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1E" w:rsidRPr="00111AC7" w:rsidRDefault="00801B1F" w:rsidP="00472375">
      <w:pPr>
        <w:pStyle w:val="Title"/>
        <w:spacing w:line="400" w:lineRule="exact"/>
        <w:rPr>
          <w:rFonts w:ascii="Century Gothic" w:hAnsi="Century Gothic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F1C946" wp14:editId="41C35F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669030" cy="65913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 logo- hot pink, text only.gif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" t="13716" r="7779"/>
                    <a:stretch/>
                  </pic:blipFill>
                  <pic:spPr bwMode="auto">
                    <a:xfrm>
                      <a:off x="0" y="0"/>
                      <a:ext cx="3669030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AC7">
        <w:rPr>
          <w:rFonts w:ascii="Century Gothic" w:hAnsi="Century Gothic"/>
          <w:b/>
          <w:color w:val="auto"/>
          <w:sz w:val="40"/>
          <w:szCs w:val="40"/>
        </w:rPr>
        <w:t>Mi</w:t>
      </w:r>
      <w:r w:rsidR="00F92080" w:rsidRPr="00111AC7">
        <w:rPr>
          <w:rFonts w:ascii="Century Gothic" w:hAnsi="Century Gothic"/>
          <w:b/>
          <w:color w:val="auto"/>
          <w:sz w:val="40"/>
          <w:szCs w:val="40"/>
        </w:rPr>
        <w:t>nority Serving Institution</w:t>
      </w:r>
      <w:r w:rsidR="0093481E" w:rsidRPr="00111AC7">
        <w:rPr>
          <w:rFonts w:ascii="Century Gothic" w:hAnsi="Century Gothic"/>
          <w:b/>
          <w:color w:val="auto"/>
          <w:sz w:val="40"/>
          <w:szCs w:val="40"/>
        </w:rPr>
        <w:t xml:space="preserve"> Partnership</w:t>
      </w:r>
      <w:r w:rsidR="00F92080" w:rsidRPr="00111AC7">
        <w:rPr>
          <w:rFonts w:ascii="Century Gothic" w:hAnsi="Century Gothic"/>
          <w:b/>
          <w:color w:val="auto"/>
          <w:sz w:val="40"/>
          <w:szCs w:val="40"/>
        </w:rPr>
        <w:t>s</w:t>
      </w:r>
      <w:r w:rsidR="0093481E" w:rsidRPr="00111AC7">
        <w:rPr>
          <w:rFonts w:ascii="Century Gothic" w:hAnsi="Century Gothic"/>
          <w:b/>
          <w:color w:val="auto"/>
          <w:sz w:val="40"/>
          <w:szCs w:val="40"/>
        </w:rPr>
        <w:t xml:space="preserve"> Program</w:t>
      </w:r>
      <w:r w:rsidR="00E80802" w:rsidRPr="00111AC7">
        <w:rPr>
          <w:rFonts w:ascii="Century Gothic" w:hAnsi="Century Gothic"/>
          <w:b/>
          <w:color w:val="auto"/>
          <w:sz w:val="40"/>
          <w:szCs w:val="40"/>
        </w:rPr>
        <w:t xml:space="preserve"> (</w:t>
      </w:r>
      <w:proofErr w:type="spellStart"/>
      <w:r w:rsidR="00E80802" w:rsidRPr="00111AC7">
        <w:rPr>
          <w:rFonts w:ascii="Century Gothic" w:hAnsi="Century Gothic"/>
          <w:b/>
          <w:color w:val="auto"/>
          <w:sz w:val="40"/>
          <w:szCs w:val="40"/>
        </w:rPr>
        <w:t>MSIPP</w:t>
      </w:r>
      <w:proofErr w:type="spellEnd"/>
      <w:r w:rsidR="00E80802" w:rsidRPr="00111AC7">
        <w:rPr>
          <w:rFonts w:ascii="Century Gothic" w:hAnsi="Century Gothic"/>
          <w:b/>
          <w:color w:val="auto"/>
          <w:sz w:val="40"/>
          <w:szCs w:val="40"/>
        </w:rPr>
        <w:t>)</w:t>
      </w:r>
    </w:p>
    <w:p w:rsidR="00391136" w:rsidRPr="00057688" w:rsidRDefault="00391136" w:rsidP="00B8498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102971" w:rsidRPr="00472375" w:rsidRDefault="0084166D" w:rsidP="00B8498F">
      <w:pPr>
        <w:spacing w:after="0" w:line="240" w:lineRule="auto"/>
        <w:rPr>
          <w:rFonts w:ascii="Arial" w:hAnsi="Arial" w:cs="Arial"/>
          <w:bCs/>
          <w:color w:val="1E4228"/>
          <w:sz w:val="26"/>
          <w:szCs w:val="26"/>
        </w:rPr>
      </w:pPr>
      <w:r w:rsidRPr="00472375">
        <w:rPr>
          <w:rFonts w:ascii="Arial" w:hAnsi="Arial" w:cs="Arial"/>
          <w:bCs/>
          <w:color w:val="1E4228"/>
          <w:sz w:val="26"/>
          <w:szCs w:val="26"/>
        </w:rPr>
        <w:t>The Office of Environmental Management’s</w:t>
      </w:r>
      <w:r w:rsidR="003F771F" w:rsidRPr="00472375">
        <w:rPr>
          <w:rFonts w:ascii="Arial" w:hAnsi="Arial" w:cs="Arial"/>
          <w:bCs/>
          <w:color w:val="1E4228"/>
          <w:sz w:val="26"/>
          <w:szCs w:val="26"/>
        </w:rPr>
        <w:t xml:space="preserve"> </w:t>
      </w:r>
      <w:r w:rsidRPr="00472375">
        <w:rPr>
          <w:rFonts w:ascii="Arial" w:hAnsi="Arial" w:cs="Arial"/>
          <w:bCs/>
          <w:color w:val="1E4228"/>
          <w:sz w:val="26"/>
          <w:szCs w:val="26"/>
        </w:rPr>
        <w:t>(</w:t>
      </w:r>
      <w:r w:rsidR="00391136" w:rsidRPr="00472375">
        <w:rPr>
          <w:rFonts w:ascii="Arial" w:hAnsi="Arial" w:cs="Arial"/>
          <w:bCs/>
          <w:color w:val="1E4228"/>
          <w:sz w:val="26"/>
          <w:szCs w:val="26"/>
        </w:rPr>
        <w:t>EM</w:t>
      </w:r>
      <w:r w:rsidRPr="00472375">
        <w:rPr>
          <w:rFonts w:ascii="Arial" w:hAnsi="Arial" w:cs="Arial"/>
          <w:bCs/>
          <w:color w:val="1E4228"/>
          <w:sz w:val="26"/>
          <w:szCs w:val="26"/>
        </w:rPr>
        <w:t>)</w:t>
      </w:r>
      <w:r w:rsidR="00391136" w:rsidRPr="00472375">
        <w:rPr>
          <w:rFonts w:ascii="Arial" w:hAnsi="Arial" w:cs="Arial"/>
          <w:bCs/>
          <w:color w:val="1E4228"/>
          <w:sz w:val="26"/>
          <w:szCs w:val="26"/>
        </w:rPr>
        <w:t xml:space="preserve"> Minority Serving Institution Partnership</w:t>
      </w:r>
      <w:r w:rsidR="00F92080" w:rsidRPr="00472375">
        <w:rPr>
          <w:rFonts w:ascii="Arial" w:hAnsi="Arial" w:cs="Arial"/>
          <w:bCs/>
          <w:color w:val="1E4228"/>
          <w:sz w:val="26"/>
          <w:szCs w:val="26"/>
        </w:rPr>
        <w:t>s</w:t>
      </w:r>
      <w:r w:rsidR="00391136" w:rsidRPr="00472375">
        <w:rPr>
          <w:rFonts w:ascii="Arial" w:hAnsi="Arial" w:cs="Arial"/>
          <w:bCs/>
          <w:color w:val="1E4228"/>
          <w:sz w:val="26"/>
          <w:szCs w:val="26"/>
        </w:rPr>
        <w:t xml:space="preserve"> Program</w:t>
      </w:r>
      <w:r w:rsidR="002D6508" w:rsidRPr="00472375">
        <w:rPr>
          <w:rFonts w:ascii="Arial" w:hAnsi="Arial" w:cs="Arial"/>
          <w:bCs/>
          <w:color w:val="1E4228"/>
          <w:sz w:val="26"/>
          <w:szCs w:val="26"/>
        </w:rPr>
        <w:t xml:space="preserve"> </w:t>
      </w:r>
      <w:r w:rsidRPr="00472375">
        <w:rPr>
          <w:rFonts w:ascii="Arial" w:hAnsi="Arial" w:cs="Arial"/>
          <w:bCs/>
          <w:color w:val="1E4228"/>
          <w:sz w:val="26"/>
          <w:szCs w:val="26"/>
        </w:rPr>
        <w:t>(</w:t>
      </w:r>
      <w:proofErr w:type="spellStart"/>
      <w:r w:rsidRPr="00472375">
        <w:rPr>
          <w:rFonts w:ascii="Arial" w:hAnsi="Arial" w:cs="Arial"/>
          <w:bCs/>
          <w:color w:val="1E4228"/>
          <w:sz w:val="26"/>
          <w:szCs w:val="26"/>
        </w:rPr>
        <w:t>MSIPP</w:t>
      </w:r>
      <w:proofErr w:type="spellEnd"/>
      <w:r w:rsidRPr="00472375">
        <w:rPr>
          <w:rFonts w:ascii="Arial" w:hAnsi="Arial" w:cs="Arial"/>
          <w:bCs/>
          <w:color w:val="1E4228"/>
          <w:sz w:val="26"/>
          <w:szCs w:val="26"/>
        </w:rPr>
        <w:t xml:space="preserve">) </w:t>
      </w:r>
      <w:r w:rsidR="002D6508" w:rsidRPr="00472375">
        <w:rPr>
          <w:rFonts w:ascii="Arial" w:hAnsi="Arial" w:cs="Arial"/>
          <w:bCs/>
          <w:color w:val="1E4228"/>
          <w:sz w:val="26"/>
          <w:szCs w:val="26"/>
        </w:rPr>
        <w:t xml:space="preserve">supports research, education, training, and workforce development </w:t>
      </w:r>
      <w:r w:rsidR="00324725" w:rsidRPr="00472375">
        <w:rPr>
          <w:rFonts w:ascii="Arial" w:hAnsi="Arial" w:cs="Arial"/>
          <w:bCs/>
          <w:color w:val="1E4228"/>
          <w:sz w:val="26"/>
          <w:szCs w:val="26"/>
        </w:rPr>
        <w:t>at</w:t>
      </w:r>
      <w:r w:rsidR="00102971" w:rsidRPr="00472375">
        <w:rPr>
          <w:rFonts w:ascii="Arial" w:hAnsi="Arial" w:cs="Arial"/>
          <w:bCs/>
          <w:color w:val="1E4228"/>
          <w:sz w:val="26"/>
          <w:szCs w:val="26"/>
        </w:rPr>
        <w:t xml:space="preserve"> </w:t>
      </w:r>
      <w:r w:rsidR="0042042B" w:rsidRPr="00472375">
        <w:rPr>
          <w:rFonts w:ascii="Arial" w:hAnsi="Arial" w:cs="Arial"/>
          <w:bCs/>
          <w:color w:val="1E4228"/>
          <w:sz w:val="26"/>
          <w:szCs w:val="26"/>
        </w:rPr>
        <w:t>M</w:t>
      </w:r>
      <w:r w:rsidR="00102971" w:rsidRPr="00472375">
        <w:rPr>
          <w:rFonts w:ascii="Arial" w:hAnsi="Arial" w:cs="Arial"/>
          <w:bCs/>
          <w:color w:val="1E4228"/>
          <w:sz w:val="26"/>
          <w:szCs w:val="26"/>
        </w:rPr>
        <w:t>inorit</w:t>
      </w:r>
      <w:r w:rsidR="0042042B" w:rsidRPr="00472375">
        <w:rPr>
          <w:rFonts w:ascii="Arial" w:hAnsi="Arial" w:cs="Arial"/>
          <w:bCs/>
          <w:color w:val="1E4228"/>
          <w:sz w:val="26"/>
          <w:szCs w:val="26"/>
        </w:rPr>
        <w:t>y Serving In</w:t>
      </w:r>
      <w:r w:rsidR="00324725" w:rsidRPr="00472375">
        <w:rPr>
          <w:rFonts w:ascii="Arial" w:hAnsi="Arial" w:cs="Arial"/>
          <w:bCs/>
          <w:color w:val="1E4228"/>
          <w:sz w:val="26"/>
          <w:szCs w:val="26"/>
        </w:rPr>
        <w:t>stitutions (</w:t>
      </w:r>
      <w:proofErr w:type="spellStart"/>
      <w:r w:rsidR="00324725" w:rsidRPr="00472375">
        <w:rPr>
          <w:rFonts w:ascii="Arial" w:hAnsi="Arial" w:cs="Arial"/>
          <w:bCs/>
          <w:color w:val="1E4228"/>
          <w:sz w:val="26"/>
          <w:szCs w:val="26"/>
        </w:rPr>
        <w:t>MSIs</w:t>
      </w:r>
      <w:proofErr w:type="spellEnd"/>
      <w:r w:rsidR="00324725" w:rsidRPr="00472375">
        <w:rPr>
          <w:rFonts w:ascii="Arial" w:hAnsi="Arial" w:cs="Arial"/>
          <w:bCs/>
          <w:color w:val="1E4228"/>
          <w:sz w:val="26"/>
          <w:szCs w:val="26"/>
        </w:rPr>
        <w:t>)</w:t>
      </w:r>
      <w:r w:rsidR="00102971" w:rsidRPr="00472375">
        <w:rPr>
          <w:rFonts w:ascii="Arial" w:hAnsi="Arial" w:cs="Arial"/>
          <w:bCs/>
          <w:color w:val="1E4228"/>
          <w:sz w:val="26"/>
          <w:szCs w:val="26"/>
        </w:rPr>
        <w:t xml:space="preserve"> in areas of</w:t>
      </w:r>
      <w:r w:rsidR="002D6508" w:rsidRPr="00472375">
        <w:rPr>
          <w:rFonts w:ascii="Arial" w:hAnsi="Arial" w:cs="Arial"/>
          <w:bCs/>
          <w:color w:val="1E4228"/>
          <w:sz w:val="26"/>
          <w:szCs w:val="26"/>
        </w:rPr>
        <w:t xml:space="preserve"> science, technology, engineering, and mathematics (STEM)</w:t>
      </w:r>
      <w:r w:rsidR="00102971" w:rsidRPr="00472375">
        <w:rPr>
          <w:rFonts w:ascii="Arial" w:hAnsi="Arial" w:cs="Arial"/>
          <w:bCs/>
          <w:color w:val="1E4228"/>
          <w:sz w:val="26"/>
          <w:szCs w:val="26"/>
        </w:rPr>
        <w:t>.</w:t>
      </w:r>
      <w:r w:rsidR="00474016" w:rsidRPr="00472375">
        <w:rPr>
          <w:rFonts w:ascii="Arial" w:hAnsi="Arial" w:cs="Arial"/>
          <w:bCs/>
          <w:color w:val="1E4228"/>
          <w:sz w:val="26"/>
          <w:szCs w:val="26"/>
        </w:rPr>
        <w:t xml:space="preserve">  </w:t>
      </w:r>
    </w:p>
    <w:p w:rsidR="00057688" w:rsidRDefault="00057688" w:rsidP="006672AF">
      <w:pPr>
        <w:spacing w:after="0" w:line="240" w:lineRule="auto"/>
        <w:rPr>
          <w:rFonts w:ascii="Arial" w:hAnsi="Arial" w:cs="Arial"/>
          <w:bCs/>
          <w:sz w:val="24"/>
          <w:szCs w:val="24"/>
        </w:rPr>
        <w:sectPr w:rsidR="00057688" w:rsidSect="00D63A0D">
          <w:footerReference w:type="default" r:id="rId10"/>
          <w:footerReference w:type="first" r:id="rId11"/>
          <w:type w:val="continuous"/>
          <w:pgSz w:w="12240" w:h="15840" w:code="1"/>
          <w:pgMar w:top="720" w:right="720" w:bottom="720" w:left="720" w:header="1080" w:footer="720" w:gutter="0"/>
          <w:cols w:space="720"/>
          <w:titlePg/>
          <w:docGrid w:linePitch="360"/>
        </w:sectPr>
      </w:pPr>
    </w:p>
    <w:p w:rsidR="006672AF" w:rsidRDefault="00E76A70" w:rsidP="006672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FF354" wp14:editId="4696B807">
                <wp:simplePos x="0" y="0"/>
                <wp:positionH relativeFrom="column">
                  <wp:posOffset>3390900</wp:posOffset>
                </wp:positionH>
                <wp:positionV relativeFrom="paragraph">
                  <wp:posOffset>32385</wp:posOffset>
                </wp:positionV>
                <wp:extent cx="25400" cy="7406640"/>
                <wp:effectExtent l="0" t="0" r="317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74066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685A4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.55pt" to="269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" strokecolor="#2e653e [2408]" strokeweight="1.25pt"/>
            </w:pict>
          </mc:Fallback>
        </mc:AlternateContent>
      </w:r>
      <w:r w:rsidR="00EC1D87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308DB" wp14:editId="17476864">
                <wp:simplePos x="0" y="0"/>
                <wp:positionH relativeFrom="column">
                  <wp:posOffset>-10160</wp:posOffset>
                </wp:positionH>
                <wp:positionV relativeFrom="paragraph">
                  <wp:posOffset>35560</wp:posOffset>
                </wp:positionV>
                <wp:extent cx="6810375" cy="19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5E59D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.8pt" to="53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" strokecolor="#2e653e [2408]" strokeweight="3pt"/>
            </w:pict>
          </mc:Fallback>
        </mc:AlternateContent>
      </w:r>
    </w:p>
    <w:p w:rsidR="006672AF" w:rsidRPr="00111AC7" w:rsidRDefault="006672AF" w:rsidP="006672AF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</w:pPr>
      <w:proofErr w:type="spellStart"/>
      <w:r w:rsidRPr="00111AC7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MSIPP</w:t>
      </w:r>
      <w:proofErr w:type="spellEnd"/>
      <w:r w:rsidRPr="00111AC7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 xml:space="preserve"> </w:t>
      </w:r>
      <w:r w:rsidR="00AC03D2" w:rsidRPr="00111AC7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goals</w:t>
      </w:r>
    </w:p>
    <w:p w:rsidR="006672AF" w:rsidRPr="00057688" w:rsidRDefault="006672AF" w:rsidP="0026154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7688">
        <w:rPr>
          <w:rFonts w:ascii="Arial" w:hAnsi="Arial" w:cs="Arial"/>
          <w:bCs/>
          <w:sz w:val="24"/>
          <w:szCs w:val="24"/>
        </w:rPr>
        <w:t>Enhance the role of minorities in EM's future workforce at DOE national laboratories and sites</w:t>
      </w:r>
    </w:p>
    <w:p w:rsidR="006672AF" w:rsidRPr="00057688" w:rsidRDefault="006672AF" w:rsidP="0026154B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7688">
        <w:rPr>
          <w:rFonts w:ascii="Arial" w:eastAsia="Times New Roman" w:hAnsi="Arial" w:cs="Arial"/>
          <w:sz w:val="24"/>
          <w:szCs w:val="24"/>
        </w:rPr>
        <w:t>Fund competitive, collaborative applied research that is relevant to EM’s mission</w:t>
      </w:r>
    </w:p>
    <w:p w:rsidR="006672AF" w:rsidRPr="00057688" w:rsidRDefault="006672AF" w:rsidP="0026154B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7688">
        <w:rPr>
          <w:rFonts w:ascii="Arial" w:eastAsia="Times New Roman" w:hAnsi="Arial" w:cs="Arial"/>
          <w:sz w:val="24"/>
          <w:szCs w:val="24"/>
        </w:rPr>
        <w:t xml:space="preserve">Support STEM education </w:t>
      </w:r>
      <w:r w:rsidRPr="00111AC7">
        <w:rPr>
          <w:rFonts w:ascii="Arial" w:eastAsia="Times New Roman" w:hAnsi="Arial" w:cs="Arial"/>
          <w:color w:val="305250" w:themeColor="accent6" w:themeShade="80"/>
          <w:sz w:val="24"/>
          <w:szCs w:val="24"/>
        </w:rPr>
        <w:t>and</w:t>
      </w:r>
      <w:r w:rsidRPr="00057688">
        <w:rPr>
          <w:rFonts w:ascii="Arial" w:eastAsia="Times New Roman" w:hAnsi="Arial" w:cs="Arial"/>
          <w:sz w:val="24"/>
          <w:szCs w:val="24"/>
        </w:rPr>
        <w:t xml:space="preserve"> internships</w:t>
      </w:r>
    </w:p>
    <w:p w:rsidR="006672AF" w:rsidRPr="00057688" w:rsidRDefault="006672AF" w:rsidP="0026154B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7688">
        <w:rPr>
          <w:rFonts w:ascii="Arial" w:eastAsia="Times New Roman" w:hAnsi="Arial" w:cs="Arial"/>
          <w:sz w:val="24"/>
          <w:szCs w:val="24"/>
        </w:rPr>
        <w:t xml:space="preserve">Increase opportunities for </w:t>
      </w:r>
      <w:proofErr w:type="spellStart"/>
      <w:r w:rsidRPr="00057688">
        <w:rPr>
          <w:rFonts w:ascii="Arial" w:eastAsia="Times New Roman" w:hAnsi="Arial" w:cs="Arial"/>
          <w:sz w:val="24"/>
          <w:szCs w:val="24"/>
        </w:rPr>
        <w:t>MSIs</w:t>
      </w:r>
      <w:proofErr w:type="spellEnd"/>
      <w:r w:rsidRPr="00057688">
        <w:rPr>
          <w:rFonts w:ascii="Arial" w:eastAsia="Times New Roman" w:hAnsi="Arial" w:cs="Arial"/>
          <w:sz w:val="24"/>
          <w:szCs w:val="24"/>
        </w:rPr>
        <w:t xml:space="preserve"> to work with DOE national laboratories</w:t>
      </w:r>
    </w:p>
    <w:p w:rsidR="006672AF" w:rsidRPr="00057688" w:rsidRDefault="006672AF" w:rsidP="0026154B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7688">
        <w:rPr>
          <w:rFonts w:ascii="Arial" w:eastAsia="Times New Roman" w:hAnsi="Arial" w:cs="Arial"/>
          <w:sz w:val="24"/>
          <w:szCs w:val="24"/>
        </w:rPr>
        <w:t>Leverage resources such as Laboratory Directed Research and Development funds and EM technology development funds</w:t>
      </w:r>
      <w:r w:rsidR="0026154B" w:rsidRPr="00057688">
        <w:rPr>
          <w:rFonts w:ascii="Arial" w:eastAsia="Times New Roman" w:hAnsi="Arial" w:cs="Arial"/>
          <w:sz w:val="24"/>
          <w:szCs w:val="24"/>
        </w:rPr>
        <w:t xml:space="preserve"> to advance minority-focused opportunities</w:t>
      </w:r>
    </w:p>
    <w:p w:rsidR="00B8498F" w:rsidRPr="00744AB4" w:rsidRDefault="00B8498F" w:rsidP="004723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16E2" w:rsidRPr="00ED19A2" w:rsidRDefault="003C635D" w:rsidP="00472375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</w:pPr>
      <w:r w:rsidRPr="00ED19A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Program c</w:t>
      </w:r>
      <w:r w:rsidR="008B16E2" w:rsidRPr="00ED19A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omponents</w:t>
      </w:r>
    </w:p>
    <w:p w:rsidR="008B16E2" w:rsidRPr="008B16E2" w:rsidRDefault="008B16E2" w:rsidP="00111AC7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111AC7">
        <w:rPr>
          <w:rFonts w:ascii="Arial" w:hAnsi="Arial" w:cs="Arial"/>
          <w:b/>
          <w:bCs/>
          <w:sz w:val="24"/>
          <w:szCs w:val="24"/>
        </w:rPr>
        <w:t>Annual competitive research solicitation</w:t>
      </w:r>
      <w:r w:rsidR="00111AC7">
        <w:rPr>
          <w:rFonts w:ascii="Arial" w:hAnsi="Arial" w:cs="Arial"/>
          <w:bCs/>
          <w:sz w:val="24"/>
          <w:szCs w:val="24"/>
        </w:rPr>
        <w:t xml:space="preserve"> for minority serving institutions</w:t>
      </w:r>
    </w:p>
    <w:p w:rsidR="008B16E2" w:rsidRPr="008B16E2" w:rsidRDefault="008B16E2" w:rsidP="00111AC7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111AC7">
        <w:rPr>
          <w:rFonts w:ascii="Arial" w:hAnsi="Arial" w:cs="Arial"/>
          <w:b/>
          <w:bCs/>
          <w:sz w:val="24"/>
          <w:szCs w:val="24"/>
        </w:rPr>
        <w:t>Student internships</w:t>
      </w:r>
      <w:r w:rsidRPr="008B16E2">
        <w:rPr>
          <w:rFonts w:ascii="Arial" w:hAnsi="Arial" w:cs="Arial"/>
          <w:bCs/>
          <w:sz w:val="24"/>
          <w:szCs w:val="24"/>
        </w:rPr>
        <w:t xml:space="preserve"> at </w:t>
      </w:r>
      <w:r w:rsidR="00111AC7">
        <w:rPr>
          <w:rFonts w:ascii="Arial" w:hAnsi="Arial" w:cs="Arial"/>
          <w:bCs/>
          <w:sz w:val="24"/>
          <w:szCs w:val="24"/>
        </w:rPr>
        <w:t xml:space="preserve">U.S. Department of Energy </w:t>
      </w:r>
      <w:r w:rsidRPr="008B16E2">
        <w:rPr>
          <w:rFonts w:ascii="Arial" w:hAnsi="Arial" w:cs="Arial"/>
          <w:bCs/>
          <w:sz w:val="24"/>
          <w:szCs w:val="24"/>
        </w:rPr>
        <w:t>national laboratories for undergraduates and graduate students</w:t>
      </w:r>
    </w:p>
    <w:p w:rsidR="008B16E2" w:rsidRPr="008B16E2" w:rsidRDefault="008B16E2" w:rsidP="004723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AC7">
        <w:rPr>
          <w:rFonts w:ascii="Arial" w:hAnsi="Arial" w:cs="Arial"/>
          <w:b/>
          <w:bCs/>
          <w:sz w:val="24"/>
          <w:szCs w:val="24"/>
        </w:rPr>
        <w:t>Hands-on research experience</w:t>
      </w:r>
      <w:r w:rsidR="00111AC7">
        <w:rPr>
          <w:rFonts w:ascii="Arial" w:hAnsi="Arial" w:cs="Arial"/>
          <w:bCs/>
          <w:sz w:val="24"/>
          <w:szCs w:val="24"/>
        </w:rPr>
        <w:t xml:space="preserve"> in EM-relevant disciplines</w:t>
      </w:r>
    </w:p>
    <w:p w:rsidR="00472375" w:rsidRPr="00744AB4" w:rsidRDefault="00472375" w:rsidP="004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5250" w:themeColor="accent6" w:themeShade="80"/>
          <w:sz w:val="20"/>
          <w:szCs w:val="20"/>
        </w:rPr>
      </w:pPr>
    </w:p>
    <w:p w:rsidR="00E80802" w:rsidRPr="00ED19A2" w:rsidRDefault="00E80802" w:rsidP="00ED19A2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</w:pPr>
      <w:r w:rsidRPr="00ED19A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Budget</w:t>
      </w:r>
    </w:p>
    <w:p w:rsidR="00E80802" w:rsidRPr="00057688" w:rsidRDefault="00E80802" w:rsidP="004723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7688">
        <w:rPr>
          <w:rFonts w:ascii="Arial" w:hAnsi="Arial" w:cs="Arial"/>
          <w:bCs/>
          <w:sz w:val="24"/>
          <w:szCs w:val="24"/>
        </w:rPr>
        <w:t xml:space="preserve">Projects are forward-funded to </w:t>
      </w:r>
      <w:r w:rsidR="00B24E5B">
        <w:rPr>
          <w:rFonts w:ascii="Arial" w:hAnsi="Arial" w:cs="Arial"/>
          <w:bCs/>
          <w:sz w:val="24"/>
          <w:szCs w:val="24"/>
        </w:rPr>
        <w:t>avoid</w:t>
      </w:r>
      <w:r w:rsidRPr="00057688">
        <w:rPr>
          <w:rFonts w:ascii="Arial" w:hAnsi="Arial" w:cs="Arial"/>
          <w:bCs/>
          <w:sz w:val="24"/>
          <w:szCs w:val="24"/>
        </w:rPr>
        <w:t xml:space="preserve"> disruption to research projects.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57688" w:rsidRPr="00057688" w:rsidTr="003959C5">
        <w:trPr>
          <w:trHeight w:val="276"/>
        </w:trPr>
        <w:tc>
          <w:tcPr>
            <w:tcW w:w="2268" w:type="dxa"/>
            <w:vMerge w:val="restart"/>
          </w:tcPr>
          <w:p w:rsidR="007E29CF" w:rsidRPr="00057688" w:rsidRDefault="007E29CF" w:rsidP="005E27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57688">
              <w:rPr>
                <w:rFonts w:ascii="Arial" w:hAnsi="Arial" w:cs="Arial"/>
                <w:bCs/>
                <w:sz w:val="24"/>
                <w:szCs w:val="24"/>
              </w:rPr>
              <w:t>FY 2016:  ~$8M</w:t>
            </w:r>
          </w:p>
          <w:p w:rsidR="007E29CF" w:rsidRPr="00057688" w:rsidRDefault="007E29CF" w:rsidP="005E27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57688">
              <w:rPr>
                <w:rFonts w:ascii="Arial" w:hAnsi="Arial" w:cs="Arial"/>
                <w:bCs/>
                <w:sz w:val="24"/>
                <w:szCs w:val="24"/>
              </w:rPr>
              <w:t>FY 2015:  $7.5M</w:t>
            </w:r>
          </w:p>
          <w:p w:rsidR="007E29CF" w:rsidRPr="00057688" w:rsidRDefault="007E29CF" w:rsidP="005E27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57688">
              <w:rPr>
                <w:rFonts w:ascii="Arial" w:hAnsi="Arial" w:cs="Arial"/>
                <w:bCs/>
                <w:sz w:val="24"/>
                <w:szCs w:val="24"/>
              </w:rPr>
              <w:t xml:space="preserve">FY 2014:  $7.1M </w:t>
            </w:r>
          </w:p>
        </w:tc>
      </w:tr>
      <w:tr w:rsidR="00057688" w:rsidRPr="00ED19A2" w:rsidTr="003959C5">
        <w:trPr>
          <w:trHeight w:val="276"/>
        </w:trPr>
        <w:tc>
          <w:tcPr>
            <w:tcW w:w="2268" w:type="dxa"/>
            <w:vMerge/>
          </w:tcPr>
          <w:p w:rsidR="007E29CF" w:rsidRPr="00ED19A2" w:rsidRDefault="007E29CF" w:rsidP="005E27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D19A2" w:rsidRPr="00ED19A2" w:rsidRDefault="00ED19A2" w:rsidP="008B6BDB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4"/>
          <w:szCs w:val="24"/>
        </w:rPr>
      </w:pPr>
    </w:p>
    <w:p w:rsidR="00ED19A2" w:rsidRPr="00ED19A2" w:rsidRDefault="00ED19A2" w:rsidP="008B6BDB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4"/>
          <w:szCs w:val="24"/>
        </w:rPr>
      </w:pPr>
    </w:p>
    <w:p w:rsidR="00ED19A2" w:rsidRPr="00ED19A2" w:rsidRDefault="00744AB4" w:rsidP="008B6BDB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7C8BF6" wp14:editId="2A1228B9">
            <wp:simplePos x="0" y="0"/>
            <wp:positionH relativeFrom="margin">
              <wp:align>left</wp:align>
            </wp:positionH>
            <wp:positionV relativeFrom="paragraph">
              <wp:posOffset>-329565</wp:posOffset>
            </wp:positionV>
            <wp:extent cx="1981200" cy="1348887"/>
            <wp:effectExtent l="0" t="0" r="0" b="3810"/>
            <wp:wrapSquare wrapText="bothSides"/>
            <wp:docPr id="5" name="Picture 3" descr="N:\KLS documents\HBCU, MSI, training grants\Writeups &amp; fact sheets- HBCU\EM newsletter 11-2014\2014, April 24- HBCU workshop, SRN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N:\KLS documents\HBCU, MSI, training grants\Writeups &amp; fact sheets- HBCU\EM newsletter 11-2014\2014, April 24- HBCU workshop, SRNL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8" r="14770"/>
                    <a:stretch/>
                  </pic:blipFill>
                  <pic:spPr bwMode="auto">
                    <a:xfrm>
                      <a:off x="0" y="0"/>
                      <a:ext cx="1981200" cy="13488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A2" w:rsidRPr="00ED19A2" w:rsidRDefault="00ED19A2" w:rsidP="008B6BDB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4"/>
          <w:szCs w:val="24"/>
        </w:rPr>
      </w:pPr>
    </w:p>
    <w:p w:rsidR="00ED19A2" w:rsidRPr="00ED19A2" w:rsidRDefault="00ED19A2" w:rsidP="008B6BDB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4"/>
          <w:szCs w:val="24"/>
        </w:rPr>
      </w:pPr>
    </w:p>
    <w:p w:rsidR="00ED19A2" w:rsidRPr="00ED19A2" w:rsidRDefault="00ED19A2" w:rsidP="008B6BDB">
      <w:pPr>
        <w:spacing w:after="0" w:line="240" w:lineRule="auto"/>
        <w:rPr>
          <w:rFonts w:ascii="Arial" w:hAnsi="Arial" w:cs="Arial"/>
          <w:b/>
          <w:bCs/>
          <w:color w:val="2E653E" w:themeColor="accent5" w:themeShade="BF"/>
          <w:sz w:val="24"/>
          <w:szCs w:val="24"/>
        </w:rPr>
      </w:pPr>
    </w:p>
    <w:p w:rsidR="00ED19A2" w:rsidRPr="00ED19A2" w:rsidRDefault="00ED19A2" w:rsidP="008B6BDB">
      <w:pPr>
        <w:spacing w:after="0" w:line="240" w:lineRule="auto"/>
        <w:rPr>
          <w:rFonts w:ascii="Arial" w:hAnsi="Arial" w:cs="Arial"/>
          <w:b/>
          <w:bCs/>
          <w:color w:val="2E653E" w:themeColor="accent5" w:themeShade="BF"/>
          <w:sz w:val="24"/>
          <w:szCs w:val="24"/>
        </w:rPr>
      </w:pPr>
    </w:p>
    <w:p w:rsidR="00ED19A2" w:rsidRPr="00ED19A2" w:rsidRDefault="00ED19A2" w:rsidP="008B6BD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</w:pPr>
      <w:proofErr w:type="spellStart"/>
      <w:r w:rsidRPr="008B6BDB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MSIPP</w:t>
      </w:r>
      <w:proofErr w:type="spellEnd"/>
      <w:r w:rsidRPr="008B6BDB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 xml:space="preserve"> metrics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970"/>
      </w:tblGrid>
      <w:tr w:rsidR="008B6BDB" w:rsidRPr="00057688" w:rsidTr="005E27A5">
        <w:trPr>
          <w:trHeight w:val="1287"/>
        </w:trPr>
        <w:tc>
          <w:tcPr>
            <w:tcW w:w="2070" w:type="dxa"/>
          </w:tcPr>
          <w:p w:rsidR="008B6BDB" w:rsidRPr="00057688" w:rsidRDefault="008B6BDB" w:rsidP="005E27A5">
            <w:pPr>
              <w:ind w:left="157"/>
              <w:rPr>
                <w:rFonts w:ascii="Arial" w:hAnsi="Arial" w:cs="Arial"/>
                <w:bCs/>
                <w:sz w:val="24"/>
                <w:szCs w:val="24"/>
              </w:rPr>
            </w:pPr>
            <w:r w:rsidRPr="00057688">
              <w:rPr>
                <w:rFonts w:ascii="Arial" w:hAnsi="Arial" w:cs="Arial"/>
                <w:bCs/>
                <w:sz w:val="24"/>
                <w:szCs w:val="24"/>
              </w:rPr>
              <w:t>Effectiveness of supported research</w:t>
            </w:r>
          </w:p>
          <w:p w:rsidR="008B6BDB" w:rsidRPr="00057688" w:rsidRDefault="008B6BDB" w:rsidP="005E27A5">
            <w:pPr>
              <w:ind w:left="157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Number of new research collaborations between </w:t>
            </w:r>
            <w:proofErr w:type="spellStart"/>
            <w:r w:rsidRPr="00472375">
              <w:rPr>
                <w:rFonts w:ascii="Arial" w:hAnsi="Arial" w:cs="Arial"/>
                <w:bCs/>
                <w:sz w:val="20"/>
                <w:szCs w:val="20"/>
              </w:rPr>
              <w:t>MSIs</w:t>
            </w:r>
            <w:proofErr w:type="spellEnd"/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 and DOE laboratories</w:t>
            </w: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>Duration of new collaborations</w:t>
            </w: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>Research results/products/technologies transferred to EM sites</w:t>
            </w:r>
          </w:p>
        </w:tc>
      </w:tr>
      <w:tr w:rsidR="008B6BDB" w:rsidRPr="00057688" w:rsidTr="005E27A5">
        <w:trPr>
          <w:trHeight w:val="1620"/>
        </w:trPr>
        <w:tc>
          <w:tcPr>
            <w:tcW w:w="2070" w:type="dxa"/>
          </w:tcPr>
          <w:p w:rsidR="008B6BDB" w:rsidRPr="00057688" w:rsidRDefault="008B6BDB" w:rsidP="005E27A5">
            <w:pPr>
              <w:ind w:left="157"/>
              <w:rPr>
                <w:rFonts w:ascii="Arial" w:hAnsi="Arial" w:cs="Arial"/>
                <w:bCs/>
                <w:sz w:val="24"/>
                <w:szCs w:val="24"/>
              </w:rPr>
            </w:pPr>
            <w:r w:rsidRPr="00057688">
              <w:rPr>
                <w:rFonts w:ascii="Arial" w:hAnsi="Arial" w:cs="Arial"/>
                <w:bCs/>
                <w:sz w:val="24"/>
                <w:szCs w:val="24"/>
              </w:rPr>
              <w:t>Impacts on students</w:t>
            </w:r>
          </w:p>
          <w:p w:rsidR="008B6BDB" w:rsidRPr="00057688" w:rsidRDefault="008B6BDB" w:rsidP="005E27A5">
            <w:pPr>
              <w:ind w:left="157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Number of students who complete </w:t>
            </w:r>
            <w:proofErr w:type="spellStart"/>
            <w:r w:rsidRPr="00472375">
              <w:rPr>
                <w:rFonts w:ascii="Arial" w:hAnsi="Arial" w:cs="Arial"/>
                <w:bCs/>
                <w:sz w:val="20"/>
                <w:szCs w:val="20"/>
              </w:rPr>
              <w:t>MSIPP</w:t>
            </w:r>
            <w:proofErr w:type="spellEnd"/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 national laboratory internships</w:t>
            </w: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proofErr w:type="spellStart"/>
            <w:r w:rsidRPr="00472375">
              <w:rPr>
                <w:rFonts w:ascii="Arial" w:hAnsi="Arial" w:cs="Arial"/>
                <w:bCs/>
                <w:sz w:val="20"/>
                <w:szCs w:val="20"/>
              </w:rPr>
              <w:t>MSIPP</w:t>
            </w:r>
            <w:proofErr w:type="spellEnd"/>
            <w:r w:rsidRPr="00472375">
              <w:rPr>
                <w:rFonts w:ascii="Arial" w:hAnsi="Arial" w:cs="Arial"/>
                <w:bCs/>
                <w:sz w:val="20"/>
                <w:szCs w:val="20"/>
              </w:rPr>
              <w:t>-impacted students who graduate with STEM degrees</w:t>
            </w: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proofErr w:type="spellStart"/>
            <w:r w:rsidRPr="00472375">
              <w:rPr>
                <w:rFonts w:ascii="Arial" w:hAnsi="Arial" w:cs="Arial"/>
                <w:bCs/>
                <w:sz w:val="20"/>
                <w:szCs w:val="20"/>
              </w:rPr>
              <w:t>MSIPP</w:t>
            </w:r>
            <w:proofErr w:type="spellEnd"/>
            <w:r w:rsidRPr="00472375">
              <w:rPr>
                <w:rFonts w:ascii="Arial" w:hAnsi="Arial" w:cs="Arial"/>
                <w:bCs/>
                <w:sz w:val="20"/>
                <w:szCs w:val="20"/>
              </w:rPr>
              <w:t>-impacted undergraduates who pursue graduate STEM degrees</w:t>
            </w: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>Student satisfaction with internships</w:t>
            </w:r>
          </w:p>
        </w:tc>
        <w:bookmarkStart w:id="0" w:name="_GoBack"/>
        <w:bookmarkEnd w:id="0"/>
      </w:tr>
      <w:tr w:rsidR="008B6BDB" w:rsidRPr="00057688" w:rsidTr="005E27A5">
        <w:tc>
          <w:tcPr>
            <w:tcW w:w="2070" w:type="dxa"/>
          </w:tcPr>
          <w:p w:rsidR="008B6BDB" w:rsidRPr="00057688" w:rsidRDefault="008B6BDB" w:rsidP="005E27A5">
            <w:pPr>
              <w:ind w:left="157"/>
              <w:rPr>
                <w:rFonts w:ascii="Arial" w:hAnsi="Arial" w:cs="Arial"/>
                <w:bCs/>
                <w:sz w:val="24"/>
                <w:szCs w:val="24"/>
              </w:rPr>
            </w:pPr>
            <w:r w:rsidRPr="00057688">
              <w:rPr>
                <w:rFonts w:ascii="Arial" w:hAnsi="Arial" w:cs="Arial"/>
                <w:bCs/>
                <w:sz w:val="24"/>
                <w:szCs w:val="24"/>
              </w:rPr>
              <w:t>Workforce impacts (long-term data)</w:t>
            </w:r>
          </w:p>
          <w:p w:rsidR="008B6BDB" w:rsidRPr="00057688" w:rsidRDefault="008B6BDB" w:rsidP="005E27A5">
            <w:pPr>
              <w:ind w:left="157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Number/demographics of </w:t>
            </w:r>
            <w:proofErr w:type="spellStart"/>
            <w:r w:rsidRPr="00472375">
              <w:rPr>
                <w:rFonts w:ascii="Arial" w:hAnsi="Arial" w:cs="Arial"/>
                <w:bCs/>
                <w:sz w:val="20"/>
                <w:szCs w:val="20"/>
              </w:rPr>
              <w:t>MSIPP</w:t>
            </w:r>
            <w:proofErr w:type="spellEnd"/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-impacted graduates/postdocs hired into </w:t>
            </w:r>
            <w:proofErr w:type="spellStart"/>
            <w:r w:rsidRPr="00472375">
              <w:rPr>
                <w:rFonts w:ascii="Arial" w:hAnsi="Arial" w:cs="Arial"/>
                <w:bCs/>
                <w:sz w:val="20"/>
                <w:szCs w:val="20"/>
              </w:rPr>
              <w:t>DOE’s</w:t>
            </w:r>
            <w:proofErr w:type="spellEnd"/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 technical and scientific workforce</w:t>
            </w:r>
          </w:p>
          <w:p w:rsidR="008B6BDB" w:rsidRPr="00472375" w:rsidRDefault="008B6BDB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19A2" w:rsidRDefault="008B6BDB" w:rsidP="00ED19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Number/demographics of </w:t>
            </w:r>
            <w:proofErr w:type="spellStart"/>
            <w:r w:rsidRPr="00472375">
              <w:rPr>
                <w:rFonts w:ascii="Arial" w:hAnsi="Arial" w:cs="Arial"/>
                <w:bCs/>
                <w:sz w:val="20"/>
                <w:szCs w:val="20"/>
              </w:rPr>
              <w:t>MSI</w:t>
            </w:r>
            <w:proofErr w:type="spellEnd"/>
            <w:r w:rsidRPr="00472375">
              <w:rPr>
                <w:rFonts w:ascii="Arial" w:hAnsi="Arial" w:cs="Arial"/>
                <w:bCs/>
                <w:sz w:val="20"/>
                <w:szCs w:val="20"/>
              </w:rPr>
              <w:t xml:space="preserve"> faculty engaged in EM workshops, panels, reviews, etc.</w:t>
            </w:r>
          </w:p>
          <w:p w:rsidR="00ED19A2" w:rsidRPr="00472375" w:rsidRDefault="00ED19A2" w:rsidP="005E27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D19A2" w:rsidRPr="00057688" w:rsidRDefault="00ED19A2" w:rsidP="00ED19A2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ED19A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Management</w:t>
      </w:r>
    </w:p>
    <w:p w:rsidR="00ED19A2" w:rsidRPr="00057688" w:rsidRDefault="00ED19A2" w:rsidP="00ED1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057688">
        <w:rPr>
          <w:rFonts w:ascii="Arial" w:hAnsi="Arial" w:cs="Arial"/>
          <w:bCs/>
          <w:sz w:val="24"/>
          <w:szCs w:val="24"/>
        </w:rPr>
        <w:t>MSIPP</w:t>
      </w:r>
      <w:proofErr w:type="spellEnd"/>
      <w:r w:rsidRPr="00057688">
        <w:rPr>
          <w:rFonts w:ascii="Arial" w:hAnsi="Arial" w:cs="Arial"/>
          <w:bCs/>
          <w:sz w:val="24"/>
          <w:szCs w:val="24"/>
        </w:rPr>
        <w:t xml:space="preserve"> is managed by S</w:t>
      </w:r>
      <w:r>
        <w:rPr>
          <w:rFonts w:ascii="Arial" w:hAnsi="Arial" w:cs="Arial"/>
          <w:bCs/>
          <w:sz w:val="24"/>
          <w:szCs w:val="24"/>
        </w:rPr>
        <w:t>avannah River National Laboratory</w:t>
      </w:r>
      <w:r w:rsidRPr="00057688">
        <w:rPr>
          <w:rFonts w:ascii="Arial" w:hAnsi="Arial" w:cs="Arial"/>
          <w:bCs/>
          <w:sz w:val="24"/>
          <w:szCs w:val="24"/>
        </w:rPr>
        <w:t xml:space="preserve"> with assistance from the </w:t>
      </w:r>
      <w:r w:rsidR="00B24E5B">
        <w:rPr>
          <w:rFonts w:ascii="Arial" w:hAnsi="Arial" w:cs="Arial"/>
          <w:bCs/>
          <w:sz w:val="24"/>
          <w:szCs w:val="24"/>
        </w:rPr>
        <w:t xml:space="preserve">U.S. Department of Energy’s </w:t>
      </w:r>
      <w:r w:rsidRPr="00057688">
        <w:rPr>
          <w:rFonts w:ascii="Arial" w:hAnsi="Arial" w:cs="Arial"/>
          <w:bCs/>
          <w:sz w:val="24"/>
          <w:szCs w:val="24"/>
        </w:rPr>
        <w:t>Savannah River Operations Office and</w:t>
      </w:r>
      <w:r w:rsidR="00B24E5B">
        <w:rPr>
          <w:rFonts w:ascii="Arial" w:hAnsi="Arial" w:cs="Arial"/>
          <w:bCs/>
          <w:sz w:val="24"/>
          <w:szCs w:val="24"/>
        </w:rPr>
        <w:t xml:space="preserve"> with</w:t>
      </w:r>
      <w:r w:rsidRPr="00057688">
        <w:rPr>
          <w:rFonts w:ascii="Arial" w:hAnsi="Arial" w:cs="Arial"/>
          <w:bCs/>
          <w:sz w:val="24"/>
          <w:szCs w:val="24"/>
        </w:rPr>
        <w:t xml:space="preserve"> oversight </w:t>
      </w:r>
      <w:r w:rsidR="00B24E5B">
        <w:rPr>
          <w:rFonts w:ascii="Arial" w:hAnsi="Arial" w:cs="Arial"/>
          <w:bCs/>
          <w:sz w:val="24"/>
          <w:szCs w:val="24"/>
        </w:rPr>
        <w:t>from</w:t>
      </w:r>
      <w:r w:rsidRPr="00057688">
        <w:rPr>
          <w:rFonts w:ascii="Arial" w:hAnsi="Arial" w:cs="Arial"/>
          <w:bCs/>
          <w:sz w:val="24"/>
          <w:szCs w:val="24"/>
        </w:rPr>
        <w:t xml:space="preserve"> EM Headquarters (Mark Gilbertson, Deputy Assistant Secretary for Site Restoration</w:t>
      </w:r>
      <w:r w:rsidR="005C56D2">
        <w:rPr>
          <w:rFonts w:ascii="Arial" w:hAnsi="Arial" w:cs="Arial"/>
          <w:bCs/>
          <w:sz w:val="24"/>
          <w:szCs w:val="24"/>
        </w:rPr>
        <w:t>;</w:t>
      </w:r>
      <w:r w:rsidRPr="00057688">
        <w:rPr>
          <w:rFonts w:ascii="Arial" w:hAnsi="Arial" w:cs="Arial"/>
          <w:bCs/>
          <w:sz w:val="24"/>
          <w:szCs w:val="24"/>
        </w:rPr>
        <w:t xml:space="preserve"> Kurt Gerdes, Director, Office of Soil and Groundwater Remediation).</w:t>
      </w:r>
    </w:p>
    <w:p w:rsidR="008B6BDB" w:rsidRDefault="008B6BDB" w:rsidP="00AC03D2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p w:rsidR="00ED19A2" w:rsidRDefault="00ED19A2" w:rsidP="00AC03D2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  <w:sectPr w:rsidR="00ED19A2" w:rsidSect="00801B1F">
          <w:type w:val="continuous"/>
          <w:pgSz w:w="12240" w:h="15840" w:code="1"/>
          <w:pgMar w:top="720" w:right="720" w:bottom="720" w:left="720" w:header="1080" w:footer="720" w:gutter="0"/>
          <w:cols w:num="2" w:space="720"/>
          <w:titlePg/>
          <w:docGrid w:linePitch="360"/>
        </w:sectPr>
      </w:pPr>
    </w:p>
    <w:p w:rsidR="00AC03D2" w:rsidRPr="001313E2" w:rsidRDefault="00AC03D2" w:rsidP="00AC03D2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</w:pPr>
      <w:r w:rsidRPr="001313E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lastRenderedPageBreak/>
        <w:t>F</w:t>
      </w:r>
      <w:r w:rsidR="00063ECB" w:rsidRPr="001313E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iscal Year</w:t>
      </w:r>
      <w:r w:rsidRPr="001313E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 xml:space="preserve"> 2015</w:t>
      </w:r>
    </w:p>
    <w:p w:rsidR="00AC03D2" w:rsidRPr="00057688" w:rsidRDefault="00063ECB" w:rsidP="002B612C">
      <w:pPr>
        <w:spacing w:before="120"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57688">
        <w:rPr>
          <w:rFonts w:ascii="Arial" w:hAnsi="Arial" w:cs="Arial"/>
          <w:b/>
          <w:sz w:val="24"/>
          <w:szCs w:val="24"/>
        </w:rPr>
        <w:t xml:space="preserve">Competitive research </w:t>
      </w:r>
      <w:r w:rsidR="00647B8B">
        <w:rPr>
          <w:rFonts w:ascii="Arial" w:hAnsi="Arial" w:cs="Arial"/>
          <w:b/>
          <w:sz w:val="24"/>
          <w:szCs w:val="24"/>
        </w:rPr>
        <w:t>awards</w:t>
      </w:r>
    </w:p>
    <w:p w:rsidR="00AC03D2" w:rsidRPr="00057688" w:rsidRDefault="00AC03D2" w:rsidP="009C0DE9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57688">
        <w:rPr>
          <w:rFonts w:ascii="Arial" w:hAnsi="Arial" w:cs="Arial"/>
          <w:sz w:val="24"/>
          <w:szCs w:val="24"/>
        </w:rPr>
        <w:t xml:space="preserve">32 proposals </w:t>
      </w:r>
      <w:r w:rsidR="00571672" w:rsidRPr="00057688">
        <w:rPr>
          <w:rFonts w:ascii="Arial" w:hAnsi="Arial" w:cs="Arial"/>
          <w:sz w:val="24"/>
          <w:szCs w:val="24"/>
        </w:rPr>
        <w:t>received</w:t>
      </w:r>
      <w:r w:rsidR="009C0DE9" w:rsidRPr="00057688">
        <w:rPr>
          <w:rFonts w:ascii="Arial" w:hAnsi="Arial" w:cs="Arial"/>
          <w:sz w:val="24"/>
          <w:szCs w:val="24"/>
        </w:rPr>
        <w:t>,</w:t>
      </w:r>
      <w:r w:rsidR="00EE09CF" w:rsidRPr="00057688">
        <w:rPr>
          <w:rFonts w:ascii="Arial" w:hAnsi="Arial" w:cs="Arial"/>
          <w:sz w:val="24"/>
          <w:szCs w:val="24"/>
        </w:rPr>
        <w:t xml:space="preserve"> 12 selected</w:t>
      </w:r>
      <w:r w:rsidR="00063ECB" w:rsidRPr="00057688">
        <w:rPr>
          <w:rFonts w:ascii="Arial" w:hAnsi="Arial" w:cs="Arial"/>
          <w:sz w:val="24"/>
          <w:szCs w:val="24"/>
        </w:rPr>
        <w:t xml:space="preserve"> in the areas of soil and gr</w:t>
      </w:r>
      <w:r w:rsidRPr="00057688">
        <w:rPr>
          <w:rFonts w:ascii="Arial" w:hAnsi="Arial" w:cs="Arial"/>
          <w:sz w:val="24"/>
          <w:szCs w:val="24"/>
        </w:rPr>
        <w:t>oundwater</w:t>
      </w:r>
      <w:r w:rsidR="00063ECB" w:rsidRPr="00057688">
        <w:rPr>
          <w:rFonts w:ascii="Arial" w:hAnsi="Arial" w:cs="Arial"/>
          <w:sz w:val="24"/>
          <w:szCs w:val="24"/>
        </w:rPr>
        <w:t xml:space="preserve"> remediation, deactivation and decommissioning (</w:t>
      </w:r>
      <w:proofErr w:type="spellStart"/>
      <w:r w:rsidRPr="00057688">
        <w:rPr>
          <w:rFonts w:ascii="Arial" w:hAnsi="Arial" w:cs="Arial"/>
          <w:sz w:val="24"/>
          <w:szCs w:val="24"/>
        </w:rPr>
        <w:t>D&amp;D</w:t>
      </w:r>
      <w:proofErr w:type="spellEnd"/>
      <w:r w:rsidR="00063ECB" w:rsidRPr="00057688">
        <w:rPr>
          <w:rFonts w:ascii="Arial" w:hAnsi="Arial" w:cs="Arial"/>
          <w:sz w:val="24"/>
          <w:szCs w:val="24"/>
        </w:rPr>
        <w:t>), and tank waste p</w:t>
      </w:r>
      <w:r w:rsidRPr="00057688">
        <w:rPr>
          <w:rFonts w:ascii="Arial" w:hAnsi="Arial" w:cs="Arial"/>
          <w:sz w:val="24"/>
          <w:szCs w:val="24"/>
        </w:rPr>
        <w:t>rocessing</w:t>
      </w:r>
    </w:p>
    <w:p w:rsidR="001313E2" w:rsidRPr="008A7621" w:rsidRDefault="001313E2" w:rsidP="00EE09CF">
      <w:pPr>
        <w:spacing w:after="0" w:line="240" w:lineRule="auto"/>
        <w:ind w:left="1440"/>
        <w:rPr>
          <w:rFonts w:ascii="Arial" w:hAnsi="Arial" w:cs="Arial"/>
          <w:b/>
          <w:color w:val="2E653E" w:themeColor="accent5" w:themeShade="BF"/>
          <w:sz w:val="20"/>
          <w:szCs w:val="20"/>
        </w:rPr>
      </w:pPr>
      <w:r w:rsidRPr="008A7621">
        <w:rPr>
          <w:rFonts w:ascii="Arial" w:hAnsi="Arial" w:cs="Arial"/>
          <w:b/>
          <w:color w:val="2E653E" w:themeColor="accent5" w:themeShade="BF"/>
          <w:sz w:val="20"/>
          <w:szCs w:val="20"/>
        </w:rPr>
        <w:t>Schools: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1313E2" w:rsidTr="001313E2">
        <w:tc>
          <w:tcPr>
            <w:tcW w:w="3235" w:type="dxa"/>
          </w:tcPr>
          <w:p w:rsidR="001313E2" w:rsidRDefault="001313E2" w:rsidP="001313E2">
            <w:pPr>
              <w:rPr>
                <w:rFonts w:ascii="Arial" w:hAnsi="Arial" w:cs="Arial"/>
                <w:sz w:val="20"/>
                <w:szCs w:val="20"/>
              </w:rPr>
            </w:pPr>
            <w:r w:rsidRPr="00057688">
              <w:rPr>
                <w:rFonts w:ascii="Arial" w:hAnsi="Arial" w:cs="Arial"/>
                <w:sz w:val="20"/>
                <w:szCs w:val="20"/>
              </w:rPr>
              <w:t>Alabama State University</w:t>
            </w:r>
          </w:p>
        </w:tc>
        <w:tc>
          <w:tcPr>
            <w:tcW w:w="6115" w:type="dxa"/>
          </w:tcPr>
          <w:p w:rsidR="001313E2" w:rsidRDefault="001313E2" w:rsidP="001313E2">
            <w:pPr>
              <w:rPr>
                <w:rFonts w:ascii="Arial" w:hAnsi="Arial" w:cs="Arial"/>
                <w:sz w:val="20"/>
                <w:szCs w:val="20"/>
              </w:rPr>
            </w:pPr>
            <w:r w:rsidRPr="00057688">
              <w:rPr>
                <w:rFonts w:ascii="Arial" w:hAnsi="Arial" w:cs="Arial"/>
                <w:sz w:val="20"/>
                <w:szCs w:val="20"/>
              </w:rPr>
              <w:t>Florida International University</w:t>
            </w:r>
          </w:p>
        </w:tc>
      </w:tr>
      <w:tr w:rsidR="001313E2" w:rsidTr="001313E2">
        <w:tc>
          <w:tcPr>
            <w:tcW w:w="3235" w:type="dxa"/>
          </w:tcPr>
          <w:p w:rsidR="001313E2" w:rsidRDefault="001313E2" w:rsidP="001313E2">
            <w:pPr>
              <w:rPr>
                <w:rFonts w:ascii="Arial" w:hAnsi="Arial" w:cs="Arial"/>
                <w:sz w:val="20"/>
                <w:szCs w:val="20"/>
              </w:rPr>
            </w:pPr>
            <w:r w:rsidRPr="00057688">
              <w:rPr>
                <w:rFonts w:ascii="Arial" w:hAnsi="Arial" w:cs="Arial"/>
                <w:sz w:val="20"/>
                <w:szCs w:val="20"/>
              </w:rPr>
              <w:t>Benedict College</w:t>
            </w:r>
          </w:p>
        </w:tc>
        <w:tc>
          <w:tcPr>
            <w:tcW w:w="6115" w:type="dxa"/>
          </w:tcPr>
          <w:p w:rsidR="001313E2" w:rsidRDefault="001313E2" w:rsidP="001313E2">
            <w:pPr>
              <w:rPr>
                <w:rFonts w:ascii="Arial" w:hAnsi="Arial" w:cs="Arial"/>
                <w:sz w:val="20"/>
                <w:szCs w:val="20"/>
              </w:rPr>
            </w:pPr>
            <w:r w:rsidRPr="00057688">
              <w:rPr>
                <w:rFonts w:ascii="Arial" w:hAnsi="Arial" w:cs="Arial"/>
                <w:sz w:val="20"/>
                <w:szCs w:val="20"/>
              </w:rPr>
              <w:t>Howard University</w:t>
            </w:r>
          </w:p>
        </w:tc>
      </w:tr>
      <w:tr w:rsidR="001313E2" w:rsidTr="001313E2">
        <w:tc>
          <w:tcPr>
            <w:tcW w:w="3235" w:type="dxa"/>
          </w:tcPr>
          <w:p w:rsidR="001313E2" w:rsidRDefault="001313E2" w:rsidP="001313E2">
            <w:pPr>
              <w:rPr>
                <w:rFonts w:ascii="Arial" w:hAnsi="Arial" w:cs="Arial"/>
                <w:sz w:val="20"/>
                <w:szCs w:val="20"/>
              </w:rPr>
            </w:pPr>
            <w:r w:rsidRPr="00057688">
              <w:rPr>
                <w:rFonts w:ascii="Arial" w:hAnsi="Arial" w:cs="Arial"/>
                <w:sz w:val="20"/>
                <w:szCs w:val="20"/>
              </w:rPr>
              <w:t>City University of New York</w:t>
            </w:r>
          </w:p>
        </w:tc>
        <w:tc>
          <w:tcPr>
            <w:tcW w:w="6115" w:type="dxa"/>
          </w:tcPr>
          <w:p w:rsidR="001313E2" w:rsidRDefault="001313E2" w:rsidP="001313E2">
            <w:pPr>
              <w:rPr>
                <w:rFonts w:ascii="Arial" w:hAnsi="Arial" w:cs="Arial"/>
                <w:sz w:val="20"/>
                <w:szCs w:val="20"/>
              </w:rPr>
            </w:pPr>
            <w:r w:rsidRPr="00057688">
              <w:rPr>
                <w:rFonts w:ascii="Arial" w:hAnsi="Arial" w:cs="Arial"/>
                <w:sz w:val="20"/>
                <w:szCs w:val="20"/>
              </w:rPr>
              <w:t>South Carolina State University</w:t>
            </w:r>
          </w:p>
        </w:tc>
      </w:tr>
      <w:tr w:rsidR="001313E2" w:rsidTr="001313E2">
        <w:tc>
          <w:tcPr>
            <w:tcW w:w="3235" w:type="dxa"/>
          </w:tcPr>
          <w:p w:rsidR="001313E2" w:rsidRDefault="001313E2" w:rsidP="001313E2">
            <w:pPr>
              <w:rPr>
                <w:rFonts w:ascii="Arial" w:hAnsi="Arial" w:cs="Arial"/>
                <w:sz w:val="20"/>
                <w:szCs w:val="20"/>
              </w:rPr>
            </w:pPr>
            <w:r w:rsidRPr="00057688">
              <w:rPr>
                <w:rFonts w:ascii="Arial" w:hAnsi="Arial" w:cs="Arial"/>
                <w:sz w:val="20"/>
                <w:szCs w:val="20"/>
              </w:rPr>
              <w:t xml:space="preserve">Florida </w:t>
            </w:r>
            <w:proofErr w:type="spellStart"/>
            <w:r w:rsidRPr="00057688">
              <w:rPr>
                <w:rFonts w:ascii="Arial" w:hAnsi="Arial" w:cs="Arial"/>
                <w:sz w:val="20"/>
                <w:szCs w:val="20"/>
              </w:rPr>
              <w:t>A&amp;M</w:t>
            </w:r>
            <w:proofErr w:type="spellEnd"/>
            <w:r w:rsidRPr="00057688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6115" w:type="dxa"/>
          </w:tcPr>
          <w:p w:rsidR="001313E2" w:rsidRDefault="001313E2" w:rsidP="001313E2">
            <w:pPr>
              <w:rPr>
                <w:rFonts w:ascii="Arial" w:hAnsi="Arial" w:cs="Arial"/>
                <w:sz w:val="20"/>
                <w:szCs w:val="20"/>
              </w:rPr>
            </w:pPr>
            <w:r w:rsidRPr="00057688">
              <w:rPr>
                <w:rFonts w:ascii="Arial" w:hAnsi="Arial" w:cs="Arial"/>
                <w:sz w:val="20"/>
                <w:szCs w:val="20"/>
              </w:rPr>
              <w:t>University of Nevada Las Vegas</w:t>
            </w:r>
          </w:p>
        </w:tc>
      </w:tr>
    </w:tbl>
    <w:p w:rsidR="001313E2" w:rsidRPr="008A7621" w:rsidRDefault="001313E2" w:rsidP="00EE09CF">
      <w:pPr>
        <w:spacing w:after="0" w:line="240" w:lineRule="auto"/>
        <w:ind w:left="1440"/>
        <w:rPr>
          <w:rFonts w:ascii="Arial" w:hAnsi="Arial" w:cs="Arial"/>
          <w:b/>
          <w:color w:val="2E653E" w:themeColor="accent5" w:themeShade="BF"/>
          <w:sz w:val="20"/>
          <w:szCs w:val="20"/>
        </w:rPr>
      </w:pPr>
      <w:r w:rsidRPr="008A7621">
        <w:rPr>
          <w:rFonts w:ascii="Arial" w:hAnsi="Arial" w:cs="Arial"/>
          <w:b/>
          <w:color w:val="2E653E" w:themeColor="accent5" w:themeShade="BF"/>
          <w:sz w:val="20"/>
          <w:szCs w:val="20"/>
        </w:rPr>
        <w:t>National laboratory partners:</w:t>
      </w:r>
    </w:p>
    <w:p w:rsidR="008A7621" w:rsidRDefault="007E29CF" w:rsidP="008A7621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  <w:r w:rsidRPr="00057688">
        <w:rPr>
          <w:rFonts w:ascii="Arial" w:hAnsi="Arial" w:cs="Arial"/>
          <w:sz w:val="20"/>
          <w:szCs w:val="20"/>
        </w:rPr>
        <w:t>Oak Ridge National Laboratory</w:t>
      </w:r>
      <w:r w:rsidR="008A7621">
        <w:rPr>
          <w:rFonts w:ascii="Arial" w:hAnsi="Arial" w:cs="Arial"/>
          <w:sz w:val="20"/>
          <w:szCs w:val="20"/>
        </w:rPr>
        <w:t xml:space="preserve">, </w:t>
      </w:r>
      <w:r w:rsidRPr="00057688">
        <w:rPr>
          <w:rFonts w:ascii="Arial" w:hAnsi="Arial" w:cs="Arial"/>
          <w:sz w:val="20"/>
          <w:szCs w:val="20"/>
        </w:rPr>
        <w:t>Pacific Northwest National Laboratory</w:t>
      </w:r>
      <w:r w:rsidR="008A7621">
        <w:rPr>
          <w:rFonts w:ascii="Arial" w:hAnsi="Arial" w:cs="Arial"/>
          <w:sz w:val="20"/>
          <w:szCs w:val="20"/>
        </w:rPr>
        <w:t>,</w:t>
      </w:r>
    </w:p>
    <w:p w:rsidR="00EE09CF" w:rsidRPr="00057688" w:rsidRDefault="00DB06E7" w:rsidP="008A7621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  <w:r w:rsidRPr="00057688">
        <w:rPr>
          <w:rFonts w:ascii="Arial" w:hAnsi="Arial" w:cs="Arial"/>
          <w:sz w:val="20"/>
          <w:szCs w:val="20"/>
        </w:rPr>
        <w:t>Savannah River National</w:t>
      </w:r>
      <w:r w:rsidR="008A7621">
        <w:rPr>
          <w:rFonts w:ascii="Arial" w:hAnsi="Arial" w:cs="Arial"/>
          <w:sz w:val="20"/>
          <w:szCs w:val="20"/>
        </w:rPr>
        <w:t xml:space="preserve"> Laboratory</w:t>
      </w:r>
    </w:p>
    <w:p w:rsidR="00AC03D2" w:rsidRPr="00057688" w:rsidRDefault="00215381" w:rsidP="00DB06E7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57688">
        <w:rPr>
          <w:rFonts w:ascii="Arial" w:hAnsi="Arial" w:cs="Arial"/>
          <w:sz w:val="24"/>
          <w:szCs w:val="24"/>
        </w:rPr>
        <w:t>Two-stage p</w:t>
      </w:r>
      <w:r w:rsidR="00AC03D2" w:rsidRPr="00057688">
        <w:rPr>
          <w:rFonts w:ascii="Arial" w:hAnsi="Arial" w:cs="Arial"/>
          <w:sz w:val="24"/>
          <w:szCs w:val="24"/>
        </w:rPr>
        <w:t xml:space="preserve">roposal </w:t>
      </w:r>
      <w:r w:rsidRPr="00057688">
        <w:rPr>
          <w:rFonts w:ascii="Arial" w:hAnsi="Arial" w:cs="Arial"/>
          <w:sz w:val="24"/>
          <w:szCs w:val="24"/>
        </w:rPr>
        <w:t>reviews</w:t>
      </w:r>
      <w:r w:rsidR="00AC03D2" w:rsidRPr="00057688">
        <w:rPr>
          <w:rFonts w:ascii="Arial" w:hAnsi="Arial" w:cs="Arial"/>
          <w:sz w:val="24"/>
          <w:szCs w:val="24"/>
        </w:rPr>
        <w:t>:</w:t>
      </w:r>
    </w:p>
    <w:p w:rsidR="00AC03D2" w:rsidRPr="00057688" w:rsidRDefault="00AC03D2" w:rsidP="00215381">
      <w:pPr>
        <w:spacing w:before="120" w:after="0" w:line="240" w:lineRule="auto"/>
        <w:ind w:left="1440"/>
        <w:rPr>
          <w:rFonts w:ascii="Arial" w:hAnsi="Arial" w:cs="Arial"/>
          <w:sz w:val="20"/>
          <w:szCs w:val="20"/>
        </w:rPr>
      </w:pPr>
      <w:r w:rsidRPr="00057688">
        <w:rPr>
          <w:rFonts w:ascii="Arial" w:hAnsi="Arial" w:cs="Arial"/>
          <w:b/>
          <w:sz w:val="20"/>
          <w:szCs w:val="20"/>
        </w:rPr>
        <w:t>Technical Evaluation Committee</w:t>
      </w:r>
      <w:r w:rsidRPr="00057688">
        <w:rPr>
          <w:rFonts w:ascii="Arial" w:hAnsi="Arial" w:cs="Arial"/>
          <w:sz w:val="20"/>
          <w:szCs w:val="20"/>
        </w:rPr>
        <w:t xml:space="preserve"> assesses technical merit and </w:t>
      </w:r>
      <w:r w:rsidR="0088268A" w:rsidRPr="00057688">
        <w:rPr>
          <w:rFonts w:ascii="Arial" w:hAnsi="Arial" w:cs="Arial"/>
          <w:sz w:val="20"/>
          <w:szCs w:val="20"/>
        </w:rPr>
        <w:t xml:space="preserve">planned scientific activities; </w:t>
      </w:r>
      <w:r w:rsidRPr="00057688">
        <w:rPr>
          <w:rFonts w:ascii="Arial" w:hAnsi="Arial" w:cs="Arial"/>
          <w:sz w:val="20"/>
          <w:szCs w:val="20"/>
        </w:rPr>
        <w:t xml:space="preserve">21 technical reviewers from </w:t>
      </w:r>
      <w:r w:rsidR="0088268A" w:rsidRPr="00057688">
        <w:rPr>
          <w:rFonts w:ascii="Arial" w:hAnsi="Arial" w:cs="Arial"/>
          <w:sz w:val="20"/>
          <w:szCs w:val="20"/>
        </w:rPr>
        <w:t>five national laboratories and Savannah River Nuclear Solutions (SRNS)</w:t>
      </w:r>
    </w:p>
    <w:p w:rsidR="00AC03D2" w:rsidRPr="00057688" w:rsidRDefault="00AC03D2" w:rsidP="00215381">
      <w:pPr>
        <w:spacing w:before="120" w:after="0" w:line="240" w:lineRule="auto"/>
        <w:ind w:left="1440"/>
        <w:rPr>
          <w:rFonts w:ascii="Arial" w:hAnsi="Arial" w:cs="Arial"/>
          <w:sz w:val="20"/>
          <w:szCs w:val="20"/>
        </w:rPr>
      </w:pPr>
      <w:r w:rsidRPr="00057688">
        <w:rPr>
          <w:rFonts w:ascii="Arial" w:hAnsi="Arial" w:cs="Arial"/>
          <w:b/>
          <w:sz w:val="20"/>
          <w:szCs w:val="20"/>
        </w:rPr>
        <w:t>Programmatic Evaluation Committee</w:t>
      </w:r>
      <w:r w:rsidRPr="00057688">
        <w:rPr>
          <w:rFonts w:ascii="Arial" w:hAnsi="Arial" w:cs="Arial"/>
          <w:sz w:val="20"/>
          <w:szCs w:val="20"/>
        </w:rPr>
        <w:t xml:space="preserve"> examines likelihood of proposal team meeting requirements and having sufficient resources to accomplish stated objectives</w:t>
      </w:r>
      <w:r w:rsidR="0088268A" w:rsidRPr="00057688">
        <w:rPr>
          <w:rFonts w:ascii="Arial" w:hAnsi="Arial" w:cs="Arial"/>
          <w:sz w:val="20"/>
          <w:szCs w:val="20"/>
        </w:rPr>
        <w:t>; 4</w:t>
      </w:r>
      <w:r w:rsidRPr="00057688">
        <w:rPr>
          <w:rFonts w:ascii="Arial" w:hAnsi="Arial" w:cs="Arial"/>
          <w:sz w:val="20"/>
          <w:szCs w:val="20"/>
        </w:rPr>
        <w:t xml:space="preserve"> reviewers</w:t>
      </w:r>
      <w:r w:rsidR="0088268A" w:rsidRPr="00057688">
        <w:rPr>
          <w:rFonts w:ascii="Arial" w:hAnsi="Arial" w:cs="Arial"/>
          <w:sz w:val="20"/>
          <w:szCs w:val="20"/>
        </w:rPr>
        <w:t xml:space="preserve"> from SRNL and </w:t>
      </w:r>
      <w:r w:rsidRPr="00057688">
        <w:rPr>
          <w:rFonts w:ascii="Arial" w:hAnsi="Arial" w:cs="Arial"/>
          <w:sz w:val="20"/>
          <w:szCs w:val="20"/>
        </w:rPr>
        <w:t>EM</w:t>
      </w:r>
    </w:p>
    <w:p w:rsidR="00215381" w:rsidRPr="00057688" w:rsidRDefault="002B612C" w:rsidP="002B612C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57688">
        <w:rPr>
          <w:rFonts w:ascii="Arial" w:hAnsi="Arial" w:cs="Arial"/>
          <w:sz w:val="24"/>
          <w:szCs w:val="24"/>
        </w:rPr>
        <w:t>MSI</w:t>
      </w:r>
      <w:proofErr w:type="spellEnd"/>
      <w:r w:rsidRPr="00057688">
        <w:rPr>
          <w:rFonts w:ascii="Arial" w:hAnsi="Arial" w:cs="Arial"/>
          <w:sz w:val="24"/>
          <w:szCs w:val="24"/>
        </w:rPr>
        <w:t xml:space="preserve"> </w:t>
      </w:r>
      <w:r w:rsidR="00215381" w:rsidRPr="00057688">
        <w:rPr>
          <w:rFonts w:ascii="Arial" w:hAnsi="Arial" w:cs="Arial"/>
          <w:sz w:val="24"/>
          <w:szCs w:val="24"/>
        </w:rPr>
        <w:t>reporting:</w:t>
      </w:r>
    </w:p>
    <w:p w:rsidR="00215381" w:rsidRPr="00057688" w:rsidRDefault="00215381" w:rsidP="002153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57688">
        <w:rPr>
          <w:rFonts w:ascii="Arial" w:hAnsi="Arial" w:cs="Arial"/>
          <w:sz w:val="20"/>
          <w:szCs w:val="20"/>
        </w:rPr>
        <w:t>M</w:t>
      </w:r>
      <w:r w:rsidR="002B612C" w:rsidRPr="00057688">
        <w:rPr>
          <w:rFonts w:ascii="Arial" w:hAnsi="Arial" w:cs="Arial"/>
          <w:sz w:val="20"/>
          <w:szCs w:val="20"/>
        </w:rPr>
        <w:t>ont</w:t>
      </w:r>
      <w:r w:rsidRPr="00057688">
        <w:rPr>
          <w:rFonts w:ascii="Arial" w:hAnsi="Arial" w:cs="Arial"/>
          <w:sz w:val="20"/>
          <w:szCs w:val="20"/>
        </w:rPr>
        <w:t>hly budgets (invoices) to SRNS</w:t>
      </w:r>
    </w:p>
    <w:p w:rsidR="00215381" w:rsidRPr="00057688" w:rsidRDefault="00215381" w:rsidP="002153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57688">
        <w:rPr>
          <w:rFonts w:ascii="Arial" w:hAnsi="Arial" w:cs="Arial"/>
          <w:sz w:val="20"/>
          <w:szCs w:val="20"/>
        </w:rPr>
        <w:t>M</w:t>
      </w:r>
      <w:r w:rsidR="002B612C" w:rsidRPr="00057688">
        <w:rPr>
          <w:rFonts w:ascii="Arial" w:hAnsi="Arial" w:cs="Arial"/>
          <w:sz w:val="20"/>
          <w:szCs w:val="20"/>
        </w:rPr>
        <w:t>id-year status updates</w:t>
      </w:r>
    </w:p>
    <w:p w:rsidR="002B612C" w:rsidRPr="00057688" w:rsidRDefault="00215381" w:rsidP="002153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57688">
        <w:rPr>
          <w:rFonts w:ascii="Arial" w:hAnsi="Arial" w:cs="Arial"/>
          <w:sz w:val="20"/>
          <w:szCs w:val="20"/>
        </w:rPr>
        <w:t>A</w:t>
      </w:r>
      <w:r w:rsidR="002B612C" w:rsidRPr="00057688">
        <w:rPr>
          <w:rFonts w:ascii="Arial" w:hAnsi="Arial" w:cs="Arial"/>
          <w:sz w:val="20"/>
          <w:szCs w:val="20"/>
        </w:rPr>
        <w:t>nnual final reports</w:t>
      </w:r>
    </w:p>
    <w:p w:rsidR="008A7621" w:rsidRDefault="008A7621" w:rsidP="00AC03D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AC03D2" w:rsidRPr="00057688" w:rsidRDefault="00BA0F41" w:rsidP="00AC03D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57688">
        <w:rPr>
          <w:rFonts w:ascii="Arial" w:hAnsi="Arial" w:cs="Arial"/>
          <w:b/>
          <w:bCs/>
          <w:sz w:val="24"/>
          <w:szCs w:val="24"/>
        </w:rPr>
        <w:t>MSIPP</w:t>
      </w:r>
      <w:proofErr w:type="spellEnd"/>
      <w:r w:rsidRPr="00057688">
        <w:rPr>
          <w:rFonts w:ascii="Arial" w:hAnsi="Arial" w:cs="Arial"/>
          <w:b/>
          <w:bCs/>
          <w:sz w:val="24"/>
          <w:szCs w:val="24"/>
        </w:rPr>
        <w:t xml:space="preserve"> summer i</w:t>
      </w:r>
      <w:r w:rsidR="00AC03D2" w:rsidRPr="00057688">
        <w:rPr>
          <w:rFonts w:ascii="Arial" w:hAnsi="Arial" w:cs="Arial"/>
          <w:b/>
          <w:bCs/>
          <w:sz w:val="24"/>
          <w:szCs w:val="24"/>
        </w:rPr>
        <w:t>nternships</w:t>
      </w:r>
    </w:p>
    <w:p w:rsidR="00AC03D2" w:rsidRPr="00057688" w:rsidRDefault="00AC03D2" w:rsidP="001D7B30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57688">
        <w:rPr>
          <w:rFonts w:ascii="Arial" w:hAnsi="Arial" w:cs="Arial"/>
          <w:bCs/>
          <w:sz w:val="24"/>
          <w:szCs w:val="24"/>
        </w:rPr>
        <w:t>Approximate</w:t>
      </w:r>
      <w:r w:rsidR="00BA0F41" w:rsidRPr="00057688">
        <w:rPr>
          <w:rFonts w:ascii="Arial" w:hAnsi="Arial" w:cs="Arial"/>
          <w:bCs/>
          <w:sz w:val="24"/>
          <w:szCs w:val="24"/>
        </w:rPr>
        <w:t>ly</w:t>
      </w:r>
      <w:r w:rsidRPr="00057688">
        <w:rPr>
          <w:rFonts w:ascii="Arial" w:hAnsi="Arial" w:cs="Arial"/>
          <w:bCs/>
          <w:sz w:val="24"/>
          <w:szCs w:val="24"/>
        </w:rPr>
        <w:t xml:space="preserve"> 30 students from </w:t>
      </w:r>
      <w:proofErr w:type="spellStart"/>
      <w:r w:rsidRPr="00057688">
        <w:rPr>
          <w:rFonts w:ascii="Arial" w:hAnsi="Arial" w:cs="Arial"/>
          <w:bCs/>
          <w:sz w:val="24"/>
          <w:szCs w:val="24"/>
        </w:rPr>
        <w:t>MSIs</w:t>
      </w:r>
      <w:proofErr w:type="spellEnd"/>
      <w:r w:rsidRPr="00057688">
        <w:rPr>
          <w:rFonts w:ascii="Arial" w:hAnsi="Arial" w:cs="Arial"/>
          <w:bCs/>
          <w:sz w:val="24"/>
          <w:szCs w:val="24"/>
        </w:rPr>
        <w:t xml:space="preserve"> were placed in inte</w:t>
      </w:r>
      <w:r w:rsidR="00BA0F41" w:rsidRPr="00057688">
        <w:rPr>
          <w:rFonts w:ascii="Arial" w:hAnsi="Arial" w:cs="Arial"/>
          <w:bCs/>
          <w:sz w:val="24"/>
          <w:szCs w:val="24"/>
        </w:rPr>
        <w:t xml:space="preserve">rnships at SRNL, </w:t>
      </w:r>
      <w:proofErr w:type="spellStart"/>
      <w:r w:rsidR="00BA0F41" w:rsidRPr="00057688">
        <w:rPr>
          <w:rFonts w:ascii="Arial" w:hAnsi="Arial" w:cs="Arial"/>
          <w:bCs/>
          <w:sz w:val="24"/>
          <w:szCs w:val="24"/>
        </w:rPr>
        <w:t>PNNL</w:t>
      </w:r>
      <w:proofErr w:type="spellEnd"/>
      <w:r w:rsidR="00BA0F41" w:rsidRPr="0005768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A0F41" w:rsidRPr="00057688">
        <w:rPr>
          <w:rFonts w:ascii="Arial" w:hAnsi="Arial" w:cs="Arial"/>
          <w:bCs/>
          <w:sz w:val="24"/>
          <w:szCs w:val="24"/>
        </w:rPr>
        <w:t>ORNL</w:t>
      </w:r>
      <w:proofErr w:type="spellEnd"/>
      <w:r w:rsidR="00BA0F41" w:rsidRPr="00057688">
        <w:rPr>
          <w:rFonts w:ascii="Arial" w:hAnsi="Arial" w:cs="Arial"/>
          <w:bCs/>
          <w:sz w:val="24"/>
          <w:szCs w:val="24"/>
        </w:rPr>
        <w:t xml:space="preserve">, and Argonne National Laboratory </w:t>
      </w:r>
      <w:r w:rsidRPr="00057688">
        <w:rPr>
          <w:rFonts w:ascii="Arial" w:hAnsi="Arial" w:cs="Arial"/>
          <w:bCs/>
          <w:sz w:val="24"/>
          <w:szCs w:val="24"/>
        </w:rPr>
        <w:t xml:space="preserve">in </w:t>
      </w:r>
      <w:proofErr w:type="gramStart"/>
      <w:r w:rsidRPr="00057688">
        <w:rPr>
          <w:rFonts w:ascii="Arial" w:hAnsi="Arial" w:cs="Arial"/>
          <w:bCs/>
          <w:sz w:val="24"/>
          <w:szCs w:val="24"/>
        </w:rPr>
        <w:t>Summer</w:t>
      </w:r>
      <w:proofErr w:type="gramEnd"/>
      <w:r w:rsidRPr="00057688">
        <w:rPr>
          <w:rFonts w:ascii="Arial" w:hAnsi="Arial" w:cs="Arial"/>
          <w:bCs/>
          <w:sz w:val="24"/>
          <w:szCs w:val="24"/>
        </w:rPr>
        <w:t xml:space="preserve"> 2015</w:t>
      </w:r>
    </w:p>
    <w:p w:rsidR="00AC03D2" w:rsidRPr="00057688" w:rsidRDefault="00AC03D2" w:rsidP="00AC03D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C03D2" w:rsidRPr="00057688" w:rsidRDefault="00AC03D2" w:rsidP="00AC03D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57688">
        <w:rPr>
          <w:rFonts w:ascii="Arial" w:hAnsi="Arial" w:cs="Arial"/>
          <w:b/>
          <w:sz w:val="24"/>
          <w:szCs w:val="24"/>
        </w:rPr>
        <w:t>Savannah River Environmental Sciences Field Station (</w:t>
      </w:r>
      <w:proofErr w:type="spellStart"/>
      <w:r w:rsidRPr="00057688">
        <w:rPr>
          <w:rFonts w:ascii="Arial" w:hAnsi="Arial" w:cs="Arial"/>
          <w:b/>
          <w:sz w:val="24"/>
          <w:szCs w:val="24"/>
        </w:rPr>
        <w:t>SRESFS</w:t>
      </w:r>
      <w:proofErr w:type="spellEnd"/>
      <w:r w:rsidRPr="00057688">
        <w:rPr>
          <w:rFonts w:ascii="Arial" w:hAnsi="Arial" w:cs="Arial"/>
          <w:b/>
          <w:sz w:val="24"/>
          <w:szCs w:val="24"/>
        </w:rPr>
        <w:t>)</w:t>
      </w:r>
    </w:p>
    <w:p w:rsidR="00AC03D2" w:rsidRPr="008A7621" w:rsidRDefault="00AC03D2" w:rsidP="008A762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A7621">
        <w:rPr>
          <w:rFonts w:ascii="Arial" w:hAnsi="Arial" w:cs="Arial"/>
          <w:sz w:val="24"/>
          <w:szCs w:val="24"/>
        </w:rPr>
        <w:t>Supports hands-on applied environmental research and classroom</w:t>
      </w:r>
      <w:r w:rsidR="001D7B30" w:rsidRPr="008A7621">
        <w:rPr>
          <w:rFonts w:ascii="Arial" w:hAnsi="Arial" w:cs="Arial"/>
          <w:sz w:val="24"/>
          <w:szCs w:val="24"/>
        </w:rPr>
        <w:t xml:space="preserve"> training for students from South Carolina State University (</w:t>
      </w:r>
      <w:proofErr w:type="spellStart"/>
      <w:r w:rsidR="001D7B30" w:rsidRPr="008A7621">
        <w:rPr>
          <w:rFonts w:ascii="Arial" w:hAnsi="Arial" w:cs="Arial"/>
          <w:sz w:val="24"/>
          <w:szCs w:val="24"/>
        </w:rPr>
        <w:t>SCSU</w:t>
      </w:r>
      <w:proofErr w:type="spellEnd"/>
      <w:r w:rsidR="001D7B30" w:rsidRPr="008A7621">
        <w:rPr>
          <w:rFonts w:ascii="Arial" w:hAnsi="Arial" w:cs="Arial"/>
          <w:sz w:val="24"/>
          <w:szCs w:val="24"/>
        </w:rPr>
        <w:t>)</w:t>
      </w:r>
      <w:r w:rsidRPr="008A7621">
        <w:rPr>
          <w:rFonts w:ascii="Arial" w:hAnsi="Arial" w:cs="Arial"/>
          <w:sz w:val="24"/>
          <w:szCs w:val="24"/>
        </w:rPr>
        <w:t xml:space="preserve"> and regional </w:t>
      </w:r>
      <w:proofErr w:type="spellStart"/>
      <w:r w:rsidRPr="008A7621">
        <w:rPr>
          <w:rFonts w:ascii="Arial" w:hAnsi="Arial" w:cs="Arial"/>
          <w:sz w:val="24"/>
          <w:szCs w:val="24"/>
        </w:rPr>
        <w:t>MSIs</w:t>
      </w:r>
      <w:proofErr w:type="spellEnd"/>
      <w:r w:rsidRPr="008A7621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8A7621">
        <w:rPr>
          <w:rFonts w:ascii="Arial" w:hAnsi="Arial" w:cs="Arial"/>
          <w:sz w:val="24"/>
          <w:szCs w:val="24"/>
        </w:rPr>
        <w:t>SCSU</w:t>
      </w:r>
      <w:proofErr w:type="spellEnd"/>
      <w:r w:rsidRPr="008A7621">
        <w:rPr>
          <w:rFonts w:ascii="Arial" w:hAnsi="Arial" w:cs="Arial"/>
          <w:sz w:val="24"/>
          <w:szCs w:val="24"/>
        </w:rPr>
        <w:t xml:space="preserve"> led this program ($500K) and SRNL is a partner on three continuing research projects ($200K).  </w:t>
      </w:r>
      <w:r w:rsidR="008A7621">
        <w:rPr>
          <w:rFonts w:ascii="Arial" w:hAnsi="Arial" w:cs="Arial"/>
          <w:sz w:val="24"/>
          <w:szCs w:val="24"/>
        </w:rPr>
        <w:t xml:space="preserve">The </w:t>
      </w:r>
      <w:r w:rsidR="008A7621" w:rsidRPr="00057688">
        <w:rPr>
          <w:rFonts w:ascii="Arial" w:hAnsi="Arial" w:cs="Arial"/>
          <w:sz w:val="24"/>
          <w:szCs w:val="24"/>
        </w:rPr>
        <w:t xml:space="preserve">2015 </w:t>
      </w:r>
      <w:proofErr w:type="spellStart"/>
      <w:r w:rsidR="008A7621" w:rsidRPr="00057688">
        <w:rPr>
          <w:rFonts w:ascii="Arial" w:hAnsi="Arial" w:cs="Arial"/>
          <w:sz w:val="24"/>
          <w:szCs w:val="24"/>
        </w:rPr>
        <w:t>SRESFS</w:t>
      </w:r>
      <w:proofErr w:type="spellEnd"/>
      <w:r w:rsidR="008A7621" w:rsidRPr="00057688">
        <w:rPr>
          <w:rFonts w:ascii="Arial" w:hAnsi="Arial" w:cs="Arial"/>
          <w:sz w:val="24"/>
          <w:szCs w:val="24"/>
        </w:rPr>
        <w:t xml:space="preserve"> program </w:t>
      </w:r>
      <w:r w:rsidR="008A7621">
        <w:rPr>
          <w:rFonts w:ascii="Arial" w:hAnsi="Arial" w:cs="Arial"/>
          <w:sz w:val="24"/>
          <w:szCs w:val="24"/>
        </w:rPr>
        <w:t>supported</w:t>
      </w:r>
      <w:r w:rsidR="008A7621" w:rsidRPr="00057688">
        <w:rPr>
          <w:rFonts w:ascii="Arial" w:hAnsi="Arial" w:cs="Arial"/>
          <w:sz w:val="24"/>
          <w:szCs w:val="24"/>
        </w:rPr>
        <w:t xml:space="preserve"> </w:t>
      </w:r>
      <w:r w:rsidR="00817E10" w:rsidRPr="00057688">
        <w:rPr>
          <w:rFonts w:ascii="Arial" w:hAnsi="Arial" w:cs="Arial"/>
          <w:sz w:val="24"/>
          <w:szCs w:val="24"/>
        </w:rPr>
        <w:t xml:space="preserve">5 research interns </w:t>
      </w:r>
      <w:r w:rsidR="00817E10">
        <w:rPr>
          <w:rFonts w:ascii="Arial" w:hAnsi="Arial" w:cs="Arial"/>
          <w:sz w:val="24"/>
          <w:szCs w:val="24"/>
        </w:rPr>
        <w:t xml:space="preserve">and </w:t>
      </w:r>
      <w:r w:rsidR="008A7621" w:rsidRPr="00057688">
        <w:rPr>
          <w:rFonts w:ascii="Arial" w:hAnsi="Arial" w:cs="Arial"/>
          <w:sz w:val="24"/>
          <w:szCs w:val="24"/>
        </w:rPr>
        <w:t xml:space="preserve">21 students in </w:t>
      </w:r>
      <w:r w:rsidR="00817E10">
        <w:rPr>
          <w:rFonts w:ascii="Arial" w:hAnsi="Arial" w:cs="Arial"/>
          <w:sz w:val="24"/>
          <w:szCs w:val="24"/>
        </w:rPr>
        <w:t xml:space="preserve">courses. </w:t>
      </w:r>
      <w:r w:rsidR="008A7621" w:rsidRPr="008A7621">
        <w:rPr>
          <w:rFonts w:ascii="Arial" w:hAnsi="Arial" w:cs="Arial"/>
          <w:sz w:val="24"/>
          <w:szCs w:val="24"/>
        </w:rPr>
        <w:t xml:space="preserve"> </w:t>
      </w:r>
      <w:r w:rsidRPr="008A7621">
        <w:rPr>
          <w:rFonts w:ascii="Arial" w:hAnsi="Arial" w:cs="Arial"/>
          <w:sz w:val="24"/>
          <w:szCs w:val="24"/>
        </w:rPr>
        <w:t>Research projects include</w:t>
      </w:r>
      <w:r w:rsidR="00817E10">
        <w:rPr>
          <w:rFonts w:ascii="Arial" w:hAnsi="Arial" w:cs="Arial"/>
          <w:sz w:val="24"/>
          <w:szCs w:val="24"/>
        </w:rPr>
        <w:t>d</w:t>
      </w:r>
      <w:r w:rsidRPr="008A7621">
        <w:rPr>
          <w:rFonts w:ascii="Arial" w:hAnsi="Arial" w:cs="Arial"/>
          <w:sz w:val="24"/>
          <w:szCs w:val="24"/>
        </w:rPr>
        <w:t>:</w:t>
      </w:r>
    </w:p>
    <w:p w:rsidR="00AC03D2" w:rsidRPr="008A7621" w:rsidRDefault="00AC03D2" w:rsidP="00817E10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21">
        <w:rPr>
          <w:rFonts w:ascii="Arial" w:hAnsi="Arial" w:cs="Arial"/>
          <w:sz w:val="20"/>
          <w:szCs w:val="20"/>
        </w:rPr>
        <w:t>Contaminant attenuation by reductive minerals</w:t>
      </w:r>
    </w:p>
    <w:p w:rsidR="00AC03D2" w:rsidRPr="008A7621" w:rsidRDefault="00AC03D2" w:rsidP="00817E10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21">
        <w:rPr>
          <w:rFonts w:ascii="Arial" w:hAnsi="Arial" w:cs="Arial"/>
          <w:sz w:val="20"/>
          <w:szCs w:val="20"/>
        </w:rPr>
        <w:t>Assessment of Savannah River Site hydrology</w:t>
      </w:r>
    </w:p>
    <w:p w:rsidR="00AC03D2" w:rsidRPr="00817E10" w:rsidRDefault="00AC03D2" w:rsidP="00817E10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21">
        <w:rPr>
          <w:rFonts w:ascii="Arial" w:hAnsi="Arial" w:cs="Arial"/>
          <w:sz w:val="20"/>
          <w:szCs w:val="20"/>
        </w:rPr>
        <w:t>Regional deposition of mercury and other contaminants</w:t>
      </w:r>
    </w:p>
    <w:p w:rsidR="00AC03D2" w:rsidRPr="00057688" w:rsidRDefault="00AC03D2" w:rsidP="00AC0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716" w:rsidRPr="001313E2" w:rsidRDefault="00B41716" w:rsidP="00B41716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</w:pPr>
      <w:r w:rsidRPr="001313E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Fiscal Year 2016</w:t>
      </w:r>
    </w:p>
    <w:p w:rsidR="00AC03D2" w:rsidRPr="00057688" w:rsidRDefault="00817E10" w:rsidP="00AC03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C03D2" w:rsidRPr="00057688">
        <w:rPr>
          <w:rFonts w:ascii="Arial" w:hAnsi="Arial" w:cs="Arial"/>
          <w:sz w:val="24"/>
          <w:szCs w:val="24"/>
        </w:rPr>
        <w:t xml:space="preserve">competitive research </w:t>
      </w:r>
      <w:r>
        <w:rPr>
          <w:rFonts w:ascii="Arial" w:hAnsi="Arial" w:cs="Arial"/>
          <w:sz w:val="24"/>
          <w:szCs w:val="24"/>
        </w:rPr>
        <w:t>solicitation</w:t>
      </w:r>
      <w:r w:rsidR="00AC03D2" w:rsidRPr="00057688">
        <w:rPr>
          <w:rFonts w:ascii="Arial" w:hAnsi="Arial" w:cs="Arial"/>
          <w:sz w:val="24"/>
          <w:szCs w:val="24"/>
        </w:rPr>
        <w:t xml:space="preserve"> will be issued in November for </w:t>
      </w:r>
      <w:r w:rsidR="00AC03D2" w:rsidRPr="00057688">
        <w:rPr>
          <w:rFonts w:ascii="Arial" w:hAnsi="Arial" w:cs="Arial"/>
          <w:i/>
          <w:sz w:val="24"/>
          <w:szCs w:val="24"/>
        </w:rPr>
        <w:t>multi-year awards</w:t>
      </w:r>
      <w:r w:rsidR="00B41716" w:rsidRPr="00057688">
        <w:rPr>
          <w:rFonts w:ascii="Arial" w:hAnsi="Arial" w:cs="Arial"/>
          <w:sz w:val="24"/>
          <w:szCs w:val="24"/>
        </w:rPr>
        <w:t xml:space="preserve"> (single-year awards were issued in FY 2015</w:t>
      </w:r>
      <w:r w:rsidR="00AC03D2" w:rsidRPr="00057688">
        <w:rPr>
          <w:rFonts w:ascii="Arial" w:hAnsi="Arial" w:cs="Arial"/>
          <w:sz w:val="24"/>
          <w:szCs w:val="24"/>
        </w:rPr>
        <w:t>)</w:t>
      </w:r>
    </w:p>
    <w:p w:rsidR="00BA0F41" w:rsidRPr="00057688" w:rsidRDefault="00B41716" w:rsidP="00B4171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688">
        <w:rPr>
          <w:rFonts w:ascii="Arial" w:hAnsi="Arial" w:cs="Arial"/>
          <w:sz w:val="24"/>
          <w:szCs w:val="24"/>
        </w:rPr>
        <w:t xml:space="preserve">SRNL is </w:t>
      </w:r>
      <w:r w:rsidR="00817E10">
        <w:rPr>
          <w:rFonts w:ascii="Arial" w:hAnsi="Arial" w:cs="Arial"/>
          <w:sz w:val="24"/>
          <w:szCs w:val="24"/>
        </w:rPr>
        <w:t>developing</w:t>
      </w:r>
      <w:r w:rsidR="00AC03D2" w:rsidRPr="00057688">
        <w:rPr>
          <w:rFonts w:ascii="Arial" w:hAnsi="Arial" w:cs="Arial"/>
          <w:sz w:val="24"/>
          <w:szCs w:val="24"/>
        </w:rPr>
        <w:t xml:space="preserve"> </w:t>
      </w:r>
      <w:r w:rsidRPr="00057688">
        <w:rPr>
          <w:rFonts w:ascii="Arial" w:hAnsi="Arial" w:cs="Arial"/>
          <w:sz w:val="24"/>
          <w:szCs w:val="24"/>
        </w:rPr>
        <w:t xml:space="preserve">an integrated </w:t>
      </w:r>
      <w:proofErr w:type="spellStart"/>
      <w:r w:rsidR="00AC03D2" w:rsidRPr="00057688">
        <w:rPr>
          <w:rFonts w:ascii="Arial" w:hAnsi="Arial" w:cs="Arial"/>
          <w:sz w:val="24"/>
          <w:szCs w:val="24"/>
        </w:rPr>
        <w:t>MSIPP</w:t>
      </w:r>
      <w:proofErr w:type="spellEnd"/>
      <w:r w:rsidR="00AC03D2" w:rsidRPr="00057688">
        <w:rPr>
          <w:rFonts w:ascii="Arial" w:hAnsi="Arial" w:cs="Arial"/>
          <w:sz w:val="24"/>
          <w:szCs w:val="24"/>
        </w:rPr>
        <w:t xml:space="preserve"> </w:t>
      </w:r>
      <w:r w:rsidR="00817E10">
        <w:rPr>
          <w:rFonts w:ascii="Arial" w:hAnsi="Arial" w:cs="Arial"/>
          <w:sz w:val="24"/>
          <w:szCs w:val="24"/>
        </w:rPr>
        <w:t>summer internship p</w:t>
      </w:r>
      <w:r w:rsidR="00AC03D2" w:rsidRPr="00057688">
        <w:rPr>
          <w:rFonts w:ascii="Arial" w:hAnsi="Arial" w:cs="Arial"/>
          <w:sz w:val="24"/>
          <w:szCs w:val="24"/>
        </w:rPr>
        <w:t>rogram with participation from multiple national laboratories</w:t>
      </w:r>
    </w:p>
    <w:p w:rsidR="00AC03D2" w:rsidRPr="00057688" w:rsidRDefault="00890675" w:rsidP="00AC03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675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A7B6176" wp14:editId="7A56CB2C">
            <wp:simplePos x="0" y="0"/>
            <wp:positionH relativeFrom="column">
              <wp:posOffset>3961856</wp:posOffset>
            </wp:positionH>
            <wp:positionV relativeFrom="paragraph">
              <wp:posOffset>20864</wp:posOffset>
            </wp:positionV>
            <wp:extent cx="2644775" cy="1621155"/>
            <wp:effectExtent l="0" t="0" r="3175" b="0"/>
            <wp:wrapSquare wrapText="bothSides"/>
            <wp:docPr id="6" name="Picture 6" descr="N:\KLS documents\HBCU, MSI, traineeships, training grants\Writeups, fact sheets, photos\MSIPP photos\Copy of 2015 summer- MSIPP interns at SRNL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KLS documents\HBCU, MSI, traineeships, training grants\Writeups, fact sheets, photos\MSIPP photos\Copy of 2015 summer- MSIPP interns at SRNL1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9" r="4587"/>
                    <a:stretch/>
                  </pic:blipFill>
                  <pic:spPr bwMode="auto">
                    <a:xfrm>
                      <a:off x="0" y="0"/>
                      <a:ext cx="26447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FD" w:rsidRPr="0005768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0A53A" wp14:editId="409F881F">
                <wp:simplePos x="0" y="0"/>
                <wp:positionH relativeFrom="margin">
                  <wp:posOffset>-117533</wp:posOffset>
                </wp:positionH>
                <wp:positionV relativeFrom="paragraph">
                  <wp:posOffset>127924</wp:posOffset>
                </wp:positionV>
                <wp:extent cx="3754582" cy="132310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582" cy="1323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BCC3" id="Rectangle 4" o:spid="_x0000_s1026" style="position:absolute;margin-left:-9.25pt;margin-top:10.05pt;width:295.65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" fillcolor="#2e653e [2408]" stroked="f" strokeweight="1.25pt">
                <v:fill opacity="15163f"/>
                <w10:wrap anchorx="margin"/>
              </v:rect>
            </w:pict>
          </mc:Fallback>
        </mc:AlternateContent>
      </w:r>
    </w:p>
    <w:p w:rsidR="00D722A1" w:rsidRPr="001313E2" w:rsidRDefault="001313E2" w:rsidP="000D5915">
      <w:pPr>
        <w:spacing w:after="0" w:line="240" w:lineRule="auto"/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</w:pPr>
      <w:r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C</w:t>
      </w:r>
      <w:r w:rsidR="00D722A1" w:rsidRPr="001313E2">
        <w:rPr>
          <w:rFonts w:ascii="Century Gothic" w:hAnsi="Century Gothic" w:cs="Arial"/>
          <w:b/>
          <w:bCs/>
          <w:color w:val="2E653E" w:themeColor="accent5" w:themeShade="BF"/>
          <w:sz w:val="28"/>
          <w:szCs w:val="28"/>
        </w:rPr>
        <w:t>ontacts</w:t>
      </w:r>
    </w:p>
    <w:p w:rsidR="00D722A1" w:rsidRPr="00057688" w:rsidRDefault="00D722A1" w:rsidP="006841FD">
      <w:pPr>
        <w:spacing w:after="60" w:line="240" w:lineRule="auto"/>
        <w:ind w:right="5220"/>
        <w:rPr>
          <w:rFonts w:ascii="Arial" w:hAnsi="Arial" w:cs="Arial"/>
          <w:bCs/>
          <w:sz w:val="24"/>
          <w:szCs w:val="24"/>
        </w:rPr>
      </w:pPr>
      <w:r w:rsidRPr="00057688">
        <w:rPr>
          <w:rFonts w:ascii="Arial" w:hAnsi="Arial" w:cs="Arial"/>
          <w:bCs/>
          <w:sz w:val="24"/>
          <w:szCs w:val="24"/>
        </w:rPr>
        <w:t xml:space="preserve">SRNL program manager:  Connie Yung, connie.yung@srnl.doe.gov, </w:t>
      </w:r>
      <w:r w:rsidRPr="00057688">
        <w:rPr>
          <w:rFonts w:ascii="Arial" w:hAnsi="Arial" w:cs="Arial"/>
          <w:sz w:val="24"/>
          <w:szCs w:val="24"/>
        </w:rPr>
        <w:t>803-725-9032</w:t>
      </w:r>
    </w:p>
    <w:p w:rsidR="00D722A1" w:rsidRPr="00057688" w:rsidRDefault="006841FD" w:rsidP="006841FD">
      <w:pPr>
        <w:spacing w:after="60" w:line="240" w:lineRule="auto"/>
        <w:ind w:right="52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</w:t>
      </w:r>
      <w:r w:rsidR="00D722A1" w:rsidRPr="00057688">
        <w:rPr>
          <w:rFonts w:ascii="Arial" w:hAnsi="Arial" w:cs="Arial"/>
          <w:bCs/>
          <w:sz w:val="24"/>
          <w:szCs w:val="24"/>
        </w:rPr>
        <w:t xml:space="preserve"> program manager:  </w:t>
      </w:r>
      <w:r>
        <w:rPr>
          <w:rFonts w:ascii="Arial" w:hAnsi="Arial" w:cs="Arial"/>
          <w:bCs/>
          <w:sz w:val="24"/>
          <w:szCs w:val="24"/>
        </w:rPr>
        <w:t>Karen Skubal</w:t>
      </w:r>
      <w:r w:rsidR="00D722A1" w:rsidRPr="00057688">
        <w:rPr>
          <w:rFonts w:ascii="Arial" w:hAnsi="Arial" w:cs="Arial"/>
          <w:bCs/>
          <w:sz w:val="24"/>
          <w:szCs w:val="24"/>
        </w:rPr>
        <w:t>, karen.skubal@em.doe.gov, 301-903-6524</w:t>
      </w:r>
      <w:r w:rsidR="00890675" w:rsidRPr="008906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6F16" w:rsidRPr="00057688" w:rsidRDefault="00F173B9" w:rsidP="006841FD">
      <w:pPr>
        <w:spacing w:after="60" w:line="240" w:lineRule="auto"/>
        <w:ind w:right="5220"/>
        <w:rPr>
          <w:rFonts w:ascii="Arial" w:hAnsi="Arial" w:cs="Arial"/>
          <w:sz w:val="24"/>
          <w:szCs w:val="24"/>
        </w:rPr>
      </w:pPr>
      <w:proofErr w:type="spellStart"/>
      <w:r w:rsidRPr="00057688">
        <w:rPr>
          <w:rFonts w:ascii="Arial" w:hAnsi="Arial" w:cs="Arial"/>
          <w:sz w:val="24"/>
          <w:szCs w:val="24"/>
        </w:rPr>
        <w:t>MSIPP</w:t>
      </w:r>
      <w:proofErr w:type="spellEnd"/>
      <w:r w:rsidRPr="00057688">
        <w:rPr>
          <w:rFonts w:ascii="Arial" w:hAnsi="Arial" w:cs="Arial"/>
          <w:sz w:val="24"/>
          <w:szCs w:val="24"/>
        </w:rPr>
        <w:t xml:space="preserve"> website:  </w:t>
      </w:r>
      <w:r w:rsidR="00BD6F16" w:rsidRPr="00057688">
        <w:rPr>
          <w:rFonts w:ascii="Arial" w:hAnsi="Arial" w:cs="Arial"/>
          <w:i/>
          <w:sz w:val="24"/>
          <w:szCs w:val="24"/>
        </w:rPr>
        <w:t>http://srnl.doe.gov/msipp/index.htm</w:t>
      </w:r>
    </w:p>
    <w:sectPr w:rsidR="00BD6F16" w:rsidRPr="00057688" w:rsidSect="008B6BDB">
      <w:type w:val="continuous"/>
      <w:pgSz w:w="12240" w:h="15840" w:code="1"/>
      <w:pgMar w:top="72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0" w:rsidRDefault="004B3F20" w:rsidP="00612B8A">
      <w:pPr>
        <w:spacing w:after="0" w:line="240" w:lineRule="auto"/>
      </w:pPr>
      <w:r>
        <w:separator/>
      </w:r>
    </w:p>
  </w:endnote>
  <w:endnote w:type="continuationSeparator" w:id="0">
    <w:p w:rsidR="004B3F20" w:rsidRDefault="004B3F20" w:rsidP="006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15" w:rsidRDefault="000D5915" w:rsidP="008E6B5A">
    <w:pPr>
      <w:pStyle w:val="Footer"/>
      <w:jc w:val="right"/>
      <w:rPr>
        <w:rFonts w:ascii="Century Gothic" w:hAnsi="Century Gothic" w:cs="Arial"/>
        <w:color w:val="1F4429" w:themeColor="accent5" w:themeShade="80"/>
        <w:sz w:val="20"/>
        <w:szCs w:val="20"/>
      </w:rPr>
    </w:pPr>
  </w:p>
  <w:p w:rsidR="008E6B5A" w:rsidRPr="00215381" w:rsidRDefault="008E6B5A" w:rsidP="008E6B5A">
    <w:pPr>
      <w:pStyle w:val="Footer"/>
      <w:jc w:val="right"/>
      <w:rPr>
        <w:rFonts w:ascii="Century Gothic" w:hAnsi="Century Gothic" w:cs="Arial"/>
        <w:color w:val="1F4429" w:themeColor="accent5" w:themeShade="80"/>
        <w:sz w:val="20"/>
        <w:szCs w:val="20"/>
      </w:rPr>
    </w:pPr>
    <w:r w:rsidRPr="00215381">
      <w:rPr>
        <w:rFonts w:ascii="Century Gothic" w:hAnsi="Century Gothic" w:cs="Arial"/>
        <w:color w:val="1F4429" w:themeColor="accent5" w:themeShade="80"/>
        <w:sz w:val="20"/>
        <w:szCs w:val="20"/>
      </w:rPr>
      <w:t>October 2015</w:t>
    </w:r>
  </w:p>
  <w:p w:rsidR="008E6B5A" w:rsidRDefault="008E6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FE1" w:rsidRPr="00215381" w:rsidRDefault="00D63A0D" w:rsidP="00BA0F41">
    <w:pPr>
      <w:pStyle w:val="Footer"/>
      <w:jc w:val="right"/>
      <w:rPr>
        <w:rFonts w:ascii="Century Gothic" w:hAnsi="Century Gothic" w:cs="Arial"/>
        <w:color w:val="1F4429" w:themeColor="accent5" w:themeShade="80"/>
        <w:sz w:val="20"/>
        <w:szCs w:val="20"/>
      </w:rPr>
    </w:pPr>
    <w:r w:rsidRPr="00215381">
      <w:rPr>
        <w:rFonts w:ascii="Century Gothic" w:hAnsi="Century Gothic" w:cs="Arial"/>
        <w:color w:val="1F4429" w:themeColor="accent5" w:themeShade="80"/>
        <w:sz w:val="20"/>
        <w:szCs w:val="20"/>
      </w:rPr>
      <w:t>October</w:t>
    </w:r>
    <w:r w:rsidR="00345FE1" w:rsidRPr="00215381">
      <w:rPr>
        <w:rFonts w:ascii="Century Gothic" w:hAnsi="Century Gothic" w:cs="Arial"/>
        <w:color w:val="1F4429" w:themeColor="accent5" w:themeShade="80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0" w:rsidRDefault="004B3F20" w:rsidP="00612B8A">
      <w:pPr>
        <w:spacing w:after="0" w:line="240" w:lineRule="auto"/>
      </w:pPr>
      <w:r>
        <w:separator/>
      </w:r>
    </w:p>
  </w:footnote>
  <w:footnote w:type="continuationSeparator" w:id="0">
    <w:p w:rsidR="004B3F20" w:rsidRDefault="004B3F20" w:rsidP="0061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2C"/>
    <w:multiLevelType w:val="hybridMultilevel"/>
    <w:tmpl w:val="E19E2C24"/>
    <w:lvl w:ilvl="0" w:tplc="CD2CBB6C">
      <w:start w:val="1"/>
      <w:numFmt w:val="bullet"/>
      <w:lvlText w:val="–"/>
      <w:lvlJc w:val="left"/>
      <w:pPr>
        <w:ind w:left="5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6843652"/>
    <w:multiLevelType w:val="hybridMultilevel"/>
    <w:tmpl w:val="840C5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BC2E02"/>
    <w:multiLevelType w:val="hybridMultilevel"/>
    <w:tmpl w:val="77FC9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C7B59"/>
    <w:multiLevelType w:val="hybridMultilevel"/>
    <w:tmpl w:val="D0C80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7AF3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4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F3F07"/>
    <w:multiLevelType w:val="hybridMultilevel"/>
    <w:tmpl w:val="6B24B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B37213"/>
    <w:multiLevelType w:val="hybridMultilevel"/>
    <w:tmpl w:val="DE16B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59DA"/>
    <w:multiLevelType w:val="hybridMultilevel"/>
    <w:tmpl w:val="77D8F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060E63"/>
    <w:multiLevelType w:val="hybridMultilevel"/>
    <w:tmpl w:val="551A2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5293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B138E7"/>
    <w:multiLevelType w:val="hybridMultilevel"/>
    <w:tmpl w:val="59EA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77B4"/>
    <w:multiLevelType w:val="hybridMultilevel"/>
    <w:tmpl w:val="E9D0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403CC"/>
    <w:multiLevelType w:val="hybridMultilevel"/>
    <w:tmpl w:val="CA8AA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7AF3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4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3653C6"/>
    <w:multiLevelType w:val="hybridMultilevel"/>
    <w:tmpl w:val="F3FA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A499E"/>
    <w:multiLevelType w:val="hybridMultilevel"/>
    <w:tmpl w:val="1354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61BA"/>
    <w:multiLevelType w:val="hybridMultilevel"/>
    <w:tmpl w:val="ED7C563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3621F09"/>
    <w:multiLevelType w:val="hybridMultilevel"/>
    <w:tmpl w:val="B740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D72B41"/>
    <w:multiLevelType w:val="hybridMultilevel"/>
    <w:tmpl w:val="0FC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35165"/>
    <w:multiLevelType w:val="hybridMultilevel"/>
    <w:tmpl w:val="B86A5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800FCE"/>
    <w:multiLevelType w:val="hybridMultilevel"/>
    <w:tmpl w:val="E93E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565F35"/>
    <w:multiLevelType w:val="hybridMultilevel"/>
    <w:tmpl w:val="7DDE2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10DFD"/>
    <w:multiLevelType w:val="hybridMultilevel"/>
    <w:tmpl w:val="660C43B6"/>
    <w:lvl w:ilvl="0" w:tplc="CD2CBB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1447"/>
    <w:multiLevelType w:val="hybridMultilevel"/>
    <w:tmpl w:val="2D26892C"/>
    <w:lvl w:ilvl="0" w:tplc="CD2CBB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17"/>
  </w:num>
  <w:num w:numId="11">
    <w:abstractNumId w:val="16"/>
  </w:num>
  <w:num w:numId="12">
    <w:abstractNumId w:val="2"/>
  </w:num>
  <w:num w:numId="13">
    <w:abstractNumId w:val="4"/>
  </w:num>
  <w:num w:numId="14">
    <w:abstractNumId w:val="18"/>
  </w:num>
  <w:num w:numId="15">
    <w:abstractNumId w:val="8"/>
  </w:num>
  <w:num w:numId="16">
    <w:abstractNumId w:val="11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8A"/>
    <w:rsid w:val="0002406A"/>
    <w:rsid w:val="000322D4"/>
    <w:rsid w:val="000419C9"/>
    <w:rsid w:val="00046E61"/>
    <w:rsid w:val="00057688"/>
    <w:rsid w:val="00063ECB"/>
    <w:rsid w:val="00072841"/>
    <w:rsid w:val="000774DA"/>
    <w:rsid w:val="0008258D"/>
    <w:rsid w:val="00093C81"/>
    <w:rsid w:val="000B4E27"/>
    <w:rsid w:val="000D5915"/>
    <w:rsid w:val="00102971"/>
    <w:rsid w:val="00111AC7"/>
    <w:rsid w:val="001210B0"/>
    <w:rsid w:val="001313E2"/>
    <w:rsid w:val="00140BD3"/>
    <w:rsid w:val="00163AB0"/>
    <w:rsid w:val="00163B5C"/>
    <w:rsid w:val="001D043F"/>
    <w:rsid w:val="001D7B30"/>
    <w:rsid w:val="001E5881"/>
    <w:rsid w:val="001F4E6C"/>
    <w:rsid w:val="00200006"/>
    <w:rsid w:val="00215381"/>
    <w:rsid w:val="0026154B"/>
    <w:rsid w:val="002A08E0"/>
    <w:rsid w:val="002B39AC"/>
    <w:rsid w:val="002B612C"/>
    <w:rsid w:val="002C646D"/>
    <w:rsid w:val="002D28B4"/>
    <w:rsid w:val="002D6508"/>
    <w:rsid w:val="002E52FC"/>
    <w:rsid w:val="002F3521"/>
    <w:rsid w:val="00311D77"/>
    <w:rsid w:val="00320655"/>
    <w:rsid w:val="00324725"/>
    <w:rsid w:val="00345FE1"/>
    <w:rsid w:val="00350D65"/>
    <w:rsid w:val="00371BA6"/>
    <w:rsid w:val="0037497F"/>
    <w:rsid w:val="00391136"/>
    <w:rsid w:val="003959C5"/>
    <w:rsid w:val="003C635D"/>
    <w:rsid w:val="003D32C0"/>
    <w:rsid w:val="003F771F"/>
    <w:rsid w:val="0042042B"/>
    <w:rsid w:val="00427290"/>
    <w:rsid w:val="00467E10"/>
    <w:rsid w:val="00472375"/>
    <w:rsid w:val="004734AC"/>
    <w:rsid w:val="00474016"/>
    <w:rsid w:val="004B296D"/>
    <w:rsid w:val="004B3F20"/>
    <w:rsid w:val="004B61FC"/>
    <w:rsid w:val="004C51BA"/>
    <w:rsid w:val="004D3185"/>
    <w:rsid w:val="004F3134"/>
    <w:rsid w:val="00571672"/>
    <w:rsid w:val="00573076"/>
    <w:rsid w:val="00582508"/>
    <w:rsid w:val="005C2C3C"/>
    <w:rsid w:val="005C56D2"/>
    <w:rsid w:val="005D5FC9"/>
    <w:rsid w:val="005E144F"/>
    <w:rsid w:val="00607ACE"/>
    <w:rsid w:val="00612B8A"/>
    <w:rsid w:val="00617968"/>
    <w:rsid w:val="00647B8B"/>
    <w:rsid w:val="006672AF"/>
    <w:rsid w:val="006747B1"/>
    <w:rsid w:val="006753EB"/>
    <w:rsid w:val="006841FD"/>
    <w:rsid w:val="00694518"/>
    <w:rsid w:val="006A2809"/>
    <w:rsid w:val="007030FD"/>
    <w:rsid w:val="00730278"/>
    <w:rsid w:val="00734DDB"/>
    <w:rsid w:val="00744AB4"/>
    <w:rsid w:val="00761F03"/>
    <w:rsid w:val="00772478"/>
    <w:rsid w:val="00784A8F"/>
    <w:rsid w:val="0079155C"/>
    <w:rsid w:val="007B7E5D"/>
    <w:rsid w:val="007C0BA4"/>
    <w:rsid w:val="007D4362"/>
    <w:rsid w:val="007D7227"/>
    <w:rsid w:val="007E04C9"/>
    <w:rsid w:val="007E29CF"/>
    <w:rsid w:val="00801B1F"/>
    <w:rsid w:val="00810BF4"/>
    <w:rsid w:val="00817E10"/>
    <w:rsid w:val="0084166D"/>
    <w:rsid w:val="00865D97"/>
    <w:rsid w:val="00866C48"/>
    <w:rsid w:val="008729CB"/>
    <w:rsid w:val="0088268A"/>
    <w:rsid w:val="00887699"/>
    <w:rsid w:val="00890675"/>
    <w:rsid w:val="00890A64"/>
    <w:rsid w:val="00892F1A"/>
    <w:rsid w:val="008A2D87"/>
    <w:rsid w:val="008A7621"/>
    <w:rsid w:val="008B16E2"/>
    <w:rsid w:val="008B6BDB"/>
    <w:rsid w:val="008E0FD6"/>
    <w:rsid w:val="008E6B5A"/>
    <w:rsid w:val="009226F4"/>
    <w:rsid w:val="0093481E"/>
    <w:rsid w:val="009C0DE9"/>
    <w:rsid w:val="00A0049D"/>
    <w:rsid w:val="00A16A0A"/>
    <w:rsid w:val="00A2129B"/>
    <w:rsid w:val="00A90F8E"/>
    <w:rsid w:val="00AA13FC"/>
    <w:rsid w:val="00AA5BB6"/>
    <w:rsid w:val="00AB16F5"/>
    <w:rsid w:val="00AC03D2"/>
    <w:rsid w:val="00AD0A73"/>
    <w:rsid w:val="00AF4CEA"/>
    <w:rsid w:val="00B052AA"/>
    <w:rsid w:val="00B07700"/>
    <w:rsid w:val="00B24E5B"/>
    <w:rsid w:val="00B41716"/>
    <w:rsid w:val="00B62A66"/>
    <w:rsid w:val="00B8498F"/>
    <w:rsid w:val="00BA0F41"/>
    <w:rsid w:val="00BD6F16"/>
    <w:rsid w:val="00C0758D"/>
    <w:rsid w:val="00C13DE4"/>
    <w:rsid w:val="00C16384"/>
    <w:rsid w:val="00C414AB"/>
    <w:rsid w:val="00C64572"/>
    <w:rsid w:val="00C67A73"/>
    <w:rsid w:val="00C709B1"/>
    <w:rsid w:val="00C81A4C"/>
    <w:rsid w:val="00C861B9"/>
    <w:rsid w:val="00CA5525"/>
    <w:rsid w:val="00D12902"/>
    <w:rsid w:val="00D20833"/>
    <w:rsid w:val="00D53F21"/>
    <w:rsid w:val="00D63A0D"/>
    <w:rsid w:val="00D722A1"/>
    <w:rsid w:val="00D829B7"/>
    <w:rsid w:val="00DB06E7"/>
    <w:rsid w:val="00DB391B"/>
    <w:rsid w:val="00DC105A"/>
    <w:rsid w:val="00DC763B"/>
    <w:rsid w:val="00DD3361"/>
    <w:rsid w:val="00DE2FA6"/>
    <w:rsid w:val="00E00FB0"/>
    <w:rsid w:val="00E1016E"/>
    <w:rsid w:val="00E42B12"/>
    <w:rsid w:val="00E46E66"/>
    <w:rsid w:val="00E638DE"/>
    <w:rsid w:val="00E76A70"/>
    <w:rsid w:val="00E80802"/>
    <w:rsid w:val="00E945E9"/>
    <w:rsid w:val="00EA15F3"/>
    <w:rsid w:val="00EA25F6"/>
    <w:rsid w:val="00EB1D78"/>
    <w:rsid w:val="00EC1D87"/>
    <w:rsid w:val="00ED19A2"/>
    <w:rsid w:val="00ED2BCC"/>
    <w:rsid w:val="00EE09CF"/>
    <w:rsid w:val="00F173B9"/>
    <w:rsid w:val="00F23332"/>
    <w:rsid w:val="00F445D5"/>
    <w:rsid w:val="00F9208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59C5E58-CC8C-4424-B805-3985AFAB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B4"/>
  </w:style>
  <w:style w:type="paragraph" w:styleId="Heading1">
    <w:name w:val="heading 1"/>
    <w:basedOn w:val="Normal"/>
    <w:next w:val="Normal"/>
    <w:link w:val="Heading1Char"/>
    <w:uiPriority w:val="9"/>
    <w:qFormat/>
    <w:rsid w:val="002D28B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8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8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8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8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8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8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8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8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8A"/>
  </w:style>
  <w:style w:type="paragraph" w:styleId="Footer">
    <w:name w:val="footer"/>
    <w:basedOn w:val="Normal"/>
    <w:link w:val="FooterChar"/>
    <w:uiPriority w:val="99"/>
    <w:unhideWhenUsed/>
    <w:rsid w:val="006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8A"/>
  </w:style>
  <w:style w:type="paragraph" w:styleId="BalloonText">
    <w:name w:val="Balloon Text"/>
    <w:basedOn w:val="Normal"/>
    <w:link w:val="BalloonTextChar"/>
    <w:uiPriority w:val="99"/>
    <w:semiHidden/>
    <w:unhideWhenUsed/>
    <w:rsid w:val="00FE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384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F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8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28B4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8B4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8B4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8B4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8B4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8B4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8B4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8B4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8B4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8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28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28B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8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28B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28B4"/>
    <w:rPr>
      <w:b/>
      <w:bCs/>
    </w:rPr>
  </w:style>
  <w:style w:type="character" w:styleId="Emphasis">
    <w:name w:val="Emphasis"/>
    <w:basedOn w:val="DefaultParagraphFont"/>
    <w:uiPriority w:val="20"/>
    <w:qFormat/>
    <w:rsid w:val="002D28B4"/>
    <w:rPr>
      <w:i/>
      <w:iCs/>
      <w:color w:val="62A39F" w:themeColor="accent6"/>
    </w:rPr>
  </w:style>
  <w:style w:type="paragraph" w:styleId="NoSpacing">
    <w:name w:val="No Spacing"/>
    <w:uiPriority w:val="1"/>
    <w:qFormat/>
    <w:rsid w:val="002D28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28B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28B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8B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8B4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28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28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28B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28B4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2D28B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8B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D722A1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B7AE-49AA-43DF-822A-D33FD8AA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Skubal, Karen</cp:lastModifiedBy>
  <cp:revision>12</cp:revision>
  <cp:lastPrinted>2015-10-21T20:43:00Z</cp:lastPrinted>
  <dcterms:created xsi:type="dcterms:W3CDTF">2015-10-21T21:08:00Z</dcterms:created>
  <dcterms:modified xsi:type="dcterms:W3CDTF">2015-10-22T22:27:00Z</dcterms:modified>
</cp:coreProperties>
</file>