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US Virgin Islands</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The Virgin Islands Infants and Toddlers Program (VI-ITP), Part C of IDEA, is an early intervention program that serves infants and toddlers with established conditions and developmental delays, birth to three. The ITP serves the districts of St. Thomas/St. John and Water Island, and the district of St. Croix. The average caseload of the two districts is 200 children. The ITP offers case management services to assist and enable an infant or toddler with a disability and their family to receive their services and know their rights, coordinates evaluations and assessments, facilitates the development, review, and evaluation of IFSPs, and serve as the single point of contact in assisting parents of infants and toddlers in obtaining access to needed early intervention services. The early intervention services offered by the VI-ITP are free of charge to the family. Technical assistance is provided to the VI-ITP by a team of professionals representing the IDEA Data Center (IDC), the Early Childhood Technical Assistance Center (ECTA Center), the DaSy Center, and the National Center for Systemic Improvement (NCSI) who are experienced in IDEA requirements and compliance mandates. </w:t>
      </w:r>
      <w:r w:rsidRPr="00ED172B">
        <w:rPr>
          <w:color w:val="000000" w:themeColor="text1"/>
        </w:rPr>
        <w:br/>
        <w:t xml:space="preserve">The VI-ICC members were appointed in February 2020 by Governor Albert Bryan Jr. </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The Virgin Islands Infants and Toddlers Program (ITP) consists of two districts: St Thomas/St John and St Croix. VI ITP has policies and procedures in place to ensure that IDEA requirements are met, and the processes which enable the program to identify and correct non-compliance are implemented. When a finding of noncompliance is made, the VI Infants and Toddlers Program requires correction of noncompliance as soon as possible but no later than one year from identification (the date of written documentation concluding a finding of noncompliance has occurred). The VI Infants and Toddlers Program Acting Director notifies the early intervention personnel of any non-compliance areas and meets with all personnel to convey the areas of noncompliance and improvement and any corrections needed. To verify correction of noncompliance for individual children, the Virgin Islands reviews each child’s record for whom non-compliance was identified to ensure that correction was made (e.g., transition steps are added to the child’s IFSP).  Individual child records for whom non-compliance was identified are also reviewed to ensure that the child had an evaluation and assessment, IFSP developed, received the services, or had a transition conference, although it was not timely. The Virgin Islands ITP reviews additional child records to ensure that the districts are still in compliance and have met subsequent children's timelines. In this manner, the VI Infants and Toddlers Program ensures that the districts are currently implementing the statutory/regulatory requirements.</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The ITP received technical assistance from the Early Childhood Technical Assistance Center (ECTA Center) and the DaSy State Liason, FPG Child Development Institute, NCSI, and the IDC Center. The TA's in these centers are experienced in IDEA requirements and compliance and assisted the ITP. As a result of COVID-19, some initiatives for provider training have been put on hold until there is a greater understanding of moving forward. There was broad input from the TA Centers in developing this APR, and will continue with the SSIP due in April 2021. The TA Centers assisted the ITP in analyzing the Child Outcomes data submitted by EI providers to analyze the performance of the ITP during this period. Comments from families of children enrolled in the ITP were collected through family survey responses and assistance given by the TA centers to analyze them to determine family satisfaction.</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ITP staff is committed, experienced, and dedicated to improving infants' and toddlers' lives in the Virgin Islands. Monthly provider meetings are conducted on each island via telephone conference to allow providers to seek assistance regarding any challenging issues and provides the staff an opportunity to share strategies and experiences. Other professional development opportunities include webinars from the ECTA centers and a weekly newsletter from himama based in Canada. These newsletters have provided valuable strategies on best practices during COVID-19. Both St. Thomas and St. Croix districts have part-time staff who work for both Preschool Special Education and the Infants and Toddlers Program. Therefore they will benefit from professional development training from both the DOE and the Infants and Toddlers Program once there is less health threat due to COVID-19. There remain continued challenges</w:t>
      </w:r>
      <w:r w:rsidRPr="00ED172B">
        <w:rPr>
          <w:color w:val="000000" w:themeColor="text1"/>
          <w:szCs w:val="16"/>
        </w:rPr>
        <w:br/>
        <w:t>regarding recruiting and retaining early intervention providers of OT, PT, and S/LP. The University of the Virgin Islands is developing a program for SLPs, but COVID-19 is proving to be a challenge. The ITP Providers are committed, dedicated, and experienced in early intervention services. There are good communication and informal networking among the staff.</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 xml:space="preserve">The Virgin Islands Infants and Toddlers stakeholders consist of members of the VI Interagency Coordinating Council (VI-ICC), who advise and assist the ITP regarding the provision of early intervention services for children with disabilities from birth to three and other child development agencies. There were three meetings held in 2020.  The council has a diverse membership, including parents of children with a disability and state agencies involved in the provision of early intervention services, a member responsible for the State Medicare program, the SEA responsible for child care, and other entities who give the ITP advice in all areas of child development.  Conference calls were held with available stakeholders to discuss the targets and how they will be reached during this pandemic.  This will also include the State Systemic Improvement Plan. </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lastRenderedPageBreak/>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The APRs are currently posted on the DOH website and in each district in the administrative offices of the ITP and MCH&amp;CSHCN. The report will also be issued to the SSIP stakeholders, early intervention providers, and parents of children in the program. All stakeholders are asked for input on the enhancement of the State Performance Plan and any improvement activities. Some of the stakeholders are parents of children with developmental delays and/or disabilities, heads of public and private programs, and organizations serving families of children with developmental delays and/or disabilities that support and assist the Infants and Toddlers Program implementation of the early intervention system. Hence, they understand the importance of early intervention in the territories.</w:t>
      </w:r>
      <w:r w:rsidRPr="00ED172B">
        <w:rPr>
          <w:color w:val="000000" w:themeColor="text1"/>
          <w:szCs w:val="16"/>
        </w:rPr>
        <w:br/>
        <w:t>The website for the SPP/APR is http://doh.vi.gov/programs/family-health/infants-toddlers/index.html.</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 xml:space="preserve">VIDH has not publicly reported on the FFY 2017 (July 1, 2017-June 30, 2018) and FFY 2016 (July 1, 2016-June 30, 2017) performance of each EIS program or provider located in the State on the targets in the State’s performance plan as required by sections 616(b)(2)(C)(ii)(I) and 642 of IDEA.  With its FFY 2019 SPP/APR, VIDH must provide a Web link demonstrating that it reported to the public on the performance of each early intervention service program or provider located in the State on the targets in the SPP/APR for FFY 2017 and FFY 2016. In addition, VIDH must report with its FFY 2019 SPP/APR, how and where it reported to the public on the FFY 2018 performance of each early intervention service program or provider located in the State on the targets in the SPP/APR.  </w:t>
      </w:r>
      <w:r w:rsidRPr="00ED172B">
        <w:rPr>
          <w:color w:val="000000" w:themeColor="text1"/>
        </w:rPr>
        <w:br/>
      </w:r>
      <w:r w:rsidRPr="00ED172B">
        <w:rPr>
          <w:color w:val="000000" w:themeColor="text1"/>
        </w:rPr>
        <w:br/>
        <w:t xml:space="preserve">VIDH's IDEA Part C determination for both 2019 and 2020 is Needs Assistance.  In VIDH's 2020 determination letter, the Department advised the State of available sources of technical assistance, including OSEP-funded technical assistance centers, and required VIDH to work with appropriate entities.  The Department directed VIDH to determine the results elements and/or compliance indicators, and improvement strategies, on which it will focus its use of available technical assistance, in order to improve its performance.  </w:t>
      </w:r>
      <w:r w:rsidRPr="00ED172B">
        <w:rPr>
          <w:color w:val="000000" w:themeColor="text1"/>
        </w:rPr>
        <w:br/>
      </w:r>
      <w:r w:rsidRPr="00ED172B">
        <w:rPr>
          <w:color w:val="000000" w:themeColor="text1"/>
        </w:rPr>
        <w:br/>
        <w:t>VIDH must report, with its FFY 2019 SPP/APR submission, due February 1, 2021, on: (1) the technical assistance sources from which the State received assistance; and (2) the actions the State took as a result of that technical assistance.</w:t>
      </w:r>
      <w:r w:rsidRPr="00ED172B">
        <w:rPr>
          <w:color w:val="000000" w:themeColor="text1"/>
        </w:rPr>
        <w:br/>
      </w:r>
      <w:r w:rsidRPr="00ED172B">
        <w:rPr>
          <w:color w:val="000000" w:themeColor="text1"/>
        </w:rPr>
        <w:br/>
        <w:t>In the FFY 2019 SPP/APR, VIDH must provide a FFY 2019 target and report FFY 2019 data for the State-identified Measurable Result (SiMR). Additionally, VIDH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VIDH's last SSIP submission (i.e., April 1, 2020); (3) a summary of the SSIP’s coherent improvement strategies, including infrastructure improvement strategies, and evidence-based practices that were implemented by the VIDH and progress toward short-term and long-term outcomes that are intended to impact the SiMR; and (4) any supporting data that demonstrates that implementation of these activities is impacting the VIDH’s capacity to improve its SiMR data. If, in its FFY 2019 SPP/APR, the VIDH is not able to demonstrate progress in implementing its coherent improvement strategies, including progress in the areas of infrastructure improvement strategies or the implementation of evidence-based practices with fidelity, the VIDH must provide its root cause analysis for each of these challenges.</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2332D6">
      <w:pPr>
        <w:rPr>
          <w:color w:val="000000" w:themeColor="text1"/>
        </w:rPr>
      </w:pPr>
      <w:r w:rsidRPr="00ED172B">
        <w:rPr>
          <w:color w:val="000000" w:themeColor="text1"/>
        </w:rPr>
        <w:t>The ITP cannot provide the separated performance data of each district (St. Thomas/St. John and St. Croix) for the years FFY2016 and FFY2017. Due to the retirement of the former Part C Coordinator, the data is inaccessible. FFY2018 Data report is posted but not separated by each district. The FFY2018 and FFY2019 data reports will be posted by May 31, 2021.</w:t>
      </w: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Virgin Islands Department of Health's (VIDH's) determinations for both 2019 and 2020 were Needs Assistance.  Pursuant to sections 616(e)(1) and 642 of the IDEA and 34 C.F.R. § 303.704(a), OSEP's June 23, 2020 determination letter informed the VIDH that it must report with its FFY 2019 SPP/APR submission, due February 1, 2021, on: (1) the technical assistance sources from which VIDH received assistance; and (2) the actions VIDH took as a result of that technical assistance. VIDH provided the required information.</w:t>
      </w:r>
      <w:r w:rsidRPr="00ED172B">
        <w:rPr>
          <w:color w:val="000000" w:themeColor="text1"/>
        </w:rPr>
        <w:br/>
      </w:r>
      <w:r w:rsidRPr="00ED172B">
        <w:rPr>
          <w:color w:val="000000" w:themeColor="text1"/>
        </w:rPr>
        <w:br/>
        <w:t>VIDH's Interagency Coordinating Council (ICC) submitted to the Secretary its annual report that is required under IDEA section 641(e)(1)(D) and 34 C.F.R. §303.604(c). The ICC noted it has elected to support the lead agency’s submission of its SPP/APR as its annual report in lieu of submitting a separate report. OSEP accepts the SCC form, which will not be posted publicly with VIDH’s SPP/APR documents.</w:t>
      </w:r>
      <w:r w:rsidRPr="00ED172B">
        <w:rPr>
          <w:color w:val="000000" w:themeColor="text1"/>
        </w:rPr>
        <w:br/>
      </w:r>
      <w:r w:rsidRPr="00ED172B">
        <w:rPr>
          <w:color w:val="000000" w:themeColor="text1"/>
        </w:rPr>
        <w:br/>
        <w:t xml:space="preserve">VIDH reported that, due to the circumstances created by the COVID-19 pandemic and resulting interruption of EIS programs and services, VIDH experienced challenges with implementation of Indicator 11 and associated data collection activities. </w:t>
      </w:r>
      <w:r w:rsidRPr="00ED172B">
        <w:rPr>
          <w:color w:val="000000" w:themeColor="text1"/>
        </w:rPr>
        <w:br/>
      </w:r>
      <w:r w:rsidRPr="00ED172B">
        <w:rPr>
          <w:color w:val="000000" w:themeColor="text1"/>
        </w:rPr>
        <w:br/>
        <w:t xml:space="preserve">VIDH's IDEA Part C FFY 2020 grant was subject to Specific Conditions as well as Department-wide Specific Conditions, which are respectively Enclosures B and D of OSEP's July 1, 2020 FFY 2020 IDEA Part C Grant Award letter to VIDH. </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 xml:space="preserve">VIDH has not publicly reported on the FFY 2018 (July 1, 2018-June 30, 2019) performance of each EIS program or provider located in the VIDH on the targets in the VIDH's performance plan as required by sections 616(b)(2)(C)(ii)(I) and 642 of IDEA.  With its FFY 2020 SPP/APR, VIDH must provide a Web link demonstrating that VIDH reported to the public on the performance of each early intervention service program or provider located in the VIDH on the targets in the SPP/APR for FFY 2018, FFY 2017 and FFY 2016. In addition, VIDH must report with its FFY 2020 SPP/APR, how and where VIDH reported to the public on the FFY 2019 performance of each early intervention service program or provider located in the State on the targets in the SPP/APR.  </w:t>
      </w:r>
      <w:r w:rsidRPr="00ED172B">
        <w:rPr>
          <w:color w:val="000000" w:themeColor="text1"/>
        </w:rPr>
        <w:br/>
      </w:r>
      <w:r w:rsidRPr="00ED172B">
        <w:rPr>
          <w:color w:val="000000" w:themeColor="text1"/>
        </w:rPr>
        <w:br/>
        <w:t>The VIDH's IDEA Part C determination for both 2020 and 2021 is Needs Assistance. In the VIDH's 2021 determination letter, the Department advised VIDH of available sources of technical assistance, including OSEP-funded technical assistance centers, and required VIDH to work with appropriate entities. The Department directed VIDH to determine the results elements and/or compliance indicators, and improvement strategies, on which it will focus its use of available technical assistance, in order to improve its performance. VIDH must report, with its FFY 2020 SPP/APR submission, due February 1, 2022, on: (1) the technical assistance sources from which VIDH received assistance; and (2) the actions the VIDH took as a result of that technical assistance.</w:t>
      </w:r>
      <w:r w:rsidRPr="00ED172B">
        <w:rPr>
          <w:color w:val="000000" w:themeColor="text1"/>
        </w:rPr>
        <w:br/>
      </w:r>
      <w:r w:rsidRPr="00ED172B">
        <w:rPr>
          <w:color w:val="000000" w:themeColor="text1"/>
        </w:rPr>
        <w:br/>
      </w:r>
      <w:r w:rsidRPr="00ED172B">
        <w:rPr>
          <w:color w:val="000000" w:themeColor="text1"/>
        </w:rPr>
        <w:lastRenderedPageBreak/>
        <w:t>VIDH must provide the FFY 2020 required data for Indicator 11, including the VIDH’s progress in implementing the State Systemic Improvement Plan, in the FFY 2020 SPP/APR.</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100.00%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100.00%</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95.80%</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96.60%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98.70%</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99.55%</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191</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226</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99.55%</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95.13%</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Slippage</w:t>
            </w:r>
          </w:p>
        </w:tc>
      </w:tr>
    </w:tbl>
    <w:p w14:paraId="3822D5F5" w14:textId="6B4691B4" w:rsidR="006E322D" w:rsidRPr="00ED172B" w:rsidRDefault="006E322D" w:rsidP="006E322D">
      <w:pPr>
        <w:rPr>
          <w:rFonts w:cs="Arial"/>
          <w:b/>
          <w:i/>
          <w:color w:val="000000" w:themeColor="text1"/>
          <w:szCs w:val="16"/>
        </w:rPr>
      </w:pPr>
      <w:r w:rsidRPr="00ED172B">
        <w:rPr>
          <w:rFonts w:cs="Arial"/>
          <w:b/>
          <w:color w:val="000000" w:themeColor="text1"/>
          <w:szCs w:val="16"/>
        </w:rPr>
        <w:t xml:space="preserve">Provide reasons for slippage, if applicable </w:t>
      </w:r>
    </w:p>
    <w:p w14:paraId="2B76F930" w14:textId="53CBBD15" w:rsidR="006E322D" w:rsidRDefault="005E414F" w:rsidP="005E414F">
      <w:pPr>
        <w:rPr>
          <w:color w:val="000000" w:themeColor="text1"/>
        </w:rPr>
      </w:pPr>
      <w:r w:rsidRPr="00ED172B">
        <w:rPr>
          <w:color w:val="000000" w:themeColor="text1"/>
        </w:rPr>
        <w:t>Due to COVID - 19, the ITP was unable to schedule meeting times with parents. Several parents continually postponed virtual meetings and services due to possible COVID - 19 exposure. Because schools were closed, those parents with older siblings were overwhelmed with working with those children.</w:t>
      </w:r>
    </w:p>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24</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Timely services are defined as the time period from parents' consent on the IFSP and when the early intervention was started, which is 30 days.</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 xml:space="preserve">This data was collected for the period of July 1, 2019 to June 30, 2020.  </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This data accurately reflect all children for whom an IFSP was developed from July 1, 2019 to June 30, 2020.</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Reasons for the exceptional family circumstances.</w:t>
      </w:r>
      <w:r w:rsidRPr="00ED172B">
        <w:rPr>
          <w:color w:val="000000" w:themeColor="text1"/>
        </w:rPr>
        <w:br/>
        <w:t>Family scheduling issues such as difficulty in reaching the families and family medical appointments.  Several requests for delays were also made due to fear of exposure to COVID.</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1</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 xml:space="preserve">As a result of the non-compliance findings, the Coordinator's Monthly Reports were reviewed over the past year.  There have not been any children that have not received services despite being late.  </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Within the first month of services provided to the individual child, the coordinator and provider discussed the actual start of services noting it in the child's records.</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2F1A9A" w:rsidP="00027F39">
      <w:pPr>
        <w:rPr>
          <w:color w:val="000000" w:themeColor="text1"/>
        </w:rPr>
      </w:pPr>
    </w:p>
    <w:p w14:paraId="50B0C9A3" w14:textId="77777777" w:rsidR="004C1CEE" w:rsidRPr="00ED172B" w:rsidRDefault="004C1CEE" w:rsidP="002F1A9A">
      <w:pPr>
        <w:rPr>
          <w:rFonts w:cs="Arial"/>
          <w:color w:val="000000" w:themeColor="text1"/>
          <w:szCs w:val="16"/>
        </w:rPr>
      </w:pPr>
    </w:p>
    <w:p w14:paraId="7CD7BB8E" w14:textId="65794B3D" w:rsidR="002F1A9A" w:rsidRPr="00ED172B" w:rsidRDefault="002F1A9A"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7B432D1F" w14:textId="30BE75E8" w:rsidR="002F1A9A" w:rsidRPr="00ED172B" w:rsidRDefault="002F1A9A" w:rsidP="00027F39">
      <w:pPr>
        <w:rPr>
          <w:color w:val="000000" w:themeColor="text1"/>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 xml:space="preserve">VIDH did not demonstrate that the EIS program or provider corrected the finding of noncompliance identified in FFY 2018 because it did not report that it verified correction of the finding, consistent with the requirements in OSEP Memo 09-02.  Specifically, VIDH did not report that that it verified that each </w:t>
      </w:r>
      <w:r w:rsidRPr="00ED172B">
        <w:rPr>
          <w:color w:val="000000" w:themeColor="text1"/>
        </w:rPr>
        <w:lastRenderedPageBreak/>
        <w:t>EIS program or provider with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w:t>
      </w:r>
      <w:r w:rsidRPr="00ED172B">
        <w:rPr>
          <w:color w:val="000000" w:themeColor="text1"/>
        </w:rPr>
        <w:br/>
      </w:r>
      <w:r w:rsidRPr="00ED172B">
        <w:rPr>
          <w:color w:val="000000" w:themeColor="text1"/>
        </w:rPr>
        <w:br/>
        <w:t xml:space="preserve">Reporting on the third party fiduciary payments to ensure timely service provision under this indicator is part of the VIDH’s FFY 2020 IDEA Part C grant award specific conditions. VIDH was required to submit two progress reports on February 1, 2021 and May 1, 2021 under its FFY 2020 Specific Conditions. VIDH submitted these progress reports and OSEP will respond to the FFY 2020 Specific Conditions in its FFY 2021 IDEA Part C grant award letter.  </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VIDH reported less than 100% compliance for FFY 2019, VIDH must report on the status of correction of noncompliance identified in FFY 2019 for this indicator. In addition, VIDH must demonstrate, in the FFY 2020 SPP/APR, that the remaining one uncorrected finding noncompliance identified in FFY 2018 was corrected.  When reporting on the correction of noncompliance, VIDH must report, in the FFY 2020 SPP/APR, that it has verified that each EIS program or provider with findings of noncompliance identified in FFY 2019 and the EIS program or provider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VIDH must describe the specific actions that were taken to verify the correction.    </w:t>
      </w:r>
      <w:r w:rsidRPr="00ED172B">
        <w:rPr>
          <w:color w:val="000000" w:themeColor="text1"/>
        </w:rPr>
        <w:br/>
      </w:r>
      <w:r w:rsidRPr="00ED172B">
        <w:rPr>
          <w:color w:val="000000" w:themeColor="text1"/>
        </w:rPr>
        <w:br/>
        <w:t>If VIDH did not identify any findings of noncompliance in FFY 2019, although its FFY 2019 data reflect less than 100% compliance, provide an explanation of why VIDH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96.00%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93.00%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94.00%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95.00%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97.00%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98.35%</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100.00%</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93.18%</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96.08%</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97.00%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 xml:space="preserve">The Virgin Islands Infants and Toddlers stakeholders consist of members of the VI Interagency Coordinating Council (VI-ICC), who advise and assist the ITP regarding the provision of early intervention services for children with disabilities from birth to three and other child development agencies. There were three meetings held in 2020.  The council has a diverse membership, including parents of children with a disability and state agencies involved in the provision of early intervention services, a member responsible for the State Medicare program, the SEA responsible for child care, and other entities who give the ITP advice in all areas of child development.  Conference calls were held with available stakeholders to discuss the targets and how they will be reached during this pandemic.  This will also include the State Systemic Improvement Plan. </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99</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104</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99</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104</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96.08%</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97.00%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95.19%</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Did Not Meet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 xml:space="preserve">VIDH provided a target for FFY 2019 for this indicator; however, OSEP cannot accept that target as the State did not have a method for stakeholder input because the VIDH did not have an operating ICC during FFY 2018. VIDH reported in its narrative, "Previously the SPP/APR targets and the State State Improvement Plan were set with broad stakeholder input. Currently, the Virgin Islands Infants and Toddlers stakeholders consist of highly experienced early intervention providers in both districts, some of which were recently appointed by the Governor to serve as members of the Interagency Coordinating Council (VI-ICC). Conference calls were held with available stakeholders to review child outcomes and Child Find data from the previous APRs and solicit their input for any improvements in child-find activities. Additional stakeholders consist of the TA centers and from agencies throughout the territory such as MCH/CSHCN. Revisions to the targets, if necessary, will be adjusted with the assistance of the newly appointed members of the VI-ICC. " </w:t>
      </w:r>
    </w:p>
    <w:p w14:paraId="3FEC172C" w14:textId="461D39C4"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5F41D9B6" w14:textId="6BC30F41" w:rsidR="00DC0682" w:rsidRPr="00ED172B" w:rsidRDefault="002F5A9E" w:rsidP="002F5A9E">
      <w:pPr>
        <w:rPr>
          <w:color w:val="000000" w:themeColor="text1"/>
        </w:rPr>
      </w:pPr>
      <w:r w:rsidRPr="00ED172B">
        <w:rPr>
          <w:color w:val="000000" w:themeColor="text1"/>
        </w:rPr>
        <w:t>The Virgin Islands Infants &amp; Toddlers Program, with stakeholder input, has decided to continue with the targets currently in place until there is less of a health threat due to the COVID Pandemic. The VI ICC held three meetings in 2020. The membership includes parents of children with disabilities and state agencies that provide services to infants and children. Also, several Zoom meetings have been held with the Program's TA offices.</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2F5A9E" w:rsidP="002F5A9E">
      <w:pPr>
        <w:rPr>
          <w:color w:val="000000" w:themeColor="text1"/>
        </w:rPr>
      </w:pPr>
      <w:r w:rsidRPr="00ED172B">
        <w:rPr>
          <w:color w:val="000000" w:themeColor="text1"/>
        </w:rPr>
        <w:t>VIDH provided a target for FFY 2019 for this indicator, and OSEP accepts that target.</w:t>
      </w: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 xml:space="preserve">The Virgin Islands Infants and Toddlers stakeholders consist of members of the VI Interagency Coordinating Council (VI-ICC), who advise and assist the ITP regarding the provision of early intervention services for children with disabilities from birth to three and other child development agencies. There were three meetings held in 2020.  The council has a diverse membership, including parents of children with a disability and state agencies involved in the provision of early intervention services, a member responsible for the State Medicare program, the SEA responsible for child care, and other entities who give the ITP advice in all areas of child development.  Conference calls were held with available stakeholders to discuss the targets and how they will be reached during this pandemic.  This will also include the State Systemic Improvement Plan. </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86.00%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86.00%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86.50%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86.50%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87.00%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84.20%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77.78%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80.00%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91.30%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87.93%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86.90%</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53.50%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54.00%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54.50%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55.00%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52.40%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58.73%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62.22%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52.17%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49.18%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62.92%</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86.00%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86.00%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86.50%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86.50%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87.00%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84.20%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78.18%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74.36%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91.30%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91.67%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92.05%</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42.00%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42.50%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43.00%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43.50%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40.50%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63.49%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56.52%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41.30%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40.98%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51.69%</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86.00%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86.00%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86.50%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86.50%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87.00%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83.80%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84.62%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77.50%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89.13%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85.00%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85.88%</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69.50%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69.50%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69.50%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70.00%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69.00%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73.02%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55.56%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36.96%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47.54%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58.43%</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87.00%</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55.00%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87.00%</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43.50%</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87.00%</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70.00%</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109</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0.00%</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16</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14.68%</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38</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34.86%</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52</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47.71%</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3</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2.75%</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lastRenderedPageBreak/>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90</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106</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86.90%</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87.00%</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84.91%</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55</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109</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62.92%</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55.00%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50.46%</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37EBAA5" w14:textId="7985C295" w:rsidR="00A52D95" w:rsidRPr="00ED172B" w:rsidRDefault="00A52D95" w:rsidP="00A52D95">
      <w:pPr>
        <w:rPr>
          <w:rFonts w:cs="Arial"/>
          <w:b/>
          <w:i/>
          <w:color w:val="000000" w:themeColor="text1"/>
          <w:szCs w:val="16"/>
        </w:rPr>
      </w:pPr>
      <w:r w:rsidRPr="00ED172B">
        <w:rPr>
          <w:rFonts w:cs="Arial"/>
          <w:b/>
          <w:color w:val="000000" w:themeColor="text1"/>
          <w:szCs w:val="16"/>
        </w:rPr>
        <w:t xml:space="preserve">Provide reasons for A1 slippage, if applicable </w:t>
      </w:r>
    </w:p>
    <w:p w14:paraId="0FCB43D4" w14:textId="2E3BF6CA" w:rsidR="00A52D95" w:rsidRDefault="002F5A9E" w:rsidP="0054124F">
      <w:pPr>
        <w:rPr>
          <w:color w:val="000000" w:themeColor="text1"/>
        </w:rPr>
      </w:pPr>
      <w:r w:rsidRPr="00ED172B">
        <w:rPr>
          <w:color w:val="000000" w:themeColor="text1"/>
        </w:rPr>
        <w:t>Due to COVID - 19, the ITP was unable to schedule meeting times with parents. Several parents continually postponed virtual meetings and services due to possible COVID - 19 exposure. Because schools were closed, those parents with older siblings were overwhelmed with working with those children. There were some children who providers were able to work with who showed some improvement despite having existing medical conditions. Other children were entering the program less than 6 months before turning 3 years, not allowing time to see much developmental growth.</w:t>
      </w:r>
    </w:p>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Due to COVID - 19, the ITP was unable to schedule meeting times with parents. Several parents continually postponed virtual meetings and services due to possible COVID - 19 exposure. Because schools were closed, those parents with older siblings were overwhelmed with working with those children. There were some children who providers were able to work with who showed some improvement despite having existing medical conditions. Other children were entering the program less than 6 months before turning 3 years, not allowing time to see much developmental growth.</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0</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0.00%</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8</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7.34%</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44</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40.37%</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56</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51.38%</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1</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0.92%</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100</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108</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92.05%</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87.00%</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92.59%</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57</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109</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51.69%</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43.50%</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52.29%</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Met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bl>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0</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0.00%</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16</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14.55%</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43</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39.09%</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lastRenderedPageBreak/>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49</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44.55%</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2</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1.82%</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92</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108</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85.88%</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87.00%</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85.19%</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No 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51</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110</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58.43%</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70.00%</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46.36%</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Due to COVID - 19, the ITP was unable to schedule meeting times with parents. Several parents continually postponed virtual meetings and services due to possible COVID - 19 exposure. Because schools were closed, those parents with older siblings were overwhelmed with working with those children. There were some children who providers were able to work with who showed some improvement despite having existing medical conditions. Other children were entering the program less than 6 months before turning 3 years, not allowing time to see much developmental growth.</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128</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39</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There is a collaboration between the parent, provider, and coordinator to discuss the ELAP assessment tool's results.</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3A3693" w:rsidP="003A3693">
      <w:pPr>
        <w:rPr>
          <w:rFonts w:cs="Arial"/>
          <w:color w:val="000000" w:themeColor="text1"/>
          <w:szCs w:val="16"/>
        </w:rPr>
      </w:pP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 xml:space="preserve">VIDH provided targets for FFY 2019 for this indicator; however, OSEP cannot accept those targets as the State did not have a method for stakeholder input because the VIDH did not have an operating ICC during FFY 2018. VIDH reported in its narrative, "Previously the SPP/APR targets and the State State Improvement Plan were set with broad stakeholder input. Currently, the Virgin Islands Infants and Toddlers stakeholders consist of highly experienced early intervention providers in both districts, some of which were recently appointed by the Governor to serve as members of the Interagency Coordinating Council (VI-ICC). Conference calls were held with available stakeholders to review child outcomes and Child Find data from the previous APRs and solicit their input for any improvements in child-find activities. Additional stakeholders consist of the TA centers and from agencies throughout the territory such as MCH/CSHCN. Revisions to the targets, if necessary, will be adjusted with the assistance of the newly appointed members of the VI-ICC. " </w:t>
      </w:r>
    </w:p>
    <w:p w14:paraId="043E739C" w14:textId="77777777" w:rsidR="004C1CEE" w:rsidRPr="00ED172B" w:rsidRDefault="004C1CEE" w:rsidP="00DC0682">
      <w:pPr>
        <w:rPr>
          <w:rFonts w:cs="Arial"/>
          <w:color w:val="000000" w:themeColor="text1"/>
          <w:szCs w:val="16"/>
        </w:rPr>
      </w:pPr>
    </w:p>
    <w:p w14:paraId="7B70A90B" w14:textId="2DE5EFCC"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2C1200B6" w14:textId="1ACEDDC9" w:rsidR="00DC0682" w:rsidRPr="00ED172B" w:rsidRDefault="005C14C2" w:rsidP="005C14C2">
      <w:pPr>
        <w:rPr>
          <w:color w:val="000000" w:themeColor="text1"/>
        </w:rPr>
      </w:pPr>
      <w:r w:rsidRPr="00ED172B">
        <w:rPr>
          <w:color w:val="000000" w:themeColor="text1"/>
        </w:rPr>
        <w:t xml:space="preserve">The Virgin Islands Infants &amp; Toddlers Program, with stakeholder input, has decided to continue with the targets currently in place until there is less of a health threat due to the COVID Pandemic. The VI ICC held three meetings in 2020. The membership includes parents of children with disabilities and state agencies that provide services to infants and children. Also, several Zoom meetings have been held with the Program's TA offices. </w:t>
      </w: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lastRenderedPageBreak/>
        <w:t xml:space="preserve">3 - </w:t>
      </w:r>
      <w:r w:rsidR="00DC0682" w:rsidRPr="00A40EE1">
        <w:t>OSEP Response</w:t>
      </w:r>
    </w:p>
    <w:p w14:paraId="4DD1F618" w14:textId="23270F7D" w:rsidR="00DC0682" w:rsidRPr="00ED172B" w:rsidRDefault="005C14C2" w:rsidP="005C14C2">
      <w:pPr>
        <w:rPr>
          <w:color w:val="000000" w:themeColor="text1"/>
        </w:rPr>
      </w:pPr>
      <w:r w:rsidRPr="00ED172B">
        <w:rPr>
          <w:color w:val="000000" w:themeColor="text1"/>
        </w:rPr>
        <w:t>VIDH provided targets for FFY 2019 for this indicator, and OSEP accepts those targets.</w:t>
      </w:r>
      <w:r w:rsidRPr="00ED172B">
        <w:rPr>
          <w:color w:val="000000" w:themeColor="text1"/>
        </w:rPr>
        <w:br/>
      </w:r>
      <w:r w:rsidRPr="00ED172B">
        <w:rPr>
          <w:color w:val="000000" w:themeColor="text1"/>
        </w:rPr>
        <w:br/>
        <w:t xml:space="preserve">VIDH reported that it used the Early Childhood Outcomes Center (ECO) Child Outcomes Summary Form (COS) process, however, VIDH did not describe the procedures used to gather data for this indicator. Specifically, VIDH indicated "there is a collaboration between the parent, provider, and coordinator to discuss the ELAP assessment tool's results", but did not provide information regarding the procedures used to gather the data, as required. </w:t>
      </w: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86.00%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95.45%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94.37%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98.28%</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98.00%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86.00%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97.37%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98.86%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97.67%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94.37%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98.28%</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86.00%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97.73%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94.37%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100.00%</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98.00%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98.00%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100.00%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The Virgin Islands Infants and Toddlers stakeholders consist of members of the VI Interagency Coordinating Council (VI-ICC), who advise and assist the ITP regarding the provision of early intervention services for children with disabilities from birth to three and other child development agencies. There </w:t>
      </w:r>
      <w:r w:rsidRPr="00ED172B">
        <w:rPr>
          <w:color w:val="000000" w:themeColor="text1"/>
        </w:rPr>
        <w:lastRenderedPageBreak/>
        <w:t xml:space="preserve">were three meetings held in 2020.  The council has a diverse membership, including parents of children with a disability and state agencies involved in the provision of early intervention services, a member responsible for the State Medicare program, the SEA responsible for child care, and other entities who give the ITP advice in all areas of child development.  Conference calls were held with available stakeholders to discuss the targets and how they will be reached during this pandemic.  This will also include the State Systemic Improvement Plan. </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82</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82</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82</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82</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82</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82</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82</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82</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98.28%</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98.00%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98.28%</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98.00%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100.00%</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100.00%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In FFY 2019 82 surveys were completed by ITP families. The surveys are given to each family at the transition meetings. Unfortunately due to COVID -19 transition meetings were not held in person as of March 2020. This data represents each category of children with developmental delays.</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3A3693" w:rsidP="003A3693">
      <w:pPr>
        <w:rPr>
          <w:rFonts w:cs="Arial"/>
          <w:color w:val="000000" w:themeColor="text1"/>
          <w:szCs w:val="16"/>
        </w:rPr>
      </w:pP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 xml:space="preserve">VIDH provided a target for FFY 2019 for this indicator; however, OSEP cannot accept this target as the State did not have a method for stakeholder input because the VIDH did not have an operating ICC during FFY 2018. VIDH reported in its narrative, "Previously the SPP/APR targets and the State State Improvement Plan were set with broad stakeholder input. Currently, the Virgin Islands Infants and Toddlers stakeholders consist of highly experienced early intervention providers in both districts, some of which were recently appointed by the Governor to serve as members of the Interagency Coordinating Council (VI-ICC). Conference calls were held with available stakeholders to review child outcomes and Child Find data from the previous APRs and solicit their input for any improvements in child-find activities. Additional stakeholders consist of the TA centers and from agencies throughout the territory such as MCH/CSHCN. Revisions to the targets, if necessary, will be adjusted with the assistance of the newly appointed members of the VI-ICC. " </w:t>
      </w:r>
    </w:p>
    <w:p w14:paraId="097370A1" w14:textId="77777777" w:rsidR="004C1CEE" w:rsidRPr="00ED172B" w:rsidRDefault="004C1CEE" w:rsidP="00DC0682">
      <w:pPr>
        <w:rPr>
          <w:rFonts w:cs="Arial"/>
          <w:color w:val="000000" w:themeColor="text1"/>
          <w:szCs w:val="16"/>
        </w:rPr>
      </w:pPr>
    </w:p>
    <w:p w14:paraId="36FD66B9" w14:textId="7DF447CD" w:rsidR="00DC0682" w:rsidRPr="00ED172B" w:rsidRDefault="00DC0682" w:rsidP="00B83404">
      <w:pPr>
        <w:rPr>
          <w:color w:val="000000" w:themeColor="text1"/>
        </w:rPr>
      </w:pPr>
      <w:r w:rsidRPr="00ED172B">
        <w:rPr>
          <w:b/>
          <w:color w:val="000000" w:themeColor="text1"/>
        </w:rPr>
        <w:lastRenderedPageBreak/>
        <w:t>Response to actions required in FFY 2018 SPP/APR</w:t>
      </w:r>
      <w:r w:rsidR="00950382" w:rsidRPr="00ED172B">
        <w:rPr>
          <w:color w:val="000000" w:themeColor="text1"/>
        </w:rPr>
        <w:t xml:space="preserve"> </w:t>
      </w:r>
    </w:p>
    <w:p w14:paraId="517638FD" w14:textId="11CB85A2" w:rsidR="004C1CEE" w:rsidRPr="00ED172B" w:rsidRDefault="00291EA9" w:rsidP="00027F39">
      <w:pPr>
        <w:rPr>
          <w:color w:val="000000" w:themeColor="text1"/>
        </w:rPr>
      </w:pPr>
      <w:r w:rsidRPr="00ED172B">
        <w:rPr>
          <w:color w:val="000000" w:themeColor="text1"/>
        </w:rPr>
        <w:t xml:space="preserve">The Virgin Islands Infants &amp; Toddlers Program, with stakeholder input, has decided to continue with the targets currently in place until there is less of a health threat due to the COVID Pandemic. The VI ICC held three meetings in 2020. The membership includes parents of children with disabilities and state agencies that provide services to infants and children. Also, several Zoom meetings have been held with the Program's TA offices. </w:t>
      </w: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VIDH provided targets for FFY 2019 for this indicator, and OSEP accepts those targets.</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1.38%</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1.38%</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1.42%</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1.44%</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1.48%</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1.48%</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0.48%</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0.96%</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1.02%</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0.42%</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0.96%</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1.48%</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 xml:space="preserve">The Virgin Islands Infants and Toddlers stakeholders consist of members of the VI Interagency Coordinating Council (VI-ICC), who advise and assist the ITP regarding the provision of early intervention services for children with disabilities from birth to three and other child development agencies. There were three meetings held in 2020.  The council has a diverse membership, including parents of children with a disability and state agencies involved in the provision of early intervention services, a member responsible for the State Medicare program, the SEA responsible for child care, and other entities who give the ITP advice in all areas of child development.  Conference calls were held with available stakeholders to discuss the targets and how they will be reached during this pandemic.  This will also include the State Systemic Improvement Plan. </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23</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1,672</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23</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1,672</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0.96%</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1.48%</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1.38%</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Did Not Meet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USVI data for FFY2019 is slightly above the national average of 1.37%. While the ITP did not meet the target, the number of children from birth to 1 increased. This increase may not be maintained due to the COVID - 19 pandemic.</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lastRenderedPageBreak/>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 xml:space="preserve">VIDH provided a target for FFY 2019 for this indicator; however, OSEP cannot accept this target as the State did not have a method for stakeholder input because the VIDH did not have an operating ICC during FFY 2018. VIDH reported in its narrative, "Previously the SPP/APR targets and the State Improvement Plan were set with broad stakeholder input. Currently, the Virgin Islands Infants and Toddlers stakeholders consist of highly experienced early intervention providers in both districts, some of which were recently appointed by the Governor to serve as members of the Interagency Coordinating Council (VI-ICC). Conference calls were held with available stakeholders to review child outcomes and Child Find data from the previous APRs and solicit their input for any improvements in child-find activities. Additional stakeholders consist of the TA centers and from agencies throughout the territory such as MCH/CSHCN. Revisions to the targets, if necessary, will be adjusted with the assistance of the newly appointed members of the VI-ICC. " </w:t>
      </w:r>
    </w:p>
    <w:p w14:paraId="0C102A81" w14:textId="70DC4594"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6DAC17FB" w14:textId="11851FC2" w:rsidR="004C1CEE" w:rsidRPr="00ED172B" w:rsidRDefault="00632DF6" w:rsidP="00027F39">
      <w:pPr>
        <w:rPr>
          <w:color w:val="000000" w:themeColor="text1"/>
        </w:rPr>
      </w:pPr>
      <w:r w:rsidRPr="00ED172B">
        <w:rPr>
          <w:color w:val="000000" w:themeColor="text1"/>
        </w:rPr>
        <w:t xml:space="preserve">The Virgin Islands Infants &amp; Toddlers Program, with stakeholder input, has decided to continue with the targets currently in place until there is less of a health threat due to the COVID Pandemic. The VI ICC held three meetings in 2020. The membership includes parents of children with disabilities and state agencies that provide services to infants and children. Also, several Zoom meetings have been held with the Program's TA offices. </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632DF6" w:rsidP="00027F39">
      <w:pPr>
        <w:rPr>
          <w:color w:val="000000" w:themeColor="text1"/>
        </w:rPr>
      </w:pPr>
      <w:r w:rsidRPr="00ED172B">
        <w:rPr>
          <w:color w:val="000000" w:themeColor="text1"/>
        </w:rPr>
        <w:t>VIDH provided a target for FFY 2019 for this indicator, and OSEP accepts that target.</w:t>
      </w: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2.58%</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2.60%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2.62%</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2.65%</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2.70%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2.79%</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2.08%</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1.84%</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1.52%</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1.76%</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2.70%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 xml:space="preserve">The Virgin Islands Infants and Toddlers stakeholders consist of members of the VI Interagency Coordinating Council (VI-ICC), who advise and assist the ITP regarding the provision of early intervention services for children with disabilities from birth to three and other child development agencies. There were three meetings held in 2020.  The council has a diverse membership, including parents of children with a disability and state agencies involved in the provision of early intervention services, a member responsible for the State Medicare program, the SEA responsible for child care, and other entities who give the ITP advice in all areas of child development.  Conference calls were held with available stakeholders to discuss the targets and how they will be reached during this pandemic.  This will also include the State Systemic Improvement Plan. </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104</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5,807</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104</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5,807</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1.76%</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2.70%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1.79%</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Did Not Meet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USVI data for FFY2019 is below the national average of 3.70%. While the ITP did not meet the target, the number of children from birth to 3 slightly increased. This slight increase may not be maintained due to the COVID - 19 pandemic.</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lastRenderedPageBreak/>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 xml:space="preserve">VIDH provided a target for FFY 2019 for this indicator; however, OSEP cannot accept this target as the State did not have a method for stakeholder input because the VIDH did not have an operating ICC during FFY 2018. VIDH reported in its narrative, "Previously the SPP/APR targets and the State State Improvement Plan were set with broad stakeholder input. Currently, the Virgin Islands Infants and Toddlers stakeholders consist of highly experienced early intervention providers in both districts, some of which were recently appointed by the Governor to serve as members of the Interagency Coordinating Council (VI-ICC). Conference calls were held with available stakeholders to review child outcomes and Child Find data from the previous APRs and solicit their input for any improvements in child-find activities. Additional stakeholders consist of the TA centers and from agencies throughout the territory such as MCH/CSHCN. Revisions to the targets, if necessary, will be adjusted with the assistance of the newly appointed members of the VI-ICC. " </w:t>
      </w:r>
    </w:p>
    <w:p w14:paraId="19883E93" w14:textId="3B5569BE" w:rsidR="00DC0682" w:rsidRPr="00ED172B" w:rsidRDefault="00DC0682"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357FB9AD" w14:textId="1CA68159" w:rsidR="004C1CEE" w:rsidRPr="00ED172B" w:rsidRDefault="00632DF6" w:rsidP="00027F39">
      <w:pPr>
        <w:rPr>
          <w:color w:val="000000" w:themeColor="text1"/>
        </w:rPr>
      </w:pPr>
      <w:r w:rsidRPr="00ED172B">
        <w:rPr>
          <w:color w:val="000000" w:themeColor="text1"/>
        </w:rPr>
        <w:t xml:space="preserve">The Virgin Islands Infants &amp; Toddlers Program, with stakeholder input, has decided to continue with the targets currently in place until there is less of a health threat due to the COVID Pandemic. The VI ICC held three meetings in 2020. The membership includes parents of children with disabilities and state agencies that provide services to infants and children. Also, several Zoom meetings have been held with the Program's TA offices. </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632DF6" w:rsidP="00632DF6">
      <w:pPr>
        <w:rPr>
          <w:color w:val="000000" w:themeColor="text1"/>
        </w:rPr>
      </w:pPr>
      <w:r w:rsidRPr="00ED172B">
        <w:rPr>
          <w:color w:val="000000" w:themeColor="text1"/>
        </w:rPr>
        <w:t>VIDH provided a target for FFY 2019 for this indicator, and OSEP accepts that target.</w:t>
      </w: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100.00%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97.79%</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99.10%</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230</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244</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99.10%</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99.59%</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13</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 xml:space="preserve">All children with IFSPs during the period July 1, 2019 to June 30, 2020 </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The Virgin Islands Infants and Toddlers Program reviewed all children with IFSPs during the period July 1, 2019 to June 30, 2020.</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3A3693" w:rsidP="003A3693">
      <w:pPr>
        <w:rPr>
          <w:rFonts w:cs="Arial"/>
          <w:color w:val="000000" w:themeColor="text1"/>
          <w:szCs w:val="16"/>
        </w:rPr>
      </w:pP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8203B4" w:rsidP="00320806">
      <w:pPr>
        <w:rPr>
          <w:color w:val="000000" w:themeColor="text1"/>
        </w:rPr>
      </w:pP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VIDH did not provide the reasons for delay as required by the Measurement Table. VIDH must report reasons for delay for FFY 2020 in its FFY 2020 SPP/APR.</w:t>
      </w:r>
      <w:r w:rsidRPr="00ED172B">
        <w:rPr>
          <w:color w:val="000000" w:themeColor="text1"/>
        </w:rPr>
        <w:br/>
      </w:r>
      <w:r w:rsidRPr="00ED172B">
        <w:rPr>
          <w:color w:val="000000" w:themeColor="text1"/>
        </w:rPr>
        <w:br/>
        <w:t xml:space="preserve">Because VIDH reported less than 100% compliance for FFY 2019, VIDH must report on the status of correction of noncompliance identified in FFY 2019 for this indicator. When reporting on the correction of noncompliance, VIDH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VIDH must describe the specific actions that were taken to verify the correction. </w:t>
      </w:r>
      <w:r w:rsidRPr="00ED172B">
        <w:rPr>
          <w:color w:val="000000" w:themeColor="text1"/>
        </w:rPr>
        <w:br/>
      </w:r>
      <w:r w:rsidRPr="00ED172B">
        <w:rPr>
          <w:color w:val="000000" w:themeColor="text1"/>
        </w:rPr>
        <w:br/>
        <w:t>If VIDH did not identify any findings of noncompliance in FFY 2019, although its FFY 2019 data reflect less than 100% compliance, provide an explanation of why VIDH did not identify any findings of noncompliance in FFY 2019.</w:t>
      </w:r>
      <w:r w:rsidRPr="00ED172B">
        <w:rPr>
          <w:color w:val="000000" w:themeColor="text1"/>
        </w:rPr>
        <w:br/>
      </w:r>
      <w:r w:rsidRPr="00ED172B">
        <w:rPr>
          <w:color w:val="000000" w:themeColor="text1"/>
        </w:rPr>
        <w:br/>
        <w:t xml:space="preserve">VIDH did not report that it identified any findings of noncompliance in FFY 2018, although its FFY 2018 data reflect less than 100% compliance. In the FFY 2020 SPP/APR, VIDH must provide an explanation of why it did not identify any findings of noncompliance in FFY 2018. </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100.00%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109</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109</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0</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Data was collected for the time period of July 1, 2019 to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Infants and Toddlers Program reviewed children with IFSPs from July 1, 2019, to June 30, 2020.</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To correct errors in reporting, the ITP staff met several times after submitting the report to review and correct the data for the time period July 1, 2019, to June 30, 2020. The corrections were made to the data as a result of the meetings held.</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203B4" w:rsidP="00ED172B">
            <w:pPr>
              <w:jc w:val="center"/>
              <w:rPr>
                <w:rFonts w:cs="Arial"/>
                <w:color w:val="000000" w:themeColor="text1"/>
                <w:szCs w:val="16"/>
              </w:rPr>
            </w:pPr>
          </w:p>
        </w:tc>
        <w:tc>
          <w:tcPr>
            <w:tcW w:w="1270" w:type="pct"/>
            <w:shd w:val="clear" w:color="auto" w:fill="auto"/>
          </w:tcPr>
          <w:p w14:paraId="6F7AE561" w14:textId="0506DBB0" w:rsidR="008203B4" w:rsidRPr="00ED172B" w:rsidRDefault="008203B4" w:rsidP="00ED172B">
            <w:pPr>
              <w:jc w:val="center"/>
              <w:rPr>
                <w:rFonts w:cs="Arial"/>
                <w:color w:val="000000" w:themeColor="text1"/>
                <w:szCs w:val="16"/>
              </w:rPr>
            </w:pPr>
          </w:p>
        </w:tc>
        <w:tc>
          <w:tcPr>
            <w:tcW w:w="1213" w:type="pct"/>
            <w:shd w:val="clear" w:color="auto" w:fill="auto"/>
          </w:tcPr>
          <w:p w14:paraId="58BE9E1E" w14:textId="2A20A5FA" w:rsidR="008203B4" w:rsidRPr="00ED172B" w:rsidRDefault="008203B4" w:rsidP="00ED172B">
            <w:pPr>
              <w:jc w:val="center"/>
              <w:rPr>
                <w:rFonts w:cs="Arial"/>
                <w:color w:val="000000" w:themeColor="text1"/>
                <w:szCs w:val="16"/>
              </w:rPr>
            </w:pPr>
          </w:p>
        </w:tc>
        <w:tc>
          <w:tcPr>
            <w:tcW w:w="1308" w:type="pct"/>
            <w:shd w:val="clear" w:color="auto" w:fill="auto"/>
          </w:tcPr>
          <w:p w14:paraId="23C4C3AF" w14:textId="3B5B521A" w:rsidR="008203B4" w:rsidRPr="00ED172B" w:rsidRDefault="008203B4" w:rsidP="00CD79C5">
            <w:pPr>
              <w:rPr>
                <w:rFonts w:cs="Arial"/>
                <w:color w:val="000000" w:themeColor="text1"/>
                <w:szCs w:val="16"/>
              </w:rPr>
            </w:pPr>
          </w:p>
        </w:tc>
      </w:tr>
    </w:tbl>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8203B4" w:rsidP="00320806">
      <w:pPr>
        <w:rPr>
          <w:color w:val="000000" w:themeColor="text1"/>
        </w:rPr>
      </w:pP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8203B4" w:rsidP="00320806">
      <w:pPr>
        <w:rPr>
          <w:color w:val="000000" w:themeColor="text1"/>
        </w:rPr>
      </w:pP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100.00%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106</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109</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3</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Data was collected from the period of July 1, 2019, to June 30, 2020.</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July 1, 2019 to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Data were collected and reviewed from July 1, 2019, to June 30, 2020.</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To correct errors in reporting, the ITP staff met several times after submitting the report to review and correct the data for the time period July 1, 2019, to June 30, 2020. The corrections were made to the data as a result of the meetings held.</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203B4" w:rsidP="00ED172B">
            <w:pPr>
              <w:jc w:val="center"/>
              <w:rPr>
                <w:rFonts w:cs="Arial"/>
                <w:color w:val="000000" w:themeColor="text1"/>
                <w:szCs w:val="16"/>
              </w:rPr>
            </w:pPr>
          </w:p>
        </w:tc>
        <w:tc>
          <w:tcPr>
            <w:tcW w:w="1270" w:type="pct"/>
            <w:shd w:val="clear" w:color="auto" w:fill="auto"/>
          </w:tcPr>
          <w:p w14:paraId="6146CAAF" w14:textId="53F3D613" w:rsidR="008203B4" w:rsidRPr="00ED172B" w:rsidRDefault="008203B4" w:rsidP="00ED172B">
            <w:pPr>
              <w:jc w:val="center"/>
              <w:rPr>
                <w:rFonts w:cs="Arial"/>
                <w:color w:val="000000" w:themeColor="text1"/>
                <w:szCs w:val="16"/>
              </w:rPr>
            </w:pP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203B4" w:rsidP="00CD79C5">
            <w:pPr>
              <w:rPr>
                <w:rFonts w:cs="Arial"/>
                <w:color w:val="000000" w:themeColor="text1"/>
                <w:szCs w:val="16"/>
              </w:rPr>
            </w:pP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94.00%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88.64%</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76.06%</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106</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109</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Met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3</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Data was collected from July 1, 2019 to June 30, 2020.</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 xml:space="preserve">Data was collected and reviewed for the period of July 1, 2019 to June 30, 2020.  </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Transition Conferences were not timely due to parents' conflicting schedules, and parents responding late to set meeting dates. </w:t>
      </w:r>
      <w:r w:rsidRPr="00ED172B">
        <w:rPr>
          <w:rFonts w:cs="Arial"/>
          <w:color w:val="000000" w:themeColor="text1"/>
          <w:szCs w:val="16"/>
        </w:rPr>
        <w:br/>
      </w:r>
      <w:r w:rsidRPr="00ED172B">
        <w:rPr>
          <w:rFonts w:cs="Arial"/>
          <w:color w:val="000000" w:themeColor="text1"/>
          <w:szCs w:val="16"/>
        </w:rPr>
        <w:br/>
        <w:t>To correct errors in reporting, the ITP staff met several times after submitting the report to review and correct data for the time period July 1, 2019, to June 30, 2020. The corrections were made as a result of the meetings held.</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E06C1E" w:rsidP="00ED172B">
            <w:pPr>
              <w:jc w:val="center"/>
              <w:rPr>
                <w:rFonts w:cs="Arial"/>
                <w:color w:val="000000" w:themeColor="text1"/>
                <w:szCs w:val="16"/>
              </w:rPr>
            </w:pPr>
          </w:p>
        </w:tc>
        <w:tc>
          <w:tcPr>
            <w:tcW w:w="1268" w:type="pct"/>
            <w:shd w:val="clear" w:color="auto" w:fill="auto"/>
          </w:tcPr>
          <w:p w14:paraId="2EF88B35" w14:textId="56AB0211" w:rsidR="00E06C1E" w:rsidRPr="00ED172B" w:rsidRDefault="00E06C1E" w:rsidP="00ED172B">
            <w:pPr>
              <w:jc w:val="center"/>
              <w:rPr>
                <w:rFonts w:cs="Arial"/>
                <w:color w:val="000000" w:themeColor="text1"/>
                <w:szCs w:val="16"/>
              </w:rPr>
            </w:pPr>
          </w:p>
        </w:tc>
        <w:tc>
          <w:tcPr>
            <w:tcW w:w="1211" w:type="pct"/>
            <w:shd w:val="clear" w:color="auto" w:fill="auto"/>
          </w:tcPr>
          <w:p w14:paraId="10012A67" w14:textId="070A52AD" w:rsidR="00E06C1E" w:rsidRPr="00ED172B" w:rsidRDefault="00E06C1E" w:rsidP="00ED172B">
            <w:pPr>
              <w:jc w:val="center"/>
              <w:rPr>
                <w:rFonts w:cs="Arial"/>
                <w:color w:val="000000" w:themeColor="text1"/>
                <w:szCs w:val="16"/>
              </w:rPr>
            </w:pPr>
          </w:p>
        </w:tc>
        <w:tc>
          <w:tcPr>
            <w:tcW w:w="1312" w:type="pct"/>
            <w:shd w:val="clear" w:color="auto" w:fill="auto"/>
          </w:tcPr>
          <w:p w14:paraId="17C46319" w14:textId="0968AE1A" w:rsidR="00E06C1E" w:rsidRPr="00ED172B" w:rsidRDefault="00E06C1E" w:rsidP="00CD79C5">
            <w:pPr>
              <w:rPr>
                <w:rFonts w:cs="Arial"/>
                <w:color w:val="000000" w:themeColor="text1"/>
                <w:szCs w:val="16"/>
              </w:rPr>
            </w:pPr>
          </w:p>
        </w:tc>
      </w:tr>
    </w:tbl>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br/>
      </w:r>
      <w:r w:rsidRPr="00ED172B">
        <w:rPr>
          <w:color w:val="000000" w:themeColor="text1"/>
        </w:rPr>
        <w:br/>
      </w:r>
      <w:r w:rsidRPr="00ED172B">
        <w:rPr>
          <w:color w:val="000000" w:themeColor="text1"/>
        </w:rPr>
        <w:br/>
      </w:r>
      <w:r w:rsidRPr="00ED172B">
        <w:rPr>
          <w:color w:val="000000" w:themeColor="text1"/>
        </w:rPr>
        <w:br/>
        <w:t xml:space="preserve"> </w:t>
      </w:r>
    </w:p>
    <w:p w14:paraId="4EE6B923" w14:textId="67B7A138" w:rsidR="00E06C1E" w:rsidRPr="00ED172B" w:rsidRDefault="00E06C1E" w:rsidP="00B83404">
      <w:pPr>
        <w:rPr>
          <w:color w:val="000000" w:themeColor="text1"/>
        </w:rPr>
      </w:pPr>
      <w:r w:rsidRPr="00ED172B">
        <w:rPr>
          <w:b/>
          <w:color w:val="000000" w:themeColor="text1"/>
        </w:rPr>
        <w:t>Response to actions required in FFY 2018 SPP/APR</w:t>
      </w:r>
      <w:r w:rsidR="00950382" w:rsidRPr="00ED172B">
        <w:rPr>
          <w:color w:val="000000" w:themeColor="text1"/>
        </w:rPr>
        <w:t xml:space="preserve"> </w:t>
      </w:r>
    </w:p>
    <w:p w14:paraId="7FE546ED" w14:textId="628A60E0" w:rsidR="00720D77" w:rsidRPr="00ED172B" w:rsidRDefault="00720D77" w:rsidP="00027F39">
      <w:pPr>
        <w:rPr>
          <w:color w:val="000000" w:themeColor="text1"/>
        </w:rPr>
      </w:pP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E06C1E" w:rsidP="00320806">
      <w:pPr>
        <w:rPr>
          <w:color w:val="000000" w:themeColor="text1"/>
        </w:rPr>
      </w:pP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E06C1E" w:rsidP="00320806">
      <w:pPr>
        <w:rPr>
          <w:color w:val="000000" w:themeColor="text1"/>
        </w:rPr>
      </w:pP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D12606" w:rsidP="00B83404">
      <w:pPr>
        <w:rPr>
          <w:color w:val="000000" w:themeColor="text1"/>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This Indicator is not applicable to VIDH.</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 xml:space="preserve">The Virgin Islands Infants and Toddlers stakeholders consist of members of the VI Interagency Coordinating Council (VI-ICC), who advise and assist the ITP regarding the provision of early intervention services for children with disabilities from birth to three and other child development agencies. There were three meetings held in 2020.  The council has a diverse membership, including parents of children with a disability and state agencies involved in the provision of early intervention services, a member responsible for the State Medicare program, the SEA responsible for child care, and other entities who give the ITP advice in all areas of child development.  Conference calls were held with available stakeholders to discuss the targets and how they will be reached during this pandemic.  This will also include the State Systemic Improvement Plan. </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The Virgin Islands Infants &amp; Toddlers Program, with stakeholder input, has decided to continue with the targets currently in place until there is less of a health threat due to the COVID Pandemic. The current VI ICC was scheduled to meet in March 2020. Unfortunately, due to COVID, that meeting was canceled. Meetings resumed in June via Microsoft Teams, with three meetings being held in 2020. The membership includes parents of children with disabilities and state agencies that provide services to infants and children. In addition, several Zoom meetings have been held with the Program's TA offices.</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lastRenderedPageBreak/>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62CDDF21" w14:textId="577CFA88"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VIDH reported fewer than ten mediations held in FFY 2019. VIDH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23045AE1" w14:textId="41068A87" w:rsidR="00BF06DB" w:rsidRDefault="00CF280A" w:rsidP="00D77E41">
      <w:pPr>
        <w:pStyle w:val="Heading1"/>
        <w:rPr>
          <w:color w:val="000000" w:themeColor="text1"/>
        </w:rPr>
      </w:pPr>
      <w:bookmarkStart w:id="53" w:name="_Toc392159348"/>
      <w:r>
        <w:rPr>
          <w:rFonts w:cs="Arial"/>
          <w:color w:val="000000"/>
          <w:shd w:val="clear" w:color="auto" w:fill="FFFFFF"/>
        </w:rPr>
        <w:lastRenderedPageBreak/>
        <w:t>Indicator 11: State Systemic Improvement Plan</w:t>
      </w:r>
    </w:p>
    <w:p w14:paraId="410630EA" w14:textId="0C585745" w:rsidR="00CF280A" w:rsidRDefault="00FD18D3">
      <w:pPr>
        <w:spacing w:before="0" w:after="200" w:line="276" w:lineRule="auto"/>
        <w:rPr>
          <w:rFonts w:eastAsiaTheme="majorEastAsia" w:cstheme="majorBidi"/>
          <w:b/>
          <w:bCs/>
          <w:color w:val="000000" w:themeColor="text1"/>
          <w:sz w:val="22"/>
          <w:szCs w:val="28"/>
        </w:rPr>
      </w:pPr>
      <w:r>
        <w:rPr>
          <w:color w:val="000000" w:themeColor="text1"/>
        </w:rPr>
        <w:object w:dxaOrig="1541" w:dyaOrig="998" w14:anchorId="0263B10E">
          <v:shape id="_x0000_i1026" type="#_x0000_t75" alt="FFY19_SSIP_PDF_Final " style="width:77.25pt;height:50.25pt" o:ole="">
            <v:imagedata r:id="rId13" o:title=""/>
          </v:shape>
          <o:OLEObject Type="Embed" ProgID="Acrobat.Document.DC" ShapeID="_x0000_i1026" DrawAspect="Icon" ObjectID="_1688814159" r:id="rId14"/>
        </w:object>
      </w:r>
      <w:r w:rsidR="00CF280A">
        <w:rPr>
          <w:color w:val="000000" w:themeColor="text1"/>
        </w:rPr>
        <w:br w:type="page"/>
      </w:r>
    </w:p>
    <w:p w14:paraId="76BEC9D6" w14:textId="43F8F61B"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Patricia E Sprauve</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Acting Director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patricia.sprauve@doh.vi.gov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340-774-3033</w:t>
      </w:r>
      <w:bookmarkEnd w:id="53"/>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04/27/21  7:42:10 PM</w:t>
      </w:r>
    </w:p>
    <w:p w14:paraId="7B3F3D6E" w14:textId="17CECF64" w:rsidR="0085781D" w:rsidRDefault="0085781D">
      <w:pPr>
        <w:spacing w:before="0" w:after="200" w:line="276" w:lineRule="auto"/>
        <w:rPr>
          <w:rFonts w:cs="Arial"/>
          <w:b/>
          <w:color w:val="000000" w:themeColor="text1"/>
          <w:szCs w:val="16"/>
        </w:rPr>
      </w:pPr>
      <w:r>
        <w:rPr>
          <w:rFonts w:cs="Arial"/>
          <w:b/>
          <w:color w:val="000000" w:themeColor="text1"/>
          <w:szCs w:val="16"/>
        </w:rPr>
        <w:br w:type="page"/>
      </w:r>
    </w:p>
    <w:p w14:paraId="73F70053" w14:textId="3F3316F6" w:rsidR="00FD047C" w:rsidRDefault="0085781D" w:rsidP="0085781D">
      <w:pPr>
        <w:pStyle w:val="Heading1"/>
        <w:rPr>
          <w:rStyle w:val="normaltextrun"/>
          <w:rFonts w:cs="Arial"/>
          <w:color w:val="000000"/>
          <w:shd w:val="clear" w:color="auto" w:fill="FFFFFF"/>
        </w:rPr>
      </w:pPr>
      <w:r w:rsidRPr="0085781D">
        <w:rPr>
          <w:rStyle w:val="normaltextrun"/>
          <w:rFonts w:cs="Arial"/>
          <w:color w:val="000000"/>
          <w:shd w:val="clear" w:color="auto" w:fill="FFFFFF"/>
        </w:rPr>
        <w:lastRenderedPageBreak/>
        <w:t>ED Attachments</w:t>
      </w:r>
    </w:p>
    <w:p w14:paraId="2604AF10" w14:textId="69422EAF" w:rsidR="0085781D" w:rsidRPr="0085781D" w:rsidRDefault="00D94C6A" w:rsidP="0085781D">
      <w:r>
        <w:object w:dxaOrig="1541" w:dyaOrig="998" w14:anchorId="4D5AA217">
          <v:shape id="_x0000_i1027" type="#_x0000_t75" alt="vi -resultsmatrix-2021c" style="width:77.25pt;height:50.25pt" o:ole="">
            <v:imagedata r:id="rId15" o:title=""/>
          </v:shape>
          <o:OLEObject Type="Embed" ProgID="Acrobat.Document.DC" ShapeID="_x0000_i1027" DrawAspect="Icon" ObjectID="_1688814160" r:id="rId16"/>
        </w:object>
      </w:r>
      <w:r w:rsidR="0015772A">
        <w:tab/>
      </w:r>
      <w:r>
        <w:object w:dxaOrig="1541" w:dyaOrig="998" w14:anchorId="33759F56">
          <v:shape id="_x0000_i1028" type="#_x0000_t75" alt="VI-2021DataRubricPartC" style="width:77.25pt;height:50.25pt" o:ole="">
            <v:imagedata r:id="rId17" o:title=""/>
          </v:shape>
          <o:OLEObject Type="Embed" ProgID="Excel.Sheet.12" ShapeID="_x0000_i1028" DrawAspect="Icon" ObjectID="_1688814161" r:id="rId18"/>
        </w:object>
      </w:r>
      <w:r w:rsidR="0015772A">
        <w:tab/>
      </w:r>
      <w:r>
        <w:object w:dxaOrig="1541" w:dyaOrig="998" w14:anchorId="62E026D4">
          <v:shape id="_x0000_i1029" type="#_x0000_t75" alt="VI-C-Dispute-Resolution-2019-20" style="width:77.25pt;height:50.25pt" o:ole="">
            <v:imagedata r:id="rId19" o:title=""/>
          </v:shape>
          <o:OLEObject Type="Embed" ProgID="Acrobat.Document.DC" ShapeID="_x0000_i1029" DrawAspect="Icon" ObjectID="_1688814162" r:id="rId20"/>
        </w:object>
      </w:r>
    </w:p>
    <w:sectPr w:rsidR="0085781D" w:rsidRPr="0085781D"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A7A30" w14:textId="77777777" w:rsidR="005A1E55" w:rsidRDefault="005A1E55" w:rsidP="000802F7">
      <w:pPr>
        <w:spacing w:before="0" w:after="0"/>
      </w:pPr>
      <w:r>
        <w:separator/>
      </w:r>
    </w:p>
  </w:endnote>
  <w:endnote w:type="continuationSeparator" w:id="0">
    <w:p w14:paraId="009FA1F6" w14:textId="77777777" w:rsidR="005A1E55" w:rsidRDefault="005A1E55" w:rsidP="000802F7">
      <w:pPr>
        <w:spacing w:before="0" w:after="0"/>
      </w:pPr>
      <w:r>
        <w:continuationSeparator/>
      </w:r>
    </w:p>
  </w:endnote>
  <w:endnote w:type="continuationNotice" w:id="1">
    <w:p w14:paraId="4D1D1083" w14:textId="77777777" w:rsidR="005A1E55" w:rsidRDefault="005A1E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7AFA4" w14:textId="77777777" w:rsidR="005A1E55" w:rsidRDefault="005A1E55" w:rsidP="000802F7">
      <w:pPr>
        <w:spacing w:before="0" w:after="0"/>
      </w:pPr>
      <w:r>
        <w:separator/>
      </w:r>
    </w:p>
  </w:footnote>
  <w:footnote w:type="continuationSeparator" w:id="0">
    <w:p w14:paraId="0907E5FC" w14:textId="77777777" w:rsidR="005A1E55" w:rsidRDefault="005A1E55" w:rsidP="000802F7">
      <w:pPr>
        <w:spacing w:before="0" w:after="0"/>
      </w:pPr>
      <w:r>
        <w:continuationSeparator/>
      </w:r>
    </w:p>
  </w:footnote>
  <w:footnote w:type="continuationNotice" w:id="1">
    <w:p w14:paraId="3FC9A5EE" w14:textId="77777777" w:rsidR="005A1E55" w:rsidRDefault="005A1E55">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5772A"/>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1E55"/>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81D"/>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6D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0A"/>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4C6A"/>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18D3"/>
    <w:rsid w:val="00FD3C8C"/>
    <w:rsid w:val="00FD4802"/>
    <w:rsid w:val="00FD4A6F"/>
    <w:rsid w:val="00FD7E68"/>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8578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http://schemas.microsoft.com/office/2006/documentManagement/types"/>
    <ds:schemaRef ds:uri="http://purl.org/dc/elements/1.1/"/>
    <ds:schemaRef ds:uri="ffcb171c-5eb6-4b7e-bff7-850b4441ed9e"/>
    <ds:schemaRef ds:uri="http://purl.org/dc/terms/"/>
    <ds:schemaRef ds:uri="http://purl.org/dc/dcmitype/"/>
    <ds:schemaRef ds:uri="dd23999d-55bb-4b1f-885e-83712e5c49df"/>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AE4A89B7-51F1-4EE1-9D38-914DDD819C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36</Pages>
  <Words>15597</Words>
  <Characters>88908</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Wolfsheimer, Jennifer</cp:lastModifiedBy>
  <cp:revision>8</cp:revision>
  <cp:lastPrinted>2014-08-19T16:56:00Z</cp:lastPrinted>
  <dcterms:created xsi:type="dcterms:W3CDTF">2021-07-20T16:34:00Z</dcterms:created>
  <dcterms:modified xsi:type="dcterms:W3CDTF">2021-07-26T18:16:00Z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adc18e54-695c-4506-a58f-a6cb7e660ba6</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