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76EB" w14:textId="7F1EC890" w:rsidR="00652C6B" w:rsidRPr="00B500C0" w:rsidRDefault="0058646F" w:rsidP="00B500C0">
      <w:pPr>
        <w:pStyle w:val="Title"/>
        <w:spacing w:before="0" w:after="0" w:line="204" w:lineRule="auto"/>
        <w:rPr>
          <w:smallCaps/>
          <w:kern w:val="2"/>
          <w:sz w:val="56"/>
          <w:szCs w:val="56"/>
          <w:shd w:val="clear" w:color="auto" w:fill="auto"/>
        </w:rPr>
      </w:pPr>
      <w:r w:rsidRPr="00B500C0">
        <w:rPr>
          <w:smallCaps/>
          <w:kern w:val="2"/>
          <w:sz w:val="56"/>
          <w:szCs w:val="56"/>
          <w:shd w:val="clear" w:color="auto" w:fill="auto"/>
        </w:rPr>
        <w:t xml:space="preserve">IDEA </w:t>
      </w:r>
      <w:r w:rsidR="00410EBC" w:rsidRPr="00B500C0">
        <w:rPr>
          <w:smallCaps/>
          <w:kern w:val="2"/>
          <w:sz w:val="56"/>
          <w:szCs w:val="56"/>
          <w:shd w:val="clear" w:color="auto" w:fill="auto"/>
        </w:rPr>
        <w:t>Part B</w:t>
      </w:r>
      <w:r w:rsidR="007F64ED" w:rsidRPr="00B500C0">
        <w:rPr>
          <w:smallCaps/>
          <w:kern w:val="2"/>
          <w:sz w:val="56"/>
          <w:szCs w:val="56"/>
          <w:shd w:val="clear" w:color="auto" w:fill="auto"/>
        </w:rPr>
        <w:t>/Part C</w:t>
      </w:r>
      <w:r w:rsidR="00FC137F" w:rsidRPr="00B500C0">
        <w:rPr>
          <w:smallCaps/>
          <w:kern w:val="2"/>
          <w:sz w:val="56"/>
          <w:szCs w:val="56"/>
          <w:shd w:val="clear" w:color="auto" w:fill="auto"/>
        </w:rPr>
        <w:t xml:space="preserve"> </w:t>
      </w:r>
      <w:r w:rsidR="00FC137F" w:rsidRPr="00B500C0">
        <w:rPr>
          <w:smallCaps/>
          <w:kern w:val="2"/>
          <w:sz w:val="56"/>
          <w:szCs w:val="56"/>
          <w:shd w:val="clear" w:color="auto" w:fill="auto"/>
        </w:rPr>
        <w:br/>
      </w:r>
      <w:r w:rsidR="00DB2F92" w:rsidRPr="00B500C0">
        <w:rPr>
          <w:smallCaps/>
          <w:kern w:val="2"/>
          <w:sz w:val="56"/>
          <w:szCs w:val="56"/>
          <w:shd w:val="clear" w:color="auto" w:fill="auto"/>
        </w:rPr>
        <w:t xml:space="preserve">Fiscal </w:t>
      </w:r>
      <w:r w:rsidR="00410EBC" w:rsidRPr="00B500C0">
        <w:rPr>
          <w:smallCaps/>
          <w:kern w:val="2"/>
          <w:sz w:val="56"/>
          <w:szCs w:val="56"/>
          <w:shd w:val="clear" w:color="auto" w:fill="auto"/>
        </w:rPr>
        <w:t>Management</w:t>
      </w:r>
      <w:r w:rsidR="00721AE7" w:rsidRPr="00B500C0">
        <w:rPr>
          <w:smallCaps/>
          <w:kern w:val="2"/>
          <w:sz w:val="56"/>
          <w:szCs w:val="56"/>
          <w:shd w:val="clear" w:color="auto" w:fill="auto"/>
        </w:rPr>
        <w:t xml:space="preserve"> for </w:t>
      </w:r>
      <w:r w:rsidR="002F3647" w:rsidRPr="00B500C0">
        <w:rPr>
          <w:smallCaps/>
          <w:kern w:val="2"/>
          <w:sz w:val="56"/>
          <w:szCs w:val="56"/>
          <w:shd w:val="clear" w:color="auto" w:fill="auto"/>
        </w:rPr>
        <w:t xml:space="preserve">State </w:t>
      </w:r>
      <w:r w:rsidRPr="00B500C0">
        <w:rPr>
          <w:smallCaps/>
          <w:kern w:val="2"/>
          <w:sz w:val="56"/>
          <w:szCs w:val="56"/>
          <w:shd w:val="clear" w:color="auto" w:fill="auto"/>
        </w:rPr>
        <w:t>A</w:t>
      </w:r>
      <w:r w:rsidR="002F3647" w:rsidRPr="00B500C0">
        <w:rPr>
          <w:smallCaps/>
          <w:kern w:val="2"/>
          <w:sz w:val="56"/>
          <w:szCs w:val="56"/>
          <w:shd w:val="clear" w:color="auto" w:fill="auto"/>
        </w:rPr>
        <w:t>gencies with Primary</w:t>
      </w:r>
      <w:r w:rsidR="00FC137F" w:rsidRPr="00B500C0">
        <w:rPr>
          <w:smallCaps/>
          <w:kern w:val="2"/>
          <w:sz w:val="56"/>
          <w:szCs w:val="56"/>
          <w:shd w:val="clear" w:color="auto" w:fill="auto"/>
        </w:rPr>
        <w:t> </w:t>
      </w:r>
      <w:r w:rsidR="00800DF6" w:rsidRPr="00B500C0">
        <w:rPr>
          <w:smallCaps/>
          <w:kern w:val="2"/>
          <w:sz w:val="56"/>
          <w:szCs w:val="56"/>
          <w:shd w:val="clear" w:color="auto" w:fill="auto"/>
        </w:rPr>
        <w:t xml:space="preserve">Fiscal </w:t>
      </w:r>
      <w:r w:rsidR="002F3647" w:rsidRPr="00B500C0">
        <w:rPr>
          <w:smallCaps/>
          <w:kern w:val="2"/>
          <w:sz w:val="56"/>
          <w:szCs w:val="56"/>
          <w:shd w:val="clear" w:color="auto" w:fill="auto"/>
        </w:rPr>
        <w:t>Responsibility</w:t>
      </w:r>
      <w:r w:rsidR="00800DF6" w:rsidRPr="007E1717">
        <w:rPr>
          <w:sz w:val="56"/>
          <w:szCs w:val="56"/>
          <w:shd w:val="clear" w:color="auto" w:fill="auto"/>
          <w:vertAlign w:val="superscript"/>
        </w:rPr>
        <w:footnoteReference w:id="2"/>
      </w:r>
    </w:p>
    <w:p w14:paraId="6E19151F" w14:textId="77777777" w:rsidR="00721AE7" w:rsidRPr="00B500C0" w:rsidRDefault="00721AE7" w:rsidP="00B500C0">
      <w:pPr>
        <w:pStyle w:val="Heading1"/>
      </w:pPr>
      <w:r w:rsidRPr="00B500C0">
        <w:t>OVERVIEW</w:t>
      </w:r>
    </w:p>
    <w:p w14:paraId="534C3AED" w14:textId="77777777" w:rsidR="00721AE7" w:rsidRPr="0022516F" w:rsidRDefault="00721AE7" w:rsidP="00FC137F">
      <w:r w:rsidRPr="0022516F">
        <w:t>In 2016, OSEP began providing differentiated monitoring and support (DMS) to States as part of its Results Driven Accountability (</w:t>
      </w:r>
      <w:hyperlink r:id="rId11" w:tooltip="Read more about Results Driven Accountability" w:history="1">
        <w:r w:rsidRPr="00DC5281">
          <w:rPr>
            <w:rStyle w:val="Hyperlink"/>
            <w:color w:val="000000" w:themeColor="text1"/>
          </w:rPr>
          <w:t>RDA</w:t>
        </w:r>
      </w:hyperlink>
      <w:r w:rsidRPr="0022516F">
        <w:t>) system</w:t>
      </w:r>
      <w:r>
        <w:t xml:space="preserve"> under Parts B and C of the Individuals with Disabilities Education Act (IDEA)</w:t>
      </w:r>
      <w:r w:rsidRPr="0022516F">
        <w:t xml:space="preserve">. Under RDA, OSEP made a shift from monitoring based solely on compliance </w:t>
      </w:r>
      <w:r>
        <w:t xml:space="preserve">with IDEA requirements </w:t>
      </w:r>
      <w:r w:rsidRPr="0022516F">
        <w:t xml:space="preserve">to monitoring and support focused on both compliance and improving results for </w:t>
      </w:r>
      <w:r>
        <w:t xml:space="preserve">infants, toddlers, </w:t>
      </w:r>
      <w:r w:rsidRPr="0022516F">
        <w:t>children</w:t>
      </w:r>
      <w:r w:rsidR="00410EBC" w:rsidRPr="0022516F">
        <w:t xml:space="preserve"> with disabilities</w:t>
      </w:r>
      <w:r w:rsidR="00410EBC">
        <w:t xml:space="preserve"> referred to and/or served under the IDEA (collectively referred to as children with disabilities)</w:t>
      </w:r>
      <w:r w:rsidR="00410EBC" w:rsidRPr="0022516F">
        <w:t xml:space="preserve">. </w:t>
      </w:r>
      <w:r w:rsidRPr="0022516F">
        <w:t xml:space="preserve">OSEP differentiates its approach for each </w:t>
      </w:r>
      <w:r>
        <w:t>S</w:t>
      </w:r>
      <w:r w:rsidRPr="0022516F">
        <w:t xml:space="preserve">tate based on the </w:t>
      </w:r>
      <w:r w:rsidR="00410EBC">
        <w:t>S</w:t>
      </w:r>
      <w:r w:rsidR="00410EBC" w:rsidRPr="0022516F">
        <w:t>tate's unique strengths, challenges, and needs.</w:t>
      </w:r>
      <w:r w:rsidRPr="0022516F">
        <w:t xml:space="preserve"> Beginning in </w:t>
      </w:r>
      <w:r>
        <w:t>Federal fiscal year (</w:t>
      </w:r>
      <w:r w:rsidRPr="0022516F">
        <w:t>FFY</w:t>
      </w:r>
      <w:r>
        <w:t>)</w:t>
      </w:r>
      <w:r w:rsidRPr="0022516F">
        <w:t xml:space="preserve"> 2021, Part B and Part C programs in States will be monitored by OSEP in a five-year cycle. </w:t>
      </w:r>
      <w:r>
        <w:t>OSEP will monitor a</w:t>
      </w:r>
      <w:r w:rsidRPr="0022516F">
        <w:t>ll States</w:t>
      </w:r>
      <w:r>
        <w:rPr>
          <w:rStyle w:val="FootnoteReference"/>
        </w:rPr>
        <w:footnoteReference w:id="3"/>
      </w:r>
      <w:r w:rsidRPr="0022516F">
        <w:t xml:space="preserve"> on </w:t>
      </w:r>
      <w:r>
        <w:t>their general supervision systems. OSEP will continue to provide s</w:t>
      </w:r>
      <w:r w:rsidRPr="0022516F">
        <w:t xml:space="preserve">upport and technical assistance </w:t>
      </w:r>
      <w:r>
        <w:t>that is</w:t>
      </w:r>
      <w:r w:rsidRPr="0022516F">
        <w:t xml:space="preserve"> differentiated based on each </w:t>
      </w:r>
      <w:r>
        <w:t>S</w:t>
      </w:r>
      <w:r w:rsidRPr="0022516F">
        <w:t>tate’s unique strengths, challenges, and needs.</w:t>
      </w:r>
    </w:p>
    <w:p w14:paraId="2E7D68E5" w14:textId="77777777" w:rsidR="00721AE7" w:rsidRPr="00304740" w:rsidRDefault="00721AE7" w:rsidP="00B500C0">
      <w:pPr>
        <w:pStyle w:val="Heading1"/>
      </w:pPr>
      <w:r w:rsidRPr="00304740">
        <w:t>IMPLEMENTATION</w:t>
      </w:r>
    </w:p>
    <w:p w14:paraId="1C2DE805" w14:textId="77777777" w:rsidR="00721AE7" w:rsidRPr="007A158B" w:rsidRDefault="00721AE7" w:rsidP="00FC137F">
      <w:r w:rsidRPr="1D09C398">
        <w:t>OSEP’s monitoring of each State will be conducted in three (3) phases:</w:t>
      </w:r>
    </w:p>
    <w:p w14:paraId="2979CF19" w14:textId="6E331DD9" w:rsidR="4862E72E" w:rsidRDefault="4862E72E" w:rsidP="00FC137F">
      <w:pPr>
        <w:pStyle w:val="ListParagraph"/>
        <w:numPr>
          <w:ilvl w:val="0"/>
          <w:numId w:val="3"/>
        </w:numPr>
        <w:contextualSpacing w:val="0"/>
      </w:pPr>
      <w:r w:rsidRPr="1D09C398">
        <w:rPr>
          <w:b/>
          <w:bCs/>
          <w:u w:val="single"/>
        </w:rPr>
        <w:t>Discovery (5 months prior to Engagement):</w:t>
      </w:r>
      <w:r w:rsidRPr="1D09C398">
        <w:rPr>
          <w:b/>
          <w:bCs/>
        </w:rPr>
        <w:t xml:space="preserve"> </w:t>
      </w:r>
      <w:r w:rsidR="00FC137F">
        <w:rPr>
          <w:b/>
          <w:bCs/>
        </w:rPr>
        <w:br/>
      </w:r>
      <w:r w:rsidRPr="1D09C398">
        <w:t>The OSEP monitoring team will provide a document request to the State 5 months prior to the Engagement monitoring activities. During this time the monitoring teams will meet with the State for one or two calls to better understand the State structure and organization. In addition, OSEP will conduct Stakeholder and local component calls and meetings prior to the onsite/virtual Engagement activities with the State.</w:t>
      </w:r>
    </w:p>
    <w:p w14:paraId="0EFA16A7" w14:textId="4768D7DA" w:rsidR="4862E72E" w:rsidRDefault="4862E72E" w:rsidP="00FC137F">
      <w:pPr>
        <w:pStyle w:val="ListParagraph"/>
        <w:numPr>
          <w:ilvl w:val="0"/>
          <w:numId w:val="3"/>
        </w:numPr>
        <w:contextualSpacing w:val="0"/>
      </w:pPr>
      <w:r w:rsidRPr="1D09C398">
        <w:rPr>
          <w:b/>
          <w:bCs/>
          <w:u w:val="single"/>
        </w:rPr>
        <w:t>Engagement (1-month of monitoring engagement through issuance of the DMS Monitoring Repor</w:t>
      </w:r>
      <w:r w:rsidRPr="1D09C398">
        <w:t xml:space="preserve">t): </w:t>
      </w:r>
      <w:r w:rsidR="00FC137F">
        <w:br/>
      </w:r>
      <w:r w:rsidRPr="1D09C398">
        <w:t xml:space="preserve">OSEP will develop an agenda for the on-site/virtual visit focusing on the policies, </w:t>
      </w:r>
      <w:proofErr w:type="gramStart"/>
      <w:r w:rsidRPr="1D09C398">
        <w:t>procedures</w:t>
      </w:r>
      <w:proofErr w:type="gramEnd"/>
      <w:r w:rsidRPr="1D09C398">
        <w:t xml:space="preserve"> and implementation of IDEA through interviews and conversations with the State using our posted protocols.</w:t>
      </w:r>
      <w:r w:rsidR="00FC137F">
        <w:t xml:space="preserve"> </w:t>
      </w:r>
    </w:p>
    <w:p w14:paraId="6896DDA6" w14:textId="2153676E" w:rsidR="4862E72E" w:rsidRDefault="4862E72E" w:rsidP="00FC137F">
      <w:pPr>
        <w:pStyle w:val="ListParagraph"/>
        <w:numPr>
          <w:ilvl w:val="0"/>
          <w:numId w:val="3"/>
        </w:numPr>
        <w:contextualSpacing w:val="0"/>
      </w:pPr>
      <w:r w:rsidRPr="1D09C398">
        <w:rPr>
          <w:b/>
          <w:bCs/>
          <w:u w:val="single"/>
        </w:rPr>
        <w:t>Close-out (up to one year after the issuance of the DMS Monitoring Report):</w:t>
      </w:r>
      <w:r w:rsidRPr="1D09C398">
        <w:rPr>
          <w:b/>
          <w:bCs/>
        </w:rPr>
        <w:t xml:space="preserve"> </w:t>
      </w:r>
      <w:r w:rsidR="00FC137F">
        <w:rPr>
          <w:b/>
          <w:bCs/>
        </w:rPr>
        <w:br/>
      </w:r>
      <w:r w:rsidRPr="1D09C398">
        <w:t>In the year following the on-site visit, the OSEP State Lead will work with the State to ensure correction of any remaining outstanding findings, provide technical assistance, and support, and discuss progress in improving identified results areas.</w:t>
      </w:r>
    </w:p>
    <w:p w14:paraId="3803ED66" w14:textId="77777777" w:rsidR="00721AE7" w:rsidRPr="00B500C0" w:rsidRDefault="00721AE7" w:rsidP="00B500C0">
      <w:pPr>
        <w:pStyle w:val="Heading4"/>
        <w:spacing w:before="360"/>
        <w:rPr>
          <w:rFonts w:asciiTheme="minorHAnsi" w:hAnsiTheme="minorHAnsi" w:cstheme="minorHAnsi"/>
          <w:sz w:val="24"/>
          <w:szCs w:val="24"/>
        </w:rPr>
      </w:pPr>
      <w:r w:rsidRPr="00B500C0">
        <w:rPr>
          <w:rFonts w:asciiTheme="minorHAnsi" w:hAnsiTheme="minorHAnsi" w:cstheme="minorHAnsi"/>
          <w:sz w:val="24"/>
          <w:szCs w:val="24"/>
        </w:rPr>
        <w:t>The protocols are developed and organized in the following way—</w:t>
      </w:r>
    </w:p>
    <w:p w14:paraId="09B7293D" w14:textId="77777777" w:rsidR="00721AE7" w:rsidRPr="007A158B" w:rsidRDefault="00721AE7" w:rsidP="00FC137F">
      <w:pPr>
        <w:rPr>
          <w:rFonts w:ascii="Arial" w:hAnsi="Arial" w:cs="Arial"/>
        </w:rPr>
      </w:pPr>
      <w:r w:rsidRPr="007A158B">
        <w:rPr>
          <w:rStyle w:val="Heading3Char"/>
        </w:rPr>
        <w:t>Question:</w:t>
      </w:r>
      <w:r w:rsidRPr="007A158B">
        <w:rPr>
          <w:rFonts w:ascii="Arial" w:hAnsi="Arial" w:cs="Arial"/>
        </w:rPr>
        <w:t xml:space="preserve"> </w:t>
      </w:r>
      <w:r w:rsidRPr="00E130BA">
        <w:t>Overarching area and question related to the monitoring component.</w:t>
      </w:r>
    </w:p>
    <w:p w14:paraId="52B5D211" w14:textId="77777777" w:rsidR="00721AE7" w:rsidRPr="007A158B" w:rsidRDefault="00721AE7" w:rsidP="00FC137F">
      <w:pPr>
        <w:rPr>
          <w:rFonts w:ascii="Arial" w:hAnsi="Arial" w:cs="Arial"/>
        </w:rPr>
      </w:pPr>
      <w:r>
        <w:rPr>
          <w:rStyle w:val="Heading3Char"/>
        </w:rPr>
        <w:t>General Information</w:t>
      </w:r>
      <w:r w:rsidRPr="007A158B">
        <w:rPr>
          <w:rStyle w:val="Heading3Char"/>
        </w:rPr>
        <w:t>:</w:t>
      </w:r>
      <w:r w:rsidRPr="007A158B">
        <w:rPr>
          <w:rFonts w:ascii="Arial" w:hAnsi="Arial" w:cs="Arial"/>
        </w:rPr>
        <w:t xml:space="preserve"> </w:t>
      </w:r>
      <w:bookmarkStart w:id="1" w:name="_Hlk59014508"/>
      <w:r w:rsidRPr="00E130BA">
        <w:t>A listing of statements about what the State would need to effectively answer the question</w:t>
      </w:r>
      <w:bookmarkEnd w:id="1"/>
      <w:r w:rsidRPr="00E130BA">
        <w:t>.</w:t>
      </w:r>
    </w:p>
    <w:p w14:paraId="2448A5E7" w14:textId="77777777" w:rsidR="00721AE7" w:rsidRPr="00A238CB" w:rsidRDefault="00721AE7" w:rsidP="00FC137F">
      <w:r w:rsidRPr="007A158B">
        <w:rPr>
          <w:rStyle w:val="Heading3Char"/>
        </w:rPr>
        <w:lastRenderedPageBreak/>
        <w:t>Possible Follow-up Questions:</w:t>
      </w:r>
      <w:r w:rsidRPr="007A158B">
        <w:rPr>
          <w:rFonts w:ascii="Arial" w:hAnsi="Arial" w:cs="Arial"/>
        </w:rPr>
        <w:t xml:space="preserve"> </w:t>
      </w:r>
      <w:r w:rsidRPr="00E130BA">
        <w:t xml:space="preserve">Questions designed to more closely examine areas addressed by the General Information. </w:t>
      </w:r>
      <w:r w:rsidR="00410EBC">
        <w:t>The questions included within this section are examples of what may</w:t>
      </w:r>
      <w:r>
        <w:t xml:space="preserve"> be asked; OSEP may ask additional questions that are not listed to ensure understanding.</w:t>
      </w:r>
    </w:p>
    <w:p w14:paraId="30E366F7" w14:textId="32008239" w:rsidR="00410EBC" w:rsidRDefault="00410EBC" w:rsidP="00FC137F">
      <w:r w:rsidRPr="005C74FF">
        <w:rPr>
          <w:rStyle w:val="Heading3Char"/>
        </w:rPr>
        <w:t>Areas (or issues) for Follow-up:</w:t>
      </w:r>
      <w:r w:rsidRPr="0042440D">
        <w:t xml:space="preserve"> </w:t>
      </w:r>
      <w:r w:rsidRPr="00C9569D">
        <w:t>Issues which could:</w:t>
      </w:r>
      <w:r w:rsidR="00FC137F">
        <w:t xml:space="preserve"> </w:t>
      </w:r>
      <w:r w:rsidRPr="00C9569D">
        <w:t xml:space="preserve">1) </w:t>
      </w:r>
      <w:r>
        <w:t xml:space="preserve">result in </w:t>
      </w:r>
      <w:r w:rsidRPr="00C9569D">
        <w:t>findings of noncompliance if verified, or areas of concern that may not rise to</w:t>
      </w:r>
      <w:r>
        <w:t xml:space="preserve"> the level of </w:t>
      </w:r>
      <w:r w:rsidRPr="00C9569D">
        <w:t xml:space="preserve">a finding </w:t>
      </w:r>
      <w:r>
        <w:t>of noncompliance but</w:t>
      </w:r>
      <w:r w:rsidRPr="00C9569D">
        <w:t xml:space="preserve"> require follow-up; 2) lead to a finding of noncompliance if the State does not have a process or procedure to meet the Basic Requirement; or 3) be areas that </w:t>
      </w:r>
      <w:r>
        <w:t xml:space="preserve">suggest the need for </w:t>
      </w:r>
      <w:r w:rsidRPr="00C9569D">
        <w:t>technical assistance or further discussion</w:t>
      </w:r>
      <w:r w:rsidR="0058646F">
        <w:t>.</w:t>
      </w:r>
    </w:p>
    <w:p w14:paraId="60E6F0FB" w14:textId="16278776" w:rsidR="00E95664" w:rsidRPr="006D438F" w:rsidRDefault="0050386B" w:rsidP="00FC137F">
      <w:r w:rsidRPr="7A959B67">
        <w:t>Note regarding the d</w:t>
      </w:r>
      <w:r w:rsidR="0075795A" w:rsidRPr="7A959B67">
        <w:t>istribution of IDEA funds</w:t>
      </w:r>
      <w:r w:rsidR="001D2EF5" w:rsidRPr="7A959B67">
        <w:t xml:space="preserve"> for </w:t>
      </w:r>
      <w:r w:rsidR="002B5386" w:rsidRPr="1D09C398">
        <w:rPr>
          <w:rStyle w:val="SubtleEmphasis"/>
          <w:i w:val="0"/>
          <w:iCs w:val="0"/>
          <w:color w:val="0070C0"/>
        </w:rPr>
        <w:t>State Educational Agency’s (SEAs</w:t>
      </w:r>
      <w:r w:rsidR="00B858DC" w:rsidRPr="1D09C398">
        <w:rPr>
          <w:rStyle w:val="SubtleEmphasis"/>
          <w:i w:val="0"/>
          <w:iCs w:val="0"/>
          <w:color w:val="0070C0"/>
        </w:rPr>
        <w:t>)</w:t>
      </w:r>
      <w:r w:rsidR="005070B7" w:rsidRPr="00885F9D">
        <w:rPr>
          <w:rStyle w:val="FootnoteReference"/>
          <w:color w:val="0070C0"/>
          <w:kern w:val="2"/>
        </w:rPr>
        <w:footnoteReference w:id="4"/>
      </w:r>
      <w:r w:rsidR="002B5386" w:rsidRPr="1D09C398">
        <w:rPr>
          <w:rStyle w:val="SubtleEmphasis"/>
          <w:i w:val="0"/>
          <w:iCs w:val="0"/>
          <w:color w:val="0070C0"/>
        </w:rPr>
        <w:t>/State Lead Agency’s</w:t>
      </w:r>
      <w:r w:rsidR="00B858DC" w:rsidRPr="1D09C398">
        <w:rPr>
          <w:rStyle w:val="SubtleEmphasis"/>
          <w:i w:val="0"/>
          <w:iCs w:val="0"/>
          <w:color w:val="0070C0"/>
          <w:kern w:val="2"/>
        </w:rPr>
        <w:t xml:space="preserve"> </w:t>
      </w:r>
      <w:r w:rsidR="002B5386" w:rsidRPr="1D09C398">
        <w:rPr>
          <w:rStyle w:val="SubtleEmphasis"/>
          <w:i w:val="0"/>
          <w:iCs w:val="0"/>
          <w:color w:val="0070C0"/>
          <w:kern w:val="2"/>
        </w:rPr>
        <w:t>(</w:t>
      </w:r>
      <w:r w:rsidR="002B5386" w:rsidRPr="1D09C398">
        <w:rPr>
          <w:rStyle w:val="SubtleEmphasis"/>
          <w:i w:val="0"/>
          <w:iCs w:val="0"/>
          <w:color w:val="0070C0"/>
        </w:rPr>
        <w:t>SLAs)</w:t>
      </w:r>
      <w:r w:rsidR="005070B7" w:rsidRPr="00885F9D">
        <w:rPr>
          <w:rStyle w:val="FootnoteReference"/>
          <w:color w:val="0070C0"/>
          <w:kern w:val="2"/>
        </w:rPr>
        <w:footnoteReference w:id="5"/>
      </w:r>
      <w:r w:rsidR="002B5386" w:rsidRPr="7A959B67">
        <w:t xml:space="preserve"> that have primary fiscal responsibility</w:t>
      </w:r>
      <w:r w:rsidR="0075795A" w:rsidRPr="7A959B67">
        <w:t xml:space="preserve">: </w:t>
      </w:r>
      <w:r w:rsidRPr="7A959B67">
        <w:t xml:space="preserve">While </w:t>
      </w:r>
      <w:r w:rsidR="006D438F" w:rsidRPr="7A959B67">
        <w:t>Part B</w:t>
      </w:r>
      <w:r w:rsidR="00AE5430" w:rsidRPr="7A959B67">
        <w:t xml:space="preserve"> programs</w:t>
      </w:r>
      <w:r w:rsidRPr="7A959B67">
        <w:t xml:space="preserve"> ordinarily distribute</w:t>
      </w:r>
      <w:r w:rsidR="00AE5430" w:rsidRPr="7A959B67">
        <w:t xml:space="preserve"> </w:t>
      </w:r>
      <w:r w:rsidR="00631666" w:rsidRPr="7A959B67">
        <w:t xml:space="preserve">IDEA funds </w:t>
      </w:r>
      <w:r w:rsidR="007A498F" w:rsidRPr="7A959B67">
        <w:t>th</w:t>
      </w:r>
      <w:r w:rsidR="00A00683" w:rsidRPr="7A959B67">
        <w:t xml:space="preserve">rough </w:t>
      </w:r>
      <w:r w:rsidRPr="7A959B67">
        <w:t>subgrants to subrecip</w:t>
      </w:r>
      <w:r w:rsidR="009B7913" w:rsidRPr="7A959B67">
        <w:t xml:space="preserve">ients </w:t>
      </w:r>
      <w:r w:rsidR="00D974DA">
        <w:t>[</w:t>
      </w:r>
      <w:r w:rsidR="00A00683" w:rsidRPr="7A959B67">
        <w:t xml:space="preserve">SEA to </w:t>
      </w:r>
      <w:r w:rsidR="00636A60">
        <w:t>Local Education Agency (</w:t>
      </w:r>
      <w:r w:rsidR="00A00683" w:rsidRPr="7A959B67">
        <w:t>LEA</w:t>
      </w:r>
      <w:r w:rsidR="00636A60">
        <w:t>)</w:t>
      </w:r>
      <w:r w:rsidR="00D974DA">
        <w:t>]</w:t>
      </w:r>
      <w:r w:rsidR="000942E5" w:rsidRPr="7A959B67">
        <w:t xml:space="preserve">, and </w:t>
      </w:r>
      <w:r w:rsidR="008012B7" w:rsidRPr="7A959B67">
        <w:t>Pa</w:t>
      </w:r>
      <w:r w:rsidR="00CF69DA" w:rsidRPr="7A959B67">
        <w:t>rt C</w:t>
      </w:r>
      <w:r w:rsidR="000942E5" w:rsidRPr="7A959B67">
        <w:t xml:space="preserve"> programs typically distribute funds</w:t>
      </w:r>
      <w:r w:rsidR="006675C9" w:rsidRPr="7A959B67">
        <w:t xml:space="preserve"> through </w:t>
      </w:r>
      <w:r w:rsidR="00CE6530" w:rsidRPr="7A959B67">
        <w:t>State</w:t>
      </w:r>
      <w:r w:rsidR="0029304F" w:rsidRPr="7A959B67">
        <w:t xml:space="preserve"> </w:t>
      </w:r>
      <w:r w:rsidR="00EA25CE" w:rsidRPr="7A959B67">
        <w:t xml:space="preserve">procurement processes (SLA to </w:t>
      </w:r>
      <w:r w:rsidR="00857170">
        <w:t>Early Intervention Service (</w:t>
      </w:r>
      <w:r w:rsidR="00EA25CE" w:rsidRPr="7A959B67">
        <w:t>EIS</w:t>
      </w:r>
      <w:r w:rsidR="00857170">
        <w:t>)</w:t>
      </w:r>
      <w:r w:rsidR="00EA25CE" w:rsidRPr="7A959B67">
        <w:t xml:space="preserve"> providers)</w:t>
      </w:r>
      <w:r w:rsidR="00BD42E9" w:rsidRPr="7A959B67">
        <w:t xml:space="preserve">, </w:t>
      </w:r>
      <w:r w:rsidR="00BE7B7E" w:rsidRPr="1D09C398">
        <w:rPr>
          <w:rStyle w:val="SubtleEmphasis"/>
          <w:i w:val="0"/>
          <w:iCs w:val="0"/>
          <w:color w:val="auto"/>
        </w:rPr>
        <w:t>SEAs</w:t>
      </w:r>
      <w:r w:rsidR="003B710E" w:rsidRPr="1D09C398">
        <w:rPr>
          <w:rStyle w:val="SubtleEmphasis"/>
          <w:i w:val="0"/>
          <w:iCs w:val="0"/>
          <w:color w:val="auto"/>
        </w:rPr>
        <w:t xml:space="preserve"> and SLAs</w:t>
      </w:r>
      <w:r w:rsidR="003B710E" w:rsidRPr="7A959B67">
        <w:rPr>
          <w:rStyle w:val="SubtleEmphasis"/>
          <w:color w:val="auto"/>
        </w:rPr>
        <w:t xml:space="preserve"> </w:t>
      </w:r>
      <w:r w:rsidR="006261F8" w:rsidRPr="7A959B67">
        <w:t xml:space="preserve">that have </w:t>
      </w:r>
      <w:r w:rsidR="00112D6D" w:rsidRPr="7A959B67">
        <w:t>primary fiscal responsibility</w:t>
      </w:r>
      <w:r w:rsidR="001B37CB">
        <w:t>,</w:t>
      </w:r>
      <w:r w:rsidR="003A6697" w:rsidRPr="7A959B67">
        <w:t xml:space="preserve"> </w:t>
      </w:r>
      <w:r w:rsidR="002113B2" w:rsidRPr="7A959B67">
        <w:t xml:space="preserve">generally use </w:t>
      </w:r>
      <w:r w:rsidR="006779D4" w:rsidRPr="7A959B67">
        <w:t xml:space="preserve">procurement processes to distribute Federal </w:t>
      </w:r>
      <w:r w:rsidR="002113B2" w:rsidRPr="7A959B67">
        <w:t xml:space="preserve">IDEA </w:t>
      </w:r>
      <w:r w:rsidR="006779D4" w:rsidRPr="7A959B67">
        <w:t xml:space="preserve">funds </w:t>
      </w:r>
      <w:r w:rsidR="00DF15E4" w:rsidRPr="7A959B67">
        <w:t xml:space="preserve">for the purposes of </w:t>
      </w:r>
      <w:r w:rsidR="003A6697" w:rsidRPr="7A959B67">
        <w:t>provid</w:t>
      </w:r>
      <w:r w:rsidR="00DF15E4" w:rsidRPr="7A959B67">
        <w:t>ing</w:t>
      </w:r>
      <w:r w:rsidR="003A6697" w:rsidRPr="7A959B67">
        <w:t xml:space="preserve"> </w:t>
      </w:r>
      <w:r w:rsidR="00F90038" w:rsidRPr="7A959B67">
        <w:t xml:space="preserve">special education and related services </w:t>
      </w:r>
      <w:r w:rsidR="00DF15E4" w:rsidRPr="7A959B67">
        <w:t xml:space="preserve">under </w:t>
      </w:r>
      <w:r w:rsidR="00F90038" w:rsidRPr="7A959B67">
        <w:t>Part B</w:t>
      </w:r>
      <w:r w:rsidR="00DF15E4" w:rsidRPr="7A959B67">
        <w:t xml:space="preserve">, </w:t>
      </w:r>
      <w:r w:rsidR="00F90038" w:rsidRPr="7A959B67">
        <w:t xml:space="preserve">or </w:t>
      </w:r>
      <w:r w:rsidR="0024278D">
        <w:t>EI</w:t>
      </w:r>
      <w:r w:rsidR="00F90038" w:rsidRPr="7A959B67">
        <w:t xml:space="preserve"> services </w:t>
      </w:r>
      <w:r w:rsidR="00B32F65" w:rsidRPr="7A959B67">
        <w:t xml:space="preserve">under </w:t>
      </w:r>
      <w:r w:rsidR="00F90038" w:rsidRPr="7A959B67">
        <w:t xml:space="preserve">Part </w:t>
      </w:r>
      <w:r w:rsidR="00B32F65" w:rsidRPr="7A959B67">
        <w:t>C</w:t>
      </w:r>
      <w:r w:rsidR="00B32F65" w:rsidRPr="516D4182">
        <w:t xml:space="preserve"> and thus the </w:t>
      </w:r>
      <w:r w:rsidR="00B32F65" w:rsidRPr="05C8A6CF">
        <w:t>analysis</w:t>
      </w:r>
      <w:r w:rsidR="00B32F65" w:rsidRPr="7AE8732E">
        <w:t xml:space="preserve">, relevant documents and </w:t>
      </w:r>
      <w:r w:rsidR="00B32F65" w:rsidRPr="56392AC1">
        <w:t xml:space="preserve">follow-up </w:t>
      </w:r>
      <w:r w:rsidR="00B32F65" w:rsidRPr="402F6CD7">
        <w:t xml:space="preserve">questions that may be more applicable are the </w:t>
      </w:r>
      <w:r w:rsidR="00B32F65" w:rsidRPr="43667621">
        <w:t>procurement</w:t>
      </w:r>
      <w:r w:rsidR="00B32F65" w:rsidRPr="37B2FDF9">
        <w:t xml:space="preserve"> </w:t>
      </w:r>
      <w:r w:rsidR="00B32F65" w:rsidRPr="675ED32E">
        <w:t>processes.</w:t>
      </w:r>
      <w:r w:rsidR="00FC137F">
        <w:t xml:space="preserve"> </w:t>
      </w:r>
    </w:p>
    <w:p w14:paraId="373DA87B" w14:textId="53B8962A" w:rsidR="00410EBC" w:rsidRPr="006B31AE" w:rsidRDefault="00711117" w:rsidP="00B500C0">
      <w:pPr>
        <w:pStyle w:val="Heading1"/>
      </w:pPr>
      <w:r>
        <w:br w:type="page"/>
      </w:r>
      <w:r w:rsidR="00410EBC">
        <w:lastRenderedPageBreak/>
        <w:t>Fiscal Management</w:t>
      </w:r>
      <w:r w:rsidR="00410EBC" w:rsidRPr="006B31AE">
        <w:t xml:space="preserve">: </w:t>
      </w:r>
      <w:r w:rsidR="00410EBC" w:rsidRPr="00DC31CB">
        <w:t xml:space="preserve">Does the State have a </w:t>
      </w:r>
      <w:r w:rsidR="00410EBC">
        <w:t>fiscal management</w:t>
      </w:r>
      <w:r w:rsidR="00410EBC" w:rsidRPr="00DC31CB">
        <w:t xml:space="preserve"> system that is reasonably designed to </w:t>
      </w:r>
      <w:r w:rsidR="00410EBC">
        <w:t>ensure that IDEA funds are distributed and expended in accordance with Federal fiscal requirements</w:t>
      </w:r>
      <w:r w:rsidR="00410EBC" w:rsidRPr="00DC31CB">
        <w:t xml:space="preserve">? </w:t>
      </w:r>
    </w:p>
    <w:p w14:paraId="537534E0" w14:textId="3A310133" w:rsidR="00410EBC" w:rsidRPr="006B31AE" w:rsidRDefault="00410EBC" w:rsidP="006605B9">
      <w:pPr>
        <w:pStyle w:val="IntenseQuote"/>
        <w:ind w:left="360" w:right="0"/>
      </w:pPr>
      <w:r w:rsidRPr="006605B9">
        <w:rPr>
          <w:sz w:val="24"/>
          <w:szCs w:val="24"/>
        </w:rPr>
        <w:t>Component Definition: FISCAL MANAGEMENT—</w:t>
      </w:r>
      <w:r w:rsidRPr="006605B9">
        <w:rPr>
          <w:sz w:val="24"/>
          <w:szCs w:val="24"/>
        </w:rPr>
        <w:br/>
      </w:r>
      <w:r w:rsidRPr="00410EBC">
        <w:t>A State's fiscal management system will include documentation of required budgetary information, policies and procedures reflecting IDEA, EDGAR, and Uniform Guidance requirements and evidence of implementation of those procedures</w:t>
      </w:r>
      <w:r w:rsidR="00F33E75">
        <w:t>,</w:t>
      </w:r>
      <w:r w:rsidRPr="00410EBC">
        <w:t xml:space="preserve"> all of which assist States in using Federal funds for improving </w:t>
      </w:r>
      <w:r w:rsidR="00F33E75">
        <w:t>results</w:t>
      </w:r>
      <w:r w:rsidRPr="00410EBC">
        <w:t xml:space="preserve"> and outcomes for infants, toddlers, and children with disabilities.</w:t>
      </w:r>
    </w:p>
    <w:p w14:paraId="527A4612" w14:textId="77777777" w:rsidR="00410EBC" w:rsidRPr="006605B9" w:rsidRDefault="00410EBC" w:rsidP="006605B9">
      <w:pPr>
        <w:pStyle w:val="Heading3"/>
      </w:pPr>
      <w:r w:rsidRPr="006605B9">
        <w:t>Suggested Documents to Review (not exhaustive):</w:t>
      </w:r>
    </w:p>
    <w:p w14:paraId="231D003A" w14:textId="62384E2E" w:rsidR="00BF6849" w:rsidRDefault="00BF6849" w:rsidP="006605B9">
      <w:pPr>
        <w:pStyle w:val="ListParagraph"/>
        <w:numPr>
          <w:ilvl w:val="0"/>
          <w:numId w:val="1"/>
        </w:numPr>
        <w:ind w:left="720"/>
        <w:rPr>
          <w:rStyle w:val="SubtleEmphasis"/>
          <w:color w:val="auto"/>
          <w:kern w:val="2"/>
        </w:rPr>
      </w:pPr>
      <w:bookmarkStart w:id="2" w:name="_Hlk53733300"/>
      <w:r w:rsidRPr="00BF6849">
        <w:rPr>
          <w:rStyle w:val="SubtleEmphasis"/>
          <w:color w:val="auto"/>
          <w:kern w:val="2"/>
        </w:rPr>
        <w:t xml:space="preserve">Organizational chart illustrating the </w:t>
      </w:r>
      <w:r w:rsidR="0089681E">
        <w:rPr>
          <w:rStyle w:val="SubtleEmphasis"/>
          <w:color w:val="auto"/>
          <w:kern w:val="2"/>
        </w:rPr>
        <w:t>SEA</w:t>
      </w:r>
      <w:r w:rsidR="004664B9">
        <w:rPr>
          <w:rStyle w:val="SubtleEmphasis"/>
          <w:color w:val="auto"/>
          <w:kern w:val="2"/>
        </w:rPr>
        <w:t>’</w:t>
      </w:r>
      <w:r w:rsidR="005F00F4">
        <w:rPr>
          <w:rStyle w:val="SubtleEmphasis"/>
          <w:color w:val="auto"/>
          <w:kern w:val="2"/>
        </w:rPr>
        <w:t>s</w:t>
      </w:r>
      <w:r w:rsidR="00DC5E1F">
        <w:rPr>
          <w:rStyle w:val="SubtleEmphasis"/>
          <w:color w:val="auto"/>
          <w:kern w:val="2"/>
        </w:rPr>
        <w:t>/</w:t>
      </w:r>
      <w:r w:rsidR="00BE7B7E" w:rsidDel="00BE7B7E">
        <w:rPr>
          <w:rStyle w:val="SubtleEmphasis"/>
          <w:color w:val="auto"/>
          <w:kern w:val="2"/>
        </w:rPr>
        <w:t xml:space="preserve"> </w:t>
      </w:r>
      <w:r w:rsidR="00DC5E1F">
        <w:rPr>
          <w:rStyle w:val="SubtleEmphasis"/>
          <w:color w:val="auto"/>
          <w:kern w:val="2"/>
        </w:rPr>
        <w:t>SLA</w:t>
      </w:r>
      <w:r w:rsidR="004664B9">
        <w:rPr>
          <w:rStyle w:val="SubtleEmphasis"/>
          <w:color w:val="auto"/>
          <w:kern w:val="2"/>
        </w:rPr>
        <w:t>’</w:t>
      </w:r>
      <w:r w:rsidR="005F00F4">
        <w:rPr>
          <w:rStyle w:val="SubtleEmphasis"/>
          <w:color w:val="auto"/>
          <w:kern w:val="2"/>
        </w:rPr>
        <w:t>s</w:t>
      </w:r>
      <w:r w:rsidR="00B677DF">
        <w:rPr>
          <w:rStyle w:val="SubtleEmphasis"/>
          <w:color w:val="auto"/>
          <w:kern w:val="2"/>
        </w:rPr>
        <w:t xml:space="preserve"> </w:t>
      </w:r>
      <w:r w:rsidR="008101D5">
        <w:rPr>
          <w:rStyle w:val="SubtleEmphasis"/>
          <w:color w:val="auto"/>
          <w:kern w:val="2"/>
        </w:rPr>
        <w:t>structure</w:t>
      </w:r>
      <w:r w:rsidR="0095476B">
        <w:rPr>
          <w:rStyle w:val="SubtleEmphasis"/>
          <w:color w:val="auto"/>
          <w:kern w:val="2"/>
        </w:rPr>
        <w:t xml:space="preserve">, including the </w:t>
      </w:r>
      <w:r w:rsidR="00B677DF">
        <w:rPr>
          <w:rStyle w:val="SubtleEmphasis"/>
          <w:color w:val="auto"/>
          <w:kern w:val="2"/>
        </w:rPr>
        <w:t>offices</w:t>
      </w:r>
      <w:r w:rsidRPr="00BF6849">
        <w:rPr>
          <w:rStyle w:val="SubtleEmphasis"/>
          <w:color w:val="auto"/>
          <w:kern w:val="2"/>
        </w:rPr>
        <w:t xml:space="preserve"> and divisions involved in activities related to </w:t>
      </w:r>
      <w:r w:rsidR="00FF1988">
        <w:rPr>
          <w:rStyle w:val="SubtleEmphasis"/>
          <w:color w:val="auto"/>
          <w:kern w:val="2"/>
        </w:rPr>
        <w:t>the different sections of this protocol</w:t>
      </w:r>
      <w:r w:rsidR="00275B31">
        <w:rPr>
          <w:rStyle w:val="SubtleEmphasis"/>
          <w:color w:val="auto"/>
          <w:kern w:val="2"/>
        </w:rPr>
        <w:t xml:space="preserve">. </w:t>
      </w:r>
    </w:p>
    <w:p w14:paraId="4E071CE1" w14:textId="7784E701" w:rsidR="00512856" w:rsidRDefault="00EA54FA" w:rsidP="006605B9">
      <w:pPr>
        <w:pStyle w:val="ListParagraph"/>
        <w:numPr>
          <w:ilvl w:val="0"/>
          <w:numId w:val="1"/>
        </w:numPr>
        <w:ind w:left="720"/>
        <w:rPr>
          <w:rStyle w:val="SubtleEmphasis"/>
          <w:color w:val="auto"/>
          <w:kern w:val="2"/>
        </w:rPr>
      </w:pPr>
      <w:r>
        <w:rPr>
          <w:rStyle w:val="SubtleEmphasis"/>
          <w:color w:val="auto"/>
          <w:kern w:val="2"/>
        </w:rPr>
        <w:t>P</w:t>
      </w:r>
      <w:r w:rsidR="00512856" w:rsidRPr="00BF6849">
        <w:rPr>
          <w:rStyle w:val="SubtleEmphasis"/>
          <w:color w:val="auto"/>
          <w:kern w:val="2"/>
        </w:rPr>
        <w:t xml:space="preserve">olicies </w:t>
      </w:r>
      <w:r w:rsidR="00512856">
        <w:rPr>
          <w:rStyle w:val="SubtleEmphasis"/>
          <w:color w:val="auto"/>
          <w:kern w:val="2"/>
        </w:rPr>
        <w:t>reflecting</w:t>
      </w:r>
      <w:r w:rsidR="00512856" w:rsidRPr="00BF6849">
        <w:rPr>
          <w:rStyle w:val="SubtleEmphasis"/>
          <w:color w:val="auto"/>
          <w:kern w:val="2"/>
        </w:rPr>
        <w:t xml:space="preserve"> period of </w:t>
      </w:r>
      <w:r w:rsidR="00512856">
        <w:rPr>
          <w:rStyle w:val="SubtleEmphasis"/>
          <w:color w:val="auto"/>
          <w:kern w:val="2"/>
        </w:rPr>
        <w:t>performance</w:t>
      </w:r>
      <w:r w:rsidR="00512856" w:rsidRPr="00BF6849">
        <w:rPr>
          <w:rStyle w:val="SubtleEmphasis"/>
          <w:color w:val="auto"/>
          <w:kern w:val="2"/>
        </w:rPr>
        <w:t xml:space="preserve"> requirements for </w:t>
      </w:r>
      <w:r w:rsidR="00480B0A">
        <w:rPr>
          <w:rStyle w:val="SubtleEmphasis"/>
          <w:color w:val="auto"/>
          <w:kern w:val="2"/>
        </w:rPr>
        <w:t>State/</w:t>
      </w:r>
      <w:r w:rsidR="00512856">
        <w:rPr>
          <w:rStyle w:val="SubtleEmphasis"/>
          <w:color w:val="auto"/>
          <w:kern w:val="2"/>
        </w:rPr>
        <w:t xml:space="preserve">Entity </w:t>
      </w:r>
      <w:r w:rsidR="00512856" w:rsidRPr="00BF6849">
        <w:rPr>
          <w:rStyle w:val="SubtleEmphasis"/>
          <w:color w:val="auto"/>
          <w:kern w:val="2"/>
        </w:rPr>
        <w:t>staff (including both obligation and liquidation periods)</w:t>
      </w:r>
      <w:r w:rsidR="0021291C">
        <w:rPr>
          <w:rStyle w:val="SubtleEmphasis"/>
          <w:color w:val="auto"/>
          <w:kern w:val="2"/>
        </w:rPr>
        <w:t>.</w:t>
      </w:r>
    </w:p>
    <w:p w14:paraId="27FCE739" w14:textId="3BC58188" w:rsidR="00FF1988" w:rsidRDefault="00480B0A" w:rsidP="006605B9">
      <w:pPr>
        <w:pStyle w:val="ListParagraph"/>
        <w:numPr>
          <w:ilvl w:val="0"/>
          <w:numId w:val="1"/>
        </w:numPr>
        <w:ind w:left="720"/>
        <w:rPr>
          <w:rStyle w:val="SubtleEmphasis"/>
          <w:color w:val="auto"/>
          <w:kern w:val="2"/>
        </w:rPr>
      </w:pPr>
      <w:r>
        <w:rPr>
          <w:rStyle w:val="SubtleEmphasis"/>
          <w:color w:val="auto"/>
          <w:kern w:val="2"/>
        </w:rPr>
        <w:t>State/</w:t>
      </w:r>
      <w:r w:rsidR="00B03314">
        <w:rPr>
          <w:rStyle w:val="SubtleEmphasis"/>
          <w:color w:val="auto"/>
          <w:kern w:val="2"/>
        </w:rPr>
        <w:t>Entity f</w:t>
      </w:r>
      <w:r w:rsidR="00FF1988">
        <w:rPr>
          <w:rStyle w:val="SubtleEmphasis"/>
          <w:color w:val="auto"/>
          <w:kern w:val="2"/>
        </w:rPr>
        <w:t>iscal monitoring procedures and protocols.</w:t>
      </w:r>
    </w:p>
    <w:p w14:paraId="50535200" w14:textId="57948799" w:rsidR="00BA762A" w:rsidRDefault="00480B0A" w:rsidP="006605B9">
      <w:pPr>
        <w:pStyle w:val="ListParagraph"/>
        <w:numPr>
          <w:ilvl w:val="0"/>
          <w:numId w:val="1"/>
        </w:numPr>
        <w:ind w:left="720"/>
        <w:rPr>
          <w:rStyle w:val="SubtleEmphasis"/>
          <w:color w:val="auto"/>
          <w:kern w:val="2"/>
        </w:rPr>
      </w:pPr>
      <w:r>
        <w:rPr>
          <w:rStyle w:val="SubtleEmphasis"/>
          <w:color w:val="auto"/>
          <w:kern w:val="2"/>
        </w:rPr>
        <w:t>State/</w:t>
      </w:r>
      <w:r w:rsidR="00B03314">
        <w:rPr>
          <w:rStyle w:val="SubtleEmphasis"/>
          <w:color w:val="auto"/>
          <w:kern w:val="2"/>
        </w:rPr>
        <w:t>Entity p</w:t>
      </w:r>
      <w:r w:rsidR="00BA762A">
        <w:rPr>
          <w:rStyle w:val="SubtleEmphasis"/>
          <w:color w:val="auto"/>
          <w:kern w:val="2"/>
        </w:rPr>
        <w:t>rocurement policies and procedures</w:t>
      </w:r>
      <w:r w:rsidR="0021291C">
        <w:rPr>
          <w:rStyle w:val="SubtleEmphasis"/>
          <w:color w:val="auto"/>
          <w:kern w:val="2"/>
        </w:rPr>
        <w:t>.</w:t>
      </w:r>
    </w:p>
    <w:p w14:paraId="277DA2DE" w14:textId="2EA6C6CE" w:rsidR="00BA762A" w:rsidRDefault="00BA762A" w:rsidP="006605B9">
      <w:pPr>
        <w:pStyle w:val="ListParagraph"/>
        <w:numPr>
          <w:ilvl w:val="0"/>
          <w:numId w:val="1"/>
        </w:numPr>
        <w:ind w:left="720"/>
        <w:rPr>
          <w:rStyle w:val="SubtleEmphasis"/>
          <w:color w:val="auto"/>
          <w:kern w:val="2"/>
        </w:rPr>
      </w:pPr>
      <w:r>
        <w:rPr>
          <w:rStyle w:val="SubtleEmphasis"/>
          <w:color w:val="auto"/>
          <w:kern w:val="2"/>
        </w:rPr>
        <w:t xml:space="preserve">Policies and procedures related to the </w:t>
      </w:r>
      <w:r w:rsidR="0018320C">
        <w:rPr>
          <w:rStyle w:val="SubtleEmphasis"/>
          <w:color w:val="auto"/>
          <w:kern w:val="2"/>
        </w:rPr>
        <w:t>S</w:t>
      </w:r>
      <w:r w:rsidR="00480B0A">
        <w:rPr>
          <w:rStyle w:val="SubtleEmphasis"/>
          <w:color w:val="auto"/>
          <w:kern w:val="2"/>
        </w:rPr>
        <w:t>tate’s/</w:t>
      </w:r>
      <w:r>
        <w:rPr>
          <w:rStyle w:val="SubtleEmphasis"/>
          <w:color w:val="auto"/>
          <w:kern w:val="2"/>
        </w:rPr>
        <w:t>entity’s documentation of personnel expenses.</w:t>
      </w:r>
    </w:p>
    <w:p w14:paraId="2873EB7C" w14:textId="25401B06" w:rsidR="002A1FC6" w:rsidRPr="00BA762A" w:rsidRDefault="009179D0" w:rsidP="006605B9">
      <w:pPr>
        <w:pStyle w:val="ListParagraph"/>
        <w:numPr>
          <w:ilvl w:val="0"/>
          <w:numId w:val="1"/>
        </w:numPr>
        <w:ind w:left="720"/>
        <w:rPr>
          <w:rStyle w:val="SubtleEmphasis"/>
          <w:color w:val="auto"/>
          <w:kern w:val="2"/>
        </w:rPr>
      </w:pPr>
      <w:r>
        <w:rPr>
          <w:rStyle w:val="SubtleEmphasis"/>
          <w:color w:val="auto"/>
          <w:kern w:val="2"/>
        </w:rPr>
        <w:t xml:space="preserve">Policies related to budgets for the </w:t>
      </w:r>
      <w:r w:rsidR="0079180B">
        <w:rPr>
          <w:rStyle w:val="SubtleEmphasis"/>
          <w:color w:val="auto"/>
          <w:kern w:val="2"/>
        </w:rPr>
        <w:t>IDEA Part B/Part C</w:t>
      </w:r>
      <w:r>
        <w:rPr>
          <w:rStyle w:val="SubtleEmphasis"/>
          <w:color w:val="auto"/>
          <w:kern w:val="2"/>
        </w:rPr>
        <w:t xml:space="preserve"> program, </w:t>
      </w:r>
      <w:r w:rsidR="00BA762A">
        <w:rPr>
          <w:rStyle w:val="SubtleEmphasis"/>
          <w:color w:val="auto"/>
          <w:kern w:val="2"/>
        </w:rPr>
        <w:t xml:space="preserve">and </w:t>
      </w:r>
      <w:r>
        <w:rPr>
          <w:rStyle w:val="SubtleEmphasis"/>
          <w:color w:val="auto"/>
          <w:kern w:val="2"/>
        </w:rPr>
        <w:t xml:space="preserve">the </w:t>
      </w:r>
      <w:r w:rsidR="00FF1988">
        <w:rPr>
          <w:rStyle w:val="SubtleEmphasis"/>
          <w:color w:val="auto"/>
          <w:kern w:val="2"/>
        </w:rPr>
        <w:t xml:space="preserve">tracking </w:t>
      </w:r>
      <w:r>
        <w:rPr>
          <w:rStyle w:val="SubtleEmphasis"/>
          <w:color w:val="auto"/>
          <w:kern w:val="2"/>
        </w:rPr>
        <w:t xml:space="preserve">of expenditures to ensure that they are consistent with those </w:t>
      </w:r>
      <w:r w:rsidR="00FF1988">
        <w:rPr>
          <w:rStyle w:val="SubtleEmphasis"/>
          <w:color w:val="auto"/>
          <w:kern w:val="2"/>
        </w:rPr>
        <w:t>budgets</w:t>
      </w:r>
      <w:r>
        <w:rPr>
          <w:rStyle w:val="SubtleEmphasis"/>
          <w:color w:val="auto"/>
          <w:kern w:val="2"/>
        </w:rPr>
        <w:t>.</w:t>
      </w:r>
      <w:r w:rsidR="00FF1988">
        <w:rPr>
          <w:rStyle w:val="SubtleEmphasis"/>
          <w:color w:val="auto"/>
          <w:kern w:val="2"/>
        </w:rPr>
        <w:t xml:space="preserve"> </w:t>
      </w:r>
    </w:p>
    <w:p w14:paraId="61A867E4" w14:textId="5F858E4D" w:rsidR="002A1FC6" w:rsidRDefault="00C54EF6" w:rsidP="006605B9">
      <w:pPr>
        <w:pStyle w:val="ListParagraph"/>
        <w:numPr>
          <w:ilvl w:val="0"/>
          <w:numId w:val="1"/>
        </w:numPr>
        <w:ind w:left="720"/>
        <w:rPr>
          <w:rStyle w:val="SubtleEmphasis"/>
          <w:color w:val="auto"/>
          <w:kern w:val="2"/>
        </w:rPr>
      </w:pPr>
      <w:r w:rsidRPr="00C54EF6">
        <w:rPr>
          <w:rStyle w:val="SubtleEmphasis"/>
          <w:color w:val="auto"/>
          <w:kern w:val="2"/>
        </w:rPr>
        <w:t>Records management and records retention procedures</w:t>
      </w:r>
      <w:r w:rsidR="00BA762A">
        <w:rPr>
          <w:rStyle w:val="SubtleEmphasis"/>
          <w:color w:val="auto"/>
          <w:kern w:val="2"/>
        </w:rPr>
        <w:t>, including any specific requirements for</w:t>
      </w:r>
      <w:r w:rsidRPr="00C54EF6" w:rsidDel="00BA762A">
        <w:rPr>
          <w:rStyle w:val="SubtleEmphasis"/>
          <w:color w:val="auto"/>
          <w:kern w:val="2"/>
        </w:rPr>
        <w:t xml:space="preserve"> </w:t>
      </w:r>
      <w:r w:rsidRPr="00C54EF6">
        <w:rPr>
          <w:rStyle w:val="SubtleEmphasis"/>
          <w:color w:val="auto"/>
          <w:kern w:val="2"/>
        </w:rPr>
        <w:t>fiscal records for the IDEA Part B</w:t>
      </w:r>
      <w:r>
        <w:rPr>
          <w:rStyle w:val="SubtleEmphasis"/>
          <w:color w:val="auto"/>
          <w:kern w:val="2"/>
        </w:rPr>
        <w:t>/Part C</w:t>
      </w:r>
      <w:r w:rsidRPr="00C54EF6">
        <w:rPr>
          <w:rStyle w:val="SubtleEmphasis"/>
          <w:color w:val="auto"/>
          <w:kern w:val="2"/>
        </w:rPr>
        <w:t xml:space="preserve"> program.</w:t>
      </w:r>
    </w:p>
    <w:p w14:paraId="2BECFE66" w14:textId="7B28BA9E" w:rsidR="00C54EF6" w:rsidRPr="00C54EF6" w:rsidRDefault="00C54EF6" w:rsidP="006605B9">
      <w:pPr>
        <w:pStyle w:val="ListParagraph"/>
        <w:numPr>
          <w:ilvl w:val="0"/>
          <w:numId w:val="1"/>
        </w:numPr>
        <w:ind w:left="720" w:right="-360"/>
        <w:rPr>
          <w:rStyle w:val="SubtleEmphasis"/>
          <w:color w:val="auto"/>
          <w:kern w:val="2"/>
        </w:rPr>
      </w:pPr>
      <w:r w:rsidRPr="00C54EF6">
        <w:rPr>
          <w:rStyle w:val="SubtleEmphasis"/>
          <w:color w:val="auto"/>
          <w:kern w:val="2"/>
        </w:rPr>
        <w:t xml:space="preserve">Policies and procedures regarding the use, protection, and storage of </w:t>
      </w:r>
      <w:r w:rsidR="000E75AF">
        <w:rPr>
          <w:rStyle w:val="SubtleEmphasis"/>
          <w:color w:val="auto"/>
          <w:kern w:val="2"/>
        </w:rPr>
        <w:t>p</w:t>
      </w:r>
      <w:r w:rsidRPr="00C54EF6">
        <w:rPr>
          <w:rStyle w:val="SubtleEmphasis"/>
          <w:color w:val="auto"/>
          <w:kern w:val="2"/>
        </w:rPr>
        <w:t xml:space="preserve">ersonally </w:t>
      </w:r>
      <w:r w:rsidR="000E75AF">
        <w:rPr>
          <w:rStyle w:val="SubtleEmphasis"/>
          <w:color w:val="auto"/>
          <w:kern w:val="2"/>
        </w:rPr>
        <w:t>i</w:t>
      </w:r>
      <w:r w:rsidRPr="00C54EF6">
        <w:rPr>
          <w:rStyle w:val="SubtleEmphasis"/>
          <w:color w:val="auto"/>
          <w:kern w:val="2"/>
        </w:rPr>
        <w:t xml:space="preserve">dentifiable </w:t>
      </w:r>
      <w:r w:rsidR="000E75AF">
        <w:rPr>
          <w:rStyle w:val="SubtleEmphasis"/>
          <w:color w:val="auto"/>
          <w:kern w:val="2"/>
        </w:rPr>
        <w:t>i</w:t>
      </w:r>
      <w:r w:rsidRPr="00C54EF6">
        <w:rPr>
          <w:rStyle w:val="SubtleEmphasis"/>
          <w:color w:val="auto"/>
          <w:kern w:val="2"/>
        </w:rPr>
        <w:t>nformation (PII)</w:t>
      </w:r>
    </w:p>
    <w:p w14:paraId="3DE8630D" w14:textId="1D4109A9" w:rsidR="00C54EF6" w:rsidRPr="00C54EF6" w:rsidRDefault="00C54EF6" w:rsidP="006605B9">
      <w:pPr>
        <w:pStyle w:val="ListParagraph"/>
        <w:numPr>
          <w:ilvl w:val="0"/>
          <w:numId w:val="1"/>
        </w:numPr>
        <w:ind w:left="720"/>
        <w:rPr>
          <w:rStyle w:val="SubtleEmphasis"/>
          <w:color w:val="auto"/>
          <w:kern w:val="2"/>
        </w:rPr>
      </w:pPr>
      <w:r w:rsidRPr="00C54EF6">
        <w:rPr>
          <w:rStyle w:val="SubtleEmphasis"/>
          <w:color w:val="auto"/>
          <w:kern w:val="2"/>
        </w:rPr>
        <w:t>Copies of information technology (IT) system access rules</w:t>
      </w:r>
      <w:r w:rsidR="0021291C">
        <w:rPr>
          <w:rStyle w:val="SubtleEmphasis"/>
          <w:color w:val="auto"/>
          <w:kern w:val="2"/>
        </w:rPr>
        <w:t>.</w:t>
      </w:r>
    </w:p>
    <w:p w14:paraId="6212EF67" w14:textId="19C45678" w:rsidR="00D36D9F" w:rsidRPr="00D36D9F" w:rsidRDefault="00D36D9F" w:rsidP="006605B9">
      <w:pPr>
        <w:pStyle w:val="ListParagraph"/>
        <w:numPr>
          <w:ilvl w:val="0"/>
          <w:numId w:val="1"/>
        </w:numPr>
        <w:ind w:left="720"/>
        <w:rPr>
          <w:rStyle w:val="SubtleEmphasis"/>
          <w:color w:val="auto"/>
          <w:kern w:val="2"/>
        </w:rPr>
      </w:pPr>
      <w:r w:rsidRPr="00D36D9F">
        <w:rPr>
          <w:rStyle w:val="SubtleEmphasis"/>
          <w:color w:val="auto"/>
          <w:kern w:val="2"/>
        </w:rPr>
        <w:t>Policies and procedures describing where and</w:t>
      </w:r>
      <w:r w:rsidR="00EA54FA">
        <w:rPr>
          <w:rStyle w:val="SubtleEmphasis"/>
          <w:color w:val="auto"/>
          <w:kern w:val="2"/>
        </w:rPr>
        <w:t xml:space="preserve"> how</w:t>
      </w:r>
      <w:r w:rsidRPr="00D36D9F">
        <w:rPr>
          <w:rStyle w:val="SubtleEmphasis"/>
          <w:color w:val="auto"/>
          <w:kern w:val="2"/>
        </w:rPr>
        <w:t xml:space="preserve"> IDEA fiscal records are maintained (e.g., in schools, the special education program office, the entity’s central office, other government offices)</w:t>
      </w:r>
      <w:r w:rsidR="00275B31">
        <w:rPr>
          <w:rStyle w:val="SubtleEmphasis"/>
          <w:color w:val="auto"/>
          <w:kern w:val="2"/>
        </w:rPr>
        <w:t xml:space="preserve">. </w:t>
      </w:r>
    </w:p>
    <w:p w14:paraId="7EF26154" w14:textId="0074D3B4" w:rsidR="00C54EF6" w:rsidRPr="00C24EC0" w:rsidRDefault="0037551C" w:rsidP="006605B9">
      <w:pPr>
        <w:pStyle w:val="ListParagraph"/>
        <w:numPr>
          <w:ilvl w:val="0"/>
          <w:numId w:val="1"/>
        </w:numPr>
        <w:ind w:left="720"/>
        <w:rPr>
          <w:rStyle w:val="SubtleEmphasis"/>
          <w:color w:val="auto"/>
          <w:kern w:val="2"/>
        </w:rPr>
      </w:pPr>
      <w:r>
        <w:rPr>
          <w:rStyle w:val="SubtleEmphasis"/>
          <w:color w:val="auto"/>
          <w:kern w:val="2"/>
        </w:rPr>
        <w:t>Policies and procedures related to</w:t>
      </w:r>
      <w:r w:rsidRPr="00913E18" w:rsidDel="0037551C">
        <w:rPr>
          <w:rStyle w:val="SubtleEmphasis"/>
          <w:color w:val="auto"/>
          <w:kern w:val="2"/>
        </w:rPr>
        <w:t xml:space="preserve"> </w:t>
      </w:r>
      <w:r>
        <w:rPr>
          <w:rStyle w:val="SubtleEmphasis"/>
          <w:color w:val="auto"/>
          <w:kern w:val="2"/>
        </w:rPr>
        <w:t>e</w:t>
      </w:r>
      <w:r w:rsidR="00913E18" w:rsidRPr="00913E18">
        <w:rPr>
          <w:rStyle w:val="SubtleEmphasis"/>
          <w:color w:val="auto"/>
          <w:kern w:val="2"/>
        </w:rPr>
        <w:t xml:space="preserve">quipment and supplies management </w:t>
      </w:r>
      <w:r>
        <w:rPr>
          <w:rStyle w:val="SubtleEmphasis"/>
          <w:color w:val="auto"/>
          <w:kern w:val="2"/>
        </w:rPr>
        <w:t>(</w:t>
      </w:r>
      <w:r w:rsidR="00993FAB">
        <w:rPr>
          <w:rStyle w:val="SubtleEmphasis"/>
          <w:color w:val="auto"/>
          <w:kern w:val="2"/>
        </w:rPr>
        <w:t xml:space="preserve">e.g., </w:t>
      </w:r>
      <w:r w:rsidR="00913E18" w:rsidRPr="00913E18">
        <w:rPr>
          <w:rStyle w:val="SubtleEmphasis"/>
          <w:color w:val="auto"/>
          <w:kern w:val="2"/>
        </w:rPr>
        <w:t>manuals, handbooks, standard operating procedures, etc.</w:t>
      </w:r>
      <w:r>
        <w:rPr>
          <w:rStyle w:val="SubtleEmphasis"/>
          <w:color w:val="auto"/>
          <w:kern w:val="2"/>
        </w:rPr>
        <w:t>)</w:t>
      </w:r>
      <w:r w:rsidR="00F34726">
        <w:rPr>
          <w:rStyle w:val="SubtleEmphasis"/>
          <w:color w:val="auto"/>
          <w:kern w:val="2"/>
        </w:rPr>
        <w:t>, including any policies and procedures specifically related to</w:t>
      </w:r>
      <w:r w:rsidR="00913E18" w:rsidRPr="00913E18">
        <w:rPr>
          <w:rStyle w:val="SubtleEmphasis"/>
          <w:color w:val="auto"/>
          <w:kern w:val="2"/>
        </w:rPr>
        <w:t xml:space="preserve"> fiscal inventory and asset management for the IDEA Part B</w:t>
      </w:r>
      <w:r w:rsidR="00913E18">
        <w:rPr>
          <w:rStyle w:val="SubtleEmphasis"/>
          <w:color w:val="auto"/>
          <w:kern w:val="2"/>
        </w:rPr>
        <w:t>/Part C</w:t>
      </w:r>
      <w:r w:rsidR="00913E18" w:rsidRPr="00913E18">
        <w:rPr>
          <w:rStyle w:val="SubtleEmphasis"/>
          <w:color w:val="auto"/>
          <w:kern w:val="2"/>
        </w:rPr>
        <w:t xml:space="preserve"> program.</w:t>
      </w:r>
    </w:p>
    <w:p w14:paraId="0E4F230C" w14:textId="4F259FB5" w:rsidR="00C54EF6" w:rsidRPr="001A732D" w:rsidRDefault="00C54EF6" w:rsidP="006605B9">
      <w:pPr>
        <w:pStyle w:val="ListParagraph"/>
        <w:numPr>
          <w:ilvl w:val="0"/>
          <w:numId w:val="1"/>
        </w:numPr>
        <w:ind w:left="720"/>
        <w:rPr>
          <w:rStyle w:val="SubtleEmphasis"/>
          <w:color w:val="auto"/>
          <w:kern w:val="2"/>
        </w:rPr>
      </w:pPr>
      <w:r w:rsidRPr="001A732D">
        <w:rPr>
          <w:rStyle w:val="SubtleEmphasis"/>
          <w:color w:val="auto"/>
          <w:kern w:val="2"/>
        </w:rPr>
        <w:t>Evidence of monitoring/</w:t>
      </w:r>
      <w:r w:rsidR="00915A49">
        <w:rPr>
          <w:rStyle w:val="SubtleEmphasis"/>
          <w:color w:val="auto"/>
          <w:kern w:val="2"/>
        </w:rPr>
        <w:t>internal controls</w:t>
      </w:r>
      <w:r w:rsidR="00915A49" w:rsidRPr="001A732D">
        <w:rPr>
          <w:rStyle w:val="SubtleEmphasis"/>
          <w:color w:val="auto"/>
          <w:kern w:val="2"/>
        </w:rPr>
        <w:t xml:space="preserve"> </w:t>
      </w:r>
      <w:r w:rsidRPr="001A732D">
        <w:rPr>
          <w:rStyle w:val="SubtleEmphasis"/>
          <w:color w:val="auto"/>
          <w:kern w:val="2"/>
        </w:rPr>
        <w:t>related to records management</w:t>
      </w:r>
      <w:r w:rsidR="007E5A0A" w:rsidRPr="001A732D">
        <w:rPr>
          <w:rStyle w:val="SubtleEmphasis"/>
          <w:color w:val="auto"/>
          <w:kern w:val="2"/>
        </w:rPr>
        <w:t xml:space="preserve"> for the IDEA Part B/C program</w:t>
      </w:r>
      <w:r w:rsidRPr="001A732D">
        <w:rPr>
          <w:rStyle w:val="SubtleEmphasis"/>
          <w:color w:val="auto"/>
          <w:kern w:val="2"/>
        </w:rPr>
        <w:t>.</w:t>
      </w:r>
    </w:p>
    <w:p w14:paraId="6A71199B" w14:textId="68C4C593" w:rsidR="001F078B" w:rsidRPr="007B2443" w:rsidRDefault="007E5A0A" w:rsidP="006605B9">
      <w:pPr>
        <w:pStyle w:val="ListParagraph"/>
        <w:numPr>
          <w:ilvl w:val="0"/>
          <w:numId w:val="1"/>
        </w:numPr>
        <w:ind w:left="720"/>
        <w:rPr>
          <w:rStyle w:val="SubtleEmphasis"/>
          <w:color w:val="auto"/>
          <w:kern w:val="2"/>
        </w:rPr>
      </w:pPr>
      <w:r w:rsidRPr="00666BB9">
        <w:rPr>
          <w:rStyle w:val="SubtleEmphasis"/>
          <w:color w:val="auto"/>
          <w:kern w:val="2"/>
        </w:rPr>
        <w:t xml:space="preserve">Examples of </w:t>
      </w:r>
      <w:r w:rsidR="0079180B">
        <w:rPr>
          <w:rStyle w:val="SubtleEmphasis"/>
          <w:color w:val="auto"/>
          <w:kern w:val="2"/>
        </w:rPr>
        <w:t>IDEA Part B/C</w:t>
      </w:r>
      <w:r w:rsidR="007B484A">
        <w:rPr>
          <w:rStyle w:val="SubtleEmphasis"/>
          <w:color w:val="auto"/>
          <w:kern w:val="2"/>
        </w:rPr>
        <w:t xml:space="preserve"> </w:t>
      </w:r>
      <w:r w:rsidRPr="00666BB9">
        <w:rPr>
          <w:rStyle w:val="SubtleEmphasis"/>
          <w:color w:val="auto"/>
          <w:kern w:val="2"/>
        </w:rPr>
        <w:t>program budgets and reports tracking program expenditures to ensure that they are consistent with those budgets.</w:t>
      </w:r>
    </w:p>
    <w:p w14:paraId="3AA63961" w14:textId="43A67F6D" w:rsidR="007E5A0A" w:rsidRPr="007B2443" w:rsidRDefault="007E5A0A" w:rsidP="006605B9">
      <w:pPr>
        <w:pStyle w:val="ListParagraph"/>
        <w:numPr>
          <w:ilvl w:val="0"/>
          <w:numId w:val="1"/>
        </w:numPr>
        <w:ind w:left="720" w:right="-360"/>
        <w:rPr>
          <w:rStyle w:val="SubtleEmphasis"/>
          <w:color w:val="auto"/>
          <w:kern w:val="2"/>
        </w:rPr>
      </w:pPr>
      <w:r w:rsidRPr="00666BB9">
        <w:rPr>
          <w:rStyle w:val="SubtleEmphasis"/>
          <w:color w:val="auto"/>
          <w:kern w:val="2"/>
        </w:rPr>
        <w:t xml:space="preserve">Documentation supporting </w:t>
      </w:r>
      <w:r w:rsidR="007C6810">
        <w:rPr>
          <w:rStyle w:val="SubtleEmphasis"/>
          <w:color w:val="auto"/>
          <w:kern w:val="2"/>
        </w:rPr>
        <w:t>the</w:t>
      </w:r>
      <w:r w:rsidR="0018320C">
        <w:rPr>
          <w:rStyle w:val="SubtleEmphasis"/>
          <w:color w:val="auto"/>
          <w:kern w:val="2"/>
        </w:rPr>
        <w:t xml:space="preserve"> </w:t>
      </w:r>
      <w:r w:rsidR="00480B0A">
        <w:rPr>
          <w:rStyle w:val="SubtleEmphasis"/>
          <w:color w:val="auto"/>
          <w:kern w:val="2"/>
        </w:rPr>
        <w:t>State’s/</w:t>
      </w:r>
      <w:r w:rsidR="007C6810">
        <w:rPr>
          <w:rStyle w:val="SubtleEmphasis"/>
          <w:color w:val="auto"/>
          <w:kern w:val="2"/>
        </w:rPr>
        <w:t xml:space="preserve"> Entity’s </w:t>
      </w:r>
      <w:r w:rsidRPr="00666BB9">
        <w:rPr>
          <w:rStyle w:val="SubtleEmphasis"/>
          <w:color w:val="auto"/>
          <w:kern w:val="2"/>
        </w:rPr>
        <w:t xml:space="preserve">fiscal monitoring </w:t>
      </w:r>
      <w:r w:rsidR="007C6810">
        <w:rPr>
          <w:rStyle w:val="SubtleEmphasis"/>
          <w:color w:val="auto"/>
          <w:kern w:val="2"/>
        </w:rPr>
        <w:t>process</w:t>
      </w:r>
      <w:r w:rsidR="00C0523A">
        <w:rPr>
          <w:rStyle w:val="SubtleEmphasis"/>
          <w:color w:val="auto"/>
          <w:kern w:val="2"/>
        </w:rPr>
        <w:t xml:space="preserve"> </w:t>
      </w:r>
      <w:r w:rsidRPr="00666BB9">
        <w:rPr>
          <w:rStyle w:val="SubtleEmphasis"/>
          <w:color w:val="auto"/>
          <w:kern w:val="2"/>
        </w:rPr>
        <w:t>of the IDEA Part B/C program</w:t>
      </w:r>
      <w:r w:rsidR="00897257" w:rsidRPr="00666BB9">
        <w:rPr>
          <w:rStyle w:val="SubtleEmphasis"/>
          <w:color w:val="auto"/>
          <w:kern w:val="2"/>
        </w:rPr>
        <w:t xml:space="preserve"> (e.g., notification letters, monitoring reports, documentation related to corrective actions, closeouts, etc.)</w:t>
      </w:r>
      <w:r w:rsidR="00B03314" w:rsidRPr="00666BB9">
        <w:rPr>
          <w:rStyle w:val="SubtleEmphasis"/>
          <w:color w:val="auto"/>
          <w:kern w:val="2"/>
        </w:rPr>
        <w:t>.</w:t>
      </w:r>
    </w:p>
    <w:p w14:paraId="41605652" w14:textId="6D804467" w:rsidR="00BE29DE" w:rsidRPr="00666BB9" w:rsidRDefault="00C94235" w:rsidP="006605B9">
      <w:pPr>
        <w:pStyle w:val="ListParagraph"/>
        <w:numPr>
          <w:ilvl w:val="0"/>
          <w:numId w:val="1"/>
        </w:numPr>
        <w:ind w:left="720"/>
      </w:pPr>
      <w:r>
        <w:t>F</w:t>
      </w:r>
      <w:r w:rsidR="00BE29DE" w:rsidRPr="00666BB9">
        <w:t>iscal and programmatic monitoring reports for the IDEA</w:t>
      </w:r>
      <w:r w:rsidR="0098502F">
        <w:t xml:space="preserve"> Part B/C</w:t>
      </w:r>
      <w:r w:rsidR="00BE29DE" w:rsidRPr="00666BB9">
        <w:t xml:space="preserve"> program</w:t>
      </w:r>
      <w:r>
        <w:t xml:space="preserve"> from the past three years</w:t>
      </w:r>
      <w:r w:rsidR="00275B31">
        <w:t xml:space="preserve">. </w:t>
      </w:r>
      <w:r w:rsidR="00BE29DE" w:rsidRPr="00666BB9">
        <w:t xml:space="preserve">*If there are no findings in the most recent monitoring report, please also provide the most recent report including a finding for </w:t>
      </w:r>
      <w:r w:rsidR="00BE29DE" w:rsidRPr="00E86D28" w:rsidDel="00AD20E2">
        <w:t xml:space="preserve">each </w:t>
      </w:r>
      <w:r w:rsidR="00AD20E2" w:rsidRPr="00666BB9">
        <w:t>Part B/</w:t>
      </w:r>
      <w:r w:rsidR="00AD20E2" w:rsidRPr="00666BB9" w:rsidDel="00666BB9">
        <w:rPr>
          <w:bCs/>
          <w:iCs/>
        </w:rPr>
        <w:t>C</w:t>
      </w:r>
      <w:r w:rsidR="00DB688F">
        <w:rPr>
          <w:bCs/>
          <w:iCs/>
        </w:rPr>
        <w:t xml:space="preserve"> </w:t>
      </w:r>
      <w:r w:rsidR="00BE29DE" w:rsidRPr="00666BB9" w:rsidDel="00666BB9">
        <w:rPr>
          <w:bCs/>
          <w:iCs/>
        </w:rPr>
        <w:t>program</w:t>
      </w:r>
      <w:r w:rsidR="00BE29DE" w:rsidRPr="00666BB9">
        <w:t>.</w:t>
      </w:r>
      <w:r w:rsidR="00BE29DE" w:rsidRPr="00E86D28">
        <w:t xml:space="preserve"> </w:t>
      </w:r>
    </w:p>
    <w:p w14:paraId="69868097" w14:textId="713C5130" w:rsidR="007E5A0A" w:rsidRPr="0082248A" w:rsidRDefault="007E5A0A" w:rsidP="006605B9">
      <w:pPr>
        <w:pStyle w:val="ListParagraph"/>
        <w:numPr>
          <w:ilvl w:val="0"/>
          <w:numId w:val="1"/>
        </w:numPr>
        <w:ind w:left="720"/>
        <w:rPr>
          <w:rStyle w:val="SubtleEmphasis"/>
          <w:color w:val="auto"/>
          <w:kern w:val="2"/>
        </w:rPr>
      </w:pPr>
      <w:r w:rsidRPr="00666BB9">
        <w:rPr>
          <w:rStyle w:val="SubtleEmphasis"/>
          <w:color w:val="auto"/>
          <w:kern w:val="2"/>
        </w:rPr>
        <w:t xml:space="preserve">Documentation supporting the procurement process for selected </w:t>
      </w:r>
      <w:r w:rsidR="0098502F">
        <w:rPr>
          <w:rStyle w:val="SubtleEmphasis"/>
          <w:color w:val="auto"/>
          <w:kern w:val="2"/>
        </w:rPr>
        <w:t>IDEA Part B/C</w:t>
      </w:r>
      <w:r w:rsidR="007B484A">
        <w:rPr>
          <w:rStyle w:val="SubtleEmphasis"/>
          <w:color w:val="auto"/>
          <w:kern w:val="2"/>
        </w:rPr>
        <w:t xml:space="preserve"> </w:t>
      </w:r>
      <w:r w:rsidRPr="00666BB9">
        <w:rPr>
          <w:rStyle w:val="SubtleEmphasis"/>
          <w:color w:val="auto"/>
          <w:kern w:val="2"/>
        </w:rPr>
        <w:t>expenditures</w:t>
      </w:r>
      <w:r w:rsidR="00897257" w:rsidRPr="00666BB9">
        <w:rPr>
          <w:rStyle w:val="SubtleEmphasis"/>
          <w:color w:val="auto"/>
          <w:kern w:val="2"/>
        </w:rPr>
        <w:t xml:space="preserve"> (e.g., documentation supporting the competitive process, documentation of appropriate review/approvals, OSEP’s prior approval (as appropriate), etc.)</w:t>
      </w:r>
      <w:r w:rsidR="00F076B4" w:rsidRPr="00666BB9">
        <w:rPr>
          <w:rStyle w:val="SubtleEmphasis"/>
          <w:color w:val="auto"/>
          <w:kern w:val="2"/>
        </w:rPr>
        <w:t>.</w:t>
      </w:r>
    </w:p>
    <w:p w14:paraId="045802EE" w14:textId="741212FB" w:rsidR="00F076B4" w:rsidRPr="00C54EF6" w:rsidRDefault="00F076B4" w:rsidP="006605B9">
      <w:pPr>
        <w:pStyle w:val="ListParagraph"/>
        <w:numPr>
          <w:ilvl w:val="0"/>
          <w:numId w:val="1"/>
        </w:numPr>
        <w:ind w:left="720"/>
        <w:rPr>
          <w:rStyle w:val="SubtleEmphasis"/>
          <w:color w:val="auto"/>
          <w:kern w:val="2"/>
        </w:rPr>
      </w:pPr>
      <w:r w:rsidRPr="00666BB9">
        <w:rPr>
          <w:rStyle w:val="SubtleEmphasis"/>
          <w:color w:val="auto"/>
          <w:kern w:val="2"/>
        </w:rPr>
        <w:t>A current inventory for the Part B/C program (including the location of assets</w:t>
      </w:r>
      <w:r w:rsidR="0048691E" w:rsidRPr="00666BB9">
        <w:rPr>
          <w:rStyle w:val="SubtleEmphasis"/>
          <w:color w:val="auto"/>
          <w:kern w:val="2"/>
        </w:rPr>
        <w:t xml:space="preserve"> purchased with IDEA funds</w:t>
      </w:r>
      <w:r w:rsidRPr="00666BB9">
        <w:rPr>
          <w:rStyle w:val="SubtleEmphasis"/>
          <w:color w:val="auto"/>
          <w:kern w:val="2"/>
        </w:rPr>
        <w:t>)</w:t>
      </w:r>
      <w:r w:rsidR="0048691E" w:rsidRPr="00666BB9">
        <w:rPr>
          <w:rStyle w:val="SubtleEmphasis"/>
          <w:color w:val="auto"/>
          <w:kern w:val="2"/>
        </w:rPr>
        <w:t>, and documentation related to the</w:t>
      </w:r>
      <w:r w:rsidR="00480B0A">
        <w:rPr>
          <w:rStyle w:val="SubtleEmphasis"/>
          <w:color w:val="auto"/>
          <w:kern w:val="2"/>
        </w:rPr>
        <w:t xml:space="preserve"> State’s</w:t>
      </w:r>
      <w:r w:rsidR="0048691E" w:rsidRPr="00666BB9">
        <w:rPr>
          <w:rStyle w:val="SubtleEmphasis"/>
          <w:color w:val="auto"/>
          <w:kern w:val="2"/>
        </w:rPr>
        <w:t xml:space="preserve"> entity’s process for tracking assets.</w:t>
      </w:r>
    </w:p>
    <w:p w14:paraId="42D553DB" w14:textId="14476FB3" w:rsidR="007E5A0A" w:rsidRDefault="007E5A0A" w:rsidP="006605B9">
      <w:pPr>
        <w:pStyle w:val="ListParagraph"/>
        <w:numPr>
          <w:ilvl w:val="0"/>
          <w:numId w:val="1"/>
        </w:numPr>
        <w:ind w:left="720"/>
        <w:rPr>
          <w:rStyle w:val="SubtleEmphasis"/>
          <w:color w:val="auto"/>
          <w:kern w:val="2"/>
        </w:rPr>
      </w:pPr>
      <w:r w:rsidRPr="00666BB9">
        <w:rPr>
          <w:rStyle w:val="SubtleEmphasis"/>
          <w:color w:val="auto"/>
          <w:kern w:val="2"/>
        </w:rPr>
        <w:t xml:space="preserve">Documentation supporting </w:t>
      </w:r>
      <w:r w:rsidRPr="00BF6849">
        <w:rPr>
          <w:rStyle w:val="SubtleEmphasis"/>
          <w:color w:val="auto"/>
          <w:kern w:val="2"/>
        </w:rPr>
        <w:t xml:space="preserve">the </w:t>
      </w:r>
      <w:r w:rsidR="008F6B26">
        <w:rPr>
          <w:rStyle w:val="SubtleEmphasis"/>
          <w:color w:val="auto"/>
          <w:kern w:val="2"/>
        </w:rPr>
        <w:t>State’s/</w:t>
      </w:r>
      <w:r w:rsidRPr="00BF6849">
        <w:rPr>
          <w:rStyle w:val="SubtleEmphasis"/>
          <w:color w:val="auto"/>
          <w:kern w:val="2"/>
        </w:rPr>
        <w:t>entity’s</w:t>
      </w:r>
      <w:r w:rsidRPr="007E5A0A">
        <w:rPr>
          <w:rStyle w:val="SubtleEmphasis"/>
          <w:color w:val="auto"/>
          <w:kern w:val="2"/>
        </w:rPr>
        <w:t xml:space="preserve"> </w:t>
      </w:r>
      <w:r w:rsidRPr="00BF6849">
        <w:rPr>
          <w:rStyle w:val="SubtleEmphasis"/>
          <w:color w:val="auto"/>
          <w:kern w:val="2"/>
        </w:rPr>
        <w:t xml:space="preserve">first and last drawdowns from </w:t>
      </w:r>
      <w:r>
        <w:rPr>
          <w:rStyle w:val="SubtleEmphasis"/>
          <w:color w:val="auto"/>
          <w:kern w:val="2"/>
        </w:rPr>
        <w:t>relevant</w:t>
      </w:r>
      <w:r w:rsidRPr="00BF6849">
        <w:rPr>
          <w:rStyle w:val="SubtleEmphasis"/>
          <w:color w:val="auto"/>
          <w:kern w:val="2"/>
        </w:rPr>
        <w:t xml:space="preserve"> IDEA Part B</w:t>
      </w:r>
      <w:r>
        <w:rPr>
          <w:rStyle w:val="SubtleEmphasis"/>
          <w:color w:val="auto"/>
          <w:kern w:val="2"/>
        </w:rPr>
        <w:t>/Part C</w:t>
      </w:r>
      <w:r w:rsidRPr="00BF6849">
        <w:rPr>
          <w:rStyle w:val="SubtleEmphasis"/>
          <w:color w:val="auto"/>
          <w:kern w:val="2"/>
        </w:rPr>
        <w:t xml:space="preserve"> grant</w:t>
      </w:r>
      <w:r>
        <w:rPr>
          <w:rStyle w:val="SubtleEmphasis"/>
          <w:color w:val="auto"/>
          <w:kern w:val="2"/>
        </w:rPr>
        <w:t xml:space="preserve"> awards</w:t>
      </w:r>
      <w:r w:rsidRPr="00BF6849">
        <w:rPr>
          <w:rStyle w:val="SubtleEmphasis"/>
          <w:color w:val="auto"/>
          <w:kern w:val="2"/>
        </w:rPr>
        <w:t xml:space="preserve">. </w:t>
      </w:r>
    </w:p>
    <w:p w14:paraId="0CFEE163" w14:textId="55BC879A" w:rsidR="007E5A0A" w:rsidRDefault="007E5A0A" w:rsidP="006605B9">
      <w:pPr>
        <w:pStyle w:val="ListParagraph"/>
        <w:numPr>
          <w:ilvl w:val="1"/>
          <w:numId w:val="1"/>
        </w:numPr>
        <w:ind w:left="1080"/>
        <w:rPr>
          <w:rStyle w:val="SubtleEmphasis"/>
          <w:color w:val="auto"/>
          <w:kern w:val="2"/>
        </w:rPr>
      </w:pPr>
      <w:r w:rsidRPr="00BF6849">
        <w:rPr>
          <w:rStyle w:val="SubtleEmphasis"/>
          <w:color w:val="auto"/>
          <w:kern w:val="2"/>
        </w:rPr>
        <w:t xml:space="preserve"> Documentation should be sufficient</w:t>
      </w:r>
      <w:r w:rsidR="003D2A2D">
        <w:rPr>
          <w:rStyle w:val="SubtleEmphasis"/>
          <w:color w:val="auto"/>
          <w:kern w:val="2"/>
        </w:rPr>
        <w:t>ly</w:t>
      </w:r>
      <w:r w:rsidRPr="00BF6849">
        <w:rPr>
          <w:rStyle w:val="SubtleEmphasis"/>
          <w:color w:val="auto"/>
          <w:kern w:val="2"/>
        </w:rPr>
        <w:t xml:space="preserve"> detail</w:t>
      </w:r>
      <w:r w:rsidR="003D2A2D">
        <w:rPr>
          <w:rStyle w:val="SubtleEmphasis"/>
          <w:color w:val="auto"/>
          <w:kern w:val="2"/>
        </w:rPr>
        <w:t>ed</w:t>
      </w:r>
      <w:r w:rsidRPr="00BF6849">
        <w:rPr>
          <w:rStyle w:val="SubtleEmphasis"/>
          <w:color w:val="auto"/>
          <w:kern w:val="2"/>
        </w:rPr>
        <w:t xml:space="preserve"> to allow OSEP to determine obligation dates of the underlying expenditures.</w:t>
      </w:r>
    </w:p>
    <w:p w14:paraId="61966D97" w14:textId="7F448B0F" w:rsidR="00BE29DE" w:rsidRPr="004A0B01" w:rsidRDefault="00FC1ABF" w:rsidP="006605B9">
      <w:pPr>
        <w:pStyle w:val="ListParagraph"/>
        <w:numPr>
          <w:ilvl w:val="0"/>
          <w:numId w:val="1"/>
        </w:numPr>
        <w:ind w:left="720"/>
        <w:rPr>
          <w:rStyle w:val="SubtleEmphasis"/>
          <w:color w:val="auto"/>
          <w:kern w:val="2"/>
        </w:rPr>
      </w:pPr>
      <w:r>
        <w:rPr>
          <w:rStyle w:val="SubtleEmphasis"/>
          <w:color w:val="auto"/>
          <w:kern w:val="2"/>
        </w:rPr>
        <w:t>Examples of the d</w:t>
      </w:r>
      <w:r w:rsidR="007E5A0A">
        <w:rPr>
          <w:rStyle w:val="SubtleEmphasis"/>
          <w:color w:val="auto"/>
          <w:kern w:val="2"/>
        </w:rPr>
        <w:t>ocument</w:t>
      </w:r>
      <w:r>
        <w:rPr>
          <w:rStyle w:val="SubtleEmphasis"/>
          <w:color w:val="auto"/>
          <w:kern w:val="2"/>
        </w:rPr>
        <w:t>ation</w:t>
      </w:r>
      <w:r w:rsidR="007E5A0A">
        <w:rPr>
          <w:rStyle w:val="SubtleEmphasis"/>
          <w:color w:val="auto"/>
          <w:kern w:val="2"/>
        </w:rPr>
        <w:t xml:space="preserve"> supporting </w:t>
      </w:r>
      <w:r w:rsidR="008F6B26">
        <w:rPr>
          <w:rStyle w:val="SubtleEmphasis"/>
          <w:color w:val="auto"/>
          <w:kern w:val="2"/>
        </w:rPr>
        <w:t>State/</w:t>
      </w:r>
      <w:r w:rsidR="00E86D28">
        <w:rPr>
          <w:rStyle w:val="SubtleEmphasis"/>
          <w:color w:val="auto"/>
          <w:kern w:val="2"/>
        </w:rPr>
        <w:t xml:space="preserve">Entity special education program staff’s </w:t>
      </w:r>
      <w:r w:rsidR="00927DD0">
        <w:rPr>
          <w:rStyle w:val="SubtleEmphasis"/>
          <w:color w:val="auto"/>
          <w:kern w:val="2"/>
        </w:rPr>
        <w:t xml:space="preserve">time and effort supported </w:t>
      </w:r>
      <w:r>
        <w:rPr>
          <w:rStyle w:val="SubtleEmphasis"/>
          <w:color w:val="auto"/>
          <w:kern w:val="2"/>
        </w:rPr>
        <w:t xml:space="preserve">by </w:t>
      </w:r>
      <w:r w:rsidR="00927DD0">
        <w:rPr>
          <w:rStyle w:val="SubtleEmphasis"/>
          <w:color w:val="auto"/>
          <w:kern w:val="2"/>
        </w:rPr>
        <w:t>IDEA Part B/C grant funds.</w:t>
      </w:r>
      <w:bookmarkEnd w:id="2"/>
    </w:p>
    <w:p w14:paraId="2CADC13F" w14:textId="12DC3D1C" w:rsidR="00261222" w:rsidRPr="00261222" w:rsidRDefault="004A0B01" w:rsidP="00B500C0">
      <w:pPr>
        <w:pStyle w:val="Heading1"/>
      </w:pPr>
      <w:r w:rsidRPr="006B31AE">
        <w:lastRenderedPageBreak/>
        <w:t>Overarching Questions</w:t>
      </w:r>
      <w:r w:rsidRPr="006605B9">
        <w:t xml:space="preserve"> </w:t>
      </w:r>
      <w:r w:rsidRPr="00FE78CD">
        <w:rPr>
          <w:b w:val="0"/>
          <w:bCs w:val="0"/>
        </w:rPr>
        <w:t xml:space="preserve">(details start on page </w:t>
      </w:r>
      <w:r w:rsidR="00804AB8">
        <w:rPr>
          <w:b w:val="0"/>
          <w:bCs w:val="0"/>
        </w:rPr>
        <w:t>5</w:t>
      </w:r>
      <w:r w:rsidRPr="00FE78CD">
        <w:rPr>
          <w:b w:val="0"/>
          <w:bCs w:val="0"/>
        </w:rPr>
        <w:t>)</w:t>
      </w:r>
    </w:p>
    <w:p w14:paraId="2FD359CB" w14:textId="77777777" w:rsidR="00B500C0" w:rsidRPr="00B500C0" w:rsidRDefault="00095522" w:rsidP="00C735A9">
      <w:pPr>
        <w:pStyle w:val="TOC1"/>
        <w:rPr>
          <w:rStyle w:val="Hyperlink"/>
          <w:color w:val="2F5496"/>
          <w:u w:val="none"/>
        </w:rPr>
      </w:pPr>
      <w:hyperlink w:anchor="_Does_the_State/Entity" w:history="1">
        <w:r w:rsidR="00FE32E2" w:rsidRPr="00B500C0">
          <w:rPr>
            <w:rStyle w:val="Hyperlink"/>
            <w:color w:val="2F5496"/>
            <w:u w:val="none"/>
          </w:rPr>
          <w:t>Does the State/Entity have policies and procedures on fiscal monitoring to ensure that the IDEA Part B/C programs are accomplishing performance goals?</w:t>
        </w:r>
      </w:hyperlink>
    </w:p>
    <w:p w14:paraId="5D71BA90" w14:textId="36A9EC19" w:rsidR="00FE32E2" w:rsidRPr="00B500C0" w:rsidRDefault="00FE32E2" w:rsidP="007E1717">
      <w:pPr>
        <w:pStyle w:val="CFRCite"/>
        <w:ind w:left="720"/>
        <w:rPr>
          <w:rStyle w:val="Hyperlink"/>
          <w:color w:val="4472C4"/>
        </w:rPr>
      </w:pPr>
      <w:r w:rsidRPr="00B500C0">
        <w:rPr>
          <w:rStyle w:val="Hyperlink"/>
          <w:color w:val="4472C4"/>
        </w:rPr>
        <w:t xml:space="preserve">Uniform Guidance: </w:t>
      </w:r>
      <w:hyperlink r:id="rId12" w:anchor="200.329" w:tooltip="Link to 2 C.F.R. § 200.329" w:history="1">
        <w:r w:rsidRPr="00B500C0">
          <w:rPr>
            <w:rStyle w:val="Hyperlink"/>
            <w:color w:val="4472C4"/>
          </w:rPr>
          <w:t>2 C.F.R. § 200.329</w:t>
        </w:r>
      </w:hyperlink>
    </w:p>
    <w:p w14:paraId="60695910" w14:textId="77777777" w:rsidR="00B500C0" w:rsidRPr="00B500C0" w:rsidRDefault="00095522" w:rsidP="00C735A9">
      <w:pPr>
        <w:pStyle w:val="TOC1"/>
        <w:rPr>
          <w:rStyle w:val="Hyperlink"/>
          <w:color w:val="2F5496"/>
          <w:u w:val="none"/>
        </w:rPr>
      </w:pPr>
      <w:hyperlink w:anchor="_Does_the_State/Entity_1" w:history="1">
        <w:r w:rsidR="00FE32E2" w:rsidRPr="00B500C0">
          <w:rPr>
            <w:rStyle w:val="Hyperlink"/>
            <w:color w:val="2F5496"/>
            <w:u w:val="none"/>
          </w:rPr>
          <w:t>Does the State/Entity have policies and procedures regarding fiscal technical assistance or guidance provided to its programs and schools?</w:t>
        </w:r>
      </w:hyperlink>
    </w:p>
    <w:p w14:paraId="155E465B" w14:textId="77777777" w:rsidR="00B500C0" w:rsidRPr="00B500C0" w:rsidRDefault="00FE32E2" w:rsidP="007E1717">
      <w:pPr>
        <w:pStyle w:val="CFRCite"/>
        <w:ind w:left="720"/>
        <w:rPr>
          <w:rStyle w:val="Hyperlink"/>
          <w:color w:val="4472C4"/>
        </w:rPr>
      </w:pPr>
      <w:r w:rsidRPr="00B500C0">
        <w:rPr>
          <w:rStyle w:val="Hyperlink"/>
          <w:color w:val="4472C4"/>
        </w:rPr>
        <w:t xml:space="preserve">EDGAR: </w:t>
      </w:r>
      <w:hyperlink r:id="rId13" w:tooltip="Link to 34 C.F.R. § 76.770" w:history="1">
        <w:r w:rsidRPr="00B500C0">
          <w:rPr>
            <w:rStyle w:val="Hyperlink"/>
            <w:color w:val="4472C4"/>
          </w:rPr>
          <w:t>34 C.F.R. § 76.770</w:t>
        </w:r>
      </w:hyperlink>
    </w:p>
    <w:p w14:paraId="006B0EEB" w14:textId="448AA164" w:rsidR="00FE32E2" w:rsidRPr="00B500C0" w:rsidRDefault="00FE32E2" w:rsidP="007E1717">
      <w:pPr>
        <w:pStyle w:val="CFRCite"/>
        <w:ind w:left="720"/>
        <w:rPr>
          <w:rStyle w:val="Hyperlink"/>
          <w:color w:val="4472C4"/>
        </w:rPr>
      </w:pPr>
      <w:r w:rsidRPr="00B500C0">
        <w:rPr>
          <w:rStyle w:val="Hyperlink"/>
          <w:color w:val="4472C4"/>
        </w:rPr>
        <w:t xml:space="preserve">Uniform Guidance: </w:t>
      </w:r>
      <w:hyperlink r:id="rId14" w:anchor="200.329" w:tooltip="Link to 2 C.F.R. § 200.328" w:history="1">
        <w:r w:rsidRPr="00B500C0">
          <w:rPr>
            <w:rStyle w:val="Hyperlink"/>
            <w:color w:val="4472C4"/>
          </w:rPr>
          <w:t>2 C.F.R. § 200.32</w:t>
        </w:r>
      </w:hyperlink>
      <w:r w:rsidRPr="00B500C0">
        <w:rPr>
          <w:rStyle w:val="Hyperlink"/>
          <w:color w:val="4472C4"/>
        </w:rPr>
        <w:t>9</w:t>
      </w:r>
    </w:p>
    <w:p w14:paraId="7B56DD54" w14:textId="77777777" w:rsidR="00B500C0" w:rsidRPr="00B500C0" w:rsidRDefault="00095522" w:rsidP="00C735A9">
      <w:pPr>
        <w:pStyle w:val="TOC1"/>
        <w:rPr>
          <w:rStyle w:val="Hyperlink"/>
          <w:color w:val="2F5496"/>
          <w:u w:val="none"/>
        </w:rPr>
      </w:pPr>
      <w:hyperlink w:anchor="_Does_the_State/Entity_2" w:history="1">
        <w:r w:rsidR="008830EF" w:rsidRPr="00B500C0">
          <w:rPr>
            <w:rStyle w:val="Hyperlink"/>
            <w:color w:val="2F5496"/>
            <w:u w:val="none"/>
          </w:rPr>
          <w:t>Does the State/Entity have policies and procedures to identify what agencies are responsible for conducting procurement transactions involving IDEA funds?</w:t>
        </w:r>
      </w:hyperlink>
    </w:p>
    <w:p w14:paraId="57B52E58" w14:textId="5CBDE068" w:rsidR="008830EF" w:rsidRPr="00B500C0" w:rsidRDefault="008830EF" w:rsidP="007E1717">
      <w:pPr>
        <w:pStyle w:val="CFRCite"/>
        <w:ind w:left="720"/>
        <w:rPr>
          <w:rStyle w:val="Hyperlink"/>
          <w:color w:val="4472C4"/>
        </w:rPr>
      </w:pPr>
      <w:r w:rsidRPr="00B500C0">
        <w:rPr>
          <w:rStyle w:val="Hyperlink"/>
          <w:color w:val="4472C4"/>
        </w:rPr>
        <w:t xml:space="preserve">Uniform Guidance: </w:t>
      </w:r>
      <w:hyperlink r:id="rId15" w:anchor="200.317" w:tooltip="Link to 2 C.F.R. § 200.317" w:history="1">
        <w:r w:rsidRPr="007E1717">
          <w:rPr>
            <w:rStyle w:val="Hyperlink"/>
            <w:color w:val="4472C4"/>
          </w:rPr>
          <w:t>2 C.F.R. §§ 200.317</w:t>
        </w:r>
      </w:hyperlink>
      <w:r w:rsidRPr="00B500C0">
        <w:rPr>
          <w:rStyle w:val="Hyperlink"/>
          <w:color w:val="4472C4"/>
        </w:rPr>
        <w:t xml:space="preserve">; </w:t>
      </w:r>
      <w:hyperlink r:id="rId16" w:anchor="200.318" w:tooltip="Link to 2 C.F.R. § 200.318" w:history="1">
        <w:r w:rsidRPr="007E1717">
          <w:rPr>
            <w:rStyle w:val="Hyperlink"/>
            <w:color w:val="4472C4"/>
          </w:rPr>
          <w:t>200.318</w:t>
        </w:r>
      </w:hyperlink>
      <w:r w:rsidRPr="007E1717">
        <w:rPr>
          <w:rStyle w:val="Hyperlink"/>
          <w:color w:val="4472C4"/>
        </w:rPr>
        <w:t>,</w:t>
      </w:r>
      <w:r w:rsidRPr="00B500C0">
        <w:rPr>
          <w:rStyle w:val="Hyperlink"/>
          <w:color w:val="4472C4"/>
        </w:rPr>
        <w:t xml:space="preserve"> </w:t>
      </w:r>
      <w:hyperlink r:id="rId17" w:anchor="200.319" w:tooltip="Link to 2 C.F.R. § 200.319" w:history="1">
        <w:r w:rsidRPr="007E1717">
          <w:rPr>
            <w:rStyle w:val="Hyperlink"/>
            <w:color w:val="4472C4"/>
          </w:rPr>
          <w:t>200.319</w:t>
        </w:r>
      </w:hyperlink>
      <w:r w:rsidRPr="00B500C0">
        <w:rPr>
          <w:rStyle w:val="Hyperlink"/>
          <w:color w:val="4472C4"/>
        </w:rPr>
        <w:t xml:space="preserve">, </w:t>
      </w:r>
      <w:hyperlink r:id="rId18" w:anchor="200.322" w:tooltip="Link to 2 C.F.R. § 200.322" w:history="1">
        <w:r w:rsidRPr="00B500C0">
          <w:rPr>
            <w:rStyle w:val="Hyperlink"/>
            <w:color w:val="4472C4"/>
          </w:rPr>
          <w:t>200.322</w:t>
        </w:r>
      </w:hyperlink>
      <w:r w:rsidRPr="00B500C0">
        <w:rPr>
          <w:rStyle w:val="Hyperlink"/>
          <w:color w:val="4472C4"/>
        </w:rPr>
        <w:t xml:space="preserve">, and </w:t>
      </w:r>
      <w:hyperlink r:id="rId19" w:anchor="200.326" w:tooltip="Link to 2 C.F.R. § 200.326" w:history="1">
        <w:r w:rsidRPr="00B500C0">
          <w:rPr>
            <w:rStyle w:val="Hyperlink"/>
            <w:color w:val="4472C4"/>
          </w:rPr>
          <w:t>200.326</w:t>
        </w:r>
      </w:hyperlink>
      <w:r w:rsidRPr="00B500C0">
        <w:rPr>
          <w:rStyle w:val="Hyperlink"/>
          <w:color w:val="4472C4"/>
        </w:rPr>
        <w:t xml:space="preserve"> </w:t>
      </w:r>
    </w:p>
    <w:p w14:paraId="1B3CA5C8" w14:textId="77777777" w:rsidR="00B500C0" w:rsidRPr="00B500C0" w:rsidRDefault="00095522" w:rsidP="00C735A9">
      <w:pPr>
        <w:pStyle w:val="TOC1"/>
        <w:rPr>
          <w:rStyle w:val="Hyperlink"/>
          <w:color w:val="2F5496"/>
          <w:u w:val="none"/>
        </w:rPr>
      </w:pPr>
      <w:hyperlink w:anchor="_Does_the_State/Entity_2" w:history="1">
        <w:r w:rsidR="008830EF" w:rsidRPr="00B500C0">
          <w:rPr>
            <w:rStyle w:val="Hyperlink"/>
            <w:color w:val="2F5496"/>
            <w:u w:val="none"/>
          </w:rPr>
          <w:t>Does the State/Entity have policies and procedures that ensure charges for personnel duties, reflect an accurate distribution of the work performed by its employees toward IDEA program objectives?</w:t>
        </w:r>
      </w:hyperlink>
    </w:p>
    <w:p w14:paraId="595E6DB1" w14:textId="4E75E0C4" w:rsidR="008830EF" w:rsidRPr="00B500C0" w:rsidRDefault="008830EF" w:rsidP="007E1717">
      <w:pPr>
        <w:pStyle w:val="CFRCite"/>
        <w:ind w:left="720"/>
        <w:rPr>
          <w:rStyle w:val="Hyperlink"/>
          <w:color w:val="4472C4"/>
        </w:rPr>
      </w:pPr>
      <w:r w:rsidRPr="00B500C0">
        <w:rPr>
          <w:rStyle w:val="Hyperlink"/>
          <w:color w:val="4472C4"/>
        </w:rPr>
        <w:t xml:space="preserve">Uniform Guidance: </w:t>
      </w:r>
      <w:hyperlink r:id="rId20" w:anchor="200.430" w:tooltip="Link to 2 C.F.R. § 200.430">
        <w:r w:rsidRPr="00B500C0">
          <w:rPr>
            <w:rStyle w:val="Hyperlink"/>
            <w:color w:val="4472C4"/>
          </w:rPr>
          <w:t>2 C.F.R. § 200.430</w:t>
        </w:r>
      </w:hyperlink>
    </w:p>
    <w:p w14:paraId="165D26ED" w14:textId="77777777" w:rsidR="00B500C0" w:rsidRPr="00B500C0" w:rsidRDefault="00095522" w:rsidP="00C735A9">
      <w:pPr>
        <w:pStyle w:val="TOC1"/>
        <w:rPr>
          <w:rStyle w:val="Hyperlink"/>
          <w:color w:val="2F5496"/>
          <w:u w:val="none"/>
        </w:rPr>
      </w:pPr>
      <w:hyperlink w:anchor="_Does_the_Entity_3" w:history="1">
        <w:r w:rsidR="008830EF" w:rsidRPr="00B500C0">
          <w:rPr>
            <w:rStyle w:val="Hyperlink"/>
            <w:color w:val="2F5496"/>
            <w:u w:val="none"/>
          </w:rPr>
          <w:t>Does the State/Entity have policies and procedures for preparing budgets and planning for the use of funds to administer the IDEA grant program?</w:t>
        </w:r>
      </w:hyperlink>
    </w:p>
    <w:p w14:paraId="540FBDE8" w14:textId="77777777" w:rsidR="00B500C0" w:rsidRPr="00B500C0" w:rsidRDefault="008830EF" w:rsidP="007E1717">
      <w:pPr>
        <w:pStyle w:val="CFRCite"/>
        <w:ind w:left="720"/>
        <w:rPr>
          <w:rStyle w:val="Hyperlink"/>
          <w:color w:val="4472C4"/>
        </w:rPr>
      </w:pPr>
      <w:r w:rsidRPr="00B500C0">
        <w:rPr>
          <w:rStyle w:val="Hyperlink"/>
          <w:color w:val="4472C4"/>
        </w:rPr>
        <w:t xml:space="preserve">EDGAR: </w:t>
      </w:r>
      <w:hyperlink r:id="rId21" w:tooltip="Link to 34 C.F.R. § 76.530" w:history="1">
        <w:r w:rsidRPr="00B500C0">
          <w:rPr>
            <w:rStyle w:val="Hyperlink"/>
            <w:color w:val="4472C4"/>
          </w:rPr>
          <w:t>34 C.F.R. § 76.530</w:t>
        </w:r>
      </w:hyperlink>
    </w:p>
    <w:p w14:paraId="4A590191" w14:textId="0EAB134A" w:rsidR="008830EF" w:rsidRPr="00B500C0" w:rsidRDefault="008830EF" w:rsidP="007E1717">
      <w:pPr>
        <w:pStyle w:val="CFRCite"/>
        <w:ind w:left="720"/>
        <w:rPr>
          <w:rStyle w:val="Hyperlink"/>
          <w:color w:val="4472C4"/>
        </w:rPr>
      </w:pPr>
      <w:r w:rsidRPr="00B500C0">
        <w:rPr>
          <w:rStyle w:val="Hyperlink"/>
          <w:color w:val="4472C4"/>
        </w:rPr>
        <w:t xml:space="preserve">Uniform Guidance: </w:t>
      </w:r>
      <w:hyperlink r:id="rId22" w:anchor="200.403-408" w:tooltip="2 C.F.R. §§ 200.403-408" w:history="1">
        <w:r w:rsidRPr="00B500C0">
          <w:rPr>
            <w:rStyle w:val="Hyperlink"/>
            <w:color w:val="4472C4"/>
          </w:rPr>
          <w:t>2 C.F.R. §§ 200.403-200.408</w:t>
        </w:r>
      </w:hyperlink>
      <w:r w:rsidRPr="00B500C0">
        <w:rPr>
          <w:rStyle w:val="Hyperlink"/>
          <w:color w:val="4472C4"/>
        </w:rPr>
        <w:t xml:space="preserve">; and </w:t>
      </w:r>
      <w:hyperlink r:id="rId23" w:anchor="200.420-475" w:tooltip="Link to 2 C.F.R. §§ 200.420-475" w:history="1">
        <w:r w:rsidRPr="00B500C0">
          <w:rPr>
            <w:rStyle w:val="Hyperlink"/>
            <w:color w:val="4472C4"/>
          </w:rPr>
          <w:t>200.420-200.475</w:t>
        </w:r>
      </w:hyperlink>
      <w:r w:rsidRPr="00B500C0">
        <w:rPr>
          <w:rStyle w:val="Hyperlink"/>
          <w:color w:val="4472C4"/>
        </w:rPr>
        <w:t xml:space="preserve"> </w:t>
      </w:r>
    </w:p>
    <w:p w14:paraId="32CE02C2" w14:textId="77777777" w:rsidR="00B500C0" w:rsidRPr="00B500C0" w:rsidRDefault="00095522" w:rsidP="00C735A9">
      <w:pPr>
        <w:pStyle w:val="TOC1"/>
        <w:rPr>
          <w:rStyle w:val="Hyperlink"/>
          <w:color w:val="2F5496"/>
          <w:u w:val="none"/>
        </w:rPr>
      </w:pPr>
      <w:hyperlink w:anchor="_Does_the_Entity_4" w:history="1">
        <w:r w:rsidR="00280F04" w:rsidRPr="00B500C0">
          <w:rPr>
            <w:rStyle w:val="Hyperlink"/>
            <w:color w:val="2F5496"/>
            <w:u w:val="none"/>
          </w:rPr>
          <w:t>Does the State/Entity have policies and procedures that are reasonably designed to ensure fiscal records are maintained in compliance with IDEA requirements?</w:t>
        </w:r>
      </w:hyperlink>
      <w:r w:rsidR="00280F04" w:rsidRPr="00B500C0">
        <w:rPr>
          <w:rStyle w:val="Hyperlink"/>
          <w:color w:val="2F5496"/>
          <w:u w:val="none"/>
        </w:rPr>
        <w:t xml:space="preserve"> </w:t>
      </w:r>
    </w:p>
    <w:p w14:paraId="2A19D42C" w14:textId="77777777" w:rsidR="00B500C0" w:rsidRPr="00B500C0" w:rsidRDefault="00280F04" w:rsidP="007E1717">
      <w:pPr>
        <w:pStyle w:val="CFRCite"/>
        <w:ind w:left="720"/>
        <w:rPr>
          <w:rStyle w:val="Hyperlink"/>
          <w:color w:val="4472C4"/>
        </w:rPr>
      </w:pPr>
      <w:r w:rsidRPr="00B500C0">
        <w:rPr>
          <w:rStyle w:val="Hyperlink"/>
          <w:color w:val="4472C4"/>
        </w:rPr>
        <w:t xml:space="preserve">EDGAR: </w:t>
      </w:r>
      <w:hyperlink r:id="rId24" w:tooltip="Link to 34 C.F.R. § 76.730" w:history="1">
        <w:r w:rsidRPr="00B500C0">
          <w:rPr>
            <w:rStyle w:val="Hyperlink"/>
            <w:color w:val="4472C4"/>
          </w:rPr>
          <w:t>34 C.F.R. §§ 76.730</w:t>
        </w:r>
      </w:hyperlink>
      <w:r w:rsidRPr="00B500C0">
        <w:rPr>
          <w:rStyle w:val="Hyperlink"/>
          <w:color w:val="4472C4"/>
        </w:rPr>
        <w:t xml:space="preserve"> and </w:t>
      </w:r>
      <w:hyperlink r:id="rId25" w:tooltip="Link to 34 C.F.R. § 76.731" w:history="1">
        <w:r w:rsidRPr="00B500C0">
          <w:rPr>
            <w:rStyle w:val="Hyperlink"/>
            <w:color w:val="4472C4"/>
          </w:rPr>
          <w:t>76.731</w:t>
        </w:r>
      </w:hyperlink>
    </w:p>
    <w:p w14:paraId="5DA60ABA" w14:textId="244C9C6D" w:rsidR="00280F04" w:rsidRPr="00B500C0" w:rsidRDefault="00280F04" w:rsidP="007E1717">
      <w:pPr>
        <w:pStyle w:val="CFRCite"/>
        <w:ind w:left="720"/>
        <w:rPr>
          <w:rStyle w:val="Hyperlink"/>
          <w:color w:val="4472C4"/>
        </w:rPr>
      </w:pPr>
      <w:r w:rsidRPr="00B500C0">
        <w:rPr>
          <w:rStyle w:val="Hyperlink"/>
          <w:color w:val="4472C4"/>
        </w:rPr>
        <w:t xml:space="preserve">Uniform Guidance: </w:t>
      </w:r>
      <w:hyperlink r:id="rId26" w:history="1">
        <w:hyperlink r:id="rId27" w:anchor="200.303" w:tooltip="Link to 2 C.F.R. § 200.303(e)" w:history="1">
          <w:r w:rsidRPr="00B500C0">
            <w:rPr>
              <w:rStyle w:val="Hyperlink"/>
              <w:color w:val="4472C4"/>
            </w:rPr>
            <w:t>2 C.F.R. §§ 200.303(e)</w:t>
          </w:r>
        </w:hyperlink>
        <w:r w:rsidRPr="00B500C0">
          <w:rPr>
            <w:rStyle w:val="Hyperlink"/>
            <w:color w:val="4472C4"/>
          </w:rPr>
          <w:t>;</w:t>
        </w:r>
      </w:hyperlink>
      <w:r w:rsidRPr="00B500C0">
        <w:rPr>
          <w:rStyle w:val="Hyperlink"/>
          <w:color w:val="4472C4"/>
        </w:rPr>
        <w:t xml:space="preserve"> </w:t>
      </w:r>
      <w:hyperlink r:id="rId28" w:anchor="200.333" w:tooltip="Link to 2 C.F.R. § 200.333" w:history="1">
        <w:r w:rsidRPr="00B500C0">
          <w:rPr>
            <w:rStyle w:val="Hyperlink"/>
            <w:color w:val="4472C4"/>
          </w:rPr>
          <w:t>200.333</w:t>
        </w:r>
      </w:hyperlink>
      <w:r w:rsidRPr="00B500C0">
        <w:rPr>
          <w:rStyle w:val="Hyperlink"/>
          <w:color w:val="4472C4"/>
        </w:rPr>
        <w:t xml:space="preserve">, and </w:t>
      </w:r>
      <w:hyperlink r:id="rId29" w:anchor="200.336" w:tooltip="Link to 2 C.F.R. § 200.336(a)" w:history="1">
        <w:r w:rsidRPr="00B500C0">
          <w:rPr>
            <w:rStyle w:val="Hyperlink"/>
            <w:color w:val="4472C4"/>
          </w:rPr>
          <w:t>200.336(a)</w:t>
        </w:r>
      </w:hyperlink>
    </w:p>
    <w:p w14:paraId="1B05686B" w14:textId="77777777" w:rsidR="00B500C0" w:rsidRPr="00B500C0" w:rsidRDefault="00095522" w:rsidP="00C735A9">
      <w:pPr>
        <w:pStyle w:val="TOC1"/>
        <w:rPr>
          <w:rStyle w:val="Hyperlink"/>
          <w:color w:val="2F5496"/>
          <w:u w:val="none"/>
        </w:rPr>
      </w:pPr>
      <w:hyperlink w:anchor="_Does_the_Entity_5" w:history="1">
        <w:r w:rsidR="00E3666D" w:rsidRPr="00B500C0">
          <w:rPr>
            <w:rStyle w:val="Hyperlink"/>
            <w:color w:val="2F5496"/>
            <w:u w:val="none"/>
          </w:rPr>
          <w:t>Does the State/Entity have procedures that are reasonably designed to ensure the timely obligation and liquidation of IDEA funds?</w:t>
        </w:r>
      </w:hyperlink>
      <w:r w:rsidR="00E3666D" w:rsidRPr="00B500C0">
        <w:rPr>
          <w:rStyle w:val="Hyperlink"/>
          <w:b w:val="0"/>
          <w:bCs w:val="0"/>
          <w:color w:val="2F5496"/>
          <w:u w:val="none"/>
        </w:rPr>
        <w:t xml:space="preserve"> </w:t>
      </w:r>
    </w:p>
    <w:p w14:paraId="09C8EA59" w14:textId="77777777" w:rsidR="00B500C0" w:rsidRPr="00B500C0" w:rsidRDefault="00E3666D" w:rsidP="007E1717">
      <w:pPr>
        <w:pStyle w:val="CFRCite"/>
        <w:ind w:left="720"/>
        <w:rPr>
          <w:rStyle w:val="Hyperlink"/>
          <w:color w:val="4472C4"/>
        </w:rPr>
      </w:pPr>
      <w:r w:rsidRPr="00B500C0">
        <w:rPr>
          <w:rStyle w:val="Hyperlink"/>
          <w:color w:val="4472C4"/>
        </w:rPr>
        <w:t xml:space="preserve">EDGAR: </w:t>
      </w:r>
      <w:hyperlink r:id="rId30" w:tooltip="Link to 34 C.F.R. §  76.707 " w:history="1">
        <w:r w:rsidRPr="00B500C0">
          <w:rPr>
            <w:rStyle w:val="Hyperlink"/>
            <w:color w:val="4472C4"/>
          </w:rPr>
          <w:t>34 C.F.R. §§ 76.707</w:t>
        </w:r>
      </w:hyperlink>
      <w:r w:rsidRPr="00B500C0">
        <w:rPr>
          <w:rStyle w:val="Hyperlink"/>
          <w:color w:val="4472C4"/>
        </w:rPr>
        <w:t xml:space="preserve">; and </w:t>
      </w:r>
      <w:hyperlink r:id="rId31" w:tooltip="Link to 34 C.F.R. § 76.709" w:history="1">
        <w:r w:rsidRPr="00B500C0">
          <w:rPr>
            <w:rStyle w:val="Hyperlink"/>
            <w:color w:val="4472C4"/>
          </w:rPr>
          <w:t>76.709</w:t>
        </w:r>
      </w:hyperlink>
      <w:r w:rsidRPr="00B500C0">
        <w:rPr>
          <w:rStyle w:val="Hyperlink"/>
          <w:color w:val="4472C4"/>
        </w:rPr>
        <w:t xml:space="preserve"> </w:t>
      </w:r>
    </w:p>
    <w:p w14:paraId="3AE3A074" w14:textId="3983A11F" w:rsidR="00E3666D" w:rsidRPr="00B500C0" w:rsidRDefault="00E3666D" w:rsidP="007E1717">
      <w:pPr>
        <w:pStyle w:val="CFRCite"/>
        <w:ind w:left="720"/>
        <w:rPr>
          <w:rStyle w:val="Hyperlink"/>
          <w:color w:val="4472C4"/>
        </w:rPr>
      </w:pPr>
      <w:r w:rsidRPr="00B500C0">
        <w:rPr>
          <w:rStyle w:val="Hyperlink"/>
          <w:color w:val="4472C4"/>
        </w:rPr>
        <w:t xml:space="preserve">Uniform Guidance: </w:t>
      </w:r>
      <w:hyperlink r:id="rId32" w:anchor="200.309" w:tooltip="Link to 2 C.F.R. § 200.309" w:history="1">
        <w:r w:rsidRPr="00B500C0">
          <w:rPr>
            <w:rStyle w:val="Hyperlink"/>
            <w:color w:val="4472C4"/>
          </w:rPr>
          <w:t>2 C.F.R. §§ 200.309</w:t>
        </w:r>
      </w:hyperlink>
      <w:r w:rsidRPr="00B500C0">
        <w:rPr>
          <w:rStyle w:val="Hyperlink"/>
          <w:color w:val="4472C4"/>
        </w:rPr>
        <w:t xml:space="preserve">; and </w:t>
      </w:r>
      <w:hyperlink r:id="rId33" w:anchor="200.343" w:tooltip="Link to 2 C.F.R. § 200.343(b)" w:history="1">
        <w:r w:rsidRPr="00B500C0">
          <w:rPr>
            <w:rStyle w:val="Hyperlink"/>
            <w:color w:val="4472C4"/>
          </w:rPr>
          <w:t>200.343(b)</w:t>
        </w:r>
      </w:hyperlink>
    </w:p>
    <w:p w14:paraId="68F7A733" w14:textId="77777777" w:rsidR="00B500C0" w:rsidRPr="00B500C0" w:rsidRDefault="00095522" w:rsidP="00C735A9">
      <w:pPr>
        <w:pStyle w:val="TOC1"/>
        <w:rPr>
          <w:rStyle w:val="Hyperlink"/>
          <w:color w:val="2F5496"/>
          <w:u w:val="none"/>
        </w:rPr>
      </w:pPr>
      <w:hyperlink w:anchor="_Does_the_State/Entity_3" w:history="1">
        <w:r w:rsidR="005F4D04" w:rsidRPr="00B500C0">
          <w:rPr>
            <w:rStyle w:val="Hyperlink"/>
            <w:color w:val="2F5496"/>
            <w:u w:val="none"/>
          </w:rPr>
          <w:t>Does the State/Entity maintain an inventory of items purchased using Federal, and specifically IDEA Part B/Part C, funds?</w:t>
        </w:r>
      </w:hyperlink>
      <w:r w:rsidR="005F4D04" w:rsidRPr="00B500C0">
        <w:rPr>
          <w:rStyle w:val="Hyperlink"/>
          <w:color w:val="2F5496"/>
          <w:u w:val="none"/>
        </w:rPr>
        <w:t xml:space="preserve"> </w:t>
      </w:r>
    </w:p>
    <w:p w14:paraId="58313379" w14:textId="77777777" w:rsidR="00B500C0" w:rsidRPr="00B500C0" w:rsidRDefault="005F4D04" w:rsidP="007E1717">
      <w:pPr>
        <w:pStyle w:val="CFRCite"/>
        <w:ind w:left="720"/>
        <w:rPr>
          <w:rStyle w:val="Hyperlink"/>
          <w:color w:val="4472C4"/>
        </w:rPr>
      </w:pPr>
      <w:r w:rsidRPr="00B500C0">
        <w:rPr>
          <w:rStyle w:val="Hyperlink"/>
          <w:color w:val="4472C4"/>
        </w:rPr>
        <w:t xml:space="preserve">GAO Green Book: </w:t>
      </w:r>
      <w:hyperlink r:id="rId34" w:tooltip="Link to Standards for Internal Control in the Federal Government (PDF)" w:history="1">
        <w:r w:rsidRPr="00B500C0">
          <w:rPr>
            <w:rStyle w:val="Hyperlink"/>
            <w:color w:val="4472C4"/>
          </w:rPr>
          <w:t>Principle 10.03</w:t>
        </w:r>
      </w:hyperlink>
    </w:p>
    <w:p w14:paraId="078264C0" w14:textId="7FD6380C" w:rsidR="005F4D04" w:rsidRPr="00B500C0" w:rsidRDefault="005F4D04" w:rsidP="007E1717">
      <w:pPr>
        <w:pStyle w:val="CFRCite"/>
        <w:ind w:left="720"/>
        <w:rPr>
          <w:rStyle w:val="Hyperlink"/>
          <w:color w:val="4472C4"/>
        </w:rPr>
      </w:pPr>
      <w:r w:rsidRPr="00B500C0">
        <w:rPr>
          <w:rStyle w:val="Hyperlink"/>
          <w:color w:val="4472C4"/>
        </w:rPr>
        <w:t xml:space="preserve">Uniform Guidance: </w:t>
      </w:r>
      <w:hyperlink r:id="rId35" w:anchor="200.313" w:tooltip="Link to 2 C.F.R. § 200.313" w:history="1">
        <w:r w:rsidRPr="00B500C0">
          <w:rPr>
            <w:rStyle w:val="Hyperlink"/>
            <w:color w:val="4472C4"/>
          </w:rPr>
          <w:t>2 C.F.R. §§ 200.313</w:t>
        </w:r>
      </w:hyperlink>
      <w:r w:rsidRPr="00B500C0">
        <w:rPr>
          <w:rStyle w:val="Hyperlink"/>
          <w:color w:val="4472C4"/>
        </w:rPr>
        <w:t xml:space="preserve">; and </w:t>
      </w:r>
      <w:hyperlink r:id="rId36" w:anchor="200.314" w:tooltip="Link to 2 C.F.R. § 200.314" w:history="1">
        <w:r w:rsidRPr="00B500C0">
          <w:rPr>
            <w:rStyle w:val="Hyperlink"/>
            <w:color w:val="4472C4"/>
          </w:rPr>
          <w:t>200.314</w:t>
        </w:r>
      </w:hyperlink>
    </w:p>
    <w:p w14:paraId="2C9AA1EC" w14:textId="77777777" w:rsidR="00B500C0" w:rsidRPr="00B500C0" w:rsidRDefault="00095522" w:rsidP="00C735A9">
      <w:pPr>
        <w:pStyle w:val="TOC1"/>
        <w:rPr>
          <w:rStyle w:val="Hyperlink"/>
          <w:color w:val="2F5496"/>
          <w:u w:val="none"/>
        </w:rPr>
      </w:pPr>
      <w:hyperlink w:anchor="_Does_the_State/Entity_4" w:history="1">
        <w:r w:rsidR="00BF7EBC" w:rsidRPr="00B500C0">
          <w:rPr>
            <w:rStyle w:val="Hyperlink"/>
            <w:color w:val="2F5496"/>
            <w:u w:val="none"/>
          </w:rPr>
          <w:t xml:space="preserve">Does the State/Entity have policies, procedures, and practices related to providing equitable services to </w:t>
        </w:r>
        <w:proofErr w:type="gramStart"/>
        <w:r w:rsidR="00BF7EBC" w:rsidRPr="00B500C0">
          <w:rPr>
            <w:rStyle w:val="Hyperlink"/>
            <w:color w:val="2F5496"/>
            <w:u w:val="none"/>
          </w:rPr>
          <w:t>parentally-placed</w:t>
        </w:r>
        <w:proofErr w:type="gramEnd"/>
        <w:r w:rsidR="00BF7EBC" w:rsidRPr="00B500C0">
          <w:rPr>
            <w:rStyle w:val="Hyperlink"/>
            <w:color w:val="2F5496"/>
            <w:u w:val="none"/>
          </w:rPr>
          <w:t xml:space="preserve"> private school children with disabilities?</w:t>
        </w:r>
      </w:hyperlink>
      <w:r w:rsidR="00BF7EBC" w:rsidRPr="00B500C0">
        <w:rPr>
          <w:rStyle w:val="Hyperlink"/>
          <w:b w:val="0"/>
          <w:bCs w:val="0"/>
          <w:color w:val="2F5496"/>
          <w:u w:val="none"/>
        </w:rPr>
        <w:t xml:space="preserve"> </w:t>
      </w:r>
    </w:p>
    <w:p w14:paraId="099FF822" w14:textId="72908065" w:rsidR="00BF7EBC" w:rsidRPr="00B500C0" w:rsidRDefault="00BF7EBC" w:rsidP="007E1717">
      <w:pPr>
        <w:pStyle w:val="CFRCite"/>
        <w:ind w:left="720"/>
        <w:rPr>
          <w:rStyle w:val="Hyperlink"/>
          <w:color w:val="4472C4"/>
        </w:rPr>
      </w:pPr>
      <w:r w:rsidRPr="00B500C0">
        <w:rPr>
          <w:rStyle w:val="Hyperlink"/>
          <w:color w:val="4472C4"/>
        </w:rPr>
        <w:t xml:space="preserve">IDEA: </w:t>
      </w:r>
      <w:hyperlink r:id="rId37" w:tooltip="Link to 34 C.F.R. §§ 300.130-300.144">
        <w:r w:rsidRPr="00B500C0">
          <w:rPr>
            <w:rStyle w:val="Hyperlink"/>
            <w:color w:val="4472C4"/>
          </w:rPr>
          <w:t>34 C.F.R. §§ 300.130-300.144</w:t>
        </w:r>
      </w:hyperlink>
      <w:r w:rsidRPr="00B500C0">
        <w:rPr>
          <w:rStyle w:val="Hyperlink"/>
          <w:color w:val="4472C4"/>
        </w:rPr>
        <w:t xml:space="preserve">; </w:t>
      </w:r>
      <w:hyperlink r:id="rId38" w:tooltip="Link to Appendix B of the IDEA Part B Regulations">
        <w:r w:rsidRPr="00B500C0">
          <w:rPr>
            <w:rStyle w:val="Hyperlink"/>
            <w:color w:val="4472C4"/>
          </w:rPr>
          <w:t>Appendix B of the IDEA Part B Regulations</w:t>
        </w:r>
      </w:hyperlink>
    </w:p>
    <w:p w14:paraId="7A88F2E3" w14:textId="67458345" w:rsidR="008C50BB" w:rsidRPr="00B150F7" w:rsidRDefault="00CA5E83" w:rsidP="00FC137F">
      <w:r>
        <w:br w:type="page"/>
      </w:r>
    </w:p>
    <w:p w14:paraId="21963049" w14:textId="77777777" w:rsidR="006605B9" w:rsidRPr="00FE78CD" w:rsidRDefault="00F75D10" w:rsidP="00C735A9">
      <w:pPr>
        <w:pStyle w:val="Heading2"/>
      </w:pPr>
      <w:bookmarkStart w:id="3" w:name="_Does_the_Entity"/>
      <w:bookmarkStart w:id="4" w:name="_Does_the_State/Entity"/>
      <w:bookmarkStart w:id="5" w:name="_Hlk86245923"/>
      <w:bookmarkStart w:id="6" w:name="_Hlk89703624"/>
      <w:bookmarkStart w:id="7" w:name="_Hlk89776956"/>
      <w:bookmarkEnd w:id="3"/>
      <w:bookmarkEnd w:id="4"/>
      <w:r w:rsidRPr="00FE78CD">
        <w:lastRenderedPageBreak/>
        <w:t xml:space="preserve">Does the </w:t>
      </w:r>
      <w:r w:rsidR="00EA54FA" w:rsidRPr="00C735A9">
        <w:t>State</w:t>
      </w:r>
      <w:r w:rsidR="00EA54FA" w:rsidRPr="00FE78CD">
        <w:t>/</w:t>
      </w:r>
      <w:r w:rsidRPr="00FE78CD">
        <w:t xml:space="preserve">Entity have policies and procedures on fiscal monitoring to ensure that the </w:t>
      </w:r>
      <w:r w:rsidR="00FD04D1" w:rsidRPr="00FE78CD">
        <w:t>IDEA Part B/C</w:t>
      </w:r>
      <w:r w:rsidRPr="00FE78CD">
        <w:t xml:space="preserve"> programs are accomplishing performance goals?</w:t>
      </w:r>
    </w:p>
    <w:p w14:paraId="34C8B398" w14:textId="19C71319" w:rsidR="00F75D10" w:rsidRPr="006605B9" w:rsidRDefault="00F75D10" w:rsidP="006605B9">
      <w:pPr>
        <w:ind w:left="360"/>
        <w:rPr>
          <w:sz w:val="24"/>
          <w:szCs w:val="24"/>
        </w:rPr>
      </w:pPr>
      <w:r w:rsidRPr="006605B9">
        <w:rPr>
          <w:b/>
          <w:bCs/>
          <w:sz w:val="24"/>
          <w:szCs w:val="24"/>
        </w:rPr>
        <w:t xml:space="preserve">Uniform Guidance: </w:t>
      </w:r>
      <w:hyperlink r:id="rId39" w:anchor="200.329" w:tooltip="Link to 2 C.F.R. § 200.329" w:history="1">
        <w:r w:rsidRPr="006605B9">
          <w:rPr>
            <w:rStyle w:val="Hyperlink"/>
            <w:sz w:val="24"/>
            <w:szCs w:val="24"/>
          </w:rPr>
          <w:t>2 C.F.R. § 200.32</w:t>
        </w:r>
        <w:r w:rsidR="00861B7A" w:rsidRPr="006605B9">
          <w:rPr>
            <w:rStyle w:val="Hyperlink"/>
            <w:sz w:val="24"/>
            <w:szCs w:val="24"/>
          </w:rPr>
          <w:t>9</w:t>
        </w:r>
      </w:hyperlink>
    </w:p>
    <w:p w14:paraId="129EA92F" w14:textId="7116BFBD" w:rsidR="00F75D10" w:rsidRPr="006605B9" w:rsidRDefault="00F75D10" w:rsidP="006605B9">
      <w:pPr>
        <w:keepNext/>
        <w:spacing w:before="240"/>
        <w:rPr>
          <w:b/>
          <w:bCs/>
          <w:color w:val="4472C4"/>
          <w:sz w:val="28"/>
          <w:szCs w:val="28"/>
        </w:rPr>
      </w:pPr>
      <w:r w:rsidRPr="006605B9">
        <w:rPr>
          <w:b/>
          <w:bCs/>
          <w:color w:val="4472C4"/>
          <w:sz w:val="28"/>
          <w:szCs w:val="28"/>
        </w:rPr>
        <w:t>Monitoring (of Early Intervention Providers, Programs and Schools)</w:t>
      </w:r>
    </w:p>
    <w:p w14:paraId="6BCD372E" w14:textId="77777777" w:rsidR="00216F95" w:rsidRDefault="00216F95" w:rsidP="006605B9">
      <w:pPr>
        <w:pStyle w:val="Heading3"/>
      </w:pPr>
      <w:r w:rsidRPr="00907D8B">
        <w:t>General Information</w:t>
      </w:r>
    </w:p>
    <w:p w14:paraId="3ACAC803" w14:textId="528AFAAB" w:rsidR="00F75D10" w:rsidRPr="00352E22" w:rsidRDefault="00F75D10" w:rsidP="00FC137F">
      <w:pPr>
        <w:pStyle w:val="ListParagraph"/>
        <w:numPr>
          <w:ilvl w:val="0"/>
          <w:numId w:val="6"/>
        </w:numPr>
      </w:pPr>
      <w:r>
        <w:t xml:space="preserve">The </w:t>
      </w:r>
      <w:r w:rsidR="007B0A52">
        <w:t>State/</w:t>
      </w:r>
      <w:r>
        <w:t xml:space="preserve">Entity must be able to provide its policies and procedures for fiscal monitoring </w:t>
      </w:r>
      <w:r w:rsidR="00B22E0F">
        <w:t>which</w:t>
      </w:r>
      <w:r>
        <w:t xml:space="preserve"> ensure that IDEA Part C/B programs are accomplishing performance goals.</w:t>
      </w:r>
    </w:p>
    <w:p w14:paraId="1067EEF0" w14:textId="32EB1B72" w:rsidR="00F75D10" w:rsidRPr="006E0F32" w:rsidRDefault="00F75D10" w:rsidP="00FC137F">
      <w:pPr>
        <w:pStyle w:val="ListParagraph"/>
        <w:numPr>
          <w:ilvl w:val="0"/>
          <w:numId w:val="6"/>
        </w:numPr>
      </w:pPr>
      <w:r>
        <w:t xml:space="preserve">The </w:t>
      </w:r>
      <w:r w:rsidR="007B0A52">
        <w:t>State/</w:t>
      </w:r>
      <w:r>
        <w:t>Entity must retain records of its fiscal monitoring activities ensuring that the IDEA Part C/B program is accomplishing its performance goals.</w:t>
      </w:r>
    </w:p>
    <w:p w14:paraId="7E462A7A" w14:textId="66A7FBDD" w:rsidR="00F75D10" w:rsidRPr="002510FE" w:rsidRDefault="00F75D10" w:rsidP="00FC137F">
      <w:pPr>
        <w:pStyle w:val="ListParagraph"/>
        <w:numPr>
          <w:ilvl w:val="0"/>
          <w:numId w:val="6"/>
        </w:numPr>
      </w:pPr>
      <w:r>
        <w:t xml:space="preserve">The </w:t>
      </w:r>
      <w:r w:rsidR="007B0A52">
        <w:t>State/</w:t>
      </w:r>
      <w:r>
        <w:t xml:space="preserve">Entity should be able to explain the roles of the agencies/offices responsible for conducting fiscal monitoring of early intervention and/or special education programs. </w:t>
      </w:r>
    </w:p>
    <w:p w14:paraId="64D87A7C" w14:textId="77777777" w:rsidR="00216F95" w:rsidRPr="006B31AE" w:rsidRDefault="00216F95" w:rsidP="006605B9">
      <w:pPr>
        <w:pStyle w:val="Heading3"/>
      </w:pPr>
      <w:r w:rsidRPr="006B31AE">
        <w:t>Possible Follow-up Questions</w:t>
      </w:r>
    </w:p>
    <w:p w14:paraId="295A7EAA" w14:textId="666FC9AC" w:rsidR="005F19C3" w:rsidRDefault="00F75D10" w:rsidP="00FC137F">
      <w:pPr>
        <w:pStyle w:val="ListParagraph"/>
        <w:numPr>
          <w:ilvl w:val="0"/>
          <w:numId w:val="5"/>
        </w:numPr>
      </w:pPr>
      <w:r w:rsidRPr="00AA5138">
        <w:t xml:space="preserve">What types of fiscal monitoring activities does the </w:t>
      </w:r>
      <w:r w:rsidR="007B0A52">
        <w:rPr>
          <w:kern w:val="2"/>
        </w:rPr>
        <w:t>State/</w:t>
      </w:r>
      <w:r>
        <w:rPr>
          <w:kern w:val="2"/>
        </w:rPr>
        <w:t>Entity</w:t>
      </w:r>
      <w:r w:rsidRPr="00AA5138">
        <w:t xml:space="preserve"> engage in to ensure that the </w:t>
      </w:r>
      <w:r>
        <w:t>Part C/B</w:t>
      </w:r>
      <w:r w:rsidRPr="00AA5138">
        <w:t xml:space="preserve"> program and, if appropriate, schools</w:t>
      </w:r>
      <w:r w:rsidR="008B7C15">
        <w:t>,</w:t>
      </w:r>
      <w:r w:rsidRPr="00AA5138">
        <w:t xml:space="preserve"> are accomplishing performance goals</w:t>
      </w:r>
      <w:r w:rsidR="005F19C3">
        <w:t>?</w:t>
      </w:r>
    </w:p>
    <w:p w14:paraId="5FDFE41A" w14:textId="55C24A41" w:rsidR="00F75D10" w:rsidRPr="00AA5138" w:rsidRDefault="005F19C3" w:rsidP="00FC137F">
      <w:pPr>
        <w:pStyle w:val="ListParagraph"/>
        <w:numPr>
          <w:ilvl w:val="1"/>
          <w:numId w:val="5"/>
        </w:numPr>
      </w:pPr>
      <w:r>
        <w:t>In addition</w:t>
      </w:r>
      <w:r w:rsidR="00F0183F">
        <w:t>,</w:t>
      </w:r>
      <w:r>
        <w:t xml:space="preserve"> what types of fiscal monitoring activities does the Ent</w:t>
      </w:r>
      <w:r w:rsidR="00FF5F40">
        <w:t xml:space="preserve">ity </w:t>
      </w:r>
      <w:r w:rsidR="00AF4CEE">
        <w:t>carry out</w:t>
      </w:r>
      <w:r w:rsidR="00FF5F40">
        <w:t xml:space="preserve"> </w:t>
      </w:r>
      <w:r w:rsidR="007D5A97">
        <w:t>to ensure</w:t>
      </w:r>
      <w:r w:rsidR="00F75D10" w:rsidRPr="00AA5138">
        <w:t xml:space="preserve"> that </w:t>
      </w:r>
      <w:r w:rsidR="007D5A97">
        <w:t>Part C/B</w:t>
      </w:r>
      <w:r w:rsidR="00F75D10" w:rsidRPr="00AA5138">
        <w:t xml:space="preserve"> program funds are used only for authorized purposes and in compliance with all applicable Federal statutes, regulations, and the terms and conditions of Federal awards?</w:t>
      </w:r>
    </w:p>
    <w:p w14:paraId="2B3E995B" w14:textId="1F445AAA" w:rsidR="00F75D10" w:rsidRPr="00AA5138" w:rsidRDefault="00F75D10" w:rsidP="00FC137F">
      <w:pPr>
        <w:pStyle w:val="ListParagraph"/>
        <w:numPr>
          <w:ilvl w:val="0"/>
          <w:numId w:val="5"/>
        </w:numPr>
      </w:pPr>
      <w:r w:rsidRPr="00AA5138">
        <w:t xml:space="preserve">Does </w:t>
      </w:r>
      <w:r>
        <w:t xml:space="preserve">the </w:t>
      </w:r>
      <w:r w:rsidR="007B0A52">
        <w:rPr>
          <w:kern w:val="2"/>
        </w:rPr>
        <w:t>State’s/</w:t>
      </w:r>
      <w:r>
        <w:rPr>
          <w:kern w:val="2"/>
        </w:rPr>
        <w:t>Entity</w:t>
      </w:r>
      <w:r w:rsidRPr="00AA5138">
        <w:t>’s monitoring process include the review of both financial and performance reports/records?</w:t>
      </w:r>
    </w:p>
    <w:p w14:paraId="1B8DFEB8" w14:textId="13597668" w:rsidR="00F75D10" w:rsidRPr="00581D62" w:rsidRDefault="00F75D10" w:rsidP="00FC137F">
      <w:pPr>
        <w:pStyle w:val="ListParagraph"/>
        <w:numPr>
          <w:ilvl w:val="0"/>
          <w:numId w:val="5"/>
        </w:numPr>
      </w:pPr>
      <w:r w:rsidRPr="00AA5138">
        <w:t xml:space="preserve">Does the </w:t>
      </w:r>
      <w:r w:rsidR="007B0A52">
        <w:rPr>
          <w:kern w:val="2"/>
        </w:rPr>
        <w:t>State’s/</w:t>
      </w:r>
      <w:r>
        <w:rPr>
          <w:kern w:val="2"/>
        </w:rPr>
        <w:t>Entity</w:t>
      </w:r>
      <w:r w:rsidRPr="00AA5138">
        <w:t>’s monitoring process cover multiple programs concurrently (e.g., an integrated monitoring approach) or does the entity use individual monitoring processes for each program?</w:t>
      </w:r>
    </w:p>
    <w:p w14:paraId="31719756" w14:textId="56E17A77" w:rsidR="00F75D10" w:rsidRPr="008B2DC4" w:rsidRDefault="00F75D10" w:rsidP="00FC137F">
      <w:pPr>
        <w:pStyle w:val="ListParagraph"/>
        <w:numPr>
          <w:ilvl w:val="0"/>
          <w:numId w:val="5"/>
        </w:numPr>
      </w:pPr>
      <w:r w:rsidRPr="00607049">
        <w:t xml:space="preserve">Does the </w:t>
      </w:r>
      <w:r w:rsidR="007B0A52">
        <w:rPr>
          <w:kern w:val="2"/>
        </w:rPr>
        <w:t>State’s/</w:t>
      </w:r>
      <w:r w:rsidR="007B0A52">
        <w:t>Entity’s</w:t>
      </w:r>
      <w:r w:rsidRPr="00607049">
        <w:t xml:space="preserve"> provide training to program staff (and/or contractors) around program requirements or monitoring strategies?</w:t>
      </w:r>
    </w:p>
    <w:p w14:paraId="6DC78473" w14:textId="3A57BE09" w:rsidR="00F75D10" w:rsidRPr="008B2DC4" w:rsidRDefault="00F75D10" w:rsidP="00FC137F">
      <w:pPr>
        <w:pStyle w:val="ListParagraph"/>
        <w:numPr>
          <w:ilvl w:val="0"/>
          <w:numId w:val="5"/>
        </w:numPr>
      </w:pPr>
      <w:r w:rsidRPr="00183136">
        <w:t xml:space="preserve">How does the </w:t>
      </w:r>
      <w:r w:rsidR="007B0A52">
        <w:rPr>
          <w:kern w:val="2"/>
        </w:rPr>
        <w:t>State/</w:t>
      </w:r>
      <w:r>
        <w:rPr>
          <w:kern w:val="2"/>
        </w:rPr>
        <w:t>Entity</w:t>
      </w:r>
      <w:r w:rsidRPr="00183136">
        <w:t xml:space="preserve"> (and the </w:t>
      </w:r>
      <w:r w:rsidR="002E55C4">
        <w:t>Part C/B</w:t>
      </w:r>
      <w:r w:rsidRPr="00183136">
        <w:t xml:space="preserve"> program) ensure that contractors are providing services in accordance with contract terms and conditions, and meeting performance goals?</w:t>
      </w:r>
    </w:p>
    <w:p w14:paraId="1A311130" w14:textId="77777777" w:rsidR="00F75D10" w:rsidRPr="002F1460" w:rsidRDefault="00F75D10" w:rsidP="006605B9">
      <w:pPr>
        <w:pStyle w:val="Heading3"/>
      </w:pPr>
      <w:r w:rsidRPr="006B31AE">
        <w:t>Areas (or issues) for Follow-up</w:t>
      </w:r>
      <w:r w:rsidRPr="00352E22">
        <w:rPr>
          <w:color w:val="000000"/>
          <w:kern w:val="2"/>
        </w:rPr>
        <w:t xml:space="preserve">. </w:t>
      </w:r>
    </w:p>
    <w:p w14:paraId="676D1702" w14:textId="0F5D4139" w:rsidR="00F75D10" w:rsidRDefault="00F75D10" w:rsidP="00FC137F">
      <w:pPr>
        <w:pStyle w:val="ListParagraph"/>
        <w:numPr>
          <w:ilvl w:val="0"/>
          <w:numId w:val="4"/>
        </w:numPr>
      </w:pPr>
      <w:r>
        <w:t xml:space="preserve">The </w:t>
      </w:r>
      <w:r w:rsidR="007B0A52">
        <w:t>State/</w:t>
      </w:r>
      <w:r>
        <w:t xml:space="preserve">Entity does not have policies and procedures describing fiscal monitoring that is used to determine whether the goals of the </w:t>
      </w:r>
      <w:r w:rsidR="002E55C4">
        <w:t>Part C/B</w:t>
      </w:r>
      <w:r>
        <w:t xml:space="preserve"> program are being accomplished.</w:t>
      </w:r>
    </w:p>
    <w:p w14:paraId="5F1886E2" w14:textId="1B456D73" w:rsidR="00F75D10" w:rsidRDefault="00F75D10" w:rsidP="00FC137F">
      <w:pPr>
        <w:pStyle w:val="ListParagraph"/>
        <w:numPr>
          <w:ilvl w:val="0"/>
          <w:numId w:val="4"/>
        </w:numPr>
      </w:pPr>
      <w:r>
        <w:t xml:space="preserve">The </w:t>
      </w:r>
      <w:r w:rsidR="007B0A52">
        <w:t>State/</w:t>
      </w:r>
      <w:r>
        <w:t xml:space="preserve">Entity is not able to </w:t>
      </w:r>
      <w:r w:rsidR="00DB451E">
        <w:t>provide</w:t>
      </w:r>
      <w:r w:rsidR="006E2F10">
        <w:t xml:space="preserve"> supporting documentation establishing that the Part C/B</w:t>
      </w:r>
      <w:r w:rsidR="0023646C">
        <w:t xml:space="preserve"> program has received</w:t>
      </w:r>
      <w:r>
        <w:t xml:space="preserve"> fiscal monitoring</w:t>
      </w:r>
      <w:r w:rsidR="007F65D0">
        <w:t xml:space="preserve"> on a cycle or other basis established by the State</w:t>
      </w:r>
      <w:r w:rsidR="007B0A52">
        <w:t>/</w:t>
      </w:r>
      <w:r w:rsidR="007F65D0">
        <w:t>Entity</w:t>
      </w:r>
      <w:r w:rsidR="007B0A52">
        <w:t>.</w:t>
      </w:r>
    </w:p>
    <w:p w14:paraId="4AFB802A" w14:textId="65D0673F" w:rsidR="00F75D10" w:rsidRPr="00F30FA6" w:rsidRDefault="00F75D10" w:rsidP="00FC137F">
      <w:pPr>
        <w:pStyle w:val="ListParagraph"/>
        <w:numPr>
          <w:ilvl w:val="0"/>
          <w:numId w:val="4"/>
        </w:numPr>
      </w:pPr>
      <w:r>
        <w:t xml:space="preserve">The </w:t>
      </w:r>
      <w:r w:rsidR="007B0A52">
        <w:t>State/</w:t>
      </w:r>
      <w:r>
        <w:t xml:space="preserve">Entity does not maintain records of fiscal monitoring activities for the </w:t>
      </w:r>
      <w:r w:rsidR="002E55C4">
        <w:t>Part C/B</w:t>
      </w:r>
      <w:r>
        <w:t xml:space="preserve"> program.</w:t>
      </w:r>
    </w:p>
    <w:p w14:paraId="2D70B2F6" w14:textId="77777777" w:rsidR="00216F95" w:rsidRPr="006B31AE" w:rsidRDefault="00216F95" w:rsidP="006605B9">
      <w:pPr>
        <w:pStyle w:val="Heading3"/>
      </w:pPr>
      <w:r w:rsidRPr="006B31AE">
        <w:t>Notes</w:t>
      </w:r>
    </w:p>
    <w:p w14:paraId="578E49D4" w14:textId="04386DB0" w:rsidR="00F75D10" w:rsidRDefault="00F75D10" w:rsidP="00FC137F"/>
    <w:p w14:paraId="03D4B722" w14:textId="12823DB0" w:rsidR="00FC137F" w:rsidRDefault="00FC137F" w:rsidP="00FC137F"/>
    <w:p w14:paraId="29855478" w14:textId="7B0636AA" w:rsidR="00FC137F" w:rsidRDefault="00FC137F" w:rsidP="00FC137F"/>
    <w:p w14:paraId="235D146E" w14:textId="77777777" w:rsidR="00FC137F" w:rsidRPr="006B31AE" w:rsidRDefault="00FC137F" w:rsidP="00FC137F"/>
    <w:p w14:paraId="08B32847" w14:textId="77777777" w:rsidR="00F75D10" w:rsidRDefault="00F75D10" w:rsidP="00FC137F">
      <w:r>
        <w:br w:type="page"/>
      </w:r>
    </w:p>
    <w:p w14:paraId="386A6EEC" w14:textId="77777777" w:rsidR="006605B9" w:rsidRPr="006605B9" w:rsidRDefault="00F75D10" w:rsidP="00C735A9">
      <w:pPr>
        <w:pStyle w:val="Heading2"/>
        <w:rPr>
          <w:sz w:val="24"/>
          <w:szCs w:val="24"/>
        </w:rPr>
      </w:pPr>
      <w:bookmarkStart w:id="8" w:name="_Does_the_State/Entity_1"/>
      <w:bookmarkEnd w:id="5"/>
      <w:bookmarkEnd w:id="8"/>
      <w:r w:rsidRPr="00F30FA6">
        <w:lastRenderedPageBreak/>
        <w:t xml:space="preserve">Does the </w:t>
      </w:r>
      <w:r>
        <w:t>State/</w:t>
      </w:r>
      <w:r w:rsidRPr="00F30FA6">
        <w:t xml:space="preserve">Entity have policies and procedures </w:t>
      </w:r>
      <w:r w:rsidR="00401F9C">
        <w:t>regarding</w:t>
      </w:r>
      <w:r w:rsidRPr="00F30FA6">
        <w:t xml:space="preserve"> fiscal technical assistance or guidance </w:t>
      </w:r>
      <w:r w:rsidR="00401F9C">
        <w:t>provided to</w:t>
      </w:r>
      <w:r w:rsidRPr="00F30FA6">
        <w:t xml:space="preserve"> its programs and schools?</w:t>
      </w:r>
    </w:p>
    <w:p w14:paraId="0D43F1BF" w14:textId="77777777" w:rsidR="006605B9" w:rsidRPr="00AF4BB7" w:rsidRDefault="00F75D10" w:rsidP="006605B9">
      <w:pPr>
        <w:ind w:left="360"/>
        <w:rPr>
          <w:sz w:val="24"/>
          <w:szCs w:val="24"/>
        </w:rPr>
      </w:pPr>
      <w:r w:rsidRPr="00AF4BB7">
        <w:rPr>
          <w:b/>
          <w:bCs/>
          <w:sz w:val="24"/>
          <w:szCs w:val="24"/>
        </w:rPr>
        <w:t>EDGAR:</w:t>
      </w:r>
      <w:r w:rsidRPr="00AF4BB7">
        <w:rPr>
          <w:sz w:val="24"/>
          <w:szCs w:val="24"/>
        </w:rPr>
        <w:t xml:space="preserve"> </w:t>
      </w:r>
      <w:hyperlink r:id="rId40" w:tooltip="Link to 34 C.F.R. § 76.770" w:history="1">
        <w:r w:rsidRPr="00AF4BB7">
          <w:rPr>
            <w:rStyle w:val="Hyperlink"/>
            <w:sz w:val="24"/>
            <w:szCs w:val="24"/>
          </w:rPr>
          <w:t>34 C.F.R. § 76.770</w:t>
        </w:r>
      </w:hyperlink>
    </w:p>
    <w:p w14:paraId="49F5E0D3" w14:textId="2632FDEB" w:rsidR="00F75D10" w:rsidRPr="00AF4BB7" w:rsidRDefault="00F75D10" w:rsidP="006605B9">
      <w:pPr>
        <w:ind w:left="360"/>
        <w:rPr>
          <w:sz w:val="24"/>
          <w:szCs w:val="24"/>
        </w:rPr>
      </w:pPr>
      <w:r w:rsidRPr="00AF4BB7">
        <w:rPr>
          <w:b/>
          <w:bCs/>
          <w:sz w:val="24"/>
          <w:szCs w:val="24"/>
        </w:rPr>
        <w:t>Uniform Guidance:</w:t>
      </w:r>
      <w:r w:rsidRPr="00AF4BB7">
        <w:rPr>
          <w:sz w:val="24"/>
          <w:szCs w:val="24"/>
        </w:rPr>
        <w:t xml:space="preserve"> </w:t>
      </w:r>
      <w:hyperlink r:id="rId41" w:anchor="200.329" w:tooltip="Link to 2 C.F.R. § 200.328" w:history="1">
        <w:r w:rsidRPr="00AF4BB7">
          <w:rPr>
            <w:rStyle w:val="Hyperlink"/>
            <w:sz w:val="24"/>
            <w:szCs w:val="24"/>
          </w:rPr>
          <w:t>2 C.F.R. § 200.32</w:t>
        </w:r>
      </w:hyperlink>
      <w:r w:rsidR="00282519" w:rsidRPr="00AF4BB7">
        <w:rPr>
          <w:sz w:val="24"/>
          <w:szCs w:val="24"/>
        </w:rPr>
        <w:t>9</w:t>
      </w:r>
    </w:p>
    <w:p w14:paraId="78BED3C5" w14:textId="77777777" w:rsidR="00F75D10" w:rsidRPr="006605B9" w:rsidRDefault="00F75D10" w:rsidP="00FC137F">
      <w:pPr>
        <w:keepNext/>
        <w:spacing w:before="240"/>
        <w:rPr>
          <w:b/>
          <w:bCs/>
          <w:color w:val="4472C4"/>
          <w:sz w:val="28"/>
          <w:szCs w:val="28"/>
        </w:rPr>
      </w:pPr>
      <w:r w:rsidRPr="006605B9">
        <w:rPr>
          <w:b/>
          <w:bCs/>
          <w:color w:val="4472C4"/>
          <w:sz w:val="28"/>
          <w:szCs w:val="28"/>
        </w:rPr>
        <w:t>Fiscal Support and Guidance (to Programs and Schools)</w:t>
      </w:r>
    </w:p>
    <w:p w14:paraId="4BCF1398" w14:textId="77777777" w:rsidR="00B52FB4" w:rsidRPr="006605B9" w:rsidRDefault="00B52FB4" w:rsidP="006605B9">
      <w:pPr>
        <w:pStyle w:val="Heading3"/>
      </w:pPr>
      <w:r w:rsidRPr="006605B9">
        <w:t>General Information</w:t>
      </w:r>
    </w:p>
    <w:p w14:paraId="622F7EC4" w14:textId="7A69F92F" w:rsidR="00F75D10" w:rsidRPr="004D60D7" w:rsidRDefault="00F75D10" w:rsidP="00FC137F">
      <w:pPr>
        <w:pStyle w:val="ListParagraph"/>
        <w:numPr>
          <w:ilvl w:val="0"/>
          <w:numId w:val="6"/>
        </w:numPr>
      </w:pPr>
      <w:r>
        <w:t xml:space="preserve">The State/Entity must be able to provide policies and procedures </w:t>
      </w:r>
      <w:r w:rsidR="00C82F2F">
        <w:t>regarding</w:t>
      </w:r>
      <w:r>
        <w:t xml:space="preserve"> fiscal technical assistance or guidance for its programs and schools.</w:t>
      </w:r>
    </w:p>
    <w:p w14:paraId="531F0928" w14:textId="4707B0E2" w:rsidR="00F75D10" w:rsidRPr="006E0F32" w:rsidRDefault="00F75D10" w:rsidP="00FC137F">
      <w:pPr>
        <w:pStyle w:val="ListParagraph"/>
        <w:numPr>
          <w:ilvl w:val="0"/>
          <w:numId w:val="6"/>
        </w:numPr>
      </w:pPr>
      <w:r>
        <w:t xml:space="preserve">The State/Entity must maintain records of </w:t>
      </w:r>
      <w:r w:rsidR="00FF0E5D">
        <w:t>the</w:t>
      </w:r>
      <w:r>
        <w:t xml:space="preserve"> fiscal technical assistance or guidance </w:t>
      </w:r>
      <w:r w:rsidR="00FF0E5D">
        <w:t>it provides to</w:t>
      </w:r>
      <w:r>
        <w:t xml:space="preserve"> its programs and schools. </w:t>
      </w:r>
    </w:p>
    <w:p w14:paraId="68AF2935" w14:textId="77777777" w:rsidR="00F75D10" w:rsidRPr="002510FE" w:rsidRDefault="00F75D10" w:rsidP="00FC137F">
      <w:pPr>
        <w:pStyle w:val="ListParagraph"/>
        <w:numPr>
          <w:ilvl w:val="0"/>
          <w:numId w:val="6"/>
        </w:numPr>
      </w:pPr>
      <w:r>
        <w:t>The State/Entity should be able to identify the agencies responsible for conducting technical assistance or issuing guidance for its programs and schools.</w:t>
      </w:r>
    </w:p>
    <w:p w14:paraId="22CCC2C1" w14:textId="77777777" w:rsidR="00B52FB4" w:rsidRPr="006B31AE" w:rsidRDefault="00B52FB4" w:rsidP="006605B9">
      <w:pPr>
        <w:pStyle w:val="Heading3"/>
      </w:pPr>
      <w:r w:rsidRPr="006B31AE">
        <w:t>Possible Follow-up Questions</w:t>
      </w:r>
    </w:p>
    <w:p w14:paraId="24581A31" w14:textId="76E20484" w:rsidR="00F75D10" w:rsidRDefault="00F75D10" w:rsidP="00C34CA9">
      <w:pPr>
        <w:pStyle w:val="ListParagraph"/>
        <w:numPr>
          <w:ilvl w:val="0"/>
          <w:numId w:val="8"/>
        </w:numPr>
      </w:pPr>
      <w:r w:rsidRPr="00777934">
        <w:t>What types of fiscal technical assistance or guidance does the</w:t>
      </w:r>
      <w:r>
        <w:t xml:space="preserve"> State/E</w:t>
      </w:r>
      <w:r w:rsidRPr="00777934">
        <w:t>ntity provide to its programs and schools</w:t>
      </w:r>
      <w:r>
        <w:t xml:space="preserve"> (related to issues such as inventory, procurement, personnel)</w:t>
      </w:r>
      <w:r w:rsidRPr="00777934">
        <w:t>?</w:t>
      </w:r>
    </w:p>
    <w:p w14:paraId="62F1867E" w14:textId="57D43D94" w:rsidR="00F75D10" w:rsidRPr="00777934" w:rsidRDefault="00F75D10" w:rsidP="00C34CA9">
      <w:pPr>
        <w:pStyle w:val="ListParagraph"/>
        <w:numPr>
          <w:ilvl w:val="0"/>
          <w:numId w:val="8"/>
        </w:numPr>
      </w:pPr>
      <w:r w:rsidRPr="00777934">
        <w:t>Does the</w:t>
      </w:r>
      <w:r>
        <w:t xml:space="preserve"> State/E</w:t>
      </w:r>
      <w:r w:rsidRPr="00777934">
        <w:t>ntity have</w:t>
      </w:r>
      <w:r w:rsidRPr="00777934" w:rsidDel="00F22596">
        <w:t xml:space="preserve"> </w:t>
      </w:r>
      <w:r w:rsidRPr="00777934">
        <w:t xml:space="preserve">a regular process for identifying or establishing program and school needs </w:t>
      </w:r>
      <w:r w:rsidR="00203D44">
        <w:t>for</w:t>
      </w:r>
      <w:r w:rsidRPr="00777934">
        <w:t xml:space="preserve"> the purposes of providing guidance, technical assistance, etc.?</w:t>
      </w:r>
    </w:p>
    <w:p w14:paraId="66C16E8E" w14:textId="4B8EA748" w:rsidR="00F75D10" w:rsidRDefault="00F75D10" w:rsidP="00C34CA9">
      <w:pPr>
        <w:pStyle w:val="ListParagraph"/>
        <w:numPr>
          <w:ilvl w:val="0"/>
          <w:numId w:val="14"/>
        </w:numPr>
      </w:pPr>
      <w:r>
        <w:t xml:space="preserve">If yes, please describe that process, including a description of the frequency </w:t>
      </w:r>
      <w:r w:rsidR="00203D44">
        <w:t>of</w:t>
      </w:r>
      <w:r>
        <w:t xml:space="preserve"> outreach </w:t>
      </w:r>
      <w:r w:rsidR="00203D44">
        <w:t>(e.g., annual)</w:t>
      </w:r>
      <w:r>
        <w:t xml:space="preserve"> and the initiated mechanism (e.g.</w:t>
      </w:r>
      <w:r w:rsidR="00203D44">
        <w:t>,</w:t>
      </w:r>
      <w:r>
        <w:t xml:space="preserve"> statutory change, change in administration)</w:t>
      </w:r>
    </w:p>
    <w:p w14:paraId="25BB352C" w14:textId="77777777" w:rsidR="00F75D10" w:rsidRPr="00777934" w:rsidRDefault="00F75D10" w:rsidP="00C34CA9">
      <w:pPr>
        <w:pStyle w:val="ListParagraph"/>
        <w:numPr>
          <w:ilvl w:val="0"/>
          <w:numId w:val="9"/>
        </w:numPr>
      </w:pPr>
      <w:r w:rsidRPr="00777934">
        <w:t xml:space="preserve">Does the </w:t>
      </w:r>
      <w:r>
        <w:t>State/E</w:t>
      </w:r>
      <w:r w:rsidRPr="00777934">
        <w:t>ntity have a process for obtaining feedback from programs and schools on the guidance and technical assistance provided?</w:t>
      </w:r>
    </w:p>
    <w:p w14:paraId="19F3AEEE" w14:textId="77777777" w:rsidR="00F75D10" w:rsidRPr="00777934" w:rsidRDefault="00F75D10" w:rsidP="00C34CA9">
      <w:pPr>
        <w:pStyle w:val="ListParagraph"/>
        <w:numPr>
          <w:ilvl w:val="0"/>
          <w:numId w:val="9"/>
        </w:numPr>
      </w:pPr>
      <w:r w:rsidRPr="00777934">
        <w:t xml:space="preserve">Does the </w:t>
      </w:r>
      <w:r>
        <w:t>State/E</w:t>
      </w:r>
      <w:r w:rsidRPr="00777934">
        <w:t xml:space="preserve">ntity evaluate </w:t>
      </w:r>
      <w:r>
        <w:t>whether</w:t>
      </w:r>
      <w:r w:rsidRPr="00777934">
        <w:t xml:space="preserve"> expected outcomes were achieved </w:t>
      </w:r>
      <w:proofErr w:type="gramStart"/>
      <w:r w:rsidRPr="00777934">
        <w:t>as a result of</w:t>
      </w:r>
      <w:proofErr w:type="gramEnd"/>
      <w:r w:rsidRPr="00777934">
        <w:t xml:space="preserve"> program and school spending and activities?</w:t>
      </w:r>
    </w:p>
    <w:p w14:paraId="348AA10D" w14:textId="77777777" w:rsidR="00F75D10" w:rsidRPr="00F30FA6" w:rsidRDefault="00F75D10" w:rsidP="00C34CA9">
      <w:pPr>
        <w:pStyle w:val="ListParagraph"/>
        <w:numPr>
          <w:ilvl w:val="0"/>
          <w:numId w:val="15"/>
        </w:numPr>
      </w:pPr>
      <w:r>
        <w:t>If yes, please describe the evaluation process used by the Entity.</w:t>
      </w:r>
    </w:p>
    <w:p w14:paraId="4551393A" w14:textId="77777777" w:rsidR="00B52FB4" w:rsidRPr="006B31AE" w:rsidRDefault="00B52FB4" w:rsidP="006605B9">
      <w:pPr>
        <w:pStyle w:val="Heading3"/>
      </w:pPr>
      <w:r w:rsidRPr="006B31AE">
        <w:t>Areas (or issues) for Follow-up</w:t>
      </w:r>
    </w:p>
    <w:p w14:paraId="580D472D" w14:textId="77777777" w:rsidR="00F75D10" w:rsidRDefault="00F75D10" w:rsidP="006605B9">
      <w:pPr>
        <w:pStyle w:val="ListParagraph"/>
        <w:numPr>
          <w:ilvl w:val="0"/>
          <w:numId w:val="4"/>
        </w:numPr>
      </w:pPr>
      <w:r>
        <w:t xml:space="preserve">The State/Entity does not have policies and procedures describing its process for providing fiscal technical assistance or guidance to programs and schools. </w:t>
      </w:r>
    </w:p>
    <w:p w14:paraId="107072C6" w14:textId="77777777" w:rsidR="00F75D10" w:rsidRPr="00506632" w:rsidRDefault="00F75D10" w:rsidP="006605B9">
      <w:pPr>
        <w:pStyle w:val="ListParagraph"/>
        <w:numPr>
          <w:ilvl w:val="0"/>
          <w:numId w:val="4"/>
        </w:numPr>
      </w:pPr>
      <w:r>
        <w:t xml:space="preserve">The State/Entity is not able to demonstrate that fiscal technical assistance or guidance has been provided to its programs and schools. </w:t>
      </w:r>
    </w:p>
    <w:p w14:paraId="44EFDF36" w14:textId="77777777" w:rsidR="00B52FB4" w:rsidRPr="006B31AE" w:rsidRDefault="00B52FB4" w:rsidP="006605B9">
      <w:pPr>
        <w:pStyle w:val="Heading3"/>
      </w:pPr>
      <w:r w:rsidRPr="006B31AE">
        <w:t>Notes</w:t>
      </w:r>
    </w:p>
    <w:p w14:paraId="4152E6D2" w14:textId="77777777" w:rsidR="00F75D10" w:rsidRPr="006B31AE" w:rsidRDefault="00F75D10" w:rsidP="00FC137F"/>
    <w:p w14:paraId="0B3AE143" w14:textId="6CE06CF4" w:rsidR="0069312D" w:rsidRDefault="0069312D" w:rsidP="00FC137F"/>
    <w:p w14:paraId="2A874118" w14:textId="21D8F27D" w:rsidR="0069312D" w:rsidRDefault="0069312D" w:rsidP="00FC137F"/>
    <w:p w14:paraId="1ADB64CD" w14:textId="77777777" w:rsidR="0069312D" w:rsidRPr="00DC7B30" w:rsidRDefault="0069312D" w:rsidP="00FC137F"/>
    <w:p w14:paraId="3E1B211E" w14:textId="77777777" w:rsidR="006605B9" w:rsidRPr="000A5BDE" w:rsidRDefault="00F75D10" w:rsidP="00C735A9">
      <w:pPr>
        <w:pStyle w:val="Heading2"/>
        <w:rPr>
          <w:rFonts w:eastAsiaTheme="minorEastAsia"/>
          <w:sz w:val="22"/>
          <w:szCs w:val="22"/>
        </w:rPr>
      </w:pPr>
      <w:bookmarkStart w:id="9" w:name="_Does_the_Entity_1"/>
      <w:bookmarkEnd w:id="9"/>
      <w:r w:rsidRPr="000A5BDE">
        <w:lastRenderedPageBreak/>
        <w:t xml:space="preserve">Does the </w:t>
      </w:r>
      <w:r w:rsidR="009246DA" w:rsidRPr="000A5BDE">
        <w:t>State/</w:t>
      </w:r>
      <w:r w:rsidRPr="000A5BDE">
        <w:t xml:space="preserve">Entity have policies and procedures to identify what agencies </w:t>
      </w:r>
      <w:r w:rsidR="00D43E38" w:rsidRPr="000A5BDE">
        <w:t>are responsible</w:t>
      </w:r>
      <w:r w:rsidRPr="000A5BDE">
        <w:t xml:space="preserve"> for conducting procurement transactions involving IDEA funds?</w:t>
      </w:r>
    </w:p>
    <w:p w14:paraId="06D55545" w14:textId="66AC43BA" w:rsidR="00F75D10" w:rsidRPr="006605B9" w:rsidRDefault="00F75D10" w:rsidP="006605B9">
      <w:pPr>
        <w:ind w:left="360"/>
        <w:rPr>
          <w:sz w:val="24"/>
          <w:szCs w:val="24"/>
        </w:rPr>
      </w:pPr>
      <w:r w:rsidRPr="006605B9">
        <w:rPr>
          <w:rFonts w:cstheme="majorHAnsi"/>
          <w:b/>
          <w:bCs/>
          <w:sz w:val="24"/>
          <w:szCs w:val="24"/>
        </w:rPr>
        <w:t>Uniform Guidance:</w:t>
      </w:r>
      <w:r w:rsidRPr="006605B9">
        <w:rPr>
          <w:rFonts w:cstheme="majorHAnsi"/>
          <w:sz w:val="24"/>
          <w:szCs w:val="24"/>
        </w:rPr>
        <w:t xml:space="preserve"> </w:t>
      </w:r>
      <w:hyperlink r:id="rId42" w:anchor="200.317" w:tooltip="Link to 2 C.F.R. § 200.317" w:history="1">
        <w:r w:rsidR="00256000" w:rsidRPr="00AF4BB7">
          <w:rPr>
            <w:rStyle w:val="Heading3Char"/>
            <w:b w:val="0"/>
            <w:bCs w:val="0"/>
            <w:u w:val="single"/>
          </w:rPr>
          <w:t>2 C.F.R. §§ 200.317</w:t>
        </w:r>
      </w:hyperlink>
      <w:r w:rsidRPr="00AF4BB7">
        <w:rPr>
          <w:rStyle w:val="Hyperlink"/>
          <w:rFonts w:asciiTheme="majorHAnsi" w:eastAsiaTheme="minorHAnsi" w:hAnsiTheme="majorHAnsi" w:cstheme="majorHAnsi"/>
          <w:b/>
          <w:bCs/>
          <w:color w:val="auto"/>
          <w:sz w:val="24"/>
          <w:szCs w:val="24"/>
          <w:u w:val="none"/>
        </w:rPr>
        <w:t>;</w:t>
      </w:r>
      <w:r w:rsidRPr="00AF4BB7">
        <w:rPr>
          <w:rStyle w:val="Hyperlink"/>
          <w:rFonts w:asciiTheme="majorHAnsi" w:eastAsiaTheme="minorHAnsi" w:hAnsiTheme="majorHAnsi" w:cstheme="majorHAnsi"/>
          <w:b/>
          <w:bCs/>
          <w:sz w:val="24"/>
          <w:szCs w:val="24"/>
          <w:u w:val="none"/>
        </w:rPr>
        <w:t xml:space="preserve"> </w:t>
      </w:r>
      <w:hyperlink r:id="rId43" w:anchor="200.318" w:tooltip="Link to 2 C.F.R. § 200.318" w:history="1">
        <w:r w:rsidR="00D115F4" w:rsidRPr="00AF4BB7">
          <w:rPr>
            <w:rStyle w:val="Heading2Char"/>
            <w:b w:val="0"/>
            <w:bCs w:val="0"/>
            <w:sz w:val="24"/>
            <w:szCs w:val="24"/>
            <w:u w:val="single"/>
          </w:rPr>
          <w:t>200.318</w:t>
        </w:r>
      </w:hyperlink>
      <w:r w:rsidR="00D57875" w:rsidRPr="00AF4BB7">
        <w:rPr>
          <w:rStyle w:val="Heading2Char"/>
          <w:b w:val="0"/>
          <w:bCs w:val="0"/>
          <w:color w:val="auto"/>
          <w:sz w:val="24"/>
          <w:szCs w:val="24"/>
        </w:rPr>
        <w:t>,</w:t>
      </w:r>
      <w:r w:rsidR="00D115F4" w:rsidRPr="00AF4BB7">
        <w:rPr>
          <w:rStyle w:val="Hyperlink"/>
          <w:rFonts w:asciiTheme="majorHAnsi" w:eastAsiaTheme="minorHAnsi" w:hAnsiTheme="majorHAnsi" w:cstheme="majorHAnsi"/>
          <w:b/>
          <w:bCs/>
          <w:sz w:val="24"/>
          <w:szCs w:val="24"/>
          <w:u w:val="none"/>
        </w:rPr>
        <w:t xml:space="preserve"> </w:t>
      </w:r>
      <w:hyperlink r:id="rId44" w:anchor="200.319" w:tooltip="Link to 2 C.F.R. § 200.319" w:history="1">
        <w:r w:rsidR="004B2F2A" w:rsidRPr="00AF4BB7">
          <w:rPr>
            <w:rStyle w:val="Heading2Char"/>
            <w:b w:val="0"/>
            <w:bCs w:val="0"/>
            <w:sz w:val="24"/>
            <w:szCs w:val="24"/>
            <w:u w:val="single"/>
          </w:rPr>
          <w:t>200.319</w:t>
        </w:r>
      </w:hyperlink>
      <w:r w:rsidR="00D57875" w:rsidRPr="00AF4BB7">
        <w:rPr>
          <w:b/>
          <w:bCs/>
          <w:sz w:val="24"/>
          <w:szCs w:val="24"/>
        </w:rPr>
        <w:t>,</w:t>
      </w:r>
      <w:r w:rsidR="00C95893" w:rsidRPr="00AF4BB7">
        <w:rPr>
          <w:b/>
          <w:bCs/>
          <w:sz w:val="24"/>
          <w:szCs w:val="24"/>
        </w:rPr>
        <w:t xml:space="preserve"> </w:t>
      </w:r>
      <w:hyperlink r:id="rId45" w:anchor="200.322" w:tooltip="Link to 2 C.F.R. § 200.322" w:history="1">
        <w:r w:rsidRPr="00AF4BB7">
          <w:rPr>
            <w:rStyle w:val="Hyperlink"/>
            <w:rFonts w:asciiTheme="majorHAnsi" w:eastAsiaTheme="minorHAnsi" w:hAnsiTheme="majorHAnsi" w:cstheme="majorHAnsi"/>
            <w:b/>
            <w:bCs/>
            <w:sz w:val="24"/>
            <w:szCs w:val="24"/>
          </w:rPr>
          <w:t>200.322</w:t>
        </w:r>
      </w:hyperlink>
      <w:r w:rsidR="00D57875" w:rsidRPr="00AF4BB7">
        <w:rPr>
          <w:rStyle w:val="Hyperlink"/>
          <w:rFonts w:asciiTheme="majorHAnsi" w:eastAsiaTheme="minorHAnsi" w:hAnsiTheme="majorHAnsi" w:cstheme="majorHAnsi"/>
          <w:b/>
          <w:bCs/>
          <w:color w:val="auto"/>
          <w:sz w:val="24"/>
          <w:szCs w:val="24"/>
          <w:u w:val="none"/>
        </w:rPr>
        <w:t>,</w:t>
      </w:r>
      <w:r w:rsidR="00D115F4" w:rsidRPr="00AF4BB7">
        <w:rPr>
          <w:rStyle w:val="Hyperlink"/>
          <w:rFonts w:asciiTheme="majorHAnsi" w:eastAsiaTheme="minorHAnsi" w:hAnsiTheme="majorHAnsi" w:cstheme="majorHAnsi"/>
          <w:b/>
          <w:bCs/>
          <w:sz w:val="24"/>
          <w:szCs w:val="24"/>
          <w:u w:val="none"/>
        </w:rPr>
        <w:t xml:space="preserve"> </w:t>
      </w:r>
      <w:r w:rsidR="00D57875" w:rsidRPr="00AF4BB7">
        <w:rPr>
          <w:rStyle w:val="Hyperlink"/>
          <w:rFonts w:asciiTheme="majorHAnsi" w:eastAsiaTheme="minorHAnsi" w:hAnsiTheme="majorHAnsi" w:cstheme="majorHAnsi"/>
          <w:b/>
          <w:bCs/>
          <w:color w:val="auto"/>
          <w:sz w:val="24"/>
          <w:szCs w:val="24"/>
          <w:u w:val="none"/>
        </w:rPr>
        <w:t>and</w:t>
      </w:r>
      <w:r w:rsidR="00D57875" w:rsidRPr="00AF4BB7">
        <w:rPr>
          <w:rStyle w:val="Hyperlink"/>
          <w:rFonts w:asciiTheme="majorHAnsi" w:eastAsiaTheme="minorHAnsi" w:hAnsiTheme="majorHAnsi" w:cstheme="majorHAnsi"/>
          <w:b/>
          <w:bCs/>
          <w:sz w:val="24"/>
          <w:szCs w:val="24"/>
          <w:u w:val="none"/>
        </w:rPr>
        <w:t xml:space="preserve"> </w:t>
      </w:r>
      <w:hyperlink r:id="rId46" w:anchor="200.326" w:tooltip="Link to 2 C.F.R. § 200.326" w:history="1">
        <w:r w:rsidRPr="00AF4BB7">
          <w:rPr>
            <w:rStyle w:val="Hyperlink"/>
            <w:rFonts w:asciiTheme="majorHAnsi" w:eastAsiaTheme="minorHAnsi" w:hAnsiTheme="majorHAnsi" w:cstheme="majorHAnsi"/>
            <w:b/>
            <w:bCs/>
            <w:sz w:val="24"/>
            <w:szCs w:val="24"/>
          </w:rPr>
          <w:t>200.326</w:t>
        </w:r>
      </w:hyperlink>
      <w:r w:rsidR="00D115F4" w:rsidRPr="006605B9">
        <w:rPr>
          <w:rStyle w:val="Hyperlink"/>
          <w:rFonts w:asciiTheme="majorHAnsi" w:eastAsiaTheme="minorHAnsi" w:hAnsiTheme="majorHAnsi" w:cstheme="majorHAnsi"/>
          <w:b/>
          <w:bCs/>
          <w:sz w:val="24"/>
          <w:szCs w:val="24"/>
        </w:rPr>
        <w:t xml:space="preserve"> </w:t>
      </w:r>
    </w:p>
    <w:p w14:paraId="4134DC8F" w14:textId="77777777" w:rsidR="00F75D10" w:rsidRPr="006605B9" w:rsidRDefault="00F75D10" w:rsidP="006605B9">
      <w:pPr>
        <w:keepNext/>
        <w:spacing w:before="240"/>
        <w:rPr>
          <w:color w:val="4472C4"/>
        </w:rPr>
      </w:pPr>
      <w:r w:rsidRPr="006605B9">
        <w:rPr>
          <w:rStyle w:val="Hyperlink"/>
          <w:b/>
          <w:color w:val="4472C4"/>
          <w:sz w:val="28"/>
          <w:szCs w:val="28"/>
          <w:u w:val="none"/>
        </w:rPr>
        <w:t>Procurement</w:t>
      </w:r>
    </w:p>
    <w:p w14:paraId="23FE1F09" w14:textId="77777777" w:rsidR="00BA7030" w:rsidRPr="00907D8B" w:rsidRDefault="00BA7030" w:rsidP="006605B9">
      <w:pPr>
        <w:pStyle w:val="Heading3"/>
      </w:pPr>
      <w:r w:rsidRPr="00907D8B">
        <w:t>General Information</w:t>
      </w:r>
    </w:p>
    <w:p w14:paraId="66F961E0" w14:textId="77777777" w:rsidR="00F75D10" w:rsidRPr="006E0F32" w:rsidRDefault="00F75D10" w:rsidP="00FC137F">
      <w:pPr>
        <w:pStyle w:val="ListParagraph"/>
        <w:numPr>
          <w:ilvl w:val="0"/>
          <w:numId w:val="6"/>
        </w:numPr>
      </w:pPr>
      <w:r>
        <w:t xml:space="preserve">The State/Entity must have policies and procedures on procurement transactions involving Federal funds, including IDEA funds. </w:t>
      </w:r>
    </w:p>
    <w:p w14:paraId="082CC4C4" w14:textId="2E72AC42" w:rsidR="00F75D10" w:rsidRPr="006E0F32" w:rsidRDefault="00F75D10" w:rsidP="00FC137F">
      <w:pPr>
        <w:pStyle w:val="ListParagraph"/>
        <w:numPr>
          <w:ilvl w:val="0"/>
          <w:numId w:val="6"/>
        </w:numPr>
      </w:pPr>
      <w:r>
        <w:t xml:space="preserve">The State/Entity must maintain records of procurement transactions involving IDEA funds, demonstrating compliance with </w:t>
      </w:r>
      <w:r w:rsidR="002066B3">
        <w:t>State/</w:t>
      </w:r>
      <w:r>
        <w:t>Entity procurement rules.</w:t>
      </w:r>
    </w:p>
    <w:p w14:paraId="38854661" w14:textId="77777777" w:rsidR="00F75D10" w:rsidRPr="00D24E45" w:rsidRDefault="00F75D10" w:rsidP="00FC137F">
      <w:pPr>
        <w:pStyle w:val="ListParagraph"/>
        <w:numPr>
          <w:ilvl w:val="0"/>
          <w:numId w:val="6"/>
        </w:numPr>
      </w:pPr>
      <w:r>
        <w:t>The State/Entity should be able to describe the roles and responsibilities of each agency with responsibilities for conducting procurement transactions involving IDEA funds.</w:t>
      </w:r>
    </w:p>
    <w:p w14:paraId="6BE9D366" w14:textId="10C6A4B5" w:rsidR="00BA7030" w:rsidRPr="006B31AE" w:rsidRDefault="00BA7030" w:rsidP="006605B9">
      <w:pPr>
        <w:pStyle w:val="Heading3"/>
      </w:pPr>
      <w:r w:rsidRPr="006B31AE">
        <w:t>Possible Follow-up Questions</w:t>
      </w:r>
    </w:p>
    <w:p w14:paraId="045FD9EF" w14:textId="77777777" w:rsidR="00F75D10" w:rsidRPr="00292797" w:rsidRDefault="00F75D10" w:rsidP="00FC137F">
      <w:pPr>
        <w:pStyle w:val="ListParagraph"/>
        <w:numPr>
          <w:ilvl w:val="0"/>
          <w:numId w:val="5"/>
        </w:numPr>
      </w:pPr>
      <w:r w:rsidRPr="00292797">
        <w:t xml:space="preserve">What agencies within the </w:t>
      </w:r>
      <w:r>
        <w:t>State/E</w:t>
      </w:r>
      <w:r w:rsidRPr="00292797">
        <w:t>ntity have responsibility for conducting procurement transactions involving IDEA funds?</w:t>
      </w:r>
    </w:p>
    <w:p w14:paraId="6C384C43" w14:textId="416C18F9" w:rsidR="00F75D10" w:rsidRDefault="00F75D10" w:rsidP="00FC137F">
      <w:pPr>
        <w:pStyle w:val="ListParagraph"/>
        <w:numPr>
          <w:ilvl w:val="1"/>
          <w:numId w:val="5"/>
        </w:numPr>
      </w:pPr>
      <w:r w:rsidRPr="00292797">
        <w:t xml:space="preserve">Briefly describe the roles of each of the government agencies/offices involved in the </w:t>
      </w:r>
      <w:r>
        <w:t>State’s/</w:t>
      </w:r>
      <w:r w:rsidR="008D137B">
        <w:t>E</w:t>
      </w:r>
      <w:r w:rsidRPr="00292797">
        <w:t>ntity’s procurement process.</w:t>
      </w:r>
    </w:p>
    <w:p w14:paraId="46D28726" w14:textId="16B822AF" w:rsidR="00F75D10" w:rsidRPr="00292797" w:rsidRDefault="00F75D10" w:rsidP="00FC137F">
      <w:pPr>
        <w:pStyle w:val="ListParagraph"/>
        <w:numPr>
          <w:ilvl w:val="1"/>
          <w:numId w:val="5"/>
        </w:numPr>
      </w:pPr>
      <w:r>
        <w:t xml:space="preserve">Describe the portion of the procurement process that occurs within the </w:t>
      </w:r>
      <w:r w:rsidR="008D137B">
        <w:t>Part C/B</w:t>
      </w:r>
      <w:r>
        <w:t xml:space="preserve"> program and within the SEA</w:t>
      </w:r>
      <w:r w:rsidR="008D137B">
        <w:t>/</w:t>
      </w:r>
      <w:r w:rsidR="002B1E7D">
        <w:t>SLA</w:t>
      </w:r>
      <w:r>
        <w:t>.</w:t>
      </w:r>
    </w:p>
    <w:p w14:paraId="15978A5C" w14:textId="77777777" w:rsidR="00F75D10" w:rsidRPr="00292797" w:rsidRDefault="00F75D10" w:rsidP="00FC137F">
      <w:pPr>
        <w:pStyle w:val="ListParagraph"/>
        <w:numPr>
          <w:ilvl w:val="0"/>
          <w:numId w:val="5"/>
        </w:numPr>
      </w:pPr>
      <w:r w:rsidRPr="00292797">
        <w:t xml:space="preserve">Does the </w:t>
      </w:r>
      <w:r>
        <w:t>State/E</w:t>
      </w:r>
      <w:r w:rsidRPr="00292797">
        <w:t>ntity maintain documented, comprehensive procurement procedures that capture all phases of the procurement process and all applicable procurement requirements?</w:t>
      </w:r>
    </w:p>
    <w:p w14:paraId="71A39ED2" w14:textId="26BD3A7E" w:rsidR="00F75D10" w:rsidRPr="00B97B7D" w:rsidRDefault="00F75D10" w:rsidP="00FC137F">
      <w:pPr>
        <w:pStyle w:val="ListParagraph"/>
        <w:numPr>
          <w:ilvl w:val="1"/>
          <w:numId w:val="5"/>
        </w:numPr>
      </w:pPr>
      <w:r w:rsidRPr="00292797">
        <w:t xml:space="preserve">Please briefly describe the </w:t>
      </w:r>
      <w:r>
        <w:t>State’s/</w:t>
      </w:r>
      <w:r w:rsidR="008D137B">
        <w:t>E</w:t>
      </w:r>
      <w:r w:rsidRPr="00292797">
        <w:t>ntity’s general procurement process, including how transactions are initiated, reviewed, and executed.</w:t>
      </w:r>
    </w:p>
    <w:p w14:paraId="2D10CF5B" w14:textId="372FA0D7" w:rsidR="00F75D10" w:rsidRPr="004970BE" w:rsidRDefault="00F75D10" w:rsidP="00FC137F">
      <w:pPr>
        <w:pStyle w:val="ListParagraph"/>
        <w:numPr>
          <w:ilvl w:val="0"/>
          <w:numId w:val="5"/>
        </w:numPr>
        <w:rPr>
          <w:b/>
        </w:rPr>
      </w:pPr>
      <w:r w:rsidRPr="002153A9">
        <w:t xml:space="preserve">Does the </w:t>
      </w:r>
      <w:r w:rsidR="008D137B">
        <w:t>S</w:t>
      </w:r>
      <w:r>
        <w:t>tate/E</w:t>
      </w:r>
      <w:r w:rsidRPr="002153A9">
        <w:t>ntity have documented rules and/or procedures to protect against conflicts of interest during the procurement process?</w:t>
      </w:r>
    </w:p>
    <w:p w14:paraId="78EFB3A4" w14:textId="0BFA900B" w:rsidR="00F75D10" w:rsidRPr="00087918" w:rsidRDefault="00F75D10" w:rsidP="00FC137F">
      <w:pPr>
        <w:pStyle w:val="ListParagraph"/>
        <w:numPr>
          <w:ilvl w:val="0"/>
          <w:numId w:val="5"/>
        </w:numPr>
      </w:pPr>
      <w:r w:rsidRPr="004970BE">
        <w:t xml:space="preserve">Does </w:t>
      </w:r>
      <w:r w:rsidRPr="00C5591B">
        <w:t>the</w:t>
      </w:r>
      <w:r>
        <w:t xml:space="preserve"> State/E</w:t>
      </w:r>
      <w:r w:rsidRPr="00C5591B">
        <w:t>ntity</w:t>
      </w:r>
      <w:r w:rsidRPr="004970BE">
        <w:rPr>
          <w:spacing w:val="-8"/>
        </w:rPr>
        <w:t xml:space="preserve"> </w:t>
      </w:r>
      <w:r w:rsidRPr="004970BE">
        <w:t xml:space="preserve">have documented rules and/or procedures </w:t>
      </w:r>
      <w:r w:rsidR="00EF1271">
        <w:t xml:space="preserve">which </w:t>
      </w:r>
      <w:r w:rsidRPr="004970BE">
        <w:t>ensure open competition during the procurement process?</w:t>
      </w:r>
    </w:p>
    <w:p w14:paraId="1ECB95C3" w14:textId="57481D3A" w:rsidR="00F75D10" w:rsidRPr="00087918" w:rsidRDefault="00F75D10" w:rsidP="00FC137F">
      <w:pPr>
        <w:pStyle w:val="ListParagraph"/>
        <w:numPr>
          <w:ilvl w:val="1"/>
          <w:numId w:val="5"/>
        </w:numPr>
        <w:rPr>
          <w:b/>
          <w:bCs/>
        </w:rPr>
      </w:pPr>
      <w:r w:rsidRPr="00087918">
        <w:t>If yes, how are these rules and/or procedures implemented</w:t>
      </w:r>
      <w:r w:rsidR="00EF1271">
        <w:t xml:space="preserve"> or </w:t>
      </w:r>
      <w:r w:rsidRPr="00087918">
        <w:t>enforced?</w:t>
      </w:r>
    </w:p>
    <w:p w14:paraId="033D24FF" w14:textId="72D2E982" w:rsidR="00F75D10" w:rsidRPr="00391233" w:rsidRDefault="00B411E8" w:rsidP="00FC137F">
      <w:pPr>
        <w:pStyle w:val="ListParagraph"/>
        <w:numPr>
          <w:ilvl w:val="0"/>
          <w:numId w:val="5"/>
        </w:numPr>
      </w:pPr>
      <w:r>
        <w:t xml:space="preserve">What protections </w:t>
      </w:r>
      <w:r w:rsidR="00F75D10" w:rsidRPr="00087918">
        <w:t xml:space="preserve">does the State/Entity </w:t>
      </w:r>
      <w:r w:rsidR="00CA6D14">
        <w:t>(or Part C/B program)</w:t>
      </w:r>
      <w:r w:rsidR="00724CA1">
        <w:t xml:space="preserve"> have </w:t>
      </w:r>
      <w:r>
        <w:t>in place</w:t>
      </w:r>
      <w:r w:rsidR="00724CA1">
        <w:t xml:space="preserve"> to</w:t>
      </w:r>
      <w:r w:rsidR="00F75D10" w:rsidRPr="00391233">
        <w:t xml:space="preserve"> ensure that </w:t>
      </w:r>
      <w:r w:rsidR="00724CA1">
        <w:t xml:space="preserve">contracts are </w:t>
      </w:r>
      <w:r w:rsidR="001B3FA5">
        <w:t xml:space="preserve">not </w:t>
      </w:r>
      <w:r w:rsidR="00724CA1">
        <w:t>provided to any</w:t>
      </w:r>
      <w:r w:rsidR="00F75D10" w:rsidRPr="00391233">
        <w:t xml:space="preserve"> parties who have been suspended or debarred?</w:t>
      </w:r>
    </w:p>
    <w:p w14:paraId="5BC1053B" w14:textId="77777777" w:rsidR="00F75D10" w:rsidRPr="006B31AE" w:rsidRDefault="00F75D10" w:rsidP="006605B9">
      <w:pPr>
        <w:pStyle w:val="Heading3"/>
      </w:pPr>
      <w:r w:rsidRPr="006B31AE">
        <w:t>Areas (or issues) for Follow-up</w:t>
      </w:r>
    </w:p>
    <w:p w14:paraId="16F283ED" w14:textId="2418F8EF" w:rsidR="00F75D10" w:rsidRPr="00CB1649" w:rsidRDefault="00F75D10" w:rsidP="006605B9">
      <w:pPr>
        <w:pStyle w:val="ListParagraph"/>
        <w:numPr>
          <w:ilvl w:val="0"/>
          <w:numId w:val="2"/>
        </w:numPr>
      </w:pPr>
      <w:r w:rsidRPr="003D6BA6">
        <w:t xml:space="preserve">The </w:t>
      </w:r>
      <w:r>
        <w:t>State/</w:t>
      </w:r>
      <w:r w:rsidRPr="003D6BA6">
        <w:t>Entity is not ab</w:t>
      </w:r>
      <w:r w:rsidRPr="00CB1649">
        <w:t xml:space="preserve">le </w:t>
      </w:r>
      <w:r w:rsidR="00CF0885">
        <w:t>to</w:t>
      </w:r>
      <w:r w:rsidRPr="00CB1649">
        <w:t xml:space="preserve"> </w:t>
      </w:r>
      <w:r>
        <w:t>provide</w:t>
      </w:r>
      <w:r w:rsidRPr="00CB1649">
        <w:t xml:space="preserve"> </w:t>
      </w:r>
      <w:r>
        <w:t>policies and procedures on procurement transactions involving IDEA funds</w:t>
      </w:r>
      <w:r w:rsidRPr="00CB1649">
        <w:t xml:space="preserve">. </w:t>
      </w:r>
    </w:p>
    <w:p w14:paraId="70BBDD42" w14:textId="77777777" w:rsidR="00F75D10" w:rsidRDefault="00F75D10" w:rsidP="006605B9">
      <w:pPr>
        <w:pStyle w:val="ListParagraph"/>
        <w:numPr>
          <w:ilvl w:val="0"/>
          <w:numId w:val="2"/>
        </w:numPr>
      </w:pPr>
      <w:r w:rsidRPr="00CB1649">
        <w:t xml:space="preserve">The </w:t>
      </w:r>
      <w:r>
        <w:t>State/</w:t>
      </w:r>
      <w:r w:rsidRPr="00CB1649">
        <w:t xml:space="preserve">Entity does not </w:t>
      </w:r>
      <w:r>
        <w:t xml:space="preserve">maintain comprehensive records of its procurement transactions involving IDEA funds. </w:t>
      </w:r>
    </w:p>
    <w:p w14:paraId="2A61482E" w14:textId="77777777" w:rsidR="00193AD5" w:rsidRDefault="00F75D10" w:rsidP="006605B9">
      <w:pPr>
        <w:pStyle w:val="ListParagraph"/>
        <w:numPr>
          <w:ilvl w:val="0"/>
          <w:numId w:val="2"/>
        </w:numPr>
      </w:pPr>
      <w:r>
        <w:t xml:space="preserve">The State/ Entity is not able </w:t>
      </w:r>
      <w:r w:rsidR="00CF0885">
        <w:t>to</w:t>
      </w:r>
      <w:r>
        <w:t xml:space="preserve"> explain the roles of the agency(</w:t>
      </w:r>
      <w:proofErr w:type="spellStart"/>
      <w:r>
        <w:t>ies</w:t>
      </w:r>
      <w:proofErr w:type="spellEnd"/>
      <w:r>
        <w:t>) responsible for procurement transactions involving IDEA funds.</w:t>
      </w:r>
    </w:p>
    <w:p w14:paraId="722415B9" w14:textId="52306322" w:rsidR="00F75D10" w:rsidRPr="006B31AE" w:rsidRDefault="00193AD5" w:rsidP="006605B9">
      <w:pPr>
        <w:pStyle w:val="ListParagraph"/>
        <w:numPr>
          <w:ilvl w:val="0"/>
          <w:numId w:val="2"/>
        </w:numPr>
      </w:pPr>
      <w:r>
        <w:t>The State/Entity does not have any processes or protections in place to account for parties who have been suspended or d</w:t>
      </w:r>
      <w:r w:rsidR="00D47501">
        <w:t>e</w:t>
      </w:r>
      <w:r>
        <w:t>ba</w:t>
      </w:r>
      <w:r w:rsidR="00742FF9">
        <w:t>rred.</w:t>
      </w:r>
      <w:r w:rsidR="00F75D10">
        <w:t xml:space="preserve"> </w:t>
      </w:r>
    </w:p>
    <w:p w14:paraId="70D74407" w14:textId="77777777" w:rsidR="00BA7030" w:rsidRPr="006B31AE" w:rsidRDefault="00BA7030" w:rsidP="006605B9">
      <w:pPr>
        <w:pStyle w:val="Heading3"/>
      </w:pPr>
      <w:r w:rsidRPr="006B31AE">
        <w:t>Notes</w:t>
      </w:r>
    </w:p>
    <w:p w14:paraId="0D59B1C3" w14:textId="4B927C49" w:rsidR="00F75D10" w:rsidRDefault="00F75D10" w:rsidP="00FC137F"/>
    <w:p w14:paraId="4DB6D229" w14:textId="79A96055" w:rsidR="00FE78CD" w:rsidRDefault="00FE78CD" w:rsidP="00FC137F"/>
    <w:p w14:paraId="71E19D3A" w14:textId="7759C01D" w:rsidR="00FE78CD" w:rsidRDefault="00FE78CD" w:rsidP="00FC137F"/>
    <w:p w14:paraId="3A25279E" w14:textId="6FF66420" w:rsidR="00F1001E" w:rsidRPr="00005063" w:rsidRDefault="00913E18" w:rsidP="00FC137F">
      <w:r>
        <w:br w:type="page"/>
      </w:r>
      <w:bookmarkStart w:id="10" w:name="_Does_the_entity_2"/>
      <w:bookmarkStart w:id="11" w:name="_Hlk85207598"/>
      <w:bookmarkEnd w:id="10"/>
    </w:p>
    <w:p w14:paraId="19D4D102" w14:textId="77777777" w:rsidR="006605B9" w:rsidRPr="006605B9" w:rsidRDefault="00F1001E" w:rsidP="00C735A9">
      <w:pPr>
        <w:pStyle w:val="Heading2"/>
        <w:rPr>
          <w:sz w:val="24"/>
          <w:szCs w:val="24"/>
        </w:rPr>
      </w:pPr>
      <w:bookmarkStart w:id="12" w:name="_Does_the_State/Entity_2"/>
      <w:bookmarkEnd w:id="12"/>
      <w:r w:rsidRPr="00B97B7D">
        <w:lastRenderedPageBreak/>
        <w:t xml:space="preserve">Does the </w:t>
      </w:r>
      <w:r>
        <w:t>State/Entity</w:t>
      </w:r>
      <w:r w:rsidRPr="00B97B7D">
        <w:t xml:space="preserve"> have policies and procedures that ensure charges</w:t>
      </w:r>
      <w:r w:rsidR="005F01AB">
        <w:t xml:space="preserve"> for </w:t>
      </w:r>
      <w:r w:rsidR="005D01E9">
        <w:t>personnel</w:t>
      </w:r>
      <w:r w:rsidR="005D01E9" w:rsidRPr="00B97B7D">
        <w:t xml:space="preserve"> </w:t>
      </w:r>
      <w:r w:rsidR="005F01AB">
        <w:t>duties,</w:t>
      </w:r>
      <w:r w:rsidRPr="00B97B7D">
        <w:t xml:space="preserve"> reflect an accurate distribution of the work performed by its employees toward IDEA program objectives?</w:t>
      </w:r>
    </w:p>
    <w:p w14:paraId="3E6DBA41" w14:textId="1463070E" w:rsidR="00F1001E" w:rsidRPr="006605B9" w:rsidRDefault="00F1001E" w:rsidP="006605B9">
      <w:pPr>
        <w:ind w:left="360"/>
        <w:rPr>
          <w:sz w:val="24"/>
          <w:szCs w:val="24"/>
        </w:rPr>
      </w:pPr>
      <w:r w:rsidRPr="006605B9">
        <w:rPr>
          <w:b/>
          <w:bCs/>
          <w:color w:val="auto"/>
          <w:sz w:val="24"/>
          <w:szCs w:val="24"/>
        </w:rPr>
        <w:t xml:space="preserve">Uniform Guidance: </w:t>
      </w:r>
      <w:hyperlink r:id="rId47" w:anchor="200.430" w:tooltip="Link to 2 C.F.R. § 200.430">
        <w:r w:rsidRPr="006605B9">
          <w:rPr>
            <w:rStyle w:val="Hyperlink"/>
            <w:sz w:val="24"/>
            <w:szCs w:val="24"/>
          </w:rPr>
          <w:t xml:space="preserve">2 C.F.R. </w:t>
        </w:r>
        <w:r w:rsidRPr="006605B9">
          <w:rPr>
            <w:rStyle w:val="Hyperlink"/>
            <w:rFonts w:eastAsia="CourierNewPSMT"/>
            <w:sz w:val="24"/>
            <w:szCs w:val="24"/>
          </w:rPr>
          <w:t xml:space="preserve">§ </w:t>
        </w:r>
        <w:r w:rsidRPr="006605B9">
          <w:rPr>
            <w:rStyle w:val="Hyperlink"/>
            <w:sz w:val="24"/>
            <w:szCs w:val="24"/>
          </w:rPr>
          <w:t>200.430</w:t>
        </w:r>
      </w:hyperlink>
    </w:p>
    <w:p w14:paraId="128F31FF" w14:textId="77777777" w:rsidR="00F1001E" w:rsidRPr="00AF4BB7" w:rsidRDefault="00F1001E" w:rsidP="00AF4BB7">
      <w:pPr>
        <w:keepNext/>
        <w:spacing w:before="240"/>
        <w:rPr>
          <w:rStyle w:val="Hyperlink"/>
          <w:b/>
          <w:color w:val="4472C4"/>
          <w:sz w:val="28"/>
          <w:szCs w:val="28"/>
          <w:u w:val="none"/>
        </w:rPr>
      </w:pPr>
      <w:r w:rsidRPr="00AF4BB7">
        <w:rPr>
          <w:rStyle w:val="Hyperlink"/>
          <w:b/>
          <w:color w:val="4472C4"/>
          <w:sz w:val="28"/>
          <w:szCs w:val="28"/>
          <w:u w:val="none"/>
        </w:rPr>
        <w:t>Personnel</w:t>
      </w:r>
    </w:p>
    <w:p w14:paraId="1A7DCA12" w14:textId="77777777" w:rsidR="00C049B7" w:rsidRPr="00907D8B" w:rsidRDefault="00C049B7" w:rsidP="006605B9">
      <w:pPr>
        <w:pStyle w:val="Heading3"/>
      </w:pPr>
      <w:r w:rsidRPr="00907D8B">
        <w:t>General Information</w:t>
      </w:r>
    </w:p>
    <w:p w14:paraId="66BDE47C" w14:textId="77777777" w:rsidR="00F1001E" w:rsidRPr="006E0F32" w:rsidRDefault="00F1001E" w:rsidP="00FC137F">
      <w:pPr>
        <w:pStyle w:val="ListParagraph"/>
        <w:numPr>
          <w:ilvl w:val="0"/>
          <w:numId w:val="6"/>
        </w:numPr>
      </w:pPr>
      <w:r>
        <w:t xml:space="preserve">The State/Entity must have policies and procedures for documenting the time and effort of staff supported with IDEA funds. </w:t>
      </w:r>
    </w:p>
    <w:p w14:paraId="1DF361FC" w14:textId="5548ADCE" w:rsidR="00F1001E" w:rsidRPr="006E0F32" w:rsidRDefault="00F1001E" w:rsidP="00FC137F">
      <w:pPr>
        <w:pStyle w:val="ListParagraph"/>
        <w:numPr>
          <w:ilvl w:val="0"/>
          <w:numId w:val="6"/>
        </w:numPr>
      </w:pPr>
      <w:r>
        <w:t xml:space="preserve">The State/Entity must have records of its charges </w:t>
      </w:r>
      <w:r w:rsidR="00671F11">
        <w:t>for</w:t>
      </w:r>
      <w:r>
        <w:t xml:space="preserve"> </w:t>
      </w:r>
      <w:r w:rsidR="00D27233">
        <w:t>personnel duties,</w:t>
      </w:r>
      <w:r>
        <w:t xml:space="preserve"> of the work performed by its employees toward IDEA program objectives. </w:t>
      </w:r>
    </w:p>
    <w:p w14:paraId="1D02BA78" w14:textId="38541F58" w:rsidR="00F1001E" w:rsidRPr="00D24E45" w:rsidRDefault="00F1001E" w:rsidP="00FC137F">
      <w:pPr>
        <w:pStyle w:val="ListParagraph"/>
        <w:numPr>
          <w:ilvl w:val="0"/>
          <w:numId w:val="6"/>
        </w:numPr>
      </w:pPr>
      <w:r>
        <w:t xml:space="preserve">The State/Entity should be able to describe its policies and procedures for ensuring that </w:t>
      </w:r>
      <w:r w:rsidR="00DE70BF">
        <w:t xml:space="preserve">charges for </w:t>
      </w:r>
      <w:r>
        <w:t xml:space="preserve">personnel </w:t>
      </w:r>
      <w:r w:rsidR="00DE70BF">
        <w:t>duties</w:t>
      </w:r>
      <w:r>
        <w:t xml:space="preserve"> are for work performed by </w:t>
      </w:r>
      <w:r w:rsidR="00826DB8">
        <w:t>Part C/B</w:t>
      </w:r>
      <w:r>
        <w:t xml:space="preserve"> program employees toward IDEA program objectives. </w:t>
      </w:r>
    </w:p>
    <w:p w14:paraId="15FDE62F" w14:textId="77777777" w:rsidR="00C049B7" w:rsidRPr="006B31AE" w:rsidRDefault="00C049B7" w:rsidP="006605B9">
      <w:pPr>
        <w:pStyle w:val="Heading3"/>
      </w:pPr>
      <w:r w:rsidRPr="006B31AE">
        <w:t>Possible Follow-up Questions</w:t>
      </w:r>
    </w:p>
    <w:p w14:paraId="48746128" w14:textId="61F28B77" w:rsidR="00F1001E" w:rsidRPr="008D19E4" w:rsidRDefault="00F1001E" w:rsidP="00FC137F">
      <w:pPr>
        <w:pStyle w:val="ListParagraph"/>
        <w:numPr>
          <w:ilvl w:val="0"/>
          <w:numId w:val="2"/>
        </w:numPr>
        <w:rPr>
          <w:b/>
        </w:rPr>
      </w:pPr>
      <w:r w:rsidRPr="00D0579E">
        <w:t xml:space="preserve">How does the </w:t>
      </w:r>
      <w:r>
        <w:t>State/E</w:t>
      </w:r>
      <w:r w:rsidRPr="00D0579E">
        <w:t xml:space="preserve">ntity ensure that sufficient documentation is maintained </w:t>
      </w:r>
      <w:r w:rsidR="00024F09">
        <w:t>in ensuring</w:t>
      </w:r>
      <w:r w:rsidRPr="00D0579E">
        <w:t xml:space="preserve"> </w:t>
      </w:r>
      <w:r w:rsidR="0016738C">
        <w:rPr>
          <w:kern w:val="2"/>
        </w:rPr>
        <w:t xml:space="preserve">charges </w:t>
      </w:r>
      <w:r w:rsidR="004C1BF5">
        <w:rPr>
          <w:kern w:val="2"/>
        </w:rPr>
        <w:t>for</w:t>
      </w:r>
      <w:r w:rsidR="0016738C">
        <w:rPr>
          <w:kern w:val="2"/>
        </w:rPr>
        <w:t xml:space="preserve"> </w:t>
      </w:r>
      <w:r>
        <w:rPr>
          <w:kern w:val="2"/>
        </w:rPr>
        <w:t xml:space="preserve">personnel </w:t>
      </w:r>
      <w:r w:rsidR="0016738C">
        <w:rPr>
          <w:kern w:val="2"/>
        </w:rPr>
        <w:t>duties</w:t>
      </w:r>
      <w:r w:rsidR="0016738C" w:rsidRPr="00D0579E">
        <w:t xml:space="preserve"> </w:t>
      </w:r>
      <w:r w:rsidR="00024F09">
        <w:t xml:space="preserve">are </w:t>
      </w:r>
      <w:r w:rsidRPr="00D0579E">
        <w:t>made using IDEA funds?</w:t>
      </w:r>
    </w:p>
    <w:p w14:paraId="33C00B55" w14:textId="7AB8359A" w:rsidR="00F1001E" w:rsidRPr="00B71E87" w:rsidRDefault="00F1001E" w:rsidP="00FC137F">
      <w:pPr>
        <w:pStyle w:val="ListParagraph"/>
        <w:numPr>
          <w:ilvl w:val="0"/>
          <w:numId w:val="2"/>
        </w:numPr>
      </w:pPr>
      <w:r w:rsidRPr="00B97B7D">
        <w:t xml:space="preserve">What documentation does the </w:t>
      </w:r>
      <w:r>
        <w:t>State/</w:t>
      </w:r>
      <w:r w:rsidR="0080037B">
        <w:t>E</w:t>
      </w:r>
      <w:r w:rsidRPr="00B97B7D">
        <w:t xml:space="preserve">ntity maintain to demonstrate its </w:t>
      </w:r>
      <w:r>
        <w:t>that it has internal controls in place to ensure</w:t>
      </w:r>
      <w:r w:rsidRPr="00B97B7D">
        <w:t xml:space="preserve"> that IDEA-funded staff are working consistent with grant objectives</w:t>
      </w:r>
      <w:r w:rsidR="0080037B">
        <w:t>?</w:t>
      </w:r>
    </w:p>
    <w:p w14:paraId="697F8083" w14:textId="07ED47D0" w:rsidR="00F1001E" w:rsidRPr="00B97B7D" w:rsidRDefault="00F1001E" w:rsidP="00FC137F">
      <w:pPr>
        <w:pStyle w:val="ListParagraph"/>
        <w:numPr>
          <w:ilvl w:val="0"/>
          <w:numId w:val="2"/>
        </w:numPr>
      </w:pPr>
      <w:r>
        <w:t xml:space="preserve">What internal controls are in place to ensure that staff supported 100% by IDEA funds are working solely on </w:t>
      </w:r>
      <w:r w:rsidR="0080037B">
        <w:t>Part C/B</w:t>
      </w:r>
      <w:r>
        <w:t xml:space="preserve"> program objectives? </w:t>
      </w:r>
    </w:p>
    <w:p w14:paraId="5B720A1D" w14:textId="77777777" w:rsidR="00C049B7" w:rsidRPr="006B31AE" w:rsidRDefault="00C049B7" w:rsidP="006605B9">
      <w:pPr>
        <w:pStyle w:val="Heading3"/>
      </w:pPr>
      <w:r w:rsidRPr="006B31AE">
        <w:t>Areas (or issues) for Follow-up</w:t>
      </w:r>
    </w:p>
    <w:p w14:paraId="40FAE349" w14:textId="77777777" w:rsidR="00F1001E" w:rsidRDefault="00F1001E" w:rsidP="006605B9">
      <w:pPr>
        <w:pStyle w:val="ListParagraph"/>
        <w:numPr>
          <w:ilvl w:val="0"/>
          <w:numId w:val="2"/>
        </w:numPr>
      </w:pPr>
      <w:r>
        <w:t>The State/Entity does not have policies and procedures for documenting personnel expenses for its employees.</w:t>
      </w:r>
    </w:p>
    <w:p w14:paraId="73EE3ECF" w14:textId="1563A5FF" w:rsidR="00F1001E" w:rsidRDefault="00F1001E" w:rsidP="006605B9">
      <w:pPr>
        <w:pStyle w:val="ListParagraph"/>
        <w:numPr>
          <w:ilvl w:val="0"/>
          <w:numId w:val="2"/>
        </w:numPr>
      </w:pPr>
      <w:r>
        <w:t xml:space="preserve">The State/Entity does not maintain records of its charges for </w:t>
      </w:r>
      <w:r w:rsidR="0001611A">
        <w:t xml:space="preserve">personnel duties </w:t>
      </w:r>
      <w:r>
        <w:t xml:space="preserve">for work performed toward IDEA program objectives. </w:t>
      </w:r>
    </w:p>
    <w:p w14:paraId="15EC7C7E" w14:textId="1535A1BC" w:rsidR="00F1001E" w:rsidRPr="006B31AE" w:rsidRDefault="0010456F" w:rsidP="006605B9">
      <w:pPr>
        <w:pStyle w:val="ListParagraph"/>
        <w:numPr>
          <w:ilvl w:val="0"/>
          <w:numId w:val="2"/>
        </w:numPr>
      </w:pPr>
      <w:r>
        <w:t xml:space="preserve">The State/Entity </w:t>
      </w:r>
      <w:r w:rsidR="003F653E">
        <w:t xml:space="preserve">(or </w:t>
      </w:r>
      <w:r w:rsidR="0080037B">
        <w:t>Part C/B</w:t>
      </w:r>
      <w:r w:rsidR="00F1001E">
        <w:t xml:space="preserve"> program</w:t>
      </w:r>
      <w:r w:rsidR="003F653E">
        <w:t>)</w:t>
      </w:r>
      <w:r w:rsidR="00F1001E">
        <w:t xml:space="preserve"> employees (funded 100% with IDEA funds) perform work that is unrelated to </w:t>
      </w:r>
      <w:r w:rsidR="0043481F">
        <w:t xml:space="preserve">IDEA </w:t>
      </w:r>
      <w:r w:rsidR="0080037B">
        <w:t>Part C/B</w:t>
      </w:r>
      <w:r w:rsidR="00F1001E">
        <w:t xml:space="preserve"> program activities.</w:t>
      </w:r>
    </w:p>
    <w:p w14:paraId="2C70B9D4" w14:textId="77777777" w:rsidR="00C049B7" w:rsidRPr="006B31AE" w:rsidRDefault="00C049B7" w:rsidP="006605B9">
      <w:pPr>
        <w:pStyle w:val="Heading3"/>
      </w:pPr>
      <w:r w:rsidRPr="006B31AE">
        <w:t>Notes</w:t>
      </w:r>
    </w:p>
    <w:p w14:paraId="08D6C1DD" w14:textId="77777777" w:rsidR="00C049B7" w:rsidRPr="00352E22" w:rsidRDefault="00C049B7" w:rsidP="00FC137F"/>
    <w:bookmarkEnd w:id="11"/>
    <w:p w14:paraId="373D3DD4" w14:textId="77777777" w:rsidR="00913E18" w:rsidRPr="006B31AE" w:rsidRDefault="00913E18" w:rsidP="00FC137F"/>
    <w:p w14:paraId="4379B20D" w14:textId="1DA4A95B" w:rsidR="00913E18" w:rsidRDefault="00913E18" w:rsidP="00FC137F"/>
    <w:p w14:paraId="5101C294" w14:textId="77777777" w:rsidR="00FE78CD" w:rsidRPr="006B31AE" w:rsidRDefault="00FE78CD" w:rsidP="00FC137F"/>
    <w:p w14:paraId="21C2E694" w14:textId="2A9B6406" w:rsidR="006E0F32" w:rsidRDefault="006E0F32" w:rsidP="00FC137F">
      <w:r>
        <w:br w:type="page"/>
      </w:r>
    </w:p>
    <w:p w14:paraId="5AC1CE5C" w14:textId="3AF80B41" w:rsidR="0052667C" w:rsidRPr="000566BD" w:rsidRDefault="0052667C" w:rsidP="00C735A9">
      <w:pPr>
        <w:pStyle w:val="Heading2"/>
      </w:pPr>
      <w:bookmarkStart w:id="13" w:name="_Does_the_Entity_3"/>
      <w:bookmarkEnd w:id="13"/>
      <w:r w:rsidRPr="000566BD">
        <w:lastRenderedPageBreak/>
        <w:t xml:space="preserve">Does the </w:t>
      </w:r>
      <w:r w:rsidR="00CE72BF" w:rsidRPr="000566BD">
        <w:t>State/</w:t>
      </w:r>
      <w:r w:rsidRPr="000566BD">
        <w:t xml:space="preserve">Entity have policies and procedures </w:t>
      </w:r>
      <w:r w:rsidR="00B63201" w:rsidRPr="000566BD">
        <w:t>for</w:t>
      </w:r>
      <w:r w:rsidRPr="000566BD">
        <w:t xml:space="preserve"> preparing budgets and planning for the use of funds to administer the IDEA grant program?</w:t>
      </w:r>
    </w:p>
    <w:p w14:paraId="741D404F" w14:textId="77777777" w:rsidR="00AF4BB7" w:rsidRDefault="0052667C" w:rsidP="00AF4BB7">
      <w:pPr>
        <w:ind w:left="360"/>
        <w:rPr>
          <w:sz w:val="24"/>
          <w:szCs w:val="24"/>
        </w:rPr>
      </w:pPr>
      <w:r w:rsidRPr="00AF4BB7">
        <w:rPr>
          <w:b/>
          <w:bCs/>
          <w:sz w:val="24"/>
          <w:szCs w:val="24"/>
        </w:rPr>
        <w:t>EDGAR:</w:t>
      </w:r>
      <w:r w:rsidRPr="00AF4BB7">
        <w:rPr>
          <w:sz w:val="24"/>
          <w:szCs w:val="24"/>
        </w:rPr>
        <w:t xml:space="preserve"> </w:t>
      </w:r>
      <w:hyperlink r:id="rId48" w:tooltip="Link to 34 C.F.R. § 76.530" w:history="1">
        <w:r w:rsidRPr="00AF4BB7">
          <w:rPr>
            <w:rStyle w:val="Hyperlink"/>
            <w:sz w:val="24"/>
            <w:szCs w:val="24"/>
          </w:rPr>
          <w:t>34 C.F.R. § 76.530</w:t>
        </w:r>
      </w:hyperlink>
    </w:p>
    <w:p w14:paraId="581679C9" w14:textId="59462C45" w:rsidR="0052667C" w:rsidRPr="00AF4BB7" w:rsidRDefault="0052667C" w:rsidP="00AF4BB7">
      <w:pPr>
        <w:ind w:left="360"/>
        <w:rPr>
          <w:sz w:val="24"/>
          <w:szCs w:val="24"/>
        </w:rPr>
      </w:pPr>
      <w:r w:rsidRPr="00AF4BB7">
        <w:rPr>
          <w:b/>
          <w:bCs/>
          <w:sz w:val="24"/>
          <w:szCs w:val="24"/>
        </w:rPr>
        <w:t>Uniform Guidance:</w:t>
      </w:r>
      <w:r w:rsidRPr="00AF4BB7">
        <w:rPr>
          <w:sz w:val="24"/>
          <w:szCs w:val="24"/>
        </w:rPr>
        <w:t xml:space="preserve"> </w:t>
      </w:r>
      <w:hyperlink r:id="rId49" w:anchor="200.403-408" w:tooltip="2 C.F.R. §§ 200.403-408" w:history="1">
        <w:r w:rsidRPr="00AF4BB7">
          <w:rPr>
            <w:rStyle w:val="Hyperlink"/>
            <w:sz w:val="24"/>
            <w:szCs w:val="24"/>
          </w:rPr>
          <w:t>2 C.F.R. §§ 200.403-</w:t>
        </w:r>
        <w:r w:rsidR="00A93A9C" w:rsidRPr="00AF4BB7">
          <w:rPr>
            <w:rStyle w:val="Hyperlink"/>
            <w:sz w:val="24"/>
            <w:szCs w:val="24"/>
          </w:rPr>
          <w:t>200.</w:t>
        </w:r>
        <w:r w:rsidRPr="00AF4BB7">
          <w:rPr>
            <w:rStyle w:val="Hyperlink"/>
            <w:sz w:val="24"/>
            <w:szCs w:val="24"/>
          </w:rPr>
          <w:t>408</w:t>
        </w:r>
      </w:hyperlink>
      <w:r w:rsidRPr="00AF4BB7">
        <w:rPr>
          <w:sz w:val="24"/>
          <w:szCs w:val="24"/>
        </w:rPr>
        <w:t xml:space="preserve">; and </w:t>
      </w:r>
      <w:hyperlink r:id="rId50" w:anchor="200.420-475" w:tooltip="Link to 2 C.F.R. §§ 200.420-475" w:history="1">
        <w:r w:rsidRPr="00AF4BB7">
          <w:rPr>
            <w:rStyle w:val="Hyperlink"/>
            <w:sz w:val="24"/>
            <w:szCs w:val="24"/>
          </w:rPr>
          <w:t>200.420-</w:t>
        </w:r>
        <w:r w:rsidR="00A93A9C" w:rsidRPr="00AF4BB7">
          <w:rPr>
            <w:rStyle w:val="Hyperlink"/>
            <w:sz w:val="24"/>
            <w:szCs w:val="24"/>
          </w:rPr>
          <w:t>200.</w:t>
        </w:r>
        <w:r w:rsidRPr="00AF4BB7">
          <w:rPr>
            <w:rStyle w:val="Hyperlink"/>
            <w:sz w:val="24"/>
            <w:szCs w:val="24"/>
          </w:rPr>
          <w:t>475</w:t>
        </w:r>
      </w:hyperlink>
      <w:r w:rsidRPr="00AF4BB7">
        <w:rPr>
          <w:sz w:val="24"/>
          <w:szCs w:val="24"/>
        </w:rPr>
        <w:t xml:space="preserve"> </w:t>
      </w:r>
    </w:p>
    <w:p w14:paraId="714AF01B" w14:textId="77777777" w:rsidR="0052667C" w:rsidRPr="00AF4BB7" w:rsidRDefault="0052667C" w:rsidP="00AF4BB7">
      <w:pPr>
        <w:keepNext/>
        <w:spacing w:before="360"/>
        <w:rPr>
          <w:rStyle w:val="Hyperlink"/>
          <w:b/>
          <w:color w:val="4472C4"/>
          <w:sz w:val="28"/>
          <w:szCs w:val="28"/>
          <w:u w:val="none"/>
        </w:rPr>
      </w:pPr>
      <w:r w:rsidRPr="00AF4BB7">
        <w:rPr>
          <w:rStyle w:val="Hyperlink"/>
          <w:b/>
          <w:color w:val="4472C4"/>
          <w:sz w:val="28"/>
          <w:szCs w:val="28"/>
          <w:u w:val="none"/>
        </w:rPr>
        <w:t>Budgeting and Activities (Programs)</w:t>
      </w:r>
    </w:p>
    <w:p w14:paraId="62EA1EB6" w14:textId="77777777" w:rsidR="004A75C8" w:rsidRDefault="004A75C8" w:rsidP="006605B9">
      <w:pPr>
        <w:pStyle w:val="Heading3"/>
      </w:pPr>
      <w:r w:rsidRPr="00907D8B">
        <w:t>General Information</w:t>
      </w:r>
    </w:p>
    <w:p w14:paraId="4AA92354" w14:textId="256412FD" w:rsidR="0052667C" w:rsidRPr="00BF6208" w:rsidRDefault="0052667C" w:rsidP="00FC137F">
      <w:r w:rsidRPr="006B31AE">
        <w:t xml:space="preserve">The </w:t>
      </w:r>
      <w:r w:rsidR="001F46CF">
        <w:t>State/</w:t>
      </w:r>
      <w:r>
        <w:t>Entity</w:t>
      </w:r>
      <w:r w:rsidRPr="006B31AE">
        <w:t xml:space="preserve"> </w:t>
      </w:r>
      <w:r>
        <w:t>has written policies and procedures related to budgeting and expending IDEA funds</w:t>
      </w:r>
      <w:r w:rsidRPr="006B31AE">
        <w:t xml:space="preserve"> –</w:t>
      </w:r>
    </w:p>
    <w:p w14:paraId="55BD26FB" w14:textId="218DC4DC" w:rsidR="0052667C" w:rsidRPr="00FF06A9" w:rsidRDefault="0052667C" w:rsidP="00C34CA9">
      <w:pPr>
        <w:pStyle w:val="ListParagraph"/>
        <w:numPr>
          <w:ilvl w:val="0"/>
          <w:numId w:val="7"/>
        </w:numPr>
      </w:pPr>
      <w:r w:rsidRPr="006D7DE0">
        <w:t>T</w:t>
      </w:r>
      <w:r w:rsidRPr="002153A9">
        <w:t xml:space="preserve">he </w:t>
      </w:r>
      <w:r w:rsidR="001F46CF">
        <w:t>State/</w:t>
      </w:r>
      <w:r w:rsidRPr="002153A9">
        <w:t xml:space="preserve">Entity must be able to provide </w:t>
      </w:r>
      <w:r w:rsidRPr="00352E22">
        <w:t xml:space="preserve">policies and procedures </w:t>
      </w:r>
      <w:r>
        <w:t>related to the preparation and review of</w:t>
      </w:r>
      <w:r w:rsidRPr="00352E22">
        <w:t xml:space="preserve"> budgets for the IDEA grant program.</w:t>
      </w:r>
    </w:p>
    <w:p w14:paraId="548D4060" w14:textId="154A88A7" w:rsidR="0052667C" w:rsidRPr="006E0F32" w:rsidRDefault="0052667C" w:rsidP="00FC137F">
      <w:pPr>
        <w:pStyle w:val="ListParagraph"/>
        <w:numPr>
          <w:ilvl w:val="0"/>
          <w:numId w:val="6"/>
        </w:numPr>
      </w:pPr>
      <w:r>
        <w:t xml:space="preserve">The </w:t>
      </w:r>
      <w:r w:rsidR="001F46CF">
        <w:t>State/</w:t>
      </w:r>
      <w:r>
        <w:t xml:space="preserve">Entity must maintain records of its budgets and planning for the use of funds to administer the IDEA grant program. </w:t>
      </w:r>
    </w:p>
    <w:p w14:paraId="49EB90DF" w14:textId="03233FCD" w:rsidR="0052667C" w:rsidRPr="006E0F32" w:rsidRDefault="0052667C" w:rsidP="00FC137F">
      <w:pPr>
        <w:pStyle w:val="ListParagraph"/>
        <w:numPr>
          <w:ilvl w:val="0"/>
          <w:numId w:val="6"/>
        </w:numPr>
      </w:pPr>
      <w:r>
        <w:t xml:space="preserve">The </w:t>
      </w:r>
      <w:r w:rsidR="001F46CF">
        <w:t>State/</w:t>
      </w:r>
      <w:r>
        <w:t xml:space="preserve">Entity must retain documentation demonstrating that its use of IDEA grant funds </w:t>
      </w:r>
      <w:proofErr w:type="gramStart"/>
      <w:r>
        <w:t>are</w:t>
      </w:r>
      <w:proofErr w:type="gramEnd"/>
      <w:r>
        <w:t xml:space="preserve"> reasonable, allowable, and allocable. </w:t>
      </w:r>
    </w:p>
    <w:p w14:paraId="6D21875C" w14:textId="54FF8ED8" w:rsidR="0052667C" w:rsidRPr="006B31AE" w:rsidRDefault="0052667C" w:rsidP="00FC137F">
      <w:pPr>
        <w:pStyle w:val="ListParagraph"/>
        <w:numPr>
          <w:ilvl w:val="0"/>
          <w:numId w:val="6"/>
        </w:numPr>
      </w:pPr>
      <w:r>
        <w:t xml:space="preserve">The </w:t>
      </w:r>
      <w:r w:rsidR="001F46CF">
        <w:t>State/</w:t>
      </w:r>
      <w:r>
        <w:t>Entity should be able to describe the roles of the agenc</w:t>
      </w:r>
      <w:r w:rsidR="00A16D2A">
        <w:t>y(</w:t>
      </w:r>
      <w:proofErr w:type="spellStart"/>
      <w:r>
        <w:t>ies</w:t>
      </w:r>
      <w:proofErr w:type="spellEnd"/>
      <w:r w:rsidR="00077D16">
        <w:t>)</w:t>
      </w:r>
      <w:r>
        <w:t xml:space="preserve"> responsible for preparing</w:t>
      </w:r>
      <w:r w:rsidR="00AB6AFF">
        <w:t xml:space="preserve"> and</w:t>
      </w:r>
      <w:r>
        <w:t xml:space="preserve"> reviewing </w:t>
      </w:r>
      <w:r w:rsidR="0069312D">
        <w:t>budgets and</w:t>
      </w:r>
      <w:r>
        <w:t xml:space="preserve"> overseeing the use of </w:t>
      </w:r>
      <w:r w:rsidR="001F3482">
        <w:t xml:space="preserve">IDEA </w:t>
      </w:r>
      <w:r>
        <w:t>funds to ensure that expenditures are consistent with those budgets.</w:t>
      </w:r>
    </w:p>
    <w:p w14:paraId="3A52D826" w14:textId="77777777" w:rsidR="004A75C8" w:rsidRPr="006B31AE" w:rsidRDefault="004A75C8" w:rsidP="006605B9">
      <w:pPr>
        <w:pStyle w:val="Heading3"/>
      </w:pPr>
      <w:r w:rsidRPr="006B31AE">
        <w:t>Possible Follow-up Questions</w:t>
      </w:r>
    </w:p>
    <w:p w14:paraId="173AE9DF" w14:textId="27FF3D0A" w:rsidR="0052667C" w:rsidRPr="009B386D" w:rsidRDefault="0052667C" w:rsidP="00FC137F">
      <w:pPr>
        <w:pStyle w:val="ListParagraph"/>
        <w:numPr>
          <w:ilvl w:val="0"/>
          <w:numId w:val="5"/>
        </w:numPr>
        <w:rPr>
          <w:b/>
          <w:bCs/>
          <w:color w:val="4472C4" w:themeColor="accent1"/>
        </w:rPr>
      </w:pPr>
      <w:r w:rsidRPr="00A46BD4">
        <w:t xml:space="preserve">How does the </w:t>
      </w:r>
      <w:r w:rsidR="001F46CF">
        <w:rPr>
          <w:kern w:val="2"/>
        </w:rPr>
        <w:t>State/</w:t>
      </w:r>
      <w:r>
        <w:rPr>
          <w:kern w:val="2"/>
        </w:rPr>
        <w:t>Entity</w:t>
      </w:r>
      <w:r w:rsidRPr="00A46BD4">
        <w:t xml:space="preserve"> prepare budgets and plan for the use of funds to administer the IDEA </w:t>
      </w:r>
      <w:r>
        <w:t xml:space="preserve">Part B/C </w:t>
      </w:r>
      <w:r w:rsidRPr="00A46BD4">
        <w:t xml:space="preserve">grant program and provide </w:t>
      </w:r>
      <w:r>
        <w:t>early intervention services and/or special education</w:t>
      </w:r>
      <w:r w:rsidRPr="00A46BD4">
        <w:t xml:space="preserve"> and related services to </w:t>
      </w:r>
      <w:r>
        <w:t xml:space="preserve">infants, </w:t>
      </w:r>
      <w:proofErr w:type="gramStart"/>
      <w:r>
        <w:t>toddlers</w:t>
      </w:r>
      <w:proofErr w:type="gramEnd"/>
      <w:r>
        <w:t xml:space="preserve"> and youths</w:t>
      </w:r>
      <w:r w:rsidRPr="00A46BD4">
        <w:t xml:space="preserve"> with disabilities in the </w:t>
      </w:r>
      <w:r w:rsidR="001F46CF">
        <w:rPr>
          <w:kern w:val="2"/>
        </w:rPr>
        <w:t>State/Entity</w:t>
      </w:r>
      <w:r w:rsidRPr="00A46BD4">
        <w:t>?</w:t>
      </w:r>
    </w:p>
    <w:p w14:paraId="4A2ACF1A" w14:textId="1B82BBC9" w:rsidR="0052667C" w:rsidRPr="00581D62" w:rsidRDefault="0052667C" w:rsidP="00FC137F">
      <w:pPr>
        <w:pStyle w:val="ListParagraph"/>
        <w:numPr>
          <w:ilvl w:val="0"/>
          <w:numId w:val="5"/>
        </w:numPr>
        <w:rPr>
          <w:b/>
          <w:bCs/>
          <w:color w:val="4472C4" w:themeColor="accent1"/>
        </w:rPr>
      </w:pPr>
      <w:r w:rsidRPr="009B386D">
        <w:t xml:space="preserve">How does </w:t>
      </w:r>
      <w:r w:rsidRPr="009B386D">
        <w:rPr>
          <w:rFonts w:eastAsia="Times New Roman"/>
        </w:rPr>
        <w:t xml:space="preserve">the </w:t>
      </w:r>
      <w:r w:rsidR="001F46CF">
        <w:rPr>
          <w:kern w:val="2"/>
        </w:rPr>
        <w:t>State/</w:t>
      </w:r>
      <w:r>
        <w:rPr>
          <w:kern w:val="2"/>
        </w:rPr>
        <w:t>Entity</w:t>
      </w:r>
      <w:r w:rsidRPr="009B386D">
        <w:rPr>
          <w:rFonts w:eastAsia="Times New Roman"/>
        </w:rPr>
        <w:t xml:space="preserve"> </w:t>
      </w:r>
      <w:r w:rsidRPr="009B386D">
        <w:t xml:space="preserve">ensure that proposed uses of </w:t>
      </w:r>
      <w:r w:rsidR="00CB790C">
        <w:t xml:space="preserve">IDEA Part B/C </w:t>
      </w:r>
      <w:r w:rsidRPr="009B386D">
        <w:t xml:space="preserve">program funds are for allowable activities during </w:t>
      </w:r>
      <w:r w:rsidRPr="009B386D">
        <w:rPr>
          <w:rFonts w:eastAsia="Times New Roman"/>
        </w:rPr>
        <w:t>the</w:t>
      </w:r>
      <w:r w:rsidRPr="009B386D">
        <w:t xml:space="preserve"> budgeting process?</w:t>
      </w:r>
    </w:p>
    <w:p w14:paraId="6757F009" w14:textId="17B3AB6A" w:rsidR="0052667C" w:rsidRDefault="0052667C" w:rsidP="00FC137F">
      <w:pPr>
        <w:pStyle w:val="ListParagraph"/>
        <w:numPr>
          <w:ilvl w:val="0"/>
          <w:numId w:val="5"/>
        </w:numPr>
      </w:pPr>
      <w:r w:rsidRPr="00E81232">
        <w:t xml:space="preserve">How does the </w:t>
      </w:r>
      <w:r w:rsidR="001F46CF">
        <w:rPr>
          <w:kern w:val="2"/>
        </w:rPr>
        <w:t>State/</w:t>
      </w:r>
      <w:r>
        <w:rPr>
          <w:kern w:val="2"/>
        </w:rPr>
        <w:t>Entity</w:t>
      </w:r>
      <w:r w:rsidRPr="00E81232">
        <w:t xml:space="preserve"> prepare budgets and plan for the use of funds to provide special education and related services to </w:t>
      </w:r>
      <w:r>
        <w:t>infants, toddlers, and youths</w:t>
      </w:r>
      <w:r w:rsidRPr="00E81232">
        <w:t xml:space="preserve"> with disabilities in the entity under the IDEA Part </w:t>
      </w:r>
      <w:r w:rsidR="00360BA1">
        <w:t xml:space="preserve">B/C </w:t>
      </w:r>
      <w:r w:rsidRPr="00E81232">
        <w:t>grant program?</w:t>
      </w:r>
    </w:p>
    <w:p w14:paraId="33A07012" w14:textId="10AE8B67" w:rsidR="0052667C" w:rsidRDefault="0052667C" w:rsidP="00FC137F">
      <w:pPr>
        <w:pStyle w:val="ListParagraph"/>
        <w:numPr>
          <w:ilvl w:val="0"/>
          <w:numId w:val="5"/>
        </w:numPr>
      </w:pPr>
      <w:r>
        <w:t xml:space="preserve">Does the </w:t>
      </w:r>
      <w:r w:rsidR="001F46CF">
        <w:rPr>
          <w:kern w:val="2"/>
        </w:rPr>
        <w:t>State/</w:t>
      </w:r>
      <w:r>
        <w:rPr>
          <w:kern w:val="2"/>
        </w:rPr>
        <w:t>Entity</w:t>
      </w:r>
      <w:r>
        <w:t xml:space="preserve"> coordinate efforts and activities across programs featuring similar goals, objectives, or required activities?</w:t>
      </w:r>
    </w:p>
    <w:p w14:paraId="2CF84479" w14:textId="06AA8072" w:rsidR="0052667C" w:rsidRPr="00F30FA6" w:rsidRDefault="0052667C" w:rsidP="00FC137F">
      <w:pPr>
        <w:pStyle w:val="ListParagraph"/>
        <w:numPr>
          <w:ilvl w:val="0"/>
          <w:numId w:val="5"/>
        </w:numPr>
        <w:rPr>
          <w:rFonts w:eastAsia="Times New Roman"/>
        </w:rPr>
      </w:pPr>
      <w:r w:rsidRPr="79D1A698">
        <w:t xml:space="preserve">What is the </w:t>
      </w:r>
      <w:r w:rsidR="001F46CF">
        <w:rPr>
          <w:kern w:val="2"/>
        </w:rPr>
        <w:t>State’s/</w:t>
      </w:r>
      <w:r>
        <w:rPr>
          <w:kern w:val="2"/>
        </w:rPr>
        <w:t>Entity</w:t>
      </w:r>
      <w:r w:rsidRPr="79D1A698">
        <w:t>’s process for making/approving budget changes for IDEA grants</w:t>
      </w:r>
      <w:r w:rsidRPr="79D1A698">
        <w:rPr>
          <w:rFonts w:eastAsia="Times New Roman"/>
        </w:rPr>
        <w:t>?</w:t>
      </w:r>
    </w:p>
    <w:p w14:paraId="4B6798F1" w14:textId="77777777" w:rsidR="004A75C8" w:rsidRPr="006B31AE" w:rsidRDefault="004A75C8" w:rsidP="006605B9">
      <w:pPr>
        <w:pStyle w:val="Heading3"/>
      </w:pPr>
      <w:r w:rsidRPr="006B31AE">
        <w:t>Areas (or issues) for Follow-up</w:t>
      </w:r>
    </w:p>
    <w:p w14:paraId="60633E39" w14:textId="7F53CA5F" w:rsidR="0052667C" w:rsidRPr="007679CF" w:rsidRDefault="0052667C" w:rsidP="00FC137F">
      <w:pPr>
        <w:pStyle w:val="ListParagraph"/>
        <w:numPr>
          <w:ilvl w:val="0"/>
          <w:numId w:val="4"/>
        </w:numPr>
      </w:pPr>
      <w:r w:rsidRPr="007679CF">
        <w:t xml:space="preserve">The </w:t>
      </w:r>
      <w:r w:rsidR="001F46CF">
        <w:t>State/</w:t>
      </w:r>
      <w:r w:rsidRPr="007679CF">
        <w:t>Entity does not have policies and procedure</w:t>
      </w:r>
      <w:r w:rsidR="00360BA1">
        <w:t>s</w:t>
      </w:r>
      <w:r w:rsidRPr="007679CF">
        <w:t xml:space="preserve"> related to preparing budgets for the IDEA grant program.</w:t>
      </w:r>
    </w:p>
    <w:p w14:paraId="5A570764" w14:textId="040C1514" w:rsidR="0052667C" w:rsidRPr="007679CF" w:rsidRDefault="0052667C" w:rsidP="00FC137F">
      <w:pPr>
        <w:pStyle w:val="ListParagraph"/>
        <w:numPr>
          <w:ilvl w:val="0"/>
          <w:numId w:val="4"/>
        </w:numPr>
      </w:pPr>
      <w:r w:rsidRPr="007679CF">
        <w:t xml:space="preserve">The </w:t>
      </w:r>
      <w:r w:rsidR="001F46CF">
        <w:t>State/</w:t>
      </w:r>
      <w:r w:rsidRPr="007679CF">
        <w:t>Entity is not able to provide documentation demonstrating that</w:t>
      </w:r>
      <w:r w:rsidRPr="007679CF" w:rsidDel="00C71347">
        <w:t xml:space="preserve"> </w:t>
      </w:r>
      <w:r w:rsidRPr="007679CF">
        <w:t xml:space="preserve">its use of IDEA grant funds </w:t>
      </w:r>
      <w:proofErr w:type="gramStart"/>
      <w:r w:rsidRPr="007679CF">
        <w:t>were</w:t>
      </w:r>
      <w:proofErr w:type="gramEnd"/>
      <w:r w:rsidRPr="007679CF">
        <w:t xml:space="preserve"> reasonable, necessary, or allocable. The Entity </w:t>
      </w:r>
      <w:r w:rsidR="00360BA1">
        <w:t>is</w:t>
      </w:r>
      <w:r w:rsidRPr="007679CF">
        <w:t xml:space="preserve"> not able to provide documentation supporting </w:t>
      </w:r>
      <w:r>
        <w:t>internal control activities</w:t>
      </w:r>
      <w:r w:rsidRPr="007679CF">
        <w:t xml:space="preserve"> </w:t>
      </w:r>
      <w:r>
        <w:t xml:space="preserve">directed at </w:t>
      </w:r>
      <w:r w:rsidRPr="007679CF">
        <w:t xml:space="preserve">ensuring that expenditures are consistent </w:t>
      </w:r>
      <w:r w:rsidR="00360BA1">
        <w:t xml:space="preserve">with </w:t>
      </w:r>
      <w:r w:rsidRPr="007679CF">
        <w:t>budgeted amounts.</w:t>
      </w:r>
    </w:p>
    <w:p w14:paraId="57C37CBD" w14:textId="05AF6432" w:rsidR="0052667C" w:rsidRPr="00F30FA6" w:rsidRDefault="0052667C" w:rsidP="00FC137F">
      <w:pPr>
        <w:pStyle w:val="ListParagraph"/>
        <w:numPr>
          <w:ilvl w:val="0"/>
          <w:numId w:val="4"/>
        </w:numPr>
      </w:pPr>
      <w:r w:rsidRPr="007679CF">
        <w:t xml:space="preserve">The </w:t>
      </w:r>
      <w:r w:rsidR="001F46CF">
        <w:t>State/</w:t>
      </w:r>
      <w:r w:rsidRPr="007679CF">
        <w:t>Entity does not have written procedures related to making a budget change request</w:t>
      </w:r>
      <w:r>
        <w:t xml:space="preserve">. </w:t>
      </w:r>
    </w:p>
    <w:p w14:paraId="019550B5" w14:textId="77777777" w:rsidR="004A75C8" w:rsidRPr="006B31AE" w:rsidRDefault="004A75C8" w:rsidP="006605B9">
      <w:pPr>
        <w:pStyle w:val="Heading3"/>
      </w:pPr>
      <w:r w:rsidRPr="006B31AE">
        <w:t>Notes</w:t>
      </w:r>
    </w:p>
    <w:p w14:paraId="5845CE66" w14:textId="77777777" w:rsidR="0052667C" w:rsidRPr="00352E22" w:rsidRDefault="0052667C" w:rsidP="00FC137F"/>
    <w:p w14:paraId="14AE2FF3" w14:textId="1CDBE4B9" w:rsidR="006E0F32" w:rsidRDefault="006E0F32" w:rsidP="00FC137F"/>
    <w:p w14:paraId="3AE25A16" w14:textId="18A6BF68" w:rsidR="00FE78CD" w:rsidRDefault="00FE78CD" w:rsidP="00FC137F"/>
    <w:p w14:paraId="5009C236" w14:textId="77777777" w:rsidR="00FE78CD" w:rsidRPr="006B31AE" w:rsidRDefault="00FE78CD" w:rsidP="00FC137F"/>
    <w:p w14:paraId="7F65BFE1" w14:textId="011E2B9F" w:rsidR="0031186F" w:rsidRDefault="0031186F" w:rsidP="00FC137F">
      <w:r>
        <w:br w:type="page"/>
      </w:r>
    </w:p>
    <w:p w14:paraId="7D6A987D" w14:textId="77777777" w:rsidR="00AF4BB7" w:rsidRPr="000A5BDE" w:rsidRDefault="00192207" w:rsidP="00C34CA9">
      <w:pPr>
        <w:pStyle w:val="Heading2"/>
        <w:numPr>
          <w:ilvl w:val="0"/>
          <w:numId w:val="16"/>
        </w:numPr>
        <w:rPr>
          <w:rFonts w:eastAsiaTheme="minorEastAsia" w:cstheme="minorBidi"/>
          <w:color w:val="0563C1" w:themeColor="hyperlink"/>
          <w:kern w:val="2"/>
          <w:u w:val="single"/>
        </w:rPr>
      </w:pPr>
      <w:bookmarkStart w:id="14" w:name="_Does_the_Entity_4"/>
      <w:bookmarkEnd w:id="14"/>
      <w:r w:rsidRPr="000A5BDE">
        <w:lastRenderedPageBreak/>
        <w:t xml:space="preserve">Does the </w:t>
      </w:r>
      <w:r w:rsidR="00CE72BF" w:rsidRPr="000A5BDE">
        <w:t>State/</w:t>
      </w:r>
      <w:r w:rsidRPr="000A5BDE">
        <w:t xml:space="preserve">Entity have policies and procedures that are reasonably designed to ensure fiscal records are maintained in compliance with IDEA requirements? </w:t>
      </w:r>
    </w:p>
    <w:p w14:paraId="17ABA7E5" w14:textId="77777777" w:rsidR="00AF4BB7" w:rsidRDefault="00192207" w:rsidP="00AF4BB7">
      <w:pPr>
        <w:ind w:left="360"/>
        <w:rPr>
          <w:rStyle w:val="Hyperlink"/>
          <w:rFonts w:eastAsiaTheme="minorHAnsi" w:cstheme="majorHAnsi"/>
          <w:sz w:val="24"/>
          <w:szCs w:val="24"/>
        </w:rPr>
      </w:pPr>
      <w:r w:rsidRPr="00AF4BB7">
        <w:rPr>
          <w:rFonts w:cstheme="majorHAnsi"/>
          <w:b/>
          <w:bCs/>
          <w:color w:val="auto"/>
          <w:sz w:val="24"/>
          <w:szCs w:val="24"/>
        </w:rPr>
        <w:t>EDGAR:</w:t>
      </w:r>
      <w:r w:rsidRPr="003E30AA">
        <w:rPr>
          <w:rFonts w:cstheme="majorHAnsi"/>
          <w:sz w:val="24"/>
          <w:szCs w:val="24"/>
        </w:rPr>
        <w:t xml:space="preserve"> </w:t>
      </w:r>
      <w:hyperlink r:id="rId51" w:tooltip="Link to 34 C.F.R. § 76.730" w:history="1">
        <w:r w:rsidRPr="003E30AA">
          <w:rPr>
            <w:rStyle w:val="Hyperlink"/>
            <w:rFonts w:eastAsiaTheme="minorHAnsi" w:cstheme="majorHAnsi"/>
            <w:sz w:val="24"/>
            <w:szCs w:val="24"/>
          </w:rPr>
          <w:t>34 C.F.R. §§ 76.730</w:t>
        </w:r>
      </w:hyperlink>
      <w:r w:rsidRPr="003E30AA">
        <w:rPr>
          <w:rStyle w:val="Hyperlink"/>
          <w:rFonts w:cstheme="majorHAnsi"/>
          <w:color w:val="4472C4"/>
          <w:sz w:val="24"/>
          <w:szCs w:val="24"/>
          <w:u w:val="none"/>
        </w:rPr>
        <w:t>;</w:t>
      </w:r>
      <w:r w:rsidRPr="003E30AA">
        <w:rPr>
          <w:rStyle w:val="Hyperlink"/>
          <w:rFonts w:cstheme="majorHAnsi"/>
          <w:sz w:val="24"/>
          <w:szCs w:val="24"/>
          <w:u w:val="none"/>
        </w:rPr>
        <w:t xml:space="preserve"> and </w:t>
      </w:r>
      <w:hyperlink r:id="rId52" w:tooltip="Link to 34 C.F.R. § 76.731" w:history="1">
        <w:r w:rsidRPr="003E30AA">
          <w:rPr>
            <w:rStyle w:val="Hyperlink"/>
            <w:rFonts w:eastAsiaTheme="minorHAnsi" w:cstheme="majorHAnsi"/>
            <w:sz w:val="24"/>
            <w:szCs w:val="24"/>
          </w:rPr>
          <w:t>76.731</w:t>
        </w:r>
      </w:hyperlink>
    </w:p>
    <w:p w14:paraId="29784E9A" w14:textId="091F7A83" w:rsidR="00192207" w:rsidRPr="00B20B05" w:rsidRDefault="00192207" w:rsidP="00AF4BB7">
      <w:pPr>
        <w:ind w:left="360"/>
        <w:rPr>
          <w:rStyle w:val="Hyperlink"/>
          <w:rFonts w:cstheme="minorBidi"/>
          <w:b/>
          <w:kern w:val="2"/>
          <w:sz w:val="24"/>
          <w:szCs w:val="24"/>
        </w:rPr>
      </w:pPr>
      <w:r w:rsidRPr="00AF4BB7">
        <w:rPr>
          <w:rFonts w:cstheme="majorHAnsi"/>
          <w:b/>
          <w:bCs/>
          <w:color w:val="auto"/>
          <w:sz w:val="24"/>
          <w:szCs w:val="24"/>
        </w:rPr>
        <w:t>Uniform Guidance:</w:t>
      </w:r>
      <w:r w:rsidRPr="003E30AA">
        <w:rPr>
          <w:rFonts w:cstheme="majorHAnsi"/>
          <w:color w:val="auto"/>
          <w:sz w:val="24"/>
          <w:szCs w:val="24"/>
        </w:rPr>
        <w:t xml:space="preserve"> </w:t>
      </w:r>
      <w:hyperlink r:id="rId53" w:history="1">
        <w:hyperlink r:id="rId54" w:anchor="200.303" w:tooltip="Link to 2 C.F.R. § 200.303(e)" w:history="1">
          <w:r w:rsidRPr="003E30AA">
            <w:rPr>
              <w:rStyle w:val="Hyperlink"/>
              <w:rFonts w:eastAsiaTheme="minorHAnsi" w:cstheme="majorHAnsi"/>
              <w:sz w:val="24"/>
              <w:szCs w:val="24"/>
            </w:rPr>
            <w:t>2 C.F.R. §§ 200.303(e)</w:t>
          </w:r>
        </w:hyperlink>
        <w:r w:rsidRPr="00B2259A">
          <w:rPr>
            <w:rStyle w:val="Hyperlink"/>
            <w:rFonts w:cstheme="majorHAnsi"/>
            <w:color w:val="auto"/>
            <w:sz w:val="24"/>
            <w:szCs w:val="24"/>
            <w:u w:val="none"/>
          </w:rPr>
          <w:t>;</w:t>
        </w:r>
      </w:hyperlink>
      <w:r w:rsidRPr="003E30AA">
        <w:rPr>
          <w:rFonts w:cstheme="majorHAnsi"/>
          <w:sz w:val="24"/>
          <w:szCs w:val="24"/>
        </w:rPr>
        <w:t xml:space="preserve"> </w:t>
      </w:r>
      <w:hyperlink r:id="rId55" w:anchor="200.333" w:tooltip="Link to 2 C.F.R. § 200.333" w:history="1">
        <w:r w:rsidRPr="003E30AA">
          <w:rPr>
            <w:rStyle w:val="Hyperlink"/>
            <w:rFonts w:eastAsiaTheme="minorHAnsi" w:cstheme="majorHAnsi"/>
            <w:sz w:val="24"/>
            <w:szCs w:val="24"/>
          </w:rPr>
          <w:t>200.333</w:t>
        </w:r>
      </w:hyperlink>
      <w:r w:rsidRPr="00B2259A">
        <w:rPr>
          <w:rFonts w:cstheme="majorHAnsi"/>
          <w:color w:val="auto"/>
          <w:sz w:val="24"/>
          <w:szCs w:val="24"/>
        </w:rPr>
        <w:t xml:space="preserve">, and </w:t>
      </w:r>
      <w:hyperlink r:id="rId56" w:anchor="200.336" w:tooltip="Link to 2 C.F.R. § 200.336(a)" w:history="1">
        <w:r w:rsidRPr="003E30AA">
          <w:rPr>
            <w:rStyle w:val="Hyperlink"/>
            <w:rFonts w:eastAsiaTheme="minorHAnsi" w:cstheme="majorHAnsi"/>
            <w:sz w:val="24"/>
            <w:szCs w:val="24"/>
          </w:rPr>
          <w:t>200.336(a)</w:t>
        </w:r>
      </w:hyperlink>
    </w:p>
    <w:p w14:paraId="076C4177" w14:textId="77777777" w:rsidR="00192207" w:rsidRPr="00AF4BB7" w:rsidRDefault="00192207" w:rsidP="00AF4BB7">
      <w:pPr>
        <w:keepNext/>
        <w:spacing w:before="360"/>
        <w:rPr>
          <w:rStyle w:val="Hyperlink"/>
          <w:b/>
          <w:color w:val="4472C4"/>
          <w:sz w:val="28"/>
          <w:szCs w:val="28"/>
          <w:u w:val="none"/>
        </w:rPr>
      </w:pPr>
      <w:r w:rsidRPr="00AF4BB7">
        <w:rPr>
          <w:rStyle w:val="Hyperlink"/>
          <w:b/>
          <w:color w:val="4472C4"/>
          <w:sz w:val="28"/>
          <w:szCs w:val="28"/>
          <w:u w:val="none"/>
        </w:rPr>
        <w:t>Records and Information Management</w:t>
      </w:r>
    </w:p>
    <w:p w14:paraId="5F182BB3" w14:textId="77777777" w:rsidR="00192207" w:rsidRDefault="00192207" w:rsidP="006605B9">
      <w:pPr>
        <w:pStyle w:val="Heading3"/>
      </w:pPr>
      <w:r w:rsidRPr="00907D8B">
        <w:t>General Information</w:t>
      </w:r>
    </w:p>
    <w:p w14:paraId="3D515815" w14:textId="427A44C3" w:rsidR="00192207" w:rsidRPr="00D24E45" w:rsidRDefault="00192207" w:rsidP="00FC137F">
      <w:r w:rsidRPr="006B31AE">
        <w:t xml:space="preserve">The </w:t>
      </w:r>
      <w:r w:rsidR="001F46CF">
        <w:t>State/</w:t>
      </w:r>
      <w:r>
        <w:t>Entity</w:t>
      </w:r>
      <w:r w:rsidRPr="006B31AE">
        <w:t xml:space="preserve"> </w:t>
      </w:r>
      <w:r>
        <w:t>has a documented records retention policy that includes</w:t>
      </w:r>
      <w:r w:rsidRPr="006B31AE">
        <w:t xml:space="preserve"> –</w:t>
      </w:r>
    </w:p>
    <w:p w14:paraId="74ACE03D" w14:textId="77777777" w:rsidR="00192207" w:rsidRPr="00D24E45" w:rsidRDefault="00192207" w:rsidP="00FC137F">
      <w:pPr>
        <w:pStyle w:val="ListParagraph"/>
        <w:numPr>
          <w:ilvl w:val="0"/>
          <w:numId w:val="6"/>
        </w:numPr>
      </w:pPr>
      <w:r>
        <w:t>D</w:t>
      </w:r>
      <w:r w:rsidRPr="00D24E45">
        <w:t xml:space="preserve">escriptions of the categories of required records, </w:t>
      </w:r>
    </w:p>
    <w:p w14:paraId="2723705C" w14:textId="77777777" w:rsidR="00192207" w:rsidRPr="00D24E45" w:rsidRDefault="00192207" w:rsidP="00FC137F">
      <w:pPr>
        <w:pStyle w:val="ListParagraph"/>
        <w:numPr>
          <w:ilvl w:val="0"/>
          <w:numId w:val="6"/>
        </w:numPr>
      </w:pPr>
      <w:r>
        <w:t>T</w:t>
      </w:r>
      <w:r w:rsidRPr="00D24E45">
        <w:t xml:space="preserve">imelines </w:t>
      </w:r>
      <w:r>
        <w:t xml:space="preserve">and locations </w:t>
      </w:r>
      <w:r w:rsidRPr="00D24E45">
        <w:t xml:space="preserve">for storage and maintenance, </w:t>
      </w:r>
    </w:p>
    <w:p w14:paraId="159A37FD" w14:textId="77777777" w:rsidR="00192207" w:rsidRPr="00D24E45" w:rsidRDefault="00192207" w:rsidP="00FC137F">
      <w:pPr>
        <w:pStyle w:val="ListParagraph"/>
        <w:numPr>
          <w:ilvl w:val="0"/>
          <w:numId w:val="6"/>
        </w:numPr>
      </w:pPr>
      <w:r>
        <w:t>D</w:t>
      </w:r>
      <w:r w:rsidRPr="00D24E45">
        <w:t>esignation of responsive individual</w:t>
      </w:r>
      <w:r>
        <w:t>(s)</w:t>
      </w:r>
      <w:r w:rsidRPr="00D24E45">
        <w:t xml:space="preserve"> (e.g., records custodians), and </w:t>
      </w:r>
    </w:p>
    <w:p w14:paraId="5862B216" w14:textId="77777777" w:rsidR="00192207" w:rsidRPr="00D24E45" w:rsidRDefault="00192207" w:rsidP="00FC137F">
      <w:pPr>
        <w:pStyle w:val="ListParagraph"/>
        <w:numPr>
          <w:ilvl w:val="0"/>
          <w:numId w:val="6"/>
        </w:numPr>
      </w:pPr>
      <w:r>
        <w:t>P</w:t>
      </w:r>
      <w:r w:rsidRPr="00D24E45">
        <w:t>rocedures for archiving and disposing of records</w:t>
      </w:r>
    </w:p>
    <w:p w14:paraId="5D56D347" w14:textId="77777777" w:rsidR="00192207" w:rsidRPr="006B31AE" w:rsidRDefault="00192207" w:rsidP="006605B9">
      <w:pPr>
        <w:pStyle w:val="Heading3"/>
      </w:pPr>
      <w:r w:rsidRPr="006B31AE">
        <w:t>Possible Follow-up Questions</w:t>
      </w:r>
    </w:p>
    <w:p w14:paraId="66F42A1A" w14:textId="633B421A" w:rsidR="00192207" w:rsidRPr="00D24E45" w:rsidRDefault="00192207" w:rsidP="00FC137F">
      <w:pPr>
        <w:pStyle w:val="ListParagraph"/>
        <w:numPr>
          <w:ilvl w:val="0"/>
          <w:numId w:val="5"/>
        </w:numPr>
      </w:pPr>
      <w:r w:rsidRPr="00D24E45">
        <w:t xml:space="preserve">Does the </w:t>
      </w:r>
      <w:r w:rsidR="001F46CF">
        <w:t>State/Entity</w:t>
      </w:r>
      <w:r w:rsidRPr="00D24E45">
        <w:t xml:space="preserve"> have documented records retention policies (either developed by the </w:t>
      </w:r>
      <w:r w:rsidR="00A17161">
        <w:t>SEA/SLA</w:t>
      </w:r>
      <w:r w:rsidRPr="00D24E45">
        <w:t xml:space="preserve"> or provided by the </w:t>
      </w:r>
      <w:r w:rsidR="001F46CF">
        <w:t>State’s/</w:t>
      </w:r>
      <w:r w:rsidR="00A878EC">
        <w:t>E</w:t>
      </w:r>
      <w:r w:rsidRPr="00D24E45">
        <w:t>ntity’s government)?</w:t>
      </w:r>
    </w:p>
    <w:p w14:paraId="40000315" w14:textId="5620BC29" w:rsidR="00192207" w:rsidRPr="00D24E45" w:rsidRDefault="00192207" w:rsidP="00FC137F">
      <w:pPr>
        <w:pStyle w:val="ListParagraph"/>
        <w:numPr>
          <w:ilvl w:val="0"/>
          <w:numId w:val="5"/>
        </w:numPr>
      </w:pPr>
      <w:r w:rsidRPr="00D24E45">
        <w:t xml:space="preserve">Is the </w:t>
      </w:r>
      <w:r w:rsidR="001F46CF">
        <w:t>State/</w:t>
      </w:r>
      <w:r w:rsidR="000765E0">
        <w:t>E</w:t>
      </w:r>
      <w:r w:rsidRPr="00D24E45">
        <w:t>ntity responsible for the maintenance of its own financial records or does another office/division/agency have that responsibility?</w:t>
      </w:r>
    </w:p>
    <w:p w14:paraId="5B831C16" w14:textId="77777777" w:rsidR="00192207" w:rsidRPr="00D24E45" w:rsidRDefault="00192207" w:rsidP="00FC137F">
      <w:pPr>
        <w:pStyle w:val="ListParagraph"/>
        <w:numPr>
          <w:ilvl w:val="0"/>
          <w:numId w:val="5"/>
        </w:numPr>
      </w:pPr>
      <w:r w:rsidRPr="00D24E45">
        <w:t>Do these policies include descriptions of the categories of required records, timelines for storage and maintenance, designation of responsive individual</w:t>
      </w:r>
      <w:r>
        <w:t>(s)</w:t>
      </w:r>
      <w:r w:rsidRPr="00D24E45">
        <w:t xml:space="preserve"> (e.g., records custodians), and procedures for archiving and disposing of records?</w:t>
      </w:r>
    </w:p>
    <w:p w14:paraId="4FD96191" w14:textId="0427093D" w:rsidR="00192207" w:rsidRPr="00D36D9F" w:rsidRDefault="00192207" w:rsidP="00FC137F">
      <w:pPr>
        <w:pStyle w:val="ListParagraph"/>
        <w:numPr>
          <w:ilvl w:val="0"/>
          <w:numId w:val="5"/>
        </w:numPr>
      </w:pPr>
      <w:r w:rsidRPr="00D36D9F">
        <w:t xml:space="preserve">How does the </w:t>
      </w:r>
      <w:r w:rsidR="001F46CF">
        <w:t>State/</w:t>
      </w:r>
      <w:r w:rsidR="000765E0">
        <w:t>E</w:t>
      </w:r>
      <w:r w:rsidRPr="00D36D9F">
        <w:t>ntity ensure that all records retention and management procedures are followed and that records are maintained and stored for required time periods?</w:t>
      </w:r>
    </w:p>
    <w:p w14:paraId="6180CEE4" w14:textId="448CE2D2" w:rsidR="00192207" w:rsidRDefault="00192207" w:rsidP="00FC137F">
      <w:pPr>
        <w:pStyle w:val="ListParagraph"/>
        <w:numPr>
          <w:ilvl w:val="0"/>
          <w:numId w:val="5"/>
        </w:numPr>
      </w:pPr>
      <w:r>
        <w:t>How are records maintained (paper/hard copies, electronically, or a combination</w:t>
      </w:r>
      <w:r w:rsidR="00604B08">
        <w:t>)</w:t>
      </w:r>
      <w:r>
        <w:t>? If documentation is generated and/or maintained electronically, what system(s) is/are used for the retention of fiscal documents?</w:t>
      </w:r>
    </w:p>
    <w:p w14:paraId="258DEB27" w14:textId="77777777" w:rsidR="00192207" w:rsidRPr="006B31AE" w:rsidRDefault="00192207" w:rsidP="006605B9">
      <w:pPr>
        <w:pStyle w:val="Heading3"/>
      </w:pPr>
      <w:r w:rsidRPr="006B31AE">
        <w:t>Areas (or issues) for Follow-up</w:t>
      </w:r>
    </w:p>
    <w:p w14:paraId="50830757" w14:textId="7B37C1AD" w:rsidR="00192207" w:rsidRDefault="00192207" w:rsidP="00FC137F">
      <w:pPr>
        <w:pStyle w:val="ListParagraph"/>
        <w:numPr>
          <w:ilvl w:val="0"/>
          <w:numId w:val="4"/>
        </w:numPr>
      </w:pPr>
      <w:r w:rsidRPr="003D6BA6">
        <w:t xml:space="preserve">The </w:t>
      </w:r>
      <w:r w:rsidR="001F46CF">
        <w:t>State/</w:t>
      </w:r>
      <w:r>
        <w:t>Entity</w:t>
      </w:r>
      <w:r w:rsidRPr="003D6BA6">
        <w:t xml:space="preserve"> is not ab</w:t>
      </w:r>
      <w:r w:rsidRPr="00B82666">
        <w:t xml:space="preserve">le </w:t>
      </w:r>
      <w:r w:rsidR="0096455F">
        <w:t>to</w:t>
      </w:r>
      <w:r w:rsidRPr="00B82666">
        <w:t xml:space="preserve"> </w:t>
      </w:r>
      <w:r>
        <w:t>provide</w:t>
      </w:r>
      <w:r w:rsidRPr="00B82666">
        <w:t xml:space="preserve"> its document retention policies. </w:t>
      </w:r>
    </w:p>
    <w:p w14:paraId="4DBD7C15" w14:textId="01DA5776" w:rsidR="00192207" w:rsidRPr="006B31AE" w:rsidRDefault="00192207" w:rsidP="00FC137F">
      <w:pPr>
        <w:pStyle w:val="ListParagraph"/>
        <w:numPr>
          <w:ilvl w:val="0"/>
          <w:numId w:val="4"/>
        </w:numPr>
      </w:pPr>
      <w:r w:rsidRPr="00B82666">
        <w:t xml:space="preserve">The </w:t>
      </w:r>
      <w:r w:rsidR="001F46CF">
        <w:t>State/</w:t>
      </w:r>
      <w:r>
        <w:t>Entity</w:t>
      </w:r>
      <w:r w:rsidRPr="00B82666">
        <w:t xml:space="preserve"> does not have a process for document retention. </w:t>
      </w:r>
    </w:p>
    <w:p w14:paraId="794E058C" w14:textId="0A16D66F" w:rsidR="00192207" w:rsidRPr="00B82666" w:rsidRDefault="00192207" w:rsidP="00FC137F">
      <w:pPr>
        <w:pStyle w:val="ListParagraph"/>
        <w:numPr>
          <w:ilvl w:val="0"/>
          <w:numId w:val="4"/>
        </w:numPr>
      </w:pPr>
      <w:r w:rsidRPr="00B82666">
        <w:t xml:space="preserve">The </w:t>
      </w:r>
      <w:r w:rsidR="001F46CF">
        <w:t>State/</w:t>
      </w:r>
      <w:r>
        <w:t>Entity</w:t>
      </w:r>
      <w:r w:rsidRPr="00B82666">
        <w:t xml:space="preserve"> does not ensure its financial records </w:t>
      </w:r>
      <w:r w:rsidR="0096455F">
        <w:t xml:space="preserve">are </w:t>
      </w:r>
      <w:r w:rsidRPr="00B82666">
        <w:t xml:space="preserve">maintained, archived and/or disposed of according to its policies and procedures. </w:t>
      </w:r>
    </w:p>
    <w:p w14:paraId="4137B67C" w14:textId="77777777" w:rsidR="00192207" w:rsidRPr="00B82666" w:rsidRDefault="00192207" w:rsidP="00FC137F">
      <w:pPr>
        <w:pStyle w:val="ListParagraph"/>
        <w:rPr>
          <w:highlight w:val="yellow"/>
        </w:rPr>
      </w:pPr>
    </w:p>
    <w:p w14:paraId="116078CF" w14:textId="77777777" w:rsidR="00192207" w:rsidRPr="006B31AE" w:rsidRDefault="00192207" w:rsidP="006605B9">
      <w:pPr>
        <w:pStyle w:val="Heading3"/>
      </w:pPr>
      <w:r w:rsidRPr="006B31AE">
        <w:t>Notes</w:t>
      </w:r>
    </w:p>
    <w:p w14:paraId="62F5D17B" w14:textId="77777777" w:rsidR="00192207" w:rsidRPr="004970BE" w:rsidRDefault="00192207" w:rsidP="00FC137F"/>
    <w:p w14:paraId="43A50D4D" w14:textId="77777777" w:rsidR="005317D4" w:rsidRPr="006B31AE" w:rsidRDefault="005317D4" w:rsidP="00FC137F"/>
    <w:p w14:paraId="4C173143" w14:textId="3B7E9F41" w:rsidR="005317D4" w:rsidRDefault="005317D4" w:rsidP="00FC137F"/>
    <w:p w14:paraId="03B0488C" w14:textId="77777777" w:rsidR="00FE78CD" w:rsidRDefault="00FE78CD" w:rsidP="00FC137F"/>
    <w:p w14:paraId="6380AEE1" w14:textId="77777777" w:rsidR="00AF4BB7" w:rsidRPr="00AF4BB7" w:rsidRDefault="00B447D7" w:rsidP="00C34CA9">
      <w:pPr>
        <w:pStyle w:val="Heading2"/>
        <w:numPr>
          <w:ilvl w:val="0"/>
          <w:numId w:val="17"/>
        </w:numPr>
        <w:rPr>
          <w:rStyle w:val="Heading2Char"/>
          <w:rFonts w:cstheme="majorHAnsi"/>
          <w:b/>
          <w:bCs/>
          <w:color w:val="0563C1" w:themeColor="hyperlink"/>
          <w:kern w:val="2"/>
          <w:u w:val="single"/>
        </w:rPr>
      </w:pPr>
      <w:bookmarkStart w:id="15" w:name="_Does_the_Entity_5"/>
      <w:bookmarkEnd w:id="15"/>
      <w:r w:rsidRPr="00AF4BB7">
        <w:rPr>
          <w:rStyle w:val="Heading2Char"/>
          <w:b/>
          <w:bCs/>
        </w:rPr>
        <w:lastRenderedPageBreak/>
        <w:t xml:space="preserve">Does the </w:t>
      </w:r>
      <w:r w:rsidR="00CE72BF" w:rsidRPr="00AF4BB7">
        <w:rPr>
          <w:rStyle w:val="Heading2Char"/>
          <w:b/>
          <w:bCs/>
        </w:rPr>
        <w:t>State/</w:t>
      </w:r>
      <w:r w:rsidRPr="00AF4BB7">
        <w:rPr>
          <w:rStyle w:val="Heading2Char"/>
          <w:b/>
          <w:bCs/>
        </w:rPr>
        <w:t xml:space="preserve">Entity have procedures that are reasonably designed to ensure the timely obligation and liquidation of IDEA funds? </w:t>
      </w:r>
    </w:p>
    <w:p w14:paraId="5C689BF8" w14:textId="77777777" w:rsidR="00AF4BB7" w:rsidRDefault="00B447D7" w:rsidP="00AF4BB7">
      <w:pPr>
        <w:ind w:left="360"/>
        <w:rPr>
          <w:sz w:val="24"/>
          <w:szCs w:val="24"/>
        </w:rPr>
      </w:pPr>
      <w:r w:rsidRPr="00AF4BB7">
        <w:rPr>
          <w:b/>
          <w:bCs/>
          <w:sz w:val="24"/>
          <w:szCs w:val="24"/>
        </w:rPr>
        <w:t>EDGAR:</w:t>
      </w:r>
      <w:r w:rsidRPr="00AF4BB7">
        <w:rPr>
          <w:sz w:val="24"/>
          <w:szCs w:val="24"/>
        </w:rPr>
        <w:t xml:space="preserve"> </w:t>
      </w:r>
      <w:hyperlink r:id="rId57" w:tooltip="Link to 34 C.F.R. §  76.707 " w:history="1">
        <w:r w:rsidRPr="00AF4BB7">
          <w:rPr>
            <w:rStyle w:val="Hyperlink"/>
            <w:sz w:val="24"/>
            <w:szCs w:val="24"/>
          </w:rPr>
          <w:t>34 C.F.R. §§ 76.707</w:t>
        </w:r>
      </w:hyperlink>
      <w:r w:rsidRPr="00AF4BB7">
        <w:rPr>
          <w:sz w:val="24"/>
          <w:szCs w:val="24"/>
        </w:rPr>
        <w:t xml:space="preserve">; and </w:t>
      </w:r>
      <w:hyperlink r:id="rId58" w:tooltip="Link to 34 C.F.R. § 76.709" w:history="1">
        <w:r w:rsidRPr="00AF4BB7">
          <w:rPr>
            <w:rStyle w:val="Hyperlink"/>
            <w:sz w:val="24"/>
            <w:szCs w:val="24"/>
          </w:rPr>
          <w:t>76.709</w:t>
        </w:r>
      </w:hyperlink>
      <w:r w:rsidRPr="00AF4BB7">
        <w:rPr>
          <w:sz w:val="24"/>
          <w:szCs w:val="24"/>
        </w:rPr>
        <w:t xml:space="preserve"> </w:t>
      </w:r>
    </w:p>
    <w:p w14:paraId="14EE04AD" w14:textId="5A49CDCA" w:rsidR="00B447D7" w:rsidRPr="00AF4BB7" w:rsidRDefault="00B447D7" w:rsidP="00AF4BB7">
      <w:pPr>
        <w:ind w:left="360"/>
        <w:rPr>
          <w:sz w:val="24"/>
          <w:szCs w:val="24"/>
        </w:rPr>
      </w:pPr>
      <w:r w:rsidRPr="00AF4BB7">
        <w:rPr>
          <w:b/>
          <w:bCs/>
          <w:sz w:val="24"/>
          <w:szCs w:val="24"/>
        </w:rPr>
        <w:t>Uniform Guidance:</w:t>
      </w:r>
      <w:r w:rsidRPr="00AF4BB7">
        <w:rPr>
          <w:sz w:val="24"/>
          <w:szCs w:val="24"/>
        </w:rPr>
        <w:t xml:space="preserve"> </w:t>
      </w:r>
      <w:hyperlink r:id="rId59" w:anchor="200.309" w:tooltip="Link to 2 C.F.R. § 200.309" w:history="1">
        <w:r w:rsidRPr="00AF4BB7">
          <w:rPr>
            <w:rStyle w:val="Hyperlink"/>
            <w:sz w:val="24"/>
            <w:szCs w:val="24"/>
          </w:rPr>
          <w:t>2 C.F.R. §§ 200.309</w:t>
        </w:r>
      </w:hyperlink>
      <w:r w:rsidRPr="00AF4BB7">
        <w:rPr>
          <w:sz w:val="24"/>
          <w:szCs w:val="24"/>
        </w:rPr>
        <w:t xml:space="preserve">; and </w:t>
      </w:r>
      <w:hyperlink r:id="rId60" w:anchor="200.343" w:tooltip="Link to 2 C.F.R. § 200.343(b)" w:history="1">
        <w:r w:rsidRPr="00AF4BB7">
          <w:rPr>
            <w:rStyle w:val="Hyperlink"/>
            <w:sz w:val="24"/>
            <w:szCs w:val="24"/>
          </w:rPr>
          <w:t>200.343(b)</w:t>
        </w:r>
      </w:hyperlink>
    </w:p>
    <w:p w14:paraId="0A3624D0" w14:textId="77777777" w:rsidR="00B447D7" w:rsidRPr="00AF4BB7" w:rsidRDefault="00B447D7" w:rsidP="00AF4BB7">
      <w:pPr>
        <w:keepNext/>
        <w:spacing w:before="360"/>
        <w:rPr>
          <w:color w:val="4472C4"/>
        </w:rPr>
      </w:pPr>
      <w:r w:rsidRPr="00AF4BB7">
        <w:rPr>
          <w:rStyle w:val="Hyperlink"/>
          <w:b/>
          <w:color w:val="4472C4"/>
          <w:sz w:val="28"/>
          <w:szCs w:val="28"/>
          <w:u w:val="none"/>
        </w:rPr>
        <w:t>Period of Performance and Carryover</w:t>
      </w:r>
    </w:p>
    <w:p w14:paraId="5A2EE95F" w14:textId="77777777" w:rsidR="00B447D7" w:rsidRPr="00907D8B" w:rsidRDefault="00B447D7" w:rsidP="006605B9">
      <w:pPr>
        <w:pStyle w:val="Heading3"/>
      </w:pPr>
      <w:r w:rsidRPr="00907D8B">
        <w:t>General Information</w:t>
      </w:r>
    </w:p>
    <w:p w14:paraId="54BBC8FD" w14:textId="69CB99D8" w:rsidR="00B447D7" w:rsidRPr="006B31AE" w:rsidRDefault="00B447D7" w:rsidP="00FC137F">
      <w:r w:rsidRPr="006B31AE">
        <w:t xml:space="preserve">The </w:t>
      </w:r>
      <w:r w:rsidR="00E87608">
        <w:t>State/</w:t>
      </w:r>
      <w:r>
        <w:t>Entity</w:t>
      </w:r>
      <w:r w:rsidRPr="006B31AE">
        <w:t xml:space="preserve"> must be able to describe –</w:t>
      </w:r>
    </w:p>
    <w:p w14:paraId="431A65D4" w14:textId="191B6832" w:rsidR="00B447D7" w:rsidRPr="00092ED8" w:rsidRDefault="00B447D7" w:rsidP="00FC137F">
      <w:pPr>
        <w:pStyle w:val="ListParagraph"/>
        <w:numPr>
          <w:ilvl w:val="0"/>
          <w:numId w:val="6"/>
        </w:numPr>
      </w:pPr>
      <w:r>
        <w:t>The offices within the SEA/</w:t>
      </w:r>
      <w:r w:rsidR="00AD48C9">
        <w:t>S</w:t>
      </w:r>
      <w:r>
        <w:t>LA that are involved in ensuring that IDEA funds are obligated and liquidated in a timely manner</w:t>
      </w:r>
      <w:r w:rsidRPr="00092ED8">
        <w:t>.</w:t>
      </w:r>
    </w:p>
    <w:p w14:paraId="66C160A3" w14:textId="383F01BA" w:rsidR="00B447D7" w:rsidRDefault="00B447D7" w:rsidP="00FC137F">
      <w:pPr>
        <w:pStyle w:val="ListParagraph"/>
        <w:numPr>
          <w:ilvl w:val="0"/>
          <w:numId w:val="6"/>
        </w:numPr>
      </w:pPr>
      <w:r>
        <w:t xml:space="preserve">The other agencies, and offices within those agencies, if any, that are involved in the </w:t>
      </w:r>
      <w:r w:rsidR="00E87608">
        <w:rPr>
          <w:kern w:val="2"/>
        </w:rPr>
        <w:t>State’s/</w:t>
      </w:r>
      <w:r w:rsidR="00C93CB8">
        <w:rPr>
          <w:kern w:val="2"/>
        </w:rPr>
        <w:t>E</w:t>
      </w:r>
      <w:r>
        <w:rPr>
          <w:kern w:val="2"/>
        </w:rPr>
        <w:t>ntity</w:t>
      </w:r>
      <w:r>
        <w:t>’s obligation and liquidation of IDEA funds</w:t>
      </w:r>
      <w:r w:rsidRPr="00092ED8">
        <w:t>.</w:t>
      </w:r>
    </w:p>
    <w:p w14:paraId="23A53943" w14:textId="564E60D9" w:rsidR="00B447D7" w:rsidRPr="002510FE" w:rsidRDefault="00B447D7" w:rsidP="00FC137F">
      <w:pPr>
        <w:pStyle w:val="ListParagraph"/>
        <w:numPr>
          <w:ilvl w:val="0"/>
          <w:numId w:val="6"/>
        </w:numPr>
      </w:pPr>
      <w:r>
        <w:t>The process(es) that the SEA/</w:t>
      </w:r>
      <w:r w:rsidR="00AD7AC5">
        <w:t>S</w:t>
      </w:r>
      <w:r>
        <w:t>LA use</w:t>
      </w:r>
      <w:r w:rsidR="00AD7AC5">
        <w:t>s</w:t>
      </w:r>
      <w:r>
        <w:t xml:space="preserve"> to track obligations and liquidations for specific IDEA grant awards.</w:t>
      </w:r>
    </w:p>
    <w:p w14:paraId="14929656" w14:textId="77777777" w:rsidR="00B447D7" w:rsidRPr="006B31AE" w:rsidRDefault="00B447D7" w:rsidP="006605B9">
      <w:pPr>
        <w:pStyle w:val="Heading3"/>
      </w:pPr>
      <w:r w:rsidRPr="006B31AE">
        <w:t>Possible Follow-up Questions</w:t>
      </w:r>
    </w:p>
    <w:p w14:paraId="569E104C" w14:textId="6EF49E70" w:rsidR="00B447D7" w:rsidRDefault="00B447D7" w:rsidP="00FC137F">
      <w:pPr>
        <w:pStyle w:val="ListParagraph"/>
        <w:numPr>
          <w:ilvl w:val="0"/>
          <w:numId w:val="5"/>
        </w:numPr>
      </w:pPr>
      <w:r w:rsidRPr="002A1FC6">
        <w:t xml:space="preserve">How does the </w:t>
      </w:r>
      <w:r w:rsidR="00E87608">
        <w:t>State/</w:t>
      </w:r>
      <w:r w:rsidR="00C93CB8">
        <w:t>E</w:t>
      </w:r>
      <w:r w:rsidRPr="002A1FC6">
        <w:t xml:space="preserve">ntity ensure that it charges its IDEA grant awards for expenditures that were incurred during the period of performance? </w:t>
      </w:r>
    </w:p>
    <w:p w14:paraId="08E41026" w14:textId="014E9794" w:rsidR="00B447D7" w:rsidRPr="007B20D1" w:rsidRDefault="00B447D7" w:rsidP="00FC137F">
      <w:pPr>
        <w:pStyle w:val="ListParagraph"/>
        <w:numPr>
          <w:ilvl w:val="0"/>
          <w:numId w:val="5"/>
        </w:numPr>
        <w:rPr>
          <w:kern w:val="2"/>
        </w:rPr>
      </w:pPr>
      <w:r w:rsidRPr="00092ED8">
        <w:t xml:space="preserve">How does the </w:t>
      </w:r>
      <w:r w:rsidR="00E87608">
        <w:rPr>
          <w:kern w:val="2"/>
        </w:rPr>
        <w:t>State/</w:t>
      </w:r>
      <w:r w:rsidR="00C93CB8">
        <w:rPr>
          <w:kern w:val="2"/>
        </w:rPr>
        <w:t>E</w:t>
      </w:r>
      <w:r>
        <w:rPr>
          <w:kern w:val="2"/>
        </w:rPr>
        <w:t>ntity</w:t>
      </w:r>
      <w:r w:rsidRPr="00092ED8">
        <w:t xml:space="preserve"> ensure that all obligations made during the period of availability are liquidated by the end of the liquidation period?</w:t>
      </w:r>
    </w:p>
    <w:p w14:paraId="304C41CB" w14:textId="4F4E25DA" w:rsidR="00B447D7" w:rsidRPr="00C54EF6" w:rsidRDefault="00B447D7" w:rsidP="00FC137F">
      <w:pPr>
        <w:pStyle w:val="ListParagraph"/>
        <w:numPr>
          <w:ilvl w:val="0"/>
          <w:numId w:val="5"/>
        </w:numPr>
      </w:pPr>
      <w:r w:rsidRPr="00C54EF6">
        <w:t xml:space="preserve">If the </w:t>
      </w:r>
      <w:r w:rsidR="00E87608">
        <w:t>State/</w:t>
      </w:r>
      <w:r w:rsidR="00C93CB8">
        <w:t>E</w:t>
      </w:r>
      <w:r w:rsidRPr="00C54EF6">
        <w:t>ntity has a history of late liquidation requests or funds returned to Treasury:</w:t>
      </w:r>
    </w:p>
    <w:p w14:paraId="7884E73A" w14:textId="15D6710C" w:rsidR="00B447D7" w:rsidRPr="00C54EF6" w:rsidRDefault="00B447D7" w:rsidP="00FC137F">
      <w:pPr>
        <w:pStyle w:val="ListParagraph"/>
        <w:numPr>
          <w:ilvl w:val="1"/>
          <w:numId w:val="5"/>
        </w:numPr>
      </w:pPr>
      <w:r w:rsidRPr="00C54EF6">
        <w:t xml:space="preserve">What specific challenges led to the </w:t>
      </w:r>
      <w:r w:rsidR="003D37FB">
        <w:t>State’s/</w:t>
      </w:r>
      <w:r w:rsidR="00C93CB8">
        <w:t>E</w:t>
      </w:r>
      <w:r w:rsidRPr="00C54EF6">
        <w:t>ntity’s past late liquidation request or return of funds?</w:t>
      </w:r>
    </w:p>
    <w:p w14:paraId="1DA79E26" w14:textId="72A7563E" w:rsidR="00B447D7" w:rsidRPr="00C54EF6" w:rsidRDefault="00B447D7" w:rsidP="00FC137F">
      <w:pPr>
        <w:pStyle w:val="ListParagraph"/>
        <w:numPr>
          <w:ilvl w:val="1"/>
          <w:numId w:val="5"/>
        </w:numPr>
      </w:pPr>
      <w:r>
        <w:t>What</w:t>
      </w:r>
      <w:r w:rsidRPr="00C54EF6">
        <w:t xml:space="preserve"> enhancements to the </w:t>
      </w:r>
      <w:r w:rsidR="003D37FB">
        <w:t>State’s/</w:t>
      </w:r>
      <w:r w:rsidR="00C93CB8">
        <w:t>E</w:t>
      </w:r>
      <w:r w:rsidRPr="00C54EF6">
        <w:t xml:space="preserve">ntity’s policies and procedures </w:t>
      </w:r>
      <w:r>
        <w:t>would help</w:t>
      </w:r>
      <w:r w:rsidRPr="00C54EF6">
        <w:t xml:space="preserve"> prevent late liquidation and</w:t>
      </w:r>
      <w:r w:rsidR="00E359B3">
        <w:t>/</w:t>
      </w:r>
      <w:r w:rsidRPr="00C54EF6">
        <w:t>or the return of funds (for example, were the unexpended funds due to a lack of contract oversight)?</w:t>
      </w:r>
    </w:p>
    <w:p w14:paraId="426AD7DE" w14:textId="77777777" w:rsidR="00B447D7" w:rsidRPr="006B31AE" w:rsidRDefault="00B447D7" w:rsidP="006605B9">
      <w:pPr>
        <w:pStyle w:val="Heading3"/>
      </w:pPr>
      <w:r w:rsidRPr="006B31AE">
        <w:t>Areas (or issues) for Follow-up</w:t>
      </w:r>
    </w:p>
    <w:p w14:paraId="17E8451B" w14:textId="786398AA" w:rsidR="00B447D7" w:rsidRDefault="00B447D7" w:rsidP="00FC137F">
      <w:pPr>
        <w:pStyle w:val="ListParagraph"/>
        <w:numPr>
          <w:ilvl w:val="0"/>
          <w:numId w:val="4"/>
        </w:numPr>
      </w:pPr>
      <w:r>
        <w:t xml:space="preserve">The </w:t>
      </w:r>
      <w:r w:rsidR="003D37FB">
        <w:t>State/</w:t>
      </w:r>
      <w:r>
        <w:t>Entity is not able to describe which offices within their SEA/</w:t>
      </w:r>
      <w:r w:rsidR="00E9036D">
        <w:t>S</w:t>
      </w:r>
      <w:r>
        <w:t>LA are involved in ensuring that IDEA funds are obligated and liquidated in a timely manner</w:t>
      </w:r>
      <w:r w:rsidRPr="006B31AE">
        <w:t>.</w:t>
      </w:r>
    </w:p>
    <w:p w14:paraId="44AFCE09" w14:textId="4DFE72B7" w:rsidR="00B447D7" w:rsidRPr="006B31AE" w:rsidRDefault="00B447D7" w:rsidP="00FC137F">
      <w:pPr>
        <w:pStyle w:val="ListParagraph"/>
        <w:numPr>
          <w:ilvl w:val="0"/>
          <w:numId w:val="4"/>
        </w:numPr>
      </w:pPr>
      <w:r>
        <w:t xml:space="preserve">The </w:t>
      </w:r>
      <w:r w:rsidR="003D37FB">
        <w:t>State/</w:t>
      </w:r>
      <w:r>
        <w:t>Entity does not have a process that the SEA/</w:t>
      </w:r>
      <w:r w:rsidR="00E9036D">
        <w:t>S</w:t>
      </w:r>
      <w:r>
        <w:t>LA uses to track obligations and liquidations for specific IDEA grant awards.</w:t>
      </w:r>
    </w:p>
    <w:p w14:paraId="27801613" w14:textId="77777777" w:rsidR="00B447D7" w:rsidRPr="006B31AE" w:rsidRDefault="00B447D7" w:rsidP="006605B9">
      <w:pPr>
        <w:pStyle w:val="Heading3"/>
      </w:pPr>
      <w:r w:rsidRPr="006B31AE">
        <w:t>Notes</w:t>
      </w:r>
    </w:p>
    <w:p w14:paraId="0CACE85C" w14:textId="605ACC50" w:rsidR="00AD48C9" w:rsidRDefault="00AD48C9" w:rsidP="00FC137F"/>
    <w:p w14:paraId="165D106D" w14:textId="0B4BE6A4" w:rsidR="00AD48C9" w:rsidRDefault="00AD48C9" w:rsidP="00FC137F"/>
    <w:p w14:paraId="548F906A" w14:textId="77777777" w:rsidR="00AD48C9" w:rsidRDefault="00AD48C9" w:rsidP="00FC137F"/>
    <w:p w14:paraId="16A478A0" w14:textId="22543A50" w:rsidR="00B447D7" w:rsidRDefault="00B447D7" w:rsidP="00FC137F"/>
    <w:p w14:paraId="4F08B7D3" w14:textId="4AE01C45" w:rsidR="00AF4BB7" w:rsidRPr="00AF4BB7" w:rsidRDefault="00D579E6" w:rsidP="00C34CA9">
      <w:pPr>
        <w:pStyle w:val="Heading2"/>
        <w:numPr>
          <w:ilvl w:val="0"/>
          <w:numId w:val="17"/>
        </w:numPr>
      </w:pPr>
      <w:bookmarkStart w:id="16" w:name="_Does_the_State/Entity_3"/>
      <w:bookmarkEnd w:id="16"/>
      <w:r w:rsidRPr="000A5BDE">
        <w:rPr>
          <w:rStyle w:val="Heading2Char"/>
          <w:b/>
          <w:bCs/>
        </w:rPr>
        <w:lastRenderedPageBreak/>
        <w:t xml:space="preserve">Does the </w:t>
      </w:r>
      <w:r w:rsidR="00CE72BF" w:rsidRPr="000A5BDE">
        <w:rPr>
          <w:rStyle w:val="Heading2Char"/>
          <w:b/>
          <w:bCs/>
        </w:rPr>
        <w:t>State/</w:t>
      </w:r>
      <w:r w:rsidR="0076297C" w:rsidRPr="000A5BDE">
        <w:rPr>
          <w:rStyle w:val="Heading2Char"/>
          <w:b/>
          <w:bCs/>
        </w:rPr>
        <w:t>E</w:t>
      </w:r>
      <w:r w:rsidRPr="000A5BDE">
        <w:rPr>
          <w:rStyle w:val="Heading2Char"/>
          <w:b/>
          <w:bCs/>
        </w:rPr>
        <w:t>ntity maintain an inventory of items purchased using Federal, and</w:t>
      </w:r>
      <w:r w:rsidRPr="00AF4BB7">
        <w:t xml:space="preserve"> specifically IDEA Part B/Part C</w:t>
      </w:r>
      <w:r w:rsidR="00442AA0" w:rsidRPr="00AF4BB7">
        <w:t>,</w:t>
      </w:r>
      <w:r w:rsidRPr="00AF4BB7">
        <w:t xml:space="preserve"> funds? </w:t>
      </w:r>
    </w:p>
    <w:p w14:paraId="7393F29B" w14:textId="77777777" w:rsidR="00AF4BB7" w:rsidRPr="00AF4BB7" w:rsidRDefault="00D579E6" w:rsidP="00AF4BB7">
      <w:pPr>
        <w:ind w:left="360"/>
        <w:rPr>
          <w:rStyle w:val="Hyperlink"/>
          <w:rFonts w:eastAsiaTheme="minorHAnsi" w:cstheme="majorHAnsi"/>
          <w:sz w:val="24"/>
          <w:szCs w:val="24"/>
        </w:rPr>
      </w:pPr>
      <w:r w:rsidRPr="00AF4BB7">
        <w:rPr>
          <w:rFonts w:cstheme="majorHAnsi"/>
          <w:b/>
          <w:bCs/>
          <w:color w:val="auto"/>
          <w:sz w:val="24"/>
          <w:szCs w:val="24"/>
        </w:rPr>
        <w:t>GAO Green Book:</w:t>
      </w:r>
      <w:r w:rsidRPr="00AF4BB7">
        <w:rPr>
          <w:rFonts w:cstheme="majorHAnsi"/>
          <w:color w:val="auto"/>
          <w:sz w:val="24"/>
          <w:szCs w:val="24"/>
        </w:rPr>
        <w:t xml:space="preserve"> </w:t>
      </w:r>
      <w:hyperlink r:id="rId61" w:tooltip="Link to Standards for Internal Control in the Federal Government (PDF)" w:history="1">
        <w:r w:rsidRPr="00AF4BB7">
          <w:rPr>
            <w:rStyle w:val="Hyperlink"/>
            <w:rFonts w:eastAsiaTheme="minorHAnsi" w:cstheme="majorHAnsi"/>
            <w:sz w:val="24"/>
            <w:szCs w:val="24"/>
          </w:rPr>
          <w:t>Principle 10.03</w:t>
        </w:r>
      </w:hyperlink>
    </w:p>
    <w:p w14:paraId="395C1F2D" w14:textId="677E4E6F" w:rsidR="00D579E6" w:rsidRPr="00AF4BB7" w:rsidRDefault="00D579E6" w:rsidP="00AF4BB7">
      <w:pPr>
        <w:ind w:left="360"/>
        <w:rPr>
          <w:rStyle w:val="Hyperlink"/>
          <w:rFonts w:cstheme="majorHAnsi"/>
          <w:kern w:val="2"/>
          <w:sz w:val="24"/>
          <w:szCs w:val="24"/>
        </w:rPr>
      </w:pPr>
      <w:r w:rsidRPr="00AF4BB7">
        <w:rPr>
          <w:rFonts w:cstheme="majorHAnsi"/>
          <w:b/>
          <w:bCs/>
          <w:color w:val="auto"/>
          <w:sz w:val="24"/>
          <w:szCs w:val="24"/>
        </w:rPr>
        <w:t>Uniform Guidance:</w:t>
      </w:r>
      <w:r w:rsidRPr="00AF4BB7">
        <w:rPr>
          <w:rFonts w:cstheme="majorHAnsi"/>
          <w:color w:val="auto"/>
          <w:sz w:val="24"/>
          <w:szCs w:val="24"/>
        </w:rPr>
        <w:t xml:space="preserve"> </w:t>
      </w:r>
      <w:hyperlink r:id="rId62" w:anchor="200.313" w:tooltip="Link to 2 C.F.R. § 200.313" w:history="1">
        <w:r w:rsidRPr="00AF4BB7">
          <w:rPr>
            <w:rStyle w:val="Hyperlink"/>
            <w:rFonts w:eastAsiaTheme="minorHAnsi" w:cstheme="majorHAnsi"/>
            <w:sz w:val="24"/>
            <w:szCs w:val="24"/>
          </w:rPr>
          <w:t>2 C.F.R. §§ 200.313</w:t>
        </w:r>
      </w:hyperlink>
      <w:r w:rsidRPr="00AF4BB7">
        <w:rPr>
          <w:rStyle w:val="Hyperlink"/>
          <w:rFonts w:eastAsiaTheme="minorHAnsi" w:cstheme="majorHAnsi"/>
          <w:color w:val="auto"/>
          <w:sz w:val="24"/>
          <w:szCs w:val="24"/>
          <w:u w:val="none"/>
        </w:rPr>
        <w:t xml:space="preserve">; and </w:t>
      </w:r>
      <w:hyperlink r:id="rId63" w:anchor="200.314" w:tooltip="Link to 2 C.F.R. § 200.314" w:history="1">
        <w:r w:rsidRPr="00AF4BB7">
          <w:rPr>
            <w:rStyle w:val="Hyperlink"/>
            <w:rFonts w:eastAsiaTheme="minorHAnsi" w:cstheme="majorHAnsi"/>
            <w:sz w:val="24"/>
            <w:szCs w:val="24"/>
          </w:rPr>
          <w:t>200.314</w:t>
        </w:r>
      </w:hyperlink>
    </w:p>
    <w:p w14:paraId="1E24C742" w14:textId="77777777" w:rsidR="00D579E6" w:rsidRPr="00AF4BB7" w:rsidRDefault="00D579E6" w:rsidP="00AF4BB7">
      <w:pPr>
        <w:keepNext/>
        <w:spacing w:before="360"/>
        <w:rPr>
          <w:rStyle w:val="Hyperlink"/>
          <w:b/>
          <w:color w:val="4472C4"/>
          <w:sz w:val="28"/>
          <w:szCs w:val="28"/>
          <w:u w:val="none"/>
        </w:rPr>
      </w:pPr>
      <w:r w:rsidRPr="00AF4BB7">
        <w:rPr>
          <w:rStyle w:val="Hyperlink"/>
          <w:b/>
          <w:color w:val="4472C4"/>
          <w:sz w:val="28"/>
          <w:szCs w:val="28"/>
          <w:u w:val="none"/>
        </w:rPr>
        <w:t xml:space="preserve">Equipment and Supplies Management </w:t>
      </w:r>
    </w:p>
    <w:p w14:paraId="03FCF484" w14:textId="77777777" w:rsidR="005317D4" w:rsidRPr="00907D8B" w:rsidRDefault="005317D4" w:rsidP="006605B9">
      <w:pPr>
        <w:pStyle w:val="Heading3"/>
      </w:pPr>
      <w:r w:rsidRPr="00907D8B">
        <w:t>General Information</w:t>
      </w:r>
    </w:p>
    <w:p w14:paraId="1A3D0EA6" w14:textId="29A7F048" w:rsidR="00D579E6" w:rsidRPr="00D24E45" w:rsidRDefault="00D579E6" w:rsidP="00C34CA9">
      <w:pPr>
        <w:pStyle w:val="ListParagraph"/>
        <w:numPr>
          <w:ilvl w:val="0"/>
          <w:numId w:val="10"/>
        </w:numPr>
      </w:pPr>
      <w:r>
        <w:t xml:space="preserve">The </w:t>
      </w:r>
      <w:r w:rsidR="003D37FB">
        <w:rPr>
          <w:kern w:val="2"/>
        </w:rPr>
        <w:t>State/</w:t>
      </w:r>
      <w:r>
        <w:rPr>
          <w:kern w:val="2"/>
        </w:rPr>
        <w:t>Entity</w:t>
      </w:r>
      <w:r>
        <w:t xml:space="preserve"> must maintain an inventory of assets purchased using IDEA Part B/Part C funds, consistent with Entity policies and procedures.</w:t>
      </w:r>
    </w:p>
    <w:p w14:paraId="3367AD9A" w14:textId="65BECDD4" w:rsidR="00D579E6" w:rsidRPr="00D24E45" w:rsidRDefault="00D579E6" w:rsidP="00C34CA9">
      <w:pPr>
        <w:pStyle w:val="ListParagraph"/>
        <w:numPr>
          <w:ilvl w:val="0"/>
          <w:numId w:val="10"/>
        </w:numPr>
      </w:pPr>
      <w:r>
        <w:t xml:space="preserve">The </w:t>
      </w:r>
      <w:r w:rsidR="003D37FB">
        <w:rPr>
          <w:kern w:val="2"/>
        </w:rPr>
        <w:t>State/</w:t>
      </w:r>
      <w:r>
        <w:rPr>
          <w:kern w:val="2"/>
        </w:rPr>
        <w:t>Entity</w:t>
      </w:r>
      <w:r>
        <w:t xml:space="preserve"> maintains equipment purchased with IDEA funds, consistent with Entity policies and procedures.</w:t>
      </w:r>
    </w:p>
    <w:p w14:paraId="2B7BC8BC" w14:textId="77777777" w:rsidR="005317D4" w:rsidRPr="006B31AE" w:rsidRDefault="005317D4" w:rsidP="006605B9">
      <w:pPr>
        <w:pStyle w:val="Heading3"/>
      </w:pPr>
      <w:r w:rsidRPr="006B31AE">
        <w:t>Possible Follow-up Questions</w:t>
      </w:r>
    </w:p>
    <w:p w14:paraId="46D09B54" w14:textId="6B40EAB8" w:rsidR="00D579E6" w:rsidRDefault="00D579E6" w:rsidP="00C34CA9">
      <w:pPr>
        <w:pStyle w:val="ListParagraph"/>
        <w:numPr>
          <w:ilvl w:val="0"/>
          <w:numId w:val="11"/>
        </w:numPr>
      </w:pPr>
      <w:r w:rsidRPr="00913E18">
        <w:t xml:space="preserve">Once the </w:t>
      </w:r>
      <w:r w:rsidR="0031779A">
        <w:rPr>
          <w:kern w:val="2"/>
        </w:rPr>
        <w:t>State/</w:t>
      </w:r>
      <w:r w:rsidR="00E624B0">
        <w:rPr>
          <w:kern w:val="2"/>
        </w:rPr>
        <w:t>E</w:t>
      </w:r>
      <w:r>
        <w:rPr>
          <w:kern w:val="2"/>
        </w:rPr>
        <w:t>ntity</w:t>
      </w:r>
      <w:r w:rsidRPr="00913E18">
        <w:t xml:space="preserve"> obtains equipment and supplies purchased with IDEA funds, how are the items </w:t>
      </w:r>
      <w:r>
        <w:t xml:space="preserve">tracked for use by the </w:t>
      </w:r>
      <w:r w:rsidR="00E624B0">
        <w:t>Part C/B</w:t>
      </w:r>
      <w:r>
        <w:t xml:space="preserve"> program (including being </w:t>
      </w:r>
      <w:r w:rsidRPr="00913E18">
        <w:t xml:space="preserve">added to the </w:t>
      </w:r>
      <w:r>
        <w:t>E</w:t>
      </w:r>
      <w:r w:rsidRPr="00913E18">
        <w:t>ntity’s inventory listing for the IDEA program</w:t>
      </w:r>
      <w:r>
        <w:t>, as appropriate)?</w:t>
      </w:r>
      <w:r w:rsidRPr="00913E18">
        <w:t xml:space="preserve"> </w:t>
      </w:r>
    </w:p>
    <w:p w14:paraId="4BE3C6D9" w14:textId="77777777" w:rsidR="00D579E6" w:rsidRDefault="00D579E6" w:rsidP="00C34CA9">
      <w:pPr>
        <w:pStyle w:val="ListParagraph"/>
        <w:numPr>
          <w:ilvl w:val="0"/>
          <w:numId w:val="12"/>
        </w:numPr>
      </w:pPr>
      <w:r>
        <w:t>What standard is used for determining what assets must be inventoried?</w:t>
      </w:r>
    </w:p>
    <w:p w14:paraId="7C504ACB" w14:textId="77777777" w:rsidR="00D579E6" w:rsidRPr="00913E18" w:rsidRDefault="00D579E6" w:rsidP="00C34CA9">
      <w:pPr>
        <w:pStyle w:val="ListParagraph"/>
        <w:numPr>
          <w:ilvl w:val="0"/>
          <w:numId w:val="12"/>
        </w:numPr>
      </w:pPr>
      <w:r w:rsidRPr="00913E18">
        <w:t xml:space="preserve">Who is responsible for adding items to the inventory? </w:t>
      </w:r>
    </w:p>
    <w:p w14:paraId="2F525764" w14:textId="77777777" w:rsidR="00D579E6" w:rsidRDefault="00D579E6" w:rsidP="00C34CA9">
      <w:pPr>
        <w:pStyle w:val="ListParagraph"/>
        <w:numPr>
          <w:ilvl w:val="0"/>
          <w:numId w:val="12"/>
        </w:numPr>
      </w:pPr>
      <w:r w:rsidRPr="00913E18">
        <w:t>Is a distinction made between items purchased with non-</w:t>
      </w:r>
      <w:r>
        <w:t>F</w:t>
      </w:r>
      <w:r w:rsidRPr="00913E18">
        <w:t xml:space="preserve">ederal funds? </w:t>
      </w:r>
    </w:p>
    <w:p w14:paraId="04EF64BC" w14:textId="17495785" w:rsidR="00D579E6" w:rsidRPr="002F28A7" w:rsidRDefault="00D579E6" w:rsidP="00C34CA9">
      <w:pPr>
        <w:pStyle w:val="ListParagraph"/>
        <w:numPr>
          <w:ilvl w:val="0"/>
          <w:numId w:val="13"/>
        </w:numPr>
      </w:pPr>
      <w:r w:rsidRPr="002F28A7">
        <w:t xml:space="preserve">What information is included in the </w:t>
      </w:r>
      <w:r w:rsidR="0073214C">
        <w:rPr>
          <w:kern w:val="2"/>
        </w:rPr>
        <w:t>State’s/</w:t>
      </w:r>
      <w:r w:rsidR="00E624B0">
        <w:rPr>
          <w:kern w:val="2"/>
        </w:rPr>
        <w:t>E</w:t>
      </w:r>
      <w:r>
        <w:rPr>
          <w:kern w:val="2"/>
        </w:rPr>
        <w:t>ntity</w:t>
      </w:r>
      <w:r w:rsidRPr="002F28A7">
        <w:t>’s inventory (or inventories)</w:t>
      </w:r>
      <w:r>
        <w:t xml:space="preserve">? Does the </w:t>
      </w:r>
      <w:r w:rsidR="00E624B0">
        <w:t>Part C/B</w:t>
      </w:r>
      <w:r w:rsidRPr="002F28A7">
        <w:t xml:space="preserve"> program </w:t>
      </w:r>
      <w:r>
        <w:t xml:space="preserve">perform its own </w:t>
      </w:r>
      <w:r w:rsidRPr="002F28A7">
        <w:t>inventory</w:t>
      </w:r>
      <w:r>
        <w:t xml:space="preserve">? If so, how/when is that inventory reconciled to the </w:t>
      </w:r>
      <w:r w:rsidR="0073214C">
        <w:rPr>
          <w:kern w:val="2"/>
        </w:rPr>
        <w:t>State’s/</w:t>
      </w:r>
      <w:r>
        <w:rPr>
          <w:kern w:val="2"/>
        </w:rPr>
        <w:t>Entity</w:t>
      </w:r>
      <w:r>
        <w:t>’s official inventory?</w:t>
      </w:r>
    </w:p>
    <w:p w14:paraId="6EF825C2" w14:textId="67A03CED" w:rsidR="00D579E6" w:rsidRDefault="00D579E6" w:rsidP="00C34CA9">
      <w:pPr>
        <w:pStyle w:val="ListParagraph"/>
        <w:numPr>
          <w:ilvl w:val="0"/>
          <w:numId w:val="13"/>
        </w:numPr>
      </w:pPr>
      <w:r>
        <w:t>What process</w:t>
      </w:r>
      <w:r w:rsidRPr="002F28A7">
        <w:t xml:space="preserve"> does the </w:t>
      </w:r>
      <w:r w:rsidR="003C339C">
        <w:rPr>
          <w:kern w:val="2"/>
        </w:rPr>
        <w:t>State/</w:t>
      </w:r>
      <w:r w:rsidR="00E624B0">
        <w:rPr>
          <w:kern w:val="2"/>
        </w:rPr>
        <w:t>E</w:t>
      </w:r>
      <w:r>
        <w:rPr>
          <w:kern w:val="2"/>
        </w:rPr>
        <w:t>ntity</w:t>
      </w:r>
      <w:r w:rsidRPr="002F28A7">
        <w:t xml:space="preserve"> </w:t>
      </w:r>
      <w:r>
        <w:t xml:space="preserve">use to </w:t>
      </w:r>
      <w:r w:rsidRPr="002F28A7">
        <w:t>ensure that equipment and supplies inventories are accurate and up to date</w:t>
      </w:r>
      <w:r>
        <w:t xml:space="preserve"> for the IDEA Part B/C program</w:t>
      </w:r>
      <w:r w:rsidRPr="002F28A7">
        <w:t>?</w:t>
      </w:r>
      <w:r>
        <w:t xml:space="preserve"> </w:t>
      </w:r>
    </w:p>
    <w:p w14:paraId="40CD7CC9" w14:textId="77777777" w:rsidR="00D579E6" w:rsidRPr="000307D4" w:rsidRDefault="00D579E6" w:rsidP="00FC137F">
      <w:pPr>
        <w:pStyle w:val="ListParagraph"/>
        <w:numPr>
          <w:ilvl w:val="1"/>
          <w:numId w:val="5"/>
        </w:numPr>
      </w:pPr>
      <w:r>
        <w:t>Is that operational process in writing?</w:t>
      </w:r>
    </w:p>
    <w:p w14:paraId="263907DC" w14:textId="77777777" w:rsidR="005317D4" w:rsidRPr="006B31AE" w:rsidRDefault="005317D4" w:rsidP="006605B9">
      <w:pPr>
        <w:pStyle w:val="Heading3"/>
      </w:pPr>
      <w:r w:rsidRPr="006B31AE">
        <w:t>Areas (or issues) for Follow-up</w:t>
      </w:r>
    </w:p>
    <w:p w14:paraId="74EF386B" w14:textId="0B2F376E" w:rsidR="00D579E6" w:rsidRDefault="00D579E6" w:rsidP="00FC137F">
      <w:pPr>
        <w:pStyle w:val="ListParagraph"/>
        <w:numPr>
          <w:ilvl w:val="0"/>
          <w:numId w:val="4"/>
        </w:numPr>
      </w:pPr>
      <w:r>
        <w:t xml:space="preserve">The </w:t>
      </w:r>
      <w:r w:rsidR="003C339C">
        <w:t>State/</w:t>
      </w:r>
      <w:r>
        <w:t xml:space="preserve">Entity does not maintain any inventory of equipment purchased with </w:t>
      </w:r>
      <w:r w:rsidR="00E624B0">
        <w:t>IDEA</w:t>
      </w:r>
      <w:r>
        <w:t xml:space="preserve"> Part B/Part C funds.</w:t>
      </w:r>
    </w:p>
    <w:p w14:paraId="1854553D" w14:textId="4D5A7453" w:rsidR="00D579E6" w:rsidRDefault="00D579E6" w:rsidP="00FC137F">
      <w:pPr>
        <w:pStyle w:val="ListParagraph"/>
        <w:numPr>
          <w:ilvl w:val="0"/>
          <w:numId w:val="4"/>
        </w:numPr>
      </w:pPr>
      <w:r>
        <w:t xml:space="preserve">The </w:t>
      </w:r>
      <w:r w:rsidR="003C339C">
        <w:t>State/</w:t>
      </w:r>
      <w:r>
        <w:t>Entity does not ensure that its inventory of equipment purchased with IDEA Part B/C funds is accurate and up to date</w:t>
      </w:r>
      <w:r w:rsidR="009C2AF2">
        <w:t>.</w:t>
      </w:r>
    </w:p>
    <w:p w14:paraId="787A50EF" w14:textId="42175EF9" w:rsidR="00D579E6" w:rsidRPr="006B31AE" w:rsidRDefault="00D579E6" w:rsidP="00FC137F">
      <w:pPr>
        <w:pStyle w:val="ListParagraph"/>
        <w:numPr>
          <w:ilvl w:val="0"/>
          <w:numId w:val="4"/>
        </w:numPr>
      </w:pPr>
      <w:r>
        <w:t xml:space="preserve">The </w:t>
      </w:r>
      <w:r w:rsidR="003C339C">
        <w:t>State/</w:t>
      </w:r>
      <w:r>
        <w:t>Entity does not have a written process</w:t>
      </w:r>
      <w:r w:rsidDel="00DE5B03">
        <w:t xml:space="preserve"> </w:t>
      </w:r>
      <w:r>
        <w:t>for maintaining inventory of items purchased with IDEA Part B</w:t>
      </w:r>
      <w:r w:rsidR="009C2AF2">
        <w:t>/C</w:t>
      </w:r>
      <w:r>
        <w:t xml:space="preserve"> funds</w:t>
      </w:r>
      <w:r w:rsidR="009C2AF2">
        <w:t>.</w:t>
      </w:r>
      <w:r>
        <w:t xml:space="preserve"> </w:t>
      </w:r>
    </w:p>
    <w:p w14:paraId="077FE2D4" w14:textId="77777777" w:rsidR="005317D4" w:rsidRPr="006B31AE" w:rsidRDefault="005317D4" w:rsidP="006605B9">
      <w:pPr>
        <w:pStyle w:val="Heading3"/>
      </w:pPr>
      <w:r w:rsidRPr="006B31AE">
        <w:t>Notes</w:t>
      </w:r>
    </w:p>
    <w:p w14:paraId="502D982F" w14:textId="77777777" w:rsidR="005317D4" w:rsidRPr="006B31AE" w:rsidRDefault="005317D4" w:rsidP="00FC137F"/>
    <w:p w14:paraId="6595D832" w14:textId="216C6BC2" w:rsidR="005317D4" w:rsidRDefault="005317D4" w:rsidP="00FC137F"/>
    <w:p w14:paraId="576EB8A8" w14:textId="77777777" w:rsidR="00FE78CD" w:rsidRPr="006B31AE" w:rsidRDefault="00FE78CD" w:rsidP="00FC137F"/>
    <w:p w14:paraId="00A82014" w14:textId="77777777" w:rsidR="005317D4" w:rsidRDefault="005317D4" w:rsidP="00FC137F"/>
    <w:p w14:paraId="313A6C72" w14:textId="77777777" w:rsidR="002A1FC6" w:rsidRPr="00AF4BB7" w:rsidRDefault="002A1FC6" w:rsidP="00AF4BB7">
      <w:r w:rsidRPr="00AF4BB7">
        <w:br w:type="page"/>
      </w:r>
    </w:p>
    <w:p w14:paraId="553D29C6" w14:textId="77777777" w:rsidR="00AF4BB7" w:rsidRPr="000A5BDE" w:rsidRDefault="00B6638A" w:rsidP="00C34CA9">
      <w:pPr>
        <w:pStyle w:val="Heading2"/>
        <w:numPr>
          <w:ilvl w:val="0"/>
          <w:numId w:val="18"/>
        </w:numPr>
        <w:rPr>
          <w:rStyle w:val="Heading2Char"/>
          <w:b/>
          <w:bCs/>
        </w:rPr>
      </w:pPr>
      <w:bookmarkStart w:id="17" w:name="_Does_the_State/Entity_4"/>
      <w:bookmarkStart w:id="18" w:name="_Hlk87268849"/>
      <w:bookmarkEnd w:id="17"/>
      <w:r w:rsidRPr="000A5BDE">
        <w:rPr>
          <w:rStyle w:val="Heading2Char"/>
          <w:b/>
          <w:bCs/>
        </w:rPr>
        <w:lastRenderedPageBreak/>
        <w:t xml:space="preserve">Does the </w:t>
      </w:r>
      <w:r w:rsidR="00EE0BEE" w:rsidRPr="000A5BDE">
        <w:rPr>
          <w:rStyle w:val="Heading2Char"/>
          <w:b/>
          <w:bCs/>
        </w:rPr>
        <w:t>State/</w:t>
      </w:r>
      <w:r w:rsidRPr="000A5BDE">
        <w:rPr>
          <w:rStyle w:val="Heading2Char"/>
          <w:b/>
          <w:bCs/>
        </w:rPr>
        <w:t xml:space="preserve">Entity have policies, procedures, and practices related to providing equitable services to </w:t>
      </w:r>
      <w:proofErr w:type="gramStart"/>
      <w:r w:rsidRPr="000A5BDE">
        <w:rPr>
          <w:rStyle w:val="Heading2Char"/>
          <w:b/>
          <w:bCs/>
        </w:rPr>
        <w:t>parentally-placed</w:t>
      </w:r>
      <w:proofErr w:type="gramEnd"/>
      <w:r w:rsidRPr="000A5BDE">
        <w:rPr>
          <w:rStyle w:val="Heading2Char"/>
          <w:b/>
          <w:bCs/>
        </w:rPr>
        <w:t xml:space="preserve"> private school children with disabilities</w:t>
      </w:r>
      <w:r w:rsidR="00506632" w:rsidRPr="000A5BDE">
        <w:rPr>
          <w:rStyle w:val="Heading2Char"/>
          <w:b/>
          <w:bCs/>
        </w:rPr>
        <w:t xml:space="preserve">? </w:t>
      </w:r>
      <w:bookmarkEnd w:id="18"/>
    </w:p>
    <w:p w14:paraId="59EEF519" w14:textId="3220BF2D" w:rsidR="00DB42A5" w:rsidRPr="00AF4BB7" w:rsidRDefault="00C37776" w:rsidP="00AF4BB7">
      <w:pPr>
        <w:ind w:left="360"/>
        <w:rPr>
          <w:rStyle w:val="Hyperlink"/>
          <w:rFonts w:ascii="Calibri" w:eastAsia="Times New Roman" w:hAnsi="Calibri" w:cs="Times New Roman"/>
          <w:b/>
          <w:bCs/>
          <w:i/>
          <w:iCs/>
          <w:color w:val="auto"/>
          <w:spacing w:val="-2"/>
          <w:kern w:val="2"/>
          <w:sz w:val="28"/>
          <w:szCs w:val="28"/>
          <w:u w:val="none"/>
        </w:rPr>
      </w:pPr>
      <w:r w:rsidRPr="00AF4BB7">
        <w:rPr>
          <w:b/>
          <w:bCs/>
          <w:color w:val="auto"/>
          <w:spacing w:val="-2"/>
          <w:kern w:val="2"/>
          <w:sz w:val="24"/>
          <w:szCs w:val="24"/>
        </w:rPr>
        <w:t>IDEA</w:t>
      </w:r>
      <w:r w:rsidR="00B6638A" w:rsidRPr="00AF4BB7">
        <w:rPr>
          <w:b/>
          <w:bCs/>
          <w:color w:val="auto"/>
          <w:spacing w:val="-2"/>
          <w:kern w:val="2"/>
          <w:sz w:val="24"/>
          <w:szCs w:val="24"/>
        </w:rPr>
        <w:t>:</w:t>
      </w:r>
      <w:r w:rsidRPr="00AF4BB7">
        <w:rPr>
          <w:color w:val="auto"/>
          <w:spacing w:val="-2"/>
          <w:kern w:val="2"/>
          <w:sz w:val="24"/>
          <w:szCs w:val="24"/>
        </w:rPr>
        <w:t xml:space="preserve"> </w:t>
      </w:r>
      <w:hyperlink r:id="rId64" w:tooltip="Link to 34 C.F.R. §§ 300.130-300.144">
        <w:r w:rsidR="00532BC7" w:rsidRPr="00AF4BB7">
          <w:rPr>
            <w:rStyle w:val="Hyperlink"/>
            <w:spacing w:val="-2"/>
            <w:kern w:val="2"/>
            <w:sz w:val="24"/>
            <w:szCs w:val="24"/>
          </w:rPr>
          <w:t>34 C.F.R. §§ 300.130-300.144</w:t>
        </w:r>
      </w:hyperlink>
      <w:r w:rsidR="00C539B9" w:rsidRPr="00AF4BB7">
        <w:rPr>
          <w:color w:val="auto"/>
          <w:spacing w:val="-2"/>
          <w:kern w:val="2"/>
          <w:sz w:val="24"/>
          <w:szCs w:val="24"/>
        </w:rPr>
        <w:t>;</w:t>
      </w:r>
      <w:r w:rsidR="00C539B9" w:rsidRPr="00AF4BB7">
        <w:rPr>
          <w:spacing w:val="-2"/>
          <w:kern w:val="2"/>
          <w:sz w:val="24"/>
          <w:szCs w:val="24"/>
        </w:rPr>
        <w:t xml:space="preserve"> </w:t>
      </w:r>
      <w:hyperlink r:id="rId65" w:tooltip="Link to Appendix B of the IDEA Part B Regulations">
        <w:r w:rsidR="00532BC7" w:rsidRPr="00AF4BB7">
          <w:rPr>
            <w:rStyle w:val="Hyperlink"/>
            <w:spacing w:val="-2"/>
            <w:kern w:val="2"/>
            <w:sz w:val="24"/>
            <w:szCs w:val="24"/>
          </w:rPr>
          <w:t>Appendix B of the IDEA Part B Regulations</w:t>
        </w:r>
      </w:hyperlink>
      <w:r w:rsidR="00AF4BB7" w:rsidRPr="00AF4BB7">
        <w:rPr>
          <w:b/>
          <w:bCs/>
          <w:i/>
          <w:iCs/>
          <w:spacing w:val="-2"/>
          <w:kern w:val="2"/>
        </w:rPr>
        <w:t xml:space="preserve"> - P</w:t>
      </w:r>
      <w:r w:rsidR="00DB42A5" w:rsidRPr="00AF4BB7">
        <w:rPr>
          <w:b/>
          <w:bCs/>
          <w:i/>
          <w:iCs/>
          <w:spacing w:val="-2"/>
          <w:kern w:val="2"/>
        </w:rPr>
        <w:t>art B applicable only</w:t>
      </w:r>
    </w:p>
    <w:p w14:paraId="71246344" w14:textId="6A85151B" w:rsidR="00C37776" w:rsidRPr="00AF4BB7" w:rsidRDefault="00C37776" w:rsidP="00AF4BB7">
      <w:pPr>
        <w:keepNext/>
        <w:spacing w:before="360"/>
        <w:rPr>
          <w:rStyle w:val="Hyperlink"/>
          <w:b/>
          <w:color w:val="4472C4"/>
          <w:sz w:val="28"/>
          <w:szCs w:val="28"/>
          <w:u w:val="none"/>
        </w:rPr>
      </w:pPr>
      <w:bookmarkStart w:id="19" w:name="_Hlk87268754"/>
      <w:proofErr w:type="gramStart"/>
      <w:r w:rsidRPr="00AF4BB7">
        <w:rPr>
          <w:rStyle w:val="Hyperlink"/>
          <w:b/>
          <w:color w:val="4472C4"/>
          <w:sz w:val="28"/>
          <w:szCs w:val="28"/>
          <w:u w:val="none"/>
        </w:rPr>
        <w:t>P</w:t>
      </w:r>
      <w:r w:rsidR="00CB6167" w:rsidRPr="00AF4BB7">
        <w:rPr>
          <w:rStyle w:val="Hyperlink"/>
          <w:b/>
          <w:color w:val="4472C4"/>
          <w:sz w:val="28"/>
          <w:szCs w:val="28"/>
          <w:u w:val="none"/>
        </w:rPr>
        <w:t>arentally</w:t>
      </w:r>
      <w:r w:rsidR="00506632" w:rsidRPr="00AF4BB7">
        <w:rPr>
          <w:rStyle w:val="Hyperlink"/>
          <w:b/>
          <w:color w:val="4472C4"/>
          <w:sz w:val="28"/>
          <w:szCs w:val="28"/>
          <w:u w:val="none"/>
        </w:rPr>
        <w:t>-</w:t>
      </w:r>
      <w:r w:rsidR="00CB6167" w:rsidRPr="00AF4BB7">
        <w:rPr>
          <w:rStyle w:val="Hyperlink"/>
          <w:b/>
          <w:color w:val="4472C4"/>
          <w:sz w:val="28"/>
          <w:szCs w:val="28"/>
          <w:u w:val="none"/>
        </w:rPr>
        <w:t>Placed</w:t>
      </w:r>
      <w:proofErr w:type="gramEnd"/>
      <w:r w:rsidR="00CB6167" w:rsidRPr="00AF4BB7">
        <w:rPr>
          <w:rStyle w:val="Hyperlink"/>
          <w:b/>
          <w:color w:val="4472C4"/>
          <w:sz w:val="28"/>
          <w:szCs w:val="28"/>
          <w:u w:val="none"/>
        </w:rPr>
        <w:t xml:space="preserve"> Private School Children </w:t>
      </w:r>
      <w:r w:rsidR="00506632" w:rsidRPr="00AF4BB7">
        <w:rPr>
          <w:rStyle w:val="Hyperlink"/>
          <w:b/>
          <w:color w:val="4472C4"/>
          <w:sz w:val="28"/>
          <w:szCs w:val="28"/>
          <w:u w:val="none"/>
        </w:rPr>
        <w:t>w</w:t>
      </w:r>
      <w:r w:rsidR="00CB6167" w:rsidRPr="00AF4BB7">
        <w:rPr>
          <w:rStyle w:val="Hyperlink"/>
          <w:b/>
          <w:color w:val="4472C4"/>
          <w:sz w:val="28"/>
          <w:szCs w:val="28"/>
          <w:u w:val="none"/>
        </w:rPr>
        <w:t>ith Disabilities</w:t>
      </w:r>
    </w:p>
    <w:bookmarkEnd w:id="19"/>
    <w:p w14:paraId="14AAD9C9" w14:textId="77777777" w:rsidR="00C37776" w:rsidRPr="00907D8B" w:rsidRDefault="00C37776" w:rsidP="006605B9">
      <w:pPr>
        <w:pStyle w:val="Heading3"/>
      </w:pPr>
      <w:r w:rsidRPr="00907D8B">
        <w:t>General Information</w:t>
      </w:r>
    </w:p>
    <w:p w14:paraId="7971AD1D" w14:textId="461DBEAD" w:rsidR="00C37776" w:rsidRPr="006B31AE" w:rsidRDefault="00C37776" w:rsidP="00FC137F">
      <w:r w:rsidRPr="006B31AE">
        <w:t xml:space="preserve">The </w:t>
      </w:r>
      <w:r w:rsidR="00EE0BEE">
        <w:t>State/</w:t>
      </w:r>
      <w:r>
        <w:t>Entity</w:t>
      </w:r>
      <w:r w:rsidRPr="006B31AE">
        <w:t xml:space="preserve"> must be able to describe –</w:t>
      </w:r>
    </w:p>
    <w:p w14:paraId="794C1828" w14:textId="1F73660C" w:rsidR="00C37776" w:rsidRDefault="00692F9D" w:rsidP="00FC137F">
      <w:pPr>
        <w:pStyle w:val="ListParagraph"/>
        <w:numPr>
          <w:ilvl w:val="0"/>
          <w:numId w:val="6"/>
        </w:numPr>
      </w:pPr>
      <w:r>
        <w:t xml:space="preserve">How its child find process ensures equitable participation, and an accurate count of </w:t>
      </w:r>
      <w:proofErr w:type="gramStart"/>
      <w:r>
        <w:t>parentally</w:t>
      </w:r>
      <w:r w:rsidR="03113E69">
        <w:t>-</w:t>
      </w:r>
      <w:r>
        <w:t>placed</w:t>
      </w:r>
      <w:proofErr w:type="gramEnd"/>
      <w:r>
        <w:t xml:space="preserve"> children with disabilities in private schools</w:t>
      </w:r>
      <w:r w:rsidR="00C37776">
        <w:t>.</w:t>
      </w:r>
    </w:p>
    <w:p w14:paraId="79407B7A" w14:textId="291EAECE" w:rsidR="00692F9D" w:rsidRDefault="00692F9D" w:rsidP="00FC137F">
      <w:pPr>
        <w:pStyle w:val="ListParagraph"/>
        <w:numPr>
          <w:ilvl w:val="0"/>
          <w:numId w:val="6"/>
        </w:numPr>
      </w:pPr>
      <w:r>
        <w:t xml:space="preserve">How it calculates proportionate share for </w:t>
      </w:r>
      <w:proofErr w:type="gramStart"/>
      <w:r>
        <w:t>parentally</w:t>
      </w:r>
      <w:r w:rsidR="5009D3E4">
        <w:t>-</w:t>
      </w:r>
      <w:r>
        <w:t>placed</w:t>
      </w:r>
      <w:proofErr w:type="gramEnd"/>
      <w:r>
        <w:t xml:space="preserve"> children with disabilities in private schools.</w:t>
      </w:r>
    </w:p>
    <w:p w14:paraId="3F97E60A" w14:textId="53C91D1A" w:rsidR="00692F9D" w:rsidRPr="002510FE" w:rsidRDefault="007F2DBD" w:rsidP="00FC137F">
      <w:pPr>
        <w:pStyle w:val="ListParagraph"/>
        <w:numPr>
          <w:ilvl w:val="0"/>
          <w:numId w:val="6"/>
        </w:numPr>
      </w:pPr>
      <w:r>
        <w:t xml:space="preserve">How it performs meaningful consultation with private school </w:t>
      </w:r>
      <w:r w:rsidR="00506632">
        <w:t>representatives and</w:t>
      </w:r>
      <w:r w:rsidR="00814731">
        <w:t xml:space="preserve"> </w:t>
      </w:r>
      <w:r w:rsidR="00C539B9">
        <w:t xml:space="preserve">addresses </w:t>
      </w:r>
      <w:r w:rsidR="00814731">
        <w:t xml:space="preserve">complaints from </w:t>
      </w:r>
      <w:r w:rsidR="0046665E">
        <w:t>private school officials.</w:t>
      </w:r>
    </w:p>
    <w:p w14:paraId="269641A9" w14:textId="3EF98C73" w:rsidR="0046665E" w:rsidRDefault="0046665E" w:rsidP="00FC137F">
      <w:pPr>
        <w:pStyle w:val="ListParagraph"/>
        <w:numPr>
          <w:ilvl w:val="0"/>
          <w:numId w:val="6"/>
        </w:numPr>
      </w:pPr>
      <w:r>
        <w:t>How it determines equitable services and ensures that they are provided.</w:t>
      </w:r>
    </w:p>
    <w:p w14:paraId="068DF358" w14:textId="39244D53" w:rsidR="0046665E" w:rsidRDefault="0046665E" w:rsidP="00FC137F">
      <w:pPr>
        <w:pStyle w:val="ListParagraph"/>
        <w:numPr>
          <w:ilvl w:val="0"/>
          <w:numId w:val="6"/>
        </w:numPr>
      </w:pPr>
      <w:r>
        <w:t xml:space="preserve">How it ensures that IDEA </w:t>
      </w:r>
      <w:r w:rsidR="009B5818">
        <w:t>Part B</w:t>
      </w:r>
      <w:r>
        <w:t xml:space="preserve"> funds do not benefit the private school.</w:t>
      </w:r>
    </w:p>
    <w:p w14:paraId="20DB5D6D" w14:textId="2CD2A780" w:rsidR="0046665E" w:rsidRDefault="007E1C11" w:rsidP="00FC137F">
      <w:pPr>
        <w:pStyle w:val="ListParagraph"/>
        <w:numPr>
          <w:ilvl w:val="0"/>
          <w:numId w:val="6"/>
        </w:numPr>
      </w:pPr>
      <w:r>
        <w:t>How it ensures the appropriate use of public and/or private school personnel in providing equitable services</w:t>
      </w:r>
      <w:r w:rsidR="00275B31">
        <w:t xml:space="preserve">. </w:t>
      </w:r>
    </w:p>
    <w:p w14:paraId="0992029A" w14:textId="1A7B715E" w:rsidR="0046665E" w:rsidRPr="002510FE" w:rsidRDefault="007E1C11" w:rsidP="00FC137F">
      <w:pPr>
        <w:pStyle w:val="ListParagraph"/>
        <w:numPr>
          <w:ilvl w:val="0"/>
          <w:numId w:val="6"/>
        </w:numPr>
      </w:pPr>
      <w:r>
        <w:t xml:space="preserve">How it controls and administers IDEA </w:t>
      </w:r>
      <w:r w:rsidR="009B5818">
        <w:t xml:space="preserve">Part B </w:t>
      </w:r>
      <w:r>
        <w:t>funds, and administers property purchased with those funds.</w:t>
      </w:r>
    </w:p>
    <w:p w14:paraId="7747A8F2" w14:textId="77777777" w:rsidR="00C37776" w:rsidRPr="006B31AE" w:rsidRDefault="00C37776" w:rsidP="006605B9">
      <w:pPr>
        <w:pStyle w:val="Heading3"/>
      </w:pPr>
      <w:r w:rsidRPr="006B31AE">
        <w:t>Possible Follow-up Questions</w:t>
      </w:r>
    </w:p>
    <w:p w14:paraId="652741D6" w14:textId="40ADCCF3" w:rsidR="00C37776" w:rsidRPr="00C54EF6" w:rsidRDefault="00C37776" w:rsidP="00FC137F">
      <w:pPr>
        <w:pStyle w:val="ListParagraph"/>
        <w:numPr>
          <w:ilvl w:val="0"/>
          <w:numId w:val="5"/>
        </w:numPr>
        <w:rPr>
          <w:kern w:val="2"/>
        </w:rPr>
      </w:pPr>
      <w:r w:rsidRPr="002A1FC6">
        <w:rPr>
          <w:kern w:val="2"/>
        </w:rPr>
        <w:t xml:space="preserve">How does the </w:t>
      </w:r>
      <w:r w:rsidR="00EE0BEE">
        <w:rPr>
          <w:kern w:val="2"/>
        </w:rPr>
        <w:t>State/</w:t>
      </w:r>
      <w:r w:rsidR="00C539B9">
        <w:rPr>
          <w:kern w:val="2"/>
        </w:rPr>
        <w:t>E</w:t>
      </w:r>
      <w:r w:rsidRPr="002A1FC6">
        <w:rPr>
          <w:kern w:val="2"/>
        </w:rPr>
        <w:t xml:space="preserve">ntity </w:t>
      </w:r>
      <w:r w:rsidR="00C539B9">
        <w:rPr>
          <w:kern w:val="2"/>
        </w:rPr>
        <w:t xml:space="preserve">perform a thorough and complete child find process, to </w:t>
      </w:r>
      <w:r w:rsidR="007E1C11">
        <w:t>ensure equitable participation, and an accurate count of parentally placed children with disabilities in private schools</w:t>
      </w:r>
      <w:r w:rsidRPr="00C54EF6">
        <w:rPr>
          <w:kern w:val="2"/>
        </w:rPr>
        <w:t>?</w:t>
      </w:r>
    </w:p>
    <w:p w14:paraId="528E3A2F" w14:textId="4F714905" w:rsidR="00C539B9" w:rsidRDefault="00C539B9" w:rsidP="00FC137F">
      <w:pPr>
        <w:pStyle w:val="ListParagraph"/>
        <w:numPr>
          <w:ilvl w:val="0"/>
          <w:numId w:val="5"/>
        </w:numPr>
      </w:pPr>
      <w:r>
        <w:t xml:space="preserve">How does the </w:t>
      </w:r>
      <w:r w:rsidR="00EE0BEE">
        <w:t>State/</w:t>
      </w:r>
      <w:r>
        <w:t>Entity calculate proportionate share?</w:t>
      </w:r>
    </w:p>
    <w:p w14:paraId="7EB2B80A" w14:textId="1924E383" w:rsidR="00C539B9" w:rsidRPr="00C54EF6" w:rsidRDefault="00C539B9" w:rsidP="00FC137F">
      <w:pPr>
        <w:pStyle w:val="ListParagraph"/>
        <w:numPr>
          <w:ilvl w:val="0"/>
          <w:numId w:val="5"/>
        </w:numPr>
      </w:pPr>
      <w:r>
        <w:t xml:space="preserve">What processes does the </w:t>
      </w:r>
      <w:r w:rsidR="00EE0BEE">
        <w:t>State/</w:t>
      </w:r>
      <w:r>
        <w:t>Entity use to perform meaningful consultation with private school representatives, and address complaints from private school officials</w:t>
      </w:r>
      <w:r w:rsidR="00506632">
        <w:t xml:space="preserve">? </w:t>
      </w:r>
      <w:r w:rsidR="007836DC">
        <w:t>How is the completion of those processes documented?</w:t>
      </w:r>
    </w:p>
    <w:p w14:paraId="320E584F" w14:textId="3738E7CA" w:rsidR="00247B85" w:rsidRPr="00FC4112" w:rsidRDefault="00247B85" w:rsidP="00FC137F">
      <w:pPr>
        <w:pStyle w:val="ListParagraph"/>
        <w:numPr>
          <w:ilvl w:val="0"/>
          <w:numId w:val="5"/>
        </w:numPr>
      </w:pPr>
      <w:r>
        <w:t xml:space="preserve">How does the </w:t>
      </w:r>
      <w:r w:rsidR="00EE0BEE">
        <w:t>State/</w:t>
      </w:r>
      <w:r>
        <w:t xml:space="preserve">Entity determine what constitutes equitable services and ensure that those services </w:t>
      </w:r>
      <w:r w:rsidR="00FC4112">
        <w:t>were</w:t>
      </w:r>
      <w:r>
        <w:t xml:space="preserve"> delivered</w:t>
      </w:r>
      <w:r w:rsidR="00A949D3">
        <w:t>?</w:t>
      </w:r>
      <w:r>
        <w:t xml:space="preserve"> How is the provision of equitable services documented?</w:t>
      </w:r>
    </w:p>
    <w:p w14:paraId="45C50AB2" w14:textId="7C6B4E63" w:rsidR="00247B85" w:rsidRDefault="00247B85" w:rsidP="00FC137F">
      <w:pPr>
        <w:pStyle w:val="ListParagraph"/>
        <w:numPr>
          <w:ilvl w:val="0"/>
          <w:numId w:val="5"/>
        </w:numPr>
      </w:pPr>
      <w:r>
        <w:t xml:space="preserve">How does the </w:t>
      </w:r>
      <w:r w:rsidR="00EE0BEE">
        <w:t>State/</w:t>
      </w:r>
      <w:r>
        <w:t xml:space="preserve">Entity ensure that IDEA </w:t>
      </w:r>
      <w:r w:rsidR="009F1C7D">
        <w:t xml:space="preserve">Part B </w:t>
      </w:r>
      <w:r>
        <w:t xml:space="preserve">funds are not benefitting the private school (i.e., supporting </w:t>
      </w:r>
      <w:r w:rsidR="00FC4112">
        <w:t>the</w:t>
      </w:r>
      <w:r>
        <w:t xml:space="preserve"> </w:t>
      </w:r>
      <w:r w:rsidR="003F0A92">
        <w:t>needs</w:t>
      </w:r>
      <w:r>
        <w:t xml:space="preserve"> of the private school</w:t>
      </w:r>
      <w:r w:rsidR="003F0A92">
        <w:t xml:space="preserve"> or the general needs of the students enrolled in the private school,</w:t>
      </w:r>
      <w:r w:rsidR="00FC4112">
        <w:t xml:space="preserve"> rather than special education and related services</w:t>
      </w:r>
      <w:r w:rsidR="003F0A92">
        <w:t xml:space="preserve"> for parentally placed children with disabilities</w:t>
      </w:r>
      <w:r>
        <w:t>)</w:t>
      </w:r>
      <w:r w:rsidR="00225834">
        <w:t>?</w:t>
      </w:r>
    </w:p>
    <w:p w14:paraId="239B5D74" w14:textId="1D210A00" w:rsidR="00225834" w:rsidRPr="00D2708C" w:rsidRDefault="00D2708C" w:rsidP="00FC137F">
      <w:pPr>
        <w:pStyle w:val="ListParagraph"/>
        <w:numPr>
          <w:ilvl w:val="0"/>
          <w:numId w:val="5"/>
        </w:numPr>
      </w:pPr>
      <w:r>
        <w:t xml:space="preserve">Does the special education inventory reflect equipment and supplies purchased for </w:t>
      </w:r>
      <w:proofErr w:type="gramStart"/>
      <w:r>
        <w:t>parentally</w:t>
      </w:r>
      <w:r w:rsidR="7FA75574">
        <w:t>-</w:t>
      </w:r>
      <w:r>
        <w:t>placed</w:t>
      </w:r>
      <w:proofErr w:type="gramEnd"/>
      <w:r>
        <w:t xml:space="preserve"> children with disabilities in private schools?</w:t>
      </w:r>
    </w:p>
    <w:p w14:paraId="7DD973A2" w14:textId="2F4AD3EF" w:rsidR="00D2708C" w:rsidRPr="00A949D3" w:rsidRDefault="00D2708C" w:rsidP="00FC137F">
      <w:pPr>
        <w:pStyle w:val="ListParagraph"/>
        <w:numPr>
          <w:ilvl w:val="0"/>
          <w:numId w:val="5"/>
        </w:numPr>
        <w:rPr>
          <w:kern w:val="2"/>
        </w:rPr>
      </w:pPr>
      <w:r>
        <w:t>When personnel from the private school are used to deliver equitable services, are those services being delivered outside of the staff’s regular work hours</w:t>
      </w:r>
      <w:r w:rsidR="00A908AB">
        <w:t xml:space="preserve"> and under public supervision and control</w:t>
      </w:r>
      <w:r>
        <w:t>?</w:t>
      </w:r>
    </w:p>
    <w:p w14:paraId="2E159E76" w14:textId="77777777" w:rsidR="00C37776" w:rsidRPr="006B31AE" w:rsidRDefault="00C37776" w:rsidP="006605B9">
      <w:pPr>
        <w:pStyle w:val="Heading3"/>
      </w:pPr>
      <w:r w:rsidRPr="006B31AE">
        <w:t>Areas (or issues) for Follow-up</w:t>
      </w:r>
    </w:p>
    <w:p w14:paraId="030E92F1" w14:textId="7D1FD068" w:rsidR="00C37776" w:rsidRPr="006B31AE" w:rsidRDefault="00C37776" w:rsidP="00FC137F">
      <w:pPr>
        <w:pStyle w:val="ListParagraph"/>
        <w:numPr>
          <w:ilvl w:val="0"/>
          <w:numId w:val="4"/>
        </w:numPr>
      </w:pPr>
      <w:r>
        <w:t>The</w:t>
      </w:r>
      <w:r w:rsidR="00EE0BEE">
        <w:t xml:space="preserve"> State/</w:t>
      </w:r>
      <w:r>
        <w:t xml:space="preserve">Entity </w:t>
      </w:r>
      <w:r w:rsidR="00225834">
        <w:t xml:space="preserve">does not have a defined methodology for determining the proportionate share of funds for </w:t>
      </w:r>
      <w:proofErr w:type="gramStart"/>
      <w:r w:rsidR="00225834">
        <w:t>parentally</w:t>
      </w:r>
      <w:r w:rsidR="37E5A442">
        <w:t>-</w:t>
      </w:r>
      <w:r w:rsidR="00225834">
        <w:t>placed</w:t>
      </w:r>
      <w:proofErr w:type="gramEnd"/>
      <w:r w:rsidR="00225834">
        <w:t xml:space="preserve"> children with disabilities in private schools</w:t>
      </w:r>
      <w:r>
        <w:t>.</w:t>
      </w:r>
    </w:p>
    <w:p w14:paraId="6A9BBDA0" w14:textId="73B6B1F0" w:rsidR="00527D52" w:rsidRDefault="00527D52" w:rsidP="00FC137F">
      <w:pPr>
        <w:pStyle w:val="ListParagraph"/>
        <w:numPr>
          <w:ilvl w:val="0"/>
          <w:numId w:val="4"/>
        </w:numPr>
      </w:pPr>
      <w:r>
        <w:t xml:space="preserve">The </w:t>
      </w:r>
      <w:r w:rsidR="00EE0BEE">
        <w:t>State/</w:t>
      </w:r>
      <w:r>
        <w:t>Entity does not maintain documentation demonstrating that it has met the requirements for meaningful consultation (including written affirmation)</w:t>
      </w:r>
      <w:r w:rsidR="00275B31">
        <w:t xml:space="preserve">. </w:t>
      </w:r>
    </w:p>
    <w:p w14:paraId="5D23922A" w14:textId="2A37A425" w:rsidR="00225834" w:rsidRDefault="00225834" w:rsidP="00FC137F">
      <w:pPr>
        <w:pStyle w:val="ListParagraph"/>
        <w:numPr>
          <w:ilvl w:val="0"/>
          <w:numId w:val="4"/>
        </w:numPr>
      </w:pPr>
      <w:r>
        <w:t xml:space="preserve">The </w:t>
      </w:r>
      <w:r w:rsidR="00EE0BEE">
        <w:t>State/</w:t>
      </w:r>
      <w:r>
        <w:t xml:space="preserve">Entity does not </w:t>
      </w:r>
      <w:r w:rsidR="00675878">
        <w:t xml:space="preserve">maintain documentation demonstrating </w:t>
      </w:r>
      <w:r w:rsidR="00527D52">
        <w:t xml:space="preserve">that it has met </w:t>
      </w:r>
      <w:r w:rsidR="00675878">
        <w:t>the requirements for equitable service</w:t>
      </w:r>
      <w:r w:rsidR="00A908AB">
        <w:t>s</w:t>
      </w:r>
      <w:r w:rsidR="00675878">
        <w:t xml:space="preserve"> delivery.</w:t>
      </w:r>
    </w:p>
    <w:p w14:paraId="3FDD623B" w14:textId="77777777" w:rsidR="00675878" w:rsidRDefault="00675878" w:rsidP="00FC137F">
      <w:pPr>
        <w:pStyle w:val="ListParagraph"/>
        <w:numPr>
          <w:ilvl w:val="0"/>
          <w:numId w:val="4"/>
        </w:numPr>
      </w:pPr>
      <w:r>
        <w:t xml:space="preserve">The </w:t>
      </w:r>
      <w:r w:rsidR="00EE0BEE">
        <w:t>State/</w:t>
      </w:r>
      <w:r w:rsidR="00B41BDD">
        <w:t>E</w:t>
      </w:r>
      <w:r>
        <w:t xml:space="preserve">ntity does not control how IDEA </w:t>
      </w:r>
      <w:r w:rsidR="004F3378">
        <w:t xml:space="preserve">Part B </w:t>
      </w:r>
      <w:r>
        <w:t xml:space="preserve">funds for proportionate share are used, </w:t>
      </w:r>
      <w:r w:rsidR="00B41BDD">
        <w:t>and/</w:t>
      </w:r>
      <w:r>
        <w:t>or does not adequately document the use of those funds</w:t>
      </w:r>
      <w:r w:rsidR="00275B31">
        <w:t xml:space="preserve">. </w:t>
      </w:r>
    </w:p>
    <w:p w14:paraId="6127C9B7" w14:textId="334381F5" w:rsidR="00C37776" w:rsidRPr="00FC058A" w:rsidRDefault="00C37776" w:rsidP="006605B9">
      <w:pPr>
        <w:pStyle w:val="Heading3"/>
        <w:rPr>
          <w:color w:val="000000"/>
          <w:kern w:val="2"/>
        </w:rPr>
      </w:pPr>
      <w:r w:rsidRPr="006B31AE">
        <w:t>Notes</w:t>
      </w:r>
    </w:p>
    <w:p w14:paraId="53509A44" w14:textId="478D2910" w:rsidR="00506632" w:rsidRPr="00AF4BB7" w:rsidRDefault="00506632" w:rsidP="00AF4BB7"/>
    <w:p w14:paraId="2E9DD2B9" w14:textId="4B388B9B" w:rsidR="00060FC6" w:rsidRPr="00AF4BB7" w:rsidRDefault="00060FC6" w:rsidP="00B500C0">
      <w:pPr>
        <w:pStyle w:val="Heading1"/>
      </w:pPr>
      <w:bookmarkStart w:id="20" w:name="_Hlk89702786"/>
      <w:bookmarkEnd w:id="6"/>
      <w:r w:rsidRPr="00AF4BB7">
        <w:rPr>
          <w:rStyle w:val="IntenseReference"/>
          <w:b/>
          <w:bCs/>
          <w:sz w:val="36"/>
          <w:szCs w:val="36"/>
          <w:u w:val="none"/>
        </w:rPr>
        <w:lastRenderedPageBreak/>
        <w:t>Related Requirements</w:t>
      </w:r>
    </w:p>
    <w:p w14:paraId="77A9BF4C" w14:textId="77777777" w:rsidR="00060FC6" w:rsidRPr="00FE78CD" w:rsidRDefault="00060FC6" w:rsidP="00E86EB8">
      <w:pPr>
        <w:keepNext/>
        <w:spacing w:before="360"/>
        <w:rPr>
          <w:b/>
          <w:bCs/>
          <w:color w:val="44546A" w:themeColor="text2"/>
          <w:sz w:val="24"/>
          <w:szCs w:val="24"/>
        </w:rPr>
      </w:pPr>
      <w:r w:rsidRPr="00FE78CD">
        <w:rPr>
          <w:b/>
          <w:bCs/>
          <w:color w:val="44546A" w:themeColor="text2"/>
          <w:sz w:val="24"/>
          <w:szCs w:val="24"/>
        </w:rPr>
        <w:t>EDGAR</w:t>
      </w:r>
    </w:p>
    <w:p w14:paraId="461CBA60" w14:textId="71149473" w:rsidR="00060FC6" w:rsidRPr="00FE78CD" w:rsidRDefault="00095522" w:rsidP="00FE78CD">
      <w:pPr>
        <w:tabs>
          <w:tab w:val="left" w:leader="dot" w:pos="2880"/>
        </w:tabs>
        <w:ind w:left="2880" w:hanging="2520"/>
        <w:rPr>
          <w:b/>
          <w:bCs/>
        </w:rPr>
      </w:pPr>
      <w:hyperlink r:id="rId66" w:tooltip="Link to 34 C.F.R. § 76.707" w:history="1">
        <w:r w:rsidR="00060FC6" w:rsidRPr="00FE78CD">
          <w:rPr>
            <w:rStyle w:val="Hyperlink"/>
            <w:b/>
            <w:bCs/>
          </w:rPr>
          <w:t xml:space="preserve">34 C.F.R. </w:t>
        </w:r>
        <w:r w:rsidR="00060FC6" w:rsidRPr="00FE78CD">
          <w:rPr>
            <w:rStyle w:val="Hyperlink"/>
            <w:rFonts w:eastAsia="CourierNewPSMT"/>
            <w:b/>
            <w:bCs/>
          </w:rPr>
          <w:t xml:space="preserve">§ </w:t>
        </w:r>
        <w:r w:rsidR="00060FC6" w:rsidRPr="00FE78CD">
          <w:rPr>
            <w:rStyle w:val="Hyperlink"/>
            <w:b/>
            <w:bCs/>
          </w:rPr>
          <w:t>76.707</w:t>
        </w:r>
      </w:hyperlink>
      <w:r w:rsidR="00FE78CD" w:rsidRPr="006D1B32">
        <w:rPr>
          <w:kern w:val="2"/>
        </w:rPr>
        <w:tab/>
      </w:r>
      <w:r w:rsidR="00F36637" w:rsidRPr="006D1B32">
        <w:rPr>
          <w:kern w:val="2"/>
        </w:rPr>
        <w:t>When obligations are made</w:t>
      </w:r>
    </w:p>
    <w:p w14:paraId="5726C0C7" w14:textId="3D900380" w:rsidR="00060FC6" w:rsidRPr="00FE78CD" w:rsidRDefault="00095522" w:rsidP="00FE78CD">
      <w:pPr>
        <w:tabs>
          <w:tab w:val="left" w:leader="dot" w:pos="2880"/>
        </w:tabs>
        <w:ind w:left="2880" w:hanging="2520"/>
        <w:rPr>
          <w:rStyle w:val="Hyperlink"/>
          <w:b/>
          <w:bCs/>
          <w:color w:val="auto"/>
          <w:u w:val="none"/>
        </w:rPr>
      </w:pPr>
      <w:hyperlink r:id="rId67" w:tooltip="Link to 34 C.F.R. § 76.709" w:history="1">
        <w:r w:rsidR="00060FC6" w:rsidRPr="00FE78CD">
          <w:rPr>
            <w:rStyle w:val="Hyperlink"/>
            <w:b/>
            <w:bCs/>
          </w:rPr>
          <w:t xml:space="preserve">34 C.F.R. </w:t>
        </w:r>
        <w:r w:rsidR="00060FC6" w:rsidRPr="00FE78CD">
          <w:rPr>
            <w:rStyle w:val="Hyperlink"/>
            <w:rFonts w:eastAsia="CourierNewPSMT"/>
            <w:b/>
            <w:bCs/>
          </w:rPr>
          <w:t xml:space="preserve">§ </w:t>
        </w:r>
        <w:r w:rsidR="00060FC6" w:rsidRPr="00FE78CD">
          <w:rPr>
            <w:rStyle w:val="Hyperlink"/>
            <w:b/>
            <w:bCs/>
          </w:rPr>
          <w:t>76.709</w:t>
        </w:r>
      </w:hyperlink>
      <w:r w:rsidR="00FE78CD" w:rsidRPr="006D1B32">
        <w:rPr>
          <w:kern w:val="2"/>
        </w:rPr>
        <w:tab/>
      </w:r>
      <w:r w:rsidR="00F36637" w:rsidRPr="006D1B32">
        <w:rPr>
          <w:kern w:val="2"/>
        </w:rPr>
        <w:t>Funds may be obligated during a “carryover period”</w:t>
      </w:r>
    </w:p>
    <w:p w14:paraId="04BE6C36" w14:textId="58E32BED" w:rsidR="00060FC6" w:rsidRPr="00FE78CD" w:rsidRDefault="00095522" w:rsidP="00FE78CD">
      <w:pPr>
        <w:tabs>
          <w:tab w:val="left" w:leader="dot" w:pos="2880"/>
        </w:tabs>
        <w:ind w:left="2880" w:hanging="2520"/>
        <w:rPr>
          <w:rFonts w:eastAsiaTheme="minorHAnsi"/>
          <w:b/>
          <w:bCs/>
        </w:rPr>
      </w:pPr>
      <w:hyperlink r:id="rId68" w:tooltip="Link to 34 C.F.R. § 76.730" w:history="1">
        <w:r w:rsidR="00F36637" w:rsidRPr="00FE78CD">
          <w:rPr>
            <w:rStyle w:val="Hyperlink"/>
            <w:rFonts w:eastAsiaTheme="minorHAnsi"/>
            <w:b/>
            <w:bCs/>
          </w:rPr>
          <w:t>34 C.F.R. § 76.730</w:t>
        </w:r>
      </w:hyperlink>
      <w:bookmarkStart w:id="21" w:name="_Hlk87282937"/>
      <w:r w:rsidR="00FE78CD" w:rsidRPr="006D1B32">
        <w:rPr>
          <w:kern w:val="2"/>
        </w:rPr>
        <w:tab/>
      </w:r>
      <w:r w:rsidR="00F36637" w:rsidRPr="006D1B32">
        <w:rPr>
          <w:kern w:val="2"/>
        </w:rPr>
        <w:t>Records related to grant funds</w:t>
      </w:r>
      <w:bookmarkEnd w:id="21"/>
    </w:p>
    <w:p w14:paraId="298BE9C6" w14:textId="59E1C4D4" w:rsidR="00F36637" w:rsidRPr="006D1B32" w:rsidRDefault="00095522" w:rsidP="00FE78CD">
      <w:pPr>
        <w:tabs>
          <w:tab w:val="left" w:leader="dot" w:pos="2880"/>
        </w:tabs>
        <w:ind w:left="2880" w:hanging="2520"/>
        <w:rPr>
          <w:rFonts w:eastAsiaTheme="minorHAnsi"/>
        </w:rPr>
      </w:pPr>
      <w:hyperlink r:id="rId69" w:tooltip="Link to 34 C.F.R. § 76.731" w:history="1">
        <w:r w:rsidR="00F36637" w:rsidRPr="00FE78CD">
          <w:rPr>
            <w:rStyle w:val="Hyperlink"/>
            <w:rFonts w:eastAsiaTheme="minorHAnsi"/>
            <w:b/>
            <w:bCs/>
          </w:rPr>
          <w:t>34 C.F.R. § 76.731</w:t>
        </w:r>
      </w:hyperlink>
      <w:r w:rsidR="00FE78CD" w:rsidRPr="006D1B32">
        <w:rPr>
          <w:kern w:val="2"/>
        </w:rPr>
        <w:tab/>
      </w:r>
      <w:r w:rsidR="00F36637" w:rsidRPr="006D1B32">
        <w:rPr>
          <w:kern w:val="2"/>
        </w:rPr>
        <w:t>Records related to compliance</w:t>
      </w:r>
    </w:p>
    <w:p w14:paraId="184A05E6" w14:textId="4548E1B1" w:rsidR="00060FC6" w:rsidRPr="00FE78CD" w:rsidRDefault="00095522" w:rsidP="00FE78CD">
      <w:pPr>
        <w:tabs>
          <w:tab w:val="left" w:leader="dot" w:pos="2880"/>
        </w:tabs>
        <w:ind w:left="2880" w:hanging="2520"/>
        <w:rPr>
          <w:rFonts w:eastAsiaTheme="minorHAnsi"/>
          <w:b/>
          <w:bCs/>
        </w:rPr>
      </w:pPr>
      <w:hyperlink r:id="rId70" w:tooltip="Link to 34 C.F.R. § 76.530" w:history="1">
        <w:r w:rsidR="00060FC6" w:rsidRPr="00FE78CD">
          <w:rPr>
            <w:rStyle w:val="Hyperlink"/>
            <w:rFonts w:eastAsiaTheme="minorHAnsi"/>
            <w:b/>
            <w:bCs/>
          </w:rPr>
          <w:t xml:space="preserve">34 C.F.R. </w:t>
        </w:r>
        <w:r w:rsidR="00060FC6" w:rsidRPr="00FE78CD">
          <w:rPr>
            <w:rStyle w:val="Hyperlink"/>
            <w:rFonts w:eastAsia="CourierNewPSMT"/>
            <w:b/>
            <w:bCs/>
          </w:rPr>
          <w:t xml:space="preserve">§ </w:t>
        </w:r>
        <w:r w:rsidR="00060FC6" w:rsidRPr="00FE78CD">
          <w:rPr>
            <w:rStyle w:val="Hyperlink"/>
            <w:rFonts w:eastAsiaTheme="minorHAnsi"/>
            <w:b/>
            <w:bCs/>
          </w:rPr>
          <w:t>76.530</w:t>
        </w:r>
      </w:hyperlink>
      <w:r w:rsidR="00FE78CD" w:rsidRPr="006D1B32">
        <w:rPr>
          <w:kern w:val="2"/>
        </w:rPr>
        <w:tab/>
      </w:r>
      <w:r w:rsidR="00F36637" w:rsidRPr="006D1B32">
        <w:rPr>
          <w:kern w:val="2"/>
        </w:rPr>
        <w:t>General cost principles</w:t>
      </w:r>
    </w:p>
    <w:p w14:paraId="6AD0F775" w14:textId="180713A0" w:rsidR="00060FC6" w:rsidRPr="00FE78CD" w:rsidRDefault="00095522" w:rsidP="00FE78CD">
      <w:pPr>
        <w:tabs>
          <w:tab w:val="left" w:leader="dot" w:pos="2880"/>
        </w:tabs>
        <w:ind w:left="2880" w:hanging="2520"/>
        <w:rPr>
          <w:rFonts w:eastAsiaTheme="minorHAnsi"/>
          <w:b/>
          <w:bCs/>
        </w:rPr>
      </w:pPr>
      <w:hyperlink r:id="rId71" w:tooltip="Link to 34 C.F.R. § 76.770" w:history="1">
        <w:r w:rsidR="00060FC6" w:rsidRPr="00FE78CD">
          <w:rPr>
            <w:rStyle w:val="Hyperlink"/>
            <w:rFonts w:eastAsiaTheme="minorHAnsi"/>
            <w:b/>
            <w:bCs/>
          </w:rPr>
          <w:t>34 C.F.R.</w:t>
        </w:r>
        <w:r w:rsidR="00060FC6" w:rsidRPr="00FE78CD">
          <w:rPr>
            <w:rStyle w:val="Hyperlink"/>
            <w:b/>
            <w:bCs/>
          </w:rPr>
          <w:t xml:space="preserve"> </w:t>
        </w:r>
        <w:r w:rsidR="00060FC6" w:rsidRPr="00FE78CD">
          <w:rPr>
            <w:rStyle w:val="Hyperlink"/>
            <w:rFonts w:eastAsia="CourierNewPSMT"/>
            <w:b/>
            <w:bCs/>
          </w:rPr>
          <w:t xml:space="preserve">§ </w:t>
        </w:r>
        <w:r w:rsidR="00060FC6" w:rsidRPr="00FE78CD">
          <w:rPr>
            <w:rStyle w:val="Hyperlink"/>
            <w:rFonts w:eastAsiaTheme="minorHAnsi"/>
            <w:b/>
            <w:bCs/>
          </w:rPr>
          <w:t>76.770</w:t>
        </w:r>
      </w:hyperlink>
      <w:r w:rsidR="00FE78CD" w:rsidRPr="006D1B32">
        <w:rPr>
          <w:kern w:val="2"/>
        </w:rPr>
        <w:tab/>
      </w:r>
      <w:r w:rsidR="00175934" w:rsidRPr="006D1B32">
        <w:rPr>
          <w:kern w:val="2"/>
        </w:rPr>
        <w:t>A State shall have procedures to ensure compliance</w:t>
      </w:r>
    </w:p>
    <w:p w14:paraId="6DB23877" w14:textId="005F3E64" w:rsidR="00060FC6" w:rsidRPr="00FE78CD" w:rsidRDefault="00060FC6" w:rsidP="00E86EB8">
      <w:pPr>
        <w:keepNext/>
        <w:spacing w:before="360"/>
        <w:rPr>
          <w:b/>
          <w:bCs/>
          <w:color w:val="44546A" w:themeColor="text2"/>
          <w:sz w:val="24"/>
          <w:szCs w:val="24"/>
        </w:rPr>
      </w:pPr>
      <w:r w:rsidRPr="00FE78CD">
        <w:rPr>
          <w:b/>
          <w:bCs/>
          <w:color w:val="44546A" w:themeColor="text2"/>
          <w:sz w:val="24"/>
          <w:szCs w:val="24"/>
        </w:rPr>
        <w:t>Uniform Guidance</w:t>
      </w:r>
    </w:p>
    <w:p w14:paraId="056F4EFB" w14:textId="6288B02C" w:rsidR="00E02B4C" w:rsidRPr="00FE78CD" w:rsidRDefault="00095522" w:rsidP="00FE78CD">
      <w:pPr>
        <w:tabs>
          <w:tab w:val="left" w:leader="dot" w:pos="2880"/>
        </w:tabs>
        <w:ind w:left="2880" w:hanging="2520"/>
        <w:rPr>
          <w:rFonts w:eastAsiaTheme="minorHAnsi"/>
          <w:b/>
          <w:bCs/>
        </w:rPr>
      </w:pPr>
      <w:hyperlink r:id="rId72" w:anchor="200.303" w:tooltip="Link to 2 C.F.R. § 200.303(e)" w:history="1">
        <w:r w:rsidR="00E02B4C" w:rsidRPr="00FE78CD">
          <w:rPr>
            <w:rStyle w:val="Hyperlink"/>
            <w:rFonts w:eastAsiaTheme="minorHAnsi"/>
            <w:b/>
            <w:bCs/>
          </w:rPr>
          <w:t>2 C.F.R.</w:t>
        </w:r>
        <w:r w:rsidR="00E02B4C" w:rsidRPr="00FE78CD">
          <w:rPr>
            <w:rStyle w:val="Hyperlink"/>
            <w:b/>
            <w:bCs/>
          </w:rPr>
          <w:t xml:space="preserve"> </w:t>
        </w:r>
        <w:r w:rsidR="00E02B4C" w:rsidRPr="00FE78CD">
          <w:rPr>
            <w:rStyle w:val="Hyperlink"/>
            <w:rFonts w:eastAsia="CourierNewPSMT"/>
            <w:b/>
            <w:bCs/>
          </w:rPr>
          <w:t xml:space="preserve">§ </w:t>
        </w:r>
        <w:r w:rsidR="00E02B4C" w:rsidRPr="00FE78CD">
          <w:rPr>
            <w:rStyle w:val="Hyperlink"/>
            <w:rFonts w:eastAsiaTheme="minorHAnsi"/>
            <w:b/>
            <w:bCs/>
          </w:rPr>
          <w:t>200.303(e)</w:t>
        </w:r>
      </w:hyperlink>
      <w:r w:rsidR="00FE78CD" w:rsidRPr="006D1B32">
        <w:rPr>
          <w:kern w:val="2"/>
        </w:rPr>
        <w:tab/>
      </w:r>
      <w:r w:rsidR="00E02B4C" w:rsidRPr="006D1B32">
        <w:rPr>
          <w:kern w:val="2"/>
        </w:rPr>
        <w:t>Internal controls</w:t>
      </w:r>
    </w:p>
    <w:p w14:paraId="692D1BE6" w14:textId="30DB7A07" w:rsidR="00060FC6" w:rsidRPr="00FE78CD" w:rsidRDefault="00095522" w:rsidP="00FE78CD">
      <w:pPr>
        <w:tabs>
          <w:tab w:val="left" w:leader="dot" w:pos="2880"/>
        </w:tabs>
        <w:ind w:left="2880" w:hanging="2520"/>
        <w:rPr>
          <w:b/>
          <w:bCs/>
          <w:u w:val="single"/>
        </w:rPr>
      </w:pPr>
      <w:hyperlink r:id="rId73" w:anchor="200.309" w:tooltip="Link to 2 C.F.R. § 200.309" w:history="1">
        <w:r w:rsidR="009E358A" w:rsidRPr="00FE78CD">
          <w:rPr>
            <w:rStyle w:val="Hyperlink"/>
            <w:b/>
            <w:bCs/>
          </w:rPr>
          <w:t>2 C.F.R. § 200.309</w:t>
        </w:r>
      </w:hyperlink>
      <w:r w:rsidR="00FE78CD" w:rsidRPr="006D1B32">
        <w:rPr>
          <w:kern w:val="2"/>
        </w:rPr>
        <w:tab/>
      </w:r>
      <w:r w:rsidR="00175934" w:rsidRPr="006D1B32">
        <w:rPr>
          <w:kern w:val="2"/>
        </w:rPr>
        <w:t>Modifications to Period of Performance</w:t>
      </w:r>
    </w:p>
    <w:p w14:paraId="1A218401" w14:textId="6EE5238D" w:rsidR="00E02B4C" w:rsidRPr="00FE78CD" w:rsidRDefault="00095522" w:rsidP="00FE78CD">
      <w:pPr>
        <w:tabs>
          <w:tab w:val="left" w:leader="dot" w:pos="2880"/>
        </w:tabs>
        <w:ind w:left="2880" w:hanging="2520"/>
        <w:rPr>
          <w:rFonts w:eastAsiaTheme="minorHAnsi"/>
          <w:b/>
          <w:bCs/>
        </w:rPr>
      </w:pPr>
      <w:hyperlink r:id="rId74" w:anchor="200.313" w:tooltip="Link to 2 C.F.R. § 200.313" w:history="1">
        <w:r w:rsidR="00E02B4C" w:rsidRPr="00FE78CD">
          <w:rPr>
            <w:rStyle w:val="Hyperlink"/>
            <w:rFonts w:eastAsiaTheme="minorHAnsi"/>
            <w:b/>
            <w:bCs/>
          </w:rPr>
          <w:t>2 C.F.R. § 200.313</w:t>
        </w:r>
      </w:hyperlink>
      <w:r w:rsidR="00FE78CD" w:rsidRPr="006D1B32">
        <w:rPr>
          <w:kern w:val="2"/>
        </w:rPr>
        <w:tab/>
      </w:r>
      <w:r w:rsidR="00E02B4C" w:rsidRPr="006D1B32">
        <w:rPr>
          <w:kern w:val="2"/>
        </w:rPr>
        <w:t>Equipment</w:t>
      </w:r>
    </w:p>
    <w:p w14:paraId="38120023" w14:textId="6791BD39" w:rsidR="00E02B4C" w:rsidRPr="00FE78CD" w:rsidRDefault="00095522" w:rsidP="00FE78CD">
      <w:pPr>
        <w:tabs>
          <w:tab w:val="left" w:leader="dot" w:pos="2880"/>
        </w:tabs>
        <w:ind w:left="2880" w:hanging="2520"/>
        <w:rPr>
          <w:rFonts w:eastAsiaTheme="minorHAnsi"/>
          <w:b/>
          <w:bCs/>
        </w:rPr>
      </w:pPr>
      <w:hyperlink r:id="rId75" w:anchor="200.314" w:tooltip="Link to 2 C.F.R. § 200.314" w:history="1">
        <w:r w:rsidR="00E02B4C" w:rsidRPr="00FE78CD">
          <w:rPr>
            <w:rStyle w:val="Hyperlink"/>
            <w:rFonts w:eastAsiaTheme="minorHAnsi"/>
            <w:b/>
            <w:bCs/>
          </w:rPr>
          <w:t>2 C.F.R. § 200.314</w:t>
        </w:r>
      </w:hyperlink>
      <w:r w:rsidR="00FE78CD" w:rsidRPr="006D1B32">
        <w:rPr>
          <w:kern w:val="2"/>
        </w:rPr>
        <w:tab/>
      </w:r>
      <w:r w:rsidR="00E02B4C" w:rsidRPr="006D1B32">
        <w:rPr>
          <w:kern w:val="2"/>
        </w:rPr>
        <w:t>Supplies</w:t>
      </w:r>
    </w:p>
    <w:bookmarkStart w:id="22" w:name="_Hlk99346257"/>
    <w:p w14:paraId="42C165C4" w14:textId="5D152E37" w:rsidR="00E02B4C" w:rsidRPr="00FE78CD" w:rsidRDefault="00287095" w:rsidP="00FE78CD">
      <w:pPr>
        <w:tabs>
          <w:tab w:val="left" w:leader="dot" w:pos="2880"/>
        </w:tabs>
        <w:ind w:left="2880" w:hanging="2520"/>
        <w:rPr>
          <w:rFonts w:eastAsiaTheme="minorHAnsi"/>
          <w:b/>
          <w:bCs/>
          <w:color w:val="2F5496" w:themeColor="accent1" w:themeShade="BF"/>
        </w:rPr>
      </w:pPr>
      <w:r w:rsidRPr="00FE78CD">
        <w:rPr>
          <w:color w:val="auto"/>
        </w:rPr>
        <w:fldChar w:fldCharType="begin"/>
      </w:r>
      <w:r w:rsidRPr="00D7738D">
        <w:instrText xml:space="preserve"> HYPERLINK "https://www.ecfr.gov/current/title-2/subtitle-A/chapter-II/part-200" \l "200.317" \o "Link to 2 C.F.R. § 200.317" </w:instrText>
      </w:r>
      <w:r w:rsidRPr="00FE78CD">
        <w:rPr>
          <w:color w:val="auto"/>
        </w:rPr>
        <w:fldChar w:fldCharType="separate"/>
      </w:r>
      <w:r w:rsidR="00E02B4C" w:rsidRPr="00FE78CD">
        <w:rPr>
          <w:rStyle w:val="Hyperlink"/>
          <w:rFonts w:eastAsiaTheme="minorHAnsi"/>
          <w:b/>
          <w:bCs/>
        </w:rPr>
        <w:t>2 C.F.R.</w:t>
      </w:r>
      <w:r w:rsidR="00E02B4C" w:rsidRPr="00FE78CD">
        <w:rPr>
          <w:rStyle w:val="Hyperlink"/>
          <w:b/>
          <w:bCs/>
        </w:rPr>
        <w:t xml:space="preserve"> </w:t>
      </w:r>
      <w:r w:rsidR="00E02B4C" w:rsidRPr="00FE78CD">
        <w:rPr>
          <w:rStyle w:val="Hyperlink"/>
          <w:rFonts w:eastAsia="CourierNewPSMT"/>
          <w:b/>
          <w:bCs/>
        </w:rPr>
        <w:t xml:space="preserve">§ </w:t>
      </w:r>
      <w:r w:rsidR="00E02B4C" w:rsidRPr="00FE78CD">
        <w:rPr>
          <w:rStyle w:val="Hyperlink"/>
          <w:rFonts w:eastAsiaTheme="minorHAnsi"/>
          <w:b/>
          <w:bCs/>
        </w:rPr>
        <w:t>200.317</w:t>
      </w:r>
      <w:r w:rsidRPr="00FE78CD">
        <w:rPr>
          <w:rStyle w:val="Hyperlink"/>
          <w:rFonts w:eastAsiaTheme="minorHAnsi"/>
          <w:b/>
          <w:bCs/>
        </w:rPr>
        <w:fldChar w:fldCharType="end"/>
      </w:r>
      <w:bookmarkEnd w:id="22"/>
      <w:r w:rsidR="00FE78CD" w:rsidRPr="006D1B32">
        <w:rPr>
          <w:kern w:val="2"/>
        </w:rPr>
        <w:tab/>
      </w:r>
      <w:r w:rsidR="00966CCE" w:rsidRPr="006D1B32">
        <w:rPr>
          <w:kern w:val="2"/>
        </w:rPr>
        <w:t>Procurements by states</w:t>
      </w:r>
    </w:p>
    <w:p w14:paraId="3B469112" w14:textId="109ACD26" w:rsidR="00AD48C9" w:rsidRPr="00FE78CD" w:rsidRDefault="00095522" w:rsidP="00FE78CD">
      <w:pPr>
        <w:tabs>
          <w:tab w:val="left" w:leader="dot" w:pos="2880"/>
        </w:tabs>
        <w:ind w:left="2880" w:hanging="2520"/>
        <w:rPr>
          <w:rFonts w:eastAsiaTheme="minorHAnsi"/>
          <w:b/>
          <w:bCs/>
          <w:color w:val="2F5496" w:themeColor="accent1" w:themeShade="BF"/>
        </w:rPr>
      </w:pPr>
      <w:hyperlink r:id="rId76" w:tooltip="Link to 2 C.F.R. § 200.318 " w:history="1">
        <w:r w:rsidR="002934D6" w:rsidRPr="00FE78CD">
          <w:rPr>
            <w:rStyle w:val="Hyperlink"/>
            <w:rFonts w:eastAsiaTheme="minorHAnsi"/>
            <w:b/>
            <w:bCs/>
          </w:rPr>
          <w:t>2 C.F.R. § 200.318</w:t>
        </w:r>
      </w:hyperlink>
      <w:r w:rsidR="00FE78CD" w:rsidRPr="006D1B32">
        <w:rPr>
          <w:rFonts w:eastAsiaTheme="minorHAnsi"/>
          <w:color w:val="2F5496" w:themeColor="accent1" w:themeShade="BF"/>
        </w:rPr>
        <w:tab/>
      </w:r>
      <w:r w:rsidR="00290672" w:rsidRPr="006D1B32">
        <w:rPr>
          <w:kern w:val="2"/>
        </w:rPr>
        <w:t>Procurement</w:t>
      </w:r>
      <w:r w:rsidR="002934D6" w:rsidRPr="006D1B32">
        <w:rPr>
          <w:kern w:val="2"/>
        </w:rPr>
        <w:t xml:space="preserve"> Standards</w:t>
      </w:r>
    </w:p>
    <w:p w14:paraId="643790F8" w14:textId="1DBCE421" w:rsidR="00E02B4C" w:rsidRPr="006D1B32" w:rsidRDefault="00095522" w:rsidP="00FE78CD">
      <w:pPr>
        <w:tabs>
          <w:tab w:val="left" w:leader="dot" w:pos="2880"/>
        </w:tabs>
        <w:ind w:left="2880" w:hanging="2520"/>
        <w:rPr>
          <w:rFonts w:eastAsiaTheme="minorHAnsi"/>
          <w:color w:val="2F5496" w:themeColor="accent1" w:themeShade="BF"/>
        </w:rPr>
      </w:pPr>
      <w:hyperlink r:id="rId77" w:anchor="200.322" w:tooltip="Link to 2 C.F.R. § 200.322" w:history="1">
        <w:r w:rsidR="00966CCE" w:rsidRPr="00FE78CD">
          <w:rPr>
            <w:rStyle w:val="Hyperlink"/>
            <w:rFonts w:eastAsiaTheme="minorHAnsi"/>
            <w:b/>
            <w:bCs/>
          </w:rPr>
          <w:t>2 C.F.R. § 200.322</w:t>
        </w:r>
      </w:hyperlink>
      <w:r w:rsidR="00FE78CD" w:rsidRPr="006D1B32">
        <w:rPr>
          <w:kern w:val="2"/>
        </w:rPr>
        <w:tab/>
      </w:r>
      <w:r w:rsidR="00966CCE" w:rsidRPr="006D1B32">
        <w:rPr>
          <w:kern w:val="2"/>
        </w:rPr>
        <w:t>Domestic preferences for procurements</w:t>
      </w:r>
    </w:p>
    <w:p w14:paraId="3B6BEFCF" w14:textId="728877BD" w:rsidR="00966CCE" w:rsidRPr="00FE78CD" w:rsidRDefault="00095522" w:rsidP="00FE78CD">
      <w:pPr>
        <w:tabs>
          <w:tab w:val="left" w:leader="dot" w:pos="2880"/>
        </w:tabs>
        <w:ind w:left="2880" w:hanging="2520"/>
        <w:rPr>
          <w:rFonts w:eastAsiaTheme="minorHAnsi"/>
          <w:b/>
          <w:bCs/>
          <w:color w:val="2F5496" w:themeColor="accent1" w:themeShade="BF"/>
        </w:rPr>
      </w:pPr>
      <w:hyperlink r:id="rId78" w:anchor="200.326" w:tooltip="Link to 2 C.F.R. § 200.326" w:history="1">
        <w:r w:rsidR="00966CCE" w:rsidRPr="00FE78CD">
          <w:rPr>
            <w:rStyle w:val="Hyperlink"/>
            <w:rFonts w:eastAsiaTheme="minorHAnsi"/>
            <w:b/>
            <w:bCs/>
          </w:rPr>
          <w:t xml:space="preserve">2 C.F.R. </w:t>
        </w:r>
        <w:r w:rsidR="00966CCE" w:rsidRPr="00FE78CD">
          <w:rPr>
            <w:rStyle w:val="Hyperlink"/>
            <w:rFonts w:eastAsia="CourierNewPSMT"/>
            <w:b/>
            <w:bCs/>
          </w:rPr>
          <w:t xml:space="preserve">§ </w:t>
        </w:r>
        <w:r w:rsidR="00966CCE" w:rsidRPr="00FE78CD">
          <w:rPr>
            <w:rStyle w:val="Hyperlink"/>
            <w:rFonts w:eastAsiaTheme="minorHAnsi"/>
            <w:b/>
            <w:bCs/>
          </w:rPr>
          <w:t>200.326</w:t>
        </w:r>
      </w:hyperlink>
      <w:r w:rsidR="00FE78CD" w:rsidRPr="006D1B32">
        <w:rPr>
          <w:kern w:val="2"/>
        </w:rPr>
        <w:tab/>
      </w:r>
      <w:r w:rsidR="00966CCE" w:rsidRPr="006D1B32">
        <w:rPr>
          <w:kern w:val="2"/>
        </w:rPr>
        <w:t>Bonding requirements</w:t>
      </w:r>
    </w:p>
    <w:p w14:paraId="12CA83F0" w14:textId="78667EE0" w:rsidR="00966CCE" w:rsidRPr="006D1B32" w:rsidRDefault="00095522" w:rsidP="00FE78CD">
      <w:pPr>
        <w:tabs>
          <w:tab w:val="left" w:leader="dot" w:pos="2880"/>
        </w:tabs>
        <w:ind w:left="2880" w:hanging="2520"/>
        <w:rPr>
          <w:rFonts w:eastAsiaTheme="minorHAnsi"/>
        </w:rPr>
      </w:pPr>
      <w:hyperlink r:id="rId79" w:anchor="200.328" w:tooltip="Link to 2 C.F.R. § 200.328" w:history="1">
        <w:r w:rsidR="00966CCE" w:rsidRPr="00FE78CD">
          <w:rPr>
            <w:rStyle w:val="Hyperlink"/>
            <w:rFonts w:eastAsiaTheme="minorHAnsi"/>
            <w:b/>
            <w:bCs/>
          </w:rPr>
          <w:t>2 C.F.R. § 200.328</w:t>
        </w:r>
      </w:hyperlink>
      <w:r w:rsidR="00FE78CD" w:rsidRPr="006D1B32">
        <w:rPr>
          <w:kern w:val="2"/>
        </w:rPr>
        <w:tab/>
      </w:r>
      <w:r w:rsidR="00966CCE" w:rsidRPr="006D1B32">
        <w:rPr>
          <w:kern w:val="2"/>
        </w:rPr>
        <w:t>Financial reporting</w:t>
      </w:r>
    </w:p>
    <w:p w14:paraId="10BF18CF" w14:textId="0F1E42E7" w:rsidR="00966CCE" w:rsidRPr="00FE78CD" w:rsidRDefault="00095522" w:rsidP="00FE78CD">
      <w:pPr>
        <w:tabs>
          <w:tab w:val="left" w:leader="dot" w:pos="2880"/>
        </w:tabs>
        <w:ind w:left="2880" w:hanging="2520"/>
        <w:rPr>
          <w:rFonts w:eastAsiaTheme="minorHAnsi"/>
          <w:b/>
          <w:bCs/>
        </w:rPr>
      </w:pPr>
      <w:hyperlink r:id="rId80" w:anchor="200.333" w:tooltip="Link to 2 C.F.R. § 200.333" w:history="1">
        <w:r w:rsidR="00966CCE" w:rsidRPr="00FE78CD">
          <w:rPr>
            <w:rStyle w:val="Hyperlink"/>
            <w:rFonts w:eastAsiaTheme="minorHAnsi"/>
            <w:b/>
            <w:bCs/>
          </w:rPr>
          <w:t>2 C.F.R.</w:t>
        </w:r>
        <w:r w:rsidR="00966CCE" w:rsidRPr="00FE78CD">
          <w:rPr>
            <w:rStyle w:val="Hyperlink"/>
            <w:b/>
            <w:bCs/>
          </w:rPr>
          <w:t xml:space="preserve"> </w:t>
        </w:r>
        <w:r w:rsidR="00966CCE" w:rsidRPr="00FE78CD">
          <w:rPr>
            <w:rStyle w:val="Hyperlink"/>
            <w:rFonts w:eastAsia="CourierNewPSMT"/>
            <w:b/>
            <w:bCs/>
          </w:rPr>
          <w:t xml:space="preserve">§ </w:t>
        </w:r>
        <w:r w:rsidR="00966CCE" w:rsidRPr="00FE78CD">
          <w:rPr>
            <w:rStyle w:val="Hyperlink"/>
            <w:rFonts w:eastAsiaTheme="minorHAnsi"/>
            <w:b/>
            <w:bCs/>
          </w:rPr>
          <w:t>200.333</w:t>
        </w:r>
      </w:hyperlink>
      <w:r w:rsidR="00FE78CD" w:rsidRPr="006D1B32">
        <w:rPr>
          <w:kern w:val="2"/>
        </w:rPr>
        <w:tab/>
      </w:r>
      <w:r w:rsidR="00966CCE" w:rsidRPr="006D1B32">
        <w:rPr>
          <w:kern w:val="2"/>
        </w:rPr>
        <w:t>Fixed amount subawards</w:t>
      </w:r>
    </w:p>
    <w:p w14:paraId="721647DE" w14:textId="16F93E36" w:rsidR="00966CCE" w:rsidRPr="00FE78CD" w:rsidRDefault="00095522" w:rsidP="00FE78CD">
      <w:pPr>
        <w:tabs>
          <w:tab w:val="left" w:leader="dot" w:pos="2880"/>
        </w:tabs>
        <w:ind w:left="2880" w:hanging="2520"/>
        <w:rPr>
          <w:rFonts w:eastAsiaTheme="minorHAnsi"/>
          <w:b/>
          <w:bCs/>
        </w:rPr>
      </w:pPr>
      <w:hyperlink r:id="rId81" w:anchor="200.336" w:tooltip="Link to 2 C.F.R. § 200.336(a)" w:history="1">
        <w:r w:rsidR="00966CCE" w:rsidRPr="00FE78CD">
          <w:rPr>
            <w:rStyle w:val="Hyperlink"/>
            <w:rFonts w:eastAsiaTheme="minorHAnsi"/>
            <w:b/>
            <w:bCs/>
          </w:rPr>
          <w:t>2 C.F.R.</w:t>
        </w:r>
        <w:r w:rsidR="00966CCE" w:rsidRPr="00FE78CD">
          <w:rPr>
            <w:rStyle w:val="Hyperlink"/>
            <w:b/>
            <w:bCs/>
          </w:rPr>
          <w:t xml:space="preserve"> </w:t>
        </w:r>
        <w:r w:rsidR="00966CCE" w:rsidRPr="00FE78CD">
          <w:rPr>
            <w:rStyle w:val="Hyperlink"/>
            <w:rFonts w:eastAsia="CourierNewPSMT"/>
            <w:b/>
            <w:bCs/>
          </w:rPr>
          <w:t xml:space="preserve">§ </w:t>
        </w:r>
        <w:r w:rsidR="00966CCE" w:rsidRPr="00FE78CD">
          <w:rPr>
            <w:rStyle w:val="Hyperlink"/>
            <w:rFonts w:eastAsiaTheme="minorHAnsi"/>
            <w:b/>
            <w:bCs/>
          </w:rPr>
          <w:t>200.336(a)</w:t>
        </w:r>
      </w:hyperlink>
      <w:r w:rsidR="00FE78CD" w:rsidRPr="006D1B32">
        <w:rPr>
          <w:kern w:val="2"/>
        </w:rPr>
        <w:tab/>
      </w:r>
      <w:r w:rsidR="00966CCE" w:rsidRPr="006D1B32">
        <w:rPr>
          <w:kern w:val="2"/>
        </w:rPr>
        <w:t>Methods for collection, transmission, and storage of information</w:t>
      </w:r>
    </w:p>
    <w:p w14:paraId="02942B56" w14:textId="72D44A1F" w:rsidR="00060FC6" w:rsidRPr="00FE78CD" w:rsidRDefault="00095522" w:rsidP="00FE78CD">
      <w:pPr>
        <w:tabs>
          <w:tab w:val="left" w:leader="dot" w:pos="2880"/>
        </w:tabs>
        <w:ind w:left="2880" w:hanging="2520"/>
        <w:rPr>
          <w:b/>
          <w:bCs/>
        </w:rPr>
      </w:pPr>
      <w:hyperlink r:id="rId82" w:anchor="200.343" w:tooltip="Link to 2 C.F.R. § 200.343(b)" w:history="1">
        <w:r w:rsidR="00175934" w:rsidRPr="00FE78CD">
          <w:rPr>
            <w:rStyle w:val="Hyperlink"/>
            <w:b/>
            <w:bCs/>
          </w:rPr>
          <w:t>2 C.F.R. § 200.343(b)</w:t>
        </w:r>
      </w:hyperlink>
      <w:r w:rsidR="00FE78CD" w:rsidRPr="006D1B32">
        <w:tab/>
      </w:r>
      <w:r w:rsidR="00175934" w:rsidRPr="006D1B32">
        <w:rPr>
          <w:kern w:val="2"/>
        </w:rPr>
        <w:t>Effects of suspension and termination</w:t>
      </w:r>
    </w:p>
    <w:p w14:paraId="72925ED2" w14:textId="552C836B" w:rsidR="00677FF9" w:rsidRPr="00FE78CD" w:rsidRDefault="00095522" w:rsidP="00FE78CD">
      <w:pPr>
        <w:tabs>
          <w:tab w:val="left" w:leader="dot" w:pos="2880"/>
        </w:tabs>
        <w:ind w:left="2880" w:hanging="2520"/>
        <w:rPr>
          <w:rFonts w:eastAsiaTheme="minorHAnsi"/>
          <w:b/>
          <w:bCs/>
        </w:rPr>
      </w:pPr>
      <w:hyperlink r:id="rId83" w:anchor="200.403-408" w:tooltip="2 C.F.R. §§ 200.403-408" w:history="1">
        <w:r w:rsidR="00677FF9" w:rsidRPr="00FE78CD">
          <w:rPr>
            <w:rStyle w:val="Hyperlink"/>
            <w:rFonts w:eastAsiaTheme="minorHAnsi"/>
            <w:b/>
            <w:bCs/>
          </w:rPr>
          <w:t xml:space="preserve">2 C.F.R. </w:t>
        </w:r>
        <w:r w:rsidR="00677FF9" w:rsidRPr="00FE78CD">
          <w:rPr>
            <w:rStyle w:val="Hyperlink"/>
            <w:b/>
            <w:bCs/>
            <w:sz w:val="20"/>
            <w:szCs w:val="20"/>
          </w:rPr>
          <w:t>§§</w:t>
        </w:r>
        <w:r w:rsidR="00677FF9" w:rsidRPr="00FE78CD">
          <w:rPr>
            <w:rStyle w:val="Hyperlink"/>
            <w:rFonts w:eastAsia="CourierNewPSMT"/>
            <w:b/>
            <w:bCs/>
          </w:rPr>
          <w:t xml:space="preserve"> </w:t>
        </w:r>
        <w:r w:rsidR="00677FF9" w:rsidRPr="00FE78CD">
          <w:rPr>
            <w:rStyle w:val="Hyperlink"/>
            <w:rFonts w:eastAsiaTheme="minorHAnsi"/>
            <w:b/>
            <w:bCs/>
          </w:rPr>
          <w:t>200.403-408</w:t>
        </w:r>
      </w:hyperlink>
      <w:r w:rsidR="00FE78CD" w:rsidRPr="006D1B32">
        <w:rPr>
          <w:kern w:val="2"/>
        </w:rPr>
        <w:tab/>
      </w:r>
      <w:r w:rsidR="00677FF9" w:rsidRPr="006D1B32">
        <w:rPr>
          <w:kern w:val="2"/>
        </w:rPr>
        <w:t>Factors affecting allowability of costs,</w:t>
      </w:r>
      <w:r w:rsidR="00677FF9" w:rsidRPr="006D1B32">
        <w:t xml:space="preserve"> </w:t>
      </w:r>
      <w:r w:rsidR="00677FF9" w:rsidRPr="006D1B32">
        <w:rPr>
          <w:kern w:val="2"/>
        </w:rPr>
        <w:t>Reasonable costs, Allocable costs,</w:t>
      </w:r>
      <w:r w:rsidR="00677FF9" w:rsidRPr="006D1B32">
        <w:t xml:space="preserve"> </w:t>
      </w:r>
      <w:r w:rsidR="00677FF9" w:rsidRPr="006D1B32">
        <w:rPr>
          <w:kern w:val="2"/>
        </w:rPr>
        <w:t>Applicable credits, Prior written approval (prior approval), Limitation on allowance of costs</w:t>
      </w:r>
    </w:p>
    <w:p w14:paraId="314898A2" w14:textId="27BA78F6" w:rsidR="00060FC6" w:rsidRPr="00FE78CD" w:rsidRDefault="00095522" w:rsidP="00FE78CD">
      <w:pPr>
        <w:tabs>
          <w:tab w:val="left" w:leader="dot" w:pos="2880"/>
        </w:tabs>
        <w:ind w:left="2880" w:hanging="2520"/>
        <w:rPr>
          <w:rFonts w:eastAsiaTheme="minorHAnsi"/>
          <w:b/>
          <w:bCs/>
        </w:rPr>
      </w:pPr>
      <w:hyperlink r:id="rId84" w:anchor="200.420-475" w:tooltip="Link to 2 C.F.R. §§ 200.420-475" w:history="1">
        <w:r w:rsidR="00060FC6" w:rsidRPr="00FE78CD">
          <w:rPr>
            <w:rStyle w:val="Hyperlink"/>
            <w:rFonts w:eastAsiaTheme="minorHAnsi"/>
            <w:b/>
            <w:bCs/>
          </w:rPr>
          <w:t xml:space="preserve">2 C.F.R. </w:t>
        </w:r>
        <w:r w:rsidR="001202BF" w:rsidRPr="00FE78CD">
          <w:rPr>
            <w:rStyle w:val="Hyperlink"/>
            <w:rFonts w:eastAsia="CourierNewPSMT"/>
            <w:b/>
            <w:bCs/>
          </w:rPr>
          <w:t>§§</w:t>
        </w:r>
        <w:r w:rsidR="00060FC6" w:rsidRPr="00FE78CD">
          <w:rPr>
            <w:rStyle w:val="Hyperlink"/>
            <w:rFonts w:eastAsia="CourierNewPSMT"/>
            <w:b/>
            <w:bCs/>
          </w:rPr>
          <w:t xml:space="preserve"> </w:t>
        </w:r>
        <w:r w:rsidR="00060FC6" w:rsidRPr="00FE78CD">
          <w:rPr>
            <w:rStyle w:val="Hyperlink"/>
            <w:rFonts w:eastAsiaTheme="minorHAnsi"/>
            <w:b/>
            <w:bCs/>
          </w:rPr>
          <w:t>200.420</w:t>
        </w:r>
        <w:r w:rsidR="00F82973" w:rsidRPr="00FE78CD">
          <w:rPr>
            <w:rStyle w:val="Hyperlink"/>
            <w:rFonts w:eastAsiaTheme="minorHAnsi"/>
            <w:b/>
            <w:bCs/>
          </w:rPr>
          <w:t>-475</w:t>
        </w:r>
      </w:hyperlink>
      <w:r w:rsidR="00FE78CD" w:rsidRPr="006D1B32">
        <w:rPr>
          <w:kern w:val="2"/>
        </w:rPr>
        <w:tab/>
      </w:r>
      <w:r w:rsidR="00607EF4" w:rsidRPr="006D1B32">
        <w:rPr>
          <w:kern w:val="2"/>
        </w:rPr>
        <w:t>General Provisions for Selected Items of Cost</w:t>
      </w:r>
    </w:p>
    <w:p w14:paraId="22565CE3" w14:textId="7849E043" w:rsidR="00607EF4" w:rsidRPr="00FE78CD" w:rsidRDefault="00095522" w:rsidP="00FE78CD">
      <w:pPr>
        <w:tabs>
          <w:tab w:val="left" w:leader="dot" w:pos="2880"/>
        </w:tabs>
        <w:ind w:left="2880" w:hanging="2520"/>
        <w:rPr>
          <w:rFonts w:eastAsiaTheme="minorHAnsi"/>
          <w:b/>
          <w:bCs/>
        </w:rPr>
      </w:pPr>
      <w:hyperlink r:id="rId85" w:anchor="200.430" w:tooltip="Link to 2 C.F.R. § 200.430" w:history="1">
        <w:r w:rsidR="00607EF4" w:rsidRPr="00FE78CD">
          <w:rPr>
            <w:rStyle w:val="Hyperlink"/>
            <w:rFonts w:eastAsiaTheme="minorHAnsi"/>
            <w:b/>
            <w:bCs/>
          </w:rPr>
          <w:t>2 C.F.R.</w:t>
        </w:r>
        <w:r w:rsidR="00607EF4" w:rsidRPr="00FE78CD">
          <w:rPr>
            <w:rStyle w:val="Hyperlink"/>
            <w:b/>
            <w:bCs/>
          </w:rPr>
          <w:t xml:space="preserve"> </w:t>
        </w:r>
        <w:r w:rsidR="00607EF4" w:rsidRPr="00FE78CD">
          <w:rPr>
            <w:rStyle w:val="Hyperlink"/>
            <w:rFonts w:eastAsia="CourierNewPSMT"/>
            <w:b/>
            <w:bCs/>
          </w:rPr>
          <w:t xml:space="preserve">§ </w:t>
        </w:r>
        <w:r w:rsidR="00607EF4" w:rsidRPr="00FE78CD">
          <w:rPr>
            <w:rStyle w:val="Hyperlink"/>
            <w:rFonts w:eastAsiaTheme="minorHAnsi"/>
            <w:b/>
            <w:bCs/>
          </w:rPr>
          <w:t>200.430</w:t>
        </w:r>
      </w:hyperlink>
      <w:r w:rsidR="00FE78CD" w:rsidRPr="006D1B32">
        <w:rPr>
          <w:kern w:val="2"/>
        </w:rPr>
        <w:tab/>
      </w:r>
      <w:r w:rsidR="00607EF4" w:rsidRPr="006D1B32">
        <w:rPr>
          <w:kern w:val="2"/>
        </w:rPr>
        <w:t xml:space="preserve">Compensation </w:t>
      </w:r>
      <w:r w:rsidR="006D1B32">
        <w:rPr>
          <w:kern w:val="2"/>
        </w:rPr>
        <w:t>—</w:t>
      </w:r>
      <w:r w:rsidR="00607EF4" w:rsidRPr="006D1B32">
        <w:rPr>
          <w:kern w:val="2"/>
        </w:rPr>
        <w:t xml:space="preserve"> personal services</w:t>
      </w:r>
    </w:p>
    <w:p w14:paraId="533951F4" w14:textId="77777777" w:rsidR="00060FC6" w:rsidRPr="00FE78CD" w:rsidRDefault="00060FC6" w:rsidP="00E86EB8">
      <w:pPr>
        <w:keepNext/>
        <w:spacing w:before="360"/>
        <w:rPr>
          <w:b/>
          <w:bCs/>
          <w:color w:val="44546A" w:themeColor="text2"/>
          <w:sz w:val="24"/>
          <w:szCs w:val="24"/>
        </w:rPr>
      </w:pPr>
      <w:r w:rsidRPr="00FE78CD">
        <w:rPr>
          <w:b/>
          <w:bCs/>
          <w:color w:val="44546A" w:themeColor="text2"/>
          <w:sz w:val="24"/>
          <w:szCs w:val="24"/>
        </w:rPr>
        <w:t>GAO Greenbook</w:t>
      </w:r>
    </w:p>
    <w:p w14:paraId="133BB2FF" w14:textId="412357DE" w:rsidR="00060FC6" w:rsidRPr="00FE78CD" w:rsidRDefault="00095522" w:rsidP="00FE78CD">
      <w:pPr>
        <w:tabs>
          <w:tab w:val="left" w:leader="dot" w:pos="2880"/>
        </w:tabs>
        <w:ind w:left="2880" w:hanging="2520"/>
        <w:rPr>
          <w:b/>
          <w:bCs/>
          <w:kern w:val="2"/>
        </w:rPr>
      </w:pPr>
      <w:hyperlink r:id="rId86" w:tooltip="Link to Standards for Internal Control in the Federal Government (PDF)" w:history="1">
        <w:r w:rsidR="00060FC6" w:rsidRPr="00FE78CD">
          <w:rPr>
            <w:rStyle w:val="Hyperlink"/>
            <w:rFonts w:eastAsiaTheme="minorHAnsi"/>
            <w:b/>
            <w:bCs/>
          </w:rPr>
          <w:t>Principle 10.03</w:t>
        </w:r>
      </w:hyperlink>
      <w:r w:rsidR="00FE78CD" w:rsidRPr="006D1B32">
        <w:rPr>
          <w:kern w:val="2"/>
        </w:rPr>
        <w:tab/>
      </w:r>
      <w:r w:rsidR="00607EF4" w:rsidRPr="006D1B32">
        <w:rPr>
          <w:kern w:val="2"/>
        </w:rPr>
        <w:t>Standards for Internal Control in the Federal Government (PDF)</w:t>
      </w:r>
    </w:p>
    <w:p w14:paraId="088BCC12" w14:textId="169CF211" w:rsidR="00060FC6" w:rsidRPr="00FE78CD" w:rsidRDefault="00060FC6" w:rsidP="00E86EB8">
      <w:pPr>
        <w:keepNext/>
        <w:spacing w:before="360"/>
        <w:rPr>
          <w:b/>
          <w:bCs/>
          <w:color w:val="44546A" w:themeColor="text2"/>
          <w:sz w:val="24"/>
          <w:szCs w:val="24"/>
        </w:rPr>
      </w:pPr>
      <w:r w:rsidRPr="00FE78CD">
        <w:rPr>
          <w:b/>
          <w:bCs/>
          <w:color w:val="44546A" w:themeColor="text2"/>
          <w:sz w:val="24"/>
          <w:szCs w:val="24"/>
        </w:rPr>
        <w:t>IDEA</w:t>
      </w:r>
    </w:p>
    <w:p w14:paraId="2EAE9003" w14:textId="03EEAA22" w:rsidR="00060FC6" w:rsidRPr="00FE78CD" w:rsidRDefault="00095522" w:rsidP="00FE78CD">
      <w:pPr>
        <w:tabs>
          <w:tab w:val="left" w:leader="dot" w:pos="3600"/>
        </w:tabs>
        <w:ind w:left="3600" w:hanging="3240"/>
        <w:rPr>
          <w:b/>
          <w:bCs/>
        </w:rPr>
      </w:pPr>
      <w:hyperlink r:id="rId87" w:tooltip="Link to 34 C.F.R. §§ 300.130-300.144" w:history="1">
        <w:r w:rsidR="00607EF4" w:rsidRPr="00FE78CD">
          <w:rPr>
            <w:rStyle w:val="Hyperlink"/>
            <w:b/>
            <w:bCs/>
          </w:rPr>
          <w:t>34 C.F.R. §§ 300.130-300.144</w:t>
        </w:r>
      </w:hyperlink>
      <w:r w:rsidR="00FE78CD" w:rsidRPr="006D1B32">
        <w:rPr>
          <w:kern w:val="2"/>
        </w:rPr>
        <w:tab/>
      </w:r>
      <w:r w:rsidR="00607EF4" w:rsidRPr="006D1B32">
        <w:rPr>
          <w:kern w:val="2"/>
        </w:rPr>
        <w:t xml:space="preserve">Children </w:t>
      </w:r>
      <w:r w:rsidR="00532BC7" w:rsidRPr="006D1B32">
        <w:rPr>
          <w:kern w:val="2"/>
        </w:rPr>
        <w:t>w</w:t>
      </w:r>
      <w:r w:rsidR="00607EF4" w:rsidRPr="006D1B32">
        <w:rPr>
          <w:kern w:val="2"/>
        </w:rPr>
        <w:t>ith Disabilities Enrolled by Their Parents in Private Schools</w:t>
      </w:r>
    </w:p>
    <w:p w14:paraId="034D1037" w14:textId="76017C97" w:rsidR="00C1379D" w:rsidRPr="00FE78CD" w:rsidRDefault="00095522" w:rsidP="00FE78CD">
      <w:pPr>
        <w:tabs>
          <w:tab w:val="left" w:leader="dot" w:pos="4680"/>
        </w:tabs>
        <w:ind w:left="4680" w:hanging="4320"/>
        <w:rPr>
          <w:b/>
          <w:bCs/>
        </w:rPr>
      </w:pPr>
      <w:hyperlink r:id="rId88" w:tooltip="Link to Appendix B of the IDEA Part B Regulations" w:history="1">
        <w:r w:rsidR="00532BC7" w:rsidRPr="00FE78CD">
          <w:rPr>
            <w:rStyle w:val="Hyperlink"/>
            <w:b/>
            <w:bCs/>
          </w:rPr>
          <w:t>Appendix B of the IDEA Part B Regulations</w:t>
        </w:r>
      </w:hyperlink>
      <w:r w:rsidR="00FE78CD" w:rsidRPr="006D1B32">
        <w:rPr>
          <w:kern w:val="2"/>
        </w:rPr>
        <w:tab/>
      </w:r>
      <w:r w:rsidR="00134F38" w:rsidRPr="006D1B32">
        <w:rPr>
          <w:kern w:val="2"/>
        </w:rPr>
        <w:t>Proportionate Share Calculation</w:t>
      </w:r>
    </w:p>
    <w:bookmarkEnd w:id="7"/>
    <w:bookmarkEnd w:id="20"/>
    <w:p w14:paraId="477DCD53" w14:textId="55837826" w:rsidR="00FA1071" w:rsidRDefault="00FA1071" w:rsidP="00FC137F">
      <w:pPr>
        <w:pStyle w:val="ListParagraph"/>
      </w:pPr>
    </w:p>
    <w:sectPr w:rsidR="00FA1071" w:rsidSect="00FE78CD">
      <w:headerReference w:type="default" r:id="rId89"/>
      <w:footerReference w:type="default" r:id="rId90"/>
      <w:pgSz w:w="12240" w:h="15840" w:code="1"/>
      <w:pgMar w:top="108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CD8B" w14:textId="77777777" w:rsidR="00095522" w:rsidRDefault="00095522" w:rsidP="00FC137F">
      <w:r>
        <w:separator/>
      </w:r>
    </w:p>
  </w:endnote>
  <w:endnote w:type="continuationSeparator" w:id="0">
    <w:p w14:paraId="7A6E0C66" w14:textId="77777777" w:rsidR="00095522" w:rsidRDefault="00095522" w:rsidP="00FC137F">
      <w:r>
        <w:continuationSeparator/>
      </w:r>
    </w:p>
  </w:endnote>
  <w:endnote w:type="continuationNotice" w:id="1">
    <w:p w14:paraId="7A206A9A" w14:textId="77777777" w:rsidR="00095522" w:rsidRDefault="00095522" w:rsidP="00FC1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82"/>
      <w:docPartObj>
        <w:docPartGallery w:val="Page Numbers (Bottom of Page)"/>
        <w:docPartUnique/>
      </w:docPartObj>
    </w:sdtPr>
    <w:sdtEndPr>
      <w:rPr>
        <w:noProof/>
      </w:rPr>
    </w:sdtEndPr>
    <w:sdtContent>
      <w:p w14:paraId="3FB38976" w14:textId="77777777" w:rsidR="0027618C" w:rsidRDefault="0027618C" w:rsidP="00AF4BB7">
        <w:pPr>
          <w:pStyle w:val="Footer"/>
          <w:spacing w:befor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5A2A" w14:textId="77777777" w:rsidR="00095522" w:rsidRDefault="00095522" w:rsidP="00FC137F">
      <w:r>
        <w:separator/>
      </w:r>
    </w:p>
  </w:footnote>
  <w:footnote w:type="continuationSeparator" w:id="0">
    <w:p w14:paraId="479C95F8" w14:textId="77777777" w:rsidR="00095522" w:rsidRDefault="00095522" w:rsidP="00FC137F">
      <w:r>
        <w:continuationSeparator/>
      </w:r>
    </w:p>
  </w:footnote>
  <w:footnote w:type="continuationNotice" w:id="1">
    <w:p w14:paraId="6A7A3711" w14:textId="77777777" w:rsidR="00095522" w:rsidRDefault="00095522" w:rsidP="00FC137F"/>
  </w:footnote>
  <w:footnote w:id="2">
    <w:p w14:paraId="2D671B44" w14:textId="3969F8EE" w:rsidR="00800DF6" w:rsidRPr="00AF4BB7" w:rsidRDefault="000B4FD3" w:rsidP="00AF4BB7">
      <w:pPr>
        <w:pStyle w:val="FootnoteText"/>
        <w:spacing w:before="60"/>
        <w:ind w:left="180" w:hanging="180"/>
        <w:rPr>
          <w:sz w:val="18"/>
          <w:szCs w:val="18"/>
        </w:rPr>
      </w:pPr>
      <w:r w:rsidRPr="00AF4BB7">
        <w:rPr>
          <w:rStyle w:val="FootnoteReference"/>
          <w:sz w:val="18"/>
          <w:szCs w:val="18"/>
        </w:rPr>
        <w:footnoteRef/>
      </w:r>
      <w:r w:rsidR="0A0AEB96" w:rsidRPr="00AF4BB7">
        <w:rPr>
          <w:sz w:val="18"/>
          <w:szCs w:val="18"/>
        </w:rPr>
        <w:t xml:space="preserve"> This protocol is intended for States/Entities with unitary systems, or which utilize internal controls and systems centralized within a State Educational Agency (SEA) or State Lead Agency (LA) to ensure compliance with Federal fiscal requirements. Note, IDEA Part C </w:t>
      </w:r>
      <w:r w:rsidR="00B06D41" w:rsidRPr="00AF4BB7">
        <w:rPr>
          <w:sz w:val="18"/>
          <w:szCs w:val="18"/>
        </w:rPr>
        <w:t xml:space="preserve">State </w:t>
      </w:r>
      <w:r w:rsidR="0A0AEB96" w:rsidRPr="00AF4BB7">
        <w:rPr>
          <w:sz w:val="18"/>
          <w:szCs w:val="18"/>
        </w:rPr>
        <w:t>LA</w:t>
      </w:r>
      <w:r w:rsidR="00B06D41" w:rsidRPr="00AF4BB7">
        <w:rPr>
          <w:sz w:val="18"/>
          <w:szCs w:val="18"/>
        </w:rPr>
        <w:t>s</w:t>
      </w:r>
      <w:r w:rsidR="0A0AEB96" w:rsidRPr="00AF4BB7">
        <w:rPr>
          <w:sz w:val="18"/>
          <w:szCs w:val="18"/>
        </w:rPr>
        <w:t xml:space="preserve"> do not generally sub-grant to </w:t>
      </w:r>
      <w:r w:rsidR="00B06D41" w:rsidRPr="00AF4BB7">
        <w:rPr>
          <w:sz w:val="18"/>
          <w:szCs w:val="18"/>
        </w:rPr>
        <w:t>early intervention service (</w:t>
      </w:r>
      <w:r w:rsidR="0A0AEB96" w:rsidRPr="00AF4BB7">
        <w:rPr>
          <w:sz w:val="18"/>
          <w:szCs w:val="18"/>
        </w:rPr>
        <w:t>EIS</w:t>
      </w:r>
      <w:r w:rsidR="00B06D41" w:rsidRPr="00AF4BB7">
        <w:rPr>
          <w:sz w:val="18"/>
          <w:szCs w:val="18"/>
        </w:rPr>
        <w:t>)</w:t>
      </w:r>
      <w:r w:rsidR="0A0AEB96" w:rsidRPr="00AF4BB7">
        <w:rPr>
          <w:sz w:val="18"/>
          <w:szCs w:val="18"/>
        </w:rPr>
        <w:t xml:space="preserve"> providers and must have in place internal controls and exercise general supervision over the use of IDEA funds at the State level to ensure compliance with Federal fiscal requirements.</w:t>
      </w:r>
    </w:p>
  </w:footnote>
  <w:footnote w:id="3">
    <w:p w14:paraId="3CB3DCC7" w14:textId="6E142751" w:rsidR="00721AE7" w:rsidRPr="00AF4BB7" w:rsidRDefault="00721AE7" w:rsidP="00AF4BB7">
      <w:pPr>
        <w:pStyle w:val="FootnoteText"/>
        <w:spacing w:before="60"/>
        <w:ind w:left="180" w:hanging="180"/>
        <w:rPr>
          <w:sz w:val="18"/>
          <w:szCs w:val="18"/>
        </w:rPr>
      </w:pPr>
      <w:r w:rsidRPr="00AF4BB7">
        <w:rPr>
          <w:rStyle w:val="FootnoteReference"/>
          <w:sz w:val="18"/>
          <w:szCs w:val="18"/>
        </w:rPr>
        <w:footnoteRef/>
      </w:r>
      <w:r w:rsidR="00410EBC" w:rsidRPr="00AF4BB7">
        <w:rPr>
          <w:sz w:val="18"/>
          <w:szCs w:val="18"/>
        </w:rPr>
        <w:t xml:space="preserve"> The SEA is responsible for implementing Part B of the IDEA and the </w:t>
      </w:r>
      <w:r w:rsidR="00F57918" w:rsidRPr="00AF4BB7">
        <w:rPr>
          <w:sz w:val="18"/>
          <w:szCs w:val="18"/>
        </w:rPr>
        <w:t>LA</w:t>
      </w:r>
      <w:r w:rsidR="00410EBC" w:rsidRPr="00AF4BB7">
        <w:rPr>
          <w:sz w:val="18"/>
          <w:szCs w:val="18"/>
        </w:rPr>
        <w:t xml:space="preserve"> is responsible for implementing Part C of the IDEA in the State. Both the SEA and </w:t>
      </w:r>
      <w:r w:rsidR="00F57918" w:rsidRPr="00AF4BB7">
        <w:rPr>
          <w:sz w:val="18"/>
          <w:szCs w:val="18"/>
        </w:rPr>
        <w:t>LA</w:t>
      </w:r>
      <w:r w:rsidR="00410EBC" w:rsidRPr="00AF4BB7">
        <w:rPr>
          <w:sz w:val="18"/>
          <w:szCs w:val="18"/>
        </w:rPr>
        <w:t xml:space="preserve"> </w:t>
      </w:r>
      <w:bookmarkStart w:id="0" w:name="_Hlk81475403"/>
      <w:r w:rsidR="00410EBC" w:rsidRPr="00AF4BB7">
        <w:rPr>
          <w:sz w:val="18"/>
          <w:szCs w:val="18"/>
        </w:rPr>
        <w:t>respectively must exercise general supervision over the programs and activities used to implement IDEA requirements in the State</w:t>
      </w:r>
      <w:bookmarkEnd w:id="0"/>
      <w:r w:rsidR="00410EBC" w:rsidRPr="00AF4BB7">
        <w:rPr>
          <w:sz w:val="18"/>
          <w:szCs w:val="18"/>
        </w:rPr>
        <w:t xml:space="preserve"> (regardless of whether Federal IDEA funds are provided to such programs and activities). </w:t>
      </w:r>
      <w:hyperlink r:id="rId1" w:tooltip="Link to 20 U.S.C. Section 1416(a)(3)" w:history="1">
        <w:r w:rsidRPr="00AF4BB7">
          <w:rPr>
            <w:rStyle w:val="Hyperlink"/>
            <w:sz w:val="18"/>
            <w:szCs w:val="18"/>
          </w:rPr>
          <w:t xml:space="preserve">20 U.S.C. </w:t>
        </w:r>
        <w:r w:rsidR="00F00083" w:rsidRPr="00AF4BB7">
          <w:rPr>
            <w:rStyle w:val="Hyperlink"/>
            <w:sz w:val="18"/>
            <w:szCs w:val="18"/>
          </w:rPr>
          <w:t>s</w:t>
        </w:r>
        <w:r w:rsidRPr="00AF4BB7">
          <w:rPr>
            <w:rStyle w:val="Hyperlink"/>
            <w:sz w:val="18"/>
            <w:szCs w:val="18"/>
          </w:rPr>
          <w:t>ections 1416(a)(3)</w:t>
        </w:r>
      </w:hyperlink>
      <w:r w:rsidRPr="00AF4BB7">
        <w:rPr>
          <w:sz w:val="18"/>
          <w:szCs w:val="18"/>
        </w:rPr>
        <w:t xml:space="preserve">, </w:t>
      </w:r>
      <w:hyperlink r:id="rId2" w:tooltip="Link to 20 U.S.C. Section 1435(a)(10)" w:history="1">
        <w:r w:rsidRPr="00AF4BB7">
          <w:rPr>
            <w:rStyle w:val="Hyperlink"/>
            <w:sz w:val="18"/>
            <w:szCs w:val="18"/>
          </w:rPr>
          <w:t>1435(a)(10)</w:t>
        </w:r>
      </w:hyperlink>
      <w:r w:rsidRPr="00AF4BB7">
        <w:rPr>
          <w:sz w:val="18"/>
          <w:szCs w:val="18"/>
        </w:rPr>
        <w:t>,</w:t>
      </w:r>
      <w:r w:rsidR="00FC137F" w:rsidRPr="00AF4BB7">
        <w:rPr>
          <w:sz w:val="18"/>
          <w:szCs w:val="18"/>
        </w:rPr>
        <w:t xml:space="preserve"> </w:t>
      </w:r>
      <w:hyperlink r:id="rId3" w:tooltip="Link to 20 U.S.C. Section 1437(a)(1) " w:history="1">
        <w:r w:rsidRPr="00AF4BB7">
          <w:rPr>
            <w:rStyle w:val="Hyperlink"/>
            <w:sz w:val="18"/>
            <w:szCs w:val="18"/>
          </w:rPr>
          <w:t>1437(a)(1)</w:t>
        </w:r>
      </w:hyperlink>
      <w:r w:rsidRPr="00AF4BB7">
        <w:rPr>
          <w:sz w:val="18"/>
          <w:szCs w:val="18"/>
        </w:rPr>
        <w:t xml:space="preserve"> and </w:t>
      </w:r>
      <w:hyperlink r:id="rId4" w:tooltip="Link to 20 U.S.C. Section 1442" w:history="1">
        <w:r w:rsidRPr="00AF4BB7">
          <w:rPr>
            <w:rStyle w:val="Hyperlink"/>
            <w:sz w:val="18"/>
            <w:szCs w:val="18"/>
          </w:rPr>
          <w:t>1442</w:t>
        </w:r>
      </w:hyperlink>
      <w:r w:rsidRPr="00AF4BB7">
        <w:rPr>
          <w:sz w:val="18"/>
          <w:szCs w:val="18"/>
        </w:rPr>
        <w:t xml:space="preserve"> and </w:t>
      </w:r>
      <w:hyperlink r:id="rId5" w:tooltip="Link to 34 C.F.R. § 303.120(a) " w:history="1">
        <w:r w:rsidRPr="00AF4BB7">
          <w:rPr>
            <w:rStyle w:val="Hyperlink"/>
            <w:sz w:val="18"/>
            <w:szCs w:val="18"/>
          </w:rPr>
          <w:t>34 C.F.R. §§ 303.120(a)</w:t>
        </w:r>
      </w:hyperlink>
      <w:r w:rsidRPr="00AF4BB7">
        <w:rPr>
          <w:sz w:val="18"/>
          <w:szCs w:val="18"/>
        </w:rPr>
        <w:t xml:space="preserve"> and </w:t>
      </w:r>
      <w:hyperlink r:id="rId6" w:tooltip="Link to 303.700(b)" w:history="1">
        <w:r w:rsidRPr="00AF4BB7">
          <w:rPr>
            <w:rStyle w:val="Hyperlink"/>
            <w:sz w:val="18"/>
            <w:szCs w:val="18"/>
          </w:rPr>
          <w:t>303.700(b)</w:t>
        </w:r>
      </w:hyperlink>
      <w:r w:rsidRPr="00AF4BB7">
        <w:rPr>
          <w:rStyle w:val="Hyperlink"/>
          <w:sz w:val="18"/>
          <w:szCs w:val="18"/>
        </w:rPr>
        <w:t xml:space="preserve"> </w:t>
      </w:r>
      <w:r w:rsidRPr="00AF4BB7">
        <w:rPr>
          <w:sz w:val="18"/>
          <w:szCs w:val="18"/>
        </w:rPr>
        <w:t xml:space="preserve">for IDEA Part C. </w:t>
      </w:r>
      <w:hyperlink r:id="rId7" w:tooltip="Link to 20 U.S.C. Section 1412(a)(11)" w:history="1">
        <w:r w:rsidRPr="00AF4BB7">
          <w:rPr>
            <w:rStyle w:val="Hyperlink"/>
            <w:sz w:val="18"/>
            <w:szCs w:val="18"/>
          </w:rPr>
          <w:t xml:space="preserve">20 U.S.C. </w:t>
        </w:r>
        <w:r w:rsidR="00E8062C" w:rsidRPr="00AF4BB7">
          <w:rPr>
            <w:rStyle w:val="Hyperlink"/>
            <w:sz w:val="18"/>
            <w:szCs w:val="18"/>
          </w:rPr>
          <w:t>s</w:t>
        </w:r>
        <w:r w:rsidRPr="00AF4BB7">
          <w:rPr>
            <w:rStyle w:val="Hyperlink"/>
            <w:sz w:val="18"/>
            <w:szCs w:val="18"/>
          </w:rPr>
          <w:t>ections 1412(a)(11)</w:t>
        </w:r>
      </w:hyperlink>
      <w:r w:rsidRPr="00AF4BB7">
        <w:rPr>
          <w:sz w:val="18"/>
          <w:szCs w:val="18"/>
        </w:rPr>
        <w:t xml:space="preserve"> and </w:t>
      </w:r>
      <w:hyperlink r:id="rId8" w:tooltip="Link to 20 U.S.C. Section 1416(a)(3) " w:history="1">
        <w:r w:rsidRPr="00AF4BB7">
          <w:rPr>
            <w:rStyle w:val="Hyperlink"/>
            <w:sz w:val="18"/>
            <w:szCs w:val="18"/>
          </w:rPr>
          <w:t>1416(a)(3)</w:t>
        </w:r>
      </w:hyperlink>
      <w:r w:rsidRPr="00AF4BB7">
        <w:rPr>
          <w:sz w:val="18"/>
          <w:szCs w:val="18"/>
        </w:rPr>
        <w:t xml:space="preserve"> and </w:t>
      </w:r>
      <w:hyperlink r:id="rId9" w:tooltip="Link to 34 C.F.R. § 300.149 " w:history="1">
        <w:r w:rsidRPr="00AF4BB7">
          <w:rPr>
            <w:rStyle w:val="Hyperlink"/>
            <w:sz w:val="18"/>
            <w:szCs w:val="18"/>
          </w:rPr>
          <w:t>34 C.F.R. §§ 300.149</w:t>
        </w:r>
      </w:hyperlink>
      <w:r w:rsidRPr="00AF4BB7">
        <w:rPr>
          <w:rStyle w:val="Hyperlink"/>
          <w:sz w:val="18"/>
          <w:szCs w:val="18"/>
        </w:rPr>
        <w:t xml:space="preserve"> and </w:t>
      </w:r>
      <w:hyperlink r:id="rId10" w:tooltip="Link to 34 C.F.R. § 300.600" w:history="1">
        <w:r w:rsidRPr="00AF4BB7">
          <w:rPr>
            <w:rStyle w:val="Hyperlink"/>
            <w:sz w:val="18"/>
            <w:szCs w:val="18"/>
          </w:rPr>
          <w:t>300.600</w:t>
        </w:r>
      </w:hyperlink>
      <w:r w:rsidR="00FC137F" w:rsidRPr="00AF4BB7">
        <w:rPr>
          <w:rStyle w:val="Hyperlink"/>
          <w:sz w:val="18"/>
          <w:szCs w:val="18"/>
        </w:rPr>
        <w:t xml:space="preserve"> </w:t>
      </w:r>
      <w:r w:rsidRPr="00AF4BB7">
        <w:rPr>
          <w:rStyle w:val="Hyperlink"/>
          <w:sz w:val="18"/>
          <w:szCs w:val="18"/>
        </w:rPr>
        <w:t>for IDEA Part B.</w:t>
      </w:r>
      <w:r w:rsidRPr="00AF4BB7">
        <w:rPr>
          <w:sz w:val="18"/>
          <w:szCs w:val="18"/>
        </w:rPr>
        <w:t xml:space="preserve"> </w:t>
      </w:r>
    </w:p>
  </w:footnote>
  <w:footnote w:id="4">
    <w:p w14:paraId="21A871A2" w14:textId="77777777" w:rsidR="005070B7" w:rsidRPr="00AF4BB7" w:rsidRDefault="005070B7" w:rsidP="00AF4BB7">
      <w:pPr>
        <w:pStyle w:val="FootnoteText"/>
        <w:spacing w:before="60"/>
        <w:ind w:left="180" w:hanging="180"/>
        <w:rPr>
          <w:sz w:val="18"/>
          <w:szCs w:val="18"/>
        </w:rPr>
      </w:pPr>
      <w:r w:rsidRPr="00AF4BB7">
        <w:rPr>
          <w:rStyle w:val="FootnoteReference"/>
          <w:sz w:val="18"/>
          <w:szCs w:val="18"/>
        </w:rPr>
        <w:footnoteRef/>
      </w:r>
      <w:r w:rsidRPr="00AF4BB7">
        <w:rPr>
          <w:sz w:val="18"/>
          <w:szCs w:val="18"/>
        </w:rPr>
        <w:t xml:space="preserve"> As defined in </w:t>
      </w:r>
      <w:hyperlink r:id="rId11" w:tooltip="Link to 34 C.F.R. § 300.42" w:history="1">
        <w:r w:rsidRPr="00AF4BB7">
          <w:rPr>
            <w:rStyle w:val="Hyperlink"/>
            <w:sz w:val="18"/>
            <w:szCs w:val="18"/>
          </w:rPr>
          <w:t>34 C.F.R. § 300.42</w:t>
        </w:r>
      </w:hyperlink>
    </w:p>
  </w:footnote>
  <w:footnote w:id="5">
    <w:p w14:paraId="47F28C4A" w14:textId="77777777" w:rsidR="005070B7" w:rsidRPr="00AF4BB7" w:rsidRDefault="005070B7" w:rsidP="00AF4BB7">
      <w:pPr>
        <w:pStyle w:val="FootnoteText"/>
        <w:spacing w:before="60"/>
        <w:ind w:left="180" w:hanging="180"/>
        <w:rPr>
          <w:sz w:val="18"/>
          <w:szCs w:val="18"/>
        </w:rPr>
      </w:pPr>
      <w:r w:rsidRPr="00AF4BB7">
        <w:rPr>
          <w:rStyle w:val="FootnoteReference"/>
          <w:sz w:val="18"/>
          <w:szCs w:val="18"/>
        </w:rPr>
        <w:footnoteRef/>
      </w:r>
      <w:r w:rsidRPr="00AF4BB7">
        <w:rPr>
          <w:sz w:val="18"/>
          <w:szCs w:val="18"/>
        </w:rPr>
        <w:t xml:space="preserve"> As defined in </w:t>
      </w:r>
      <w:hyperlink r:id="rId12" w:tooltip="Link to 34 C.F.R. § 303.22" w:history="1">
        <w:r w:rsidRPr="00AF4BB7">
          <w:rPr>
            <w:rStyle w:val="Hyperlink"/>
            <w:sz w:val="18"/>
            <w:szCs w:val="18"/>
          </w:rPr>
          <w:t>34 C.F.R. § 303.22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7658" w14:textId="215D8D52" w:rsidR="00C66E53" w:rsidRPr="00FC137F" w:rsidRDefault="004D759D" w:rsidP="00FC137F">
    <w:pPr>
      <w:pStyle w:val="Header"/>
      <w:spacing w:before="0"/>
      <w:jc w:val="center"/>
      <w:rPr>
        <w:smallCaps/>
      </w:rPr>
    </w:pPr>
    <w:r w:rsidRPr="00FC137F">
      <w:rPr>
        <w:smallCaps/>
      </w:rPr>
      <w:t>S</w:t>
    </w:r>
    <w:r w:rsidR="00F724DF" w:rsidRPr="00FC137F">
      <w:rPr>
        <w:smallCaps/>
      </w:rPr>
      <w:t>tate Agencies With Primary Fiscal Responsibilities</w:t>
    </w:r>
    <w:r w:rsidR="00613607" w:rsidRPr="00FC137F">
      <w:rPr>
        <w:smallCaps/>
      </w:rPr>
      <w:t xml:space="preserve">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C21"/>
    <w:multiLevelType w:val="hybridMultilevel"/>
    <w:tmpl w:val="D256D72A"/>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FD7408"/>
    <w:multiLevelType w:val="hybridMultilevel"/>
    <w:tmpl w:val="3F0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2BC9"/>
    <w:multiLevelType w:val="hybridMultilevel"/>
    <w:tmpl w:val="34F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540E"/>
    <w:multiLevelType w:val="hybridMultilevel"/>
    <w:tmpl w:val="AEF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07813"/>
    <w:multiLevelType w:val="hybridMultilevel"/>
    <w:tmpl w:val="A0E26698"/>
    <w:lvl w:ilvl="0" w:tplc="B1C09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0591"/>
    <w:multiLevelType w:val="hybridMultilevel"/>
    <w:tmpl w:val="6F04540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50C08F3"/>
    <w:multiLevelType w:val="hybridMultilevel"/>
    <w:tmpl w:val="00C878C0"/>
    <w:lvl w:ilvl="0" w:tplc="FB128236">
      <w:start w:val="1"/>
      <w:numFmt w:val="upperLetter"/>
      <w:pStyle w:val="TOC1"/>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DAE"/>
    <w:multiLevelType w:val="hybridMultilevel"/>
    <w:tmpl w:val="138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83E20"/>
    <w:multiLevelType w:val="hybridMultilevel"/>
    <w:tmpl w:val="0FE0494C"/>
    <w:lvl w:ilvl="0" w:tplc="860601F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E2D19"/>
    <w:multiLevelType w:val="hybridMultilevel"/>
    <w:tmpl w:val="B66E3D02"/>
    <w:lvl w:ilvl="0" w:tplc="B1C0920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C011DD"/>
    <w:multiLevelType w:val="hybridMultilevel"/>
    <w:tmpl w:val="EDCC44EC"/>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363F9"/>
    <w:multiLevelType w:val="hybridMultilevel"/>
    <w:tmpl w:val="1440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A7F09"/>
    <w:multiLevelType w:val="hybridMultilevel"/>
    <w:tmpl w:val="7C4A804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6102105"/>
    <w:multiLevelType w:val="hybridMultilevel"/>
    <w:tmpl w:val="76D434AA"/>
    <w:lvl w:ilvl="0" w:tplc="AEC66572">
      <w:start w:val="1"/>
      <w:numFmt w:val="upperLetter"/>
      <w:pStyle w:val="Heading2"/>
      <w:lvlText w:val="%1."/>
      <w:lvlJc w:val="left"/>
      <w:pPr>
        <w:ind w:left="720" w:hanging="360"/>
      </w:pPr>
      <w:rPr>
        <w:rFonts w:ascii="Calibri" w:hAnsi="Calibri" w:hint="default"/>
        <w:b/>
        <w:bCs w:val="0"/>
        <w:i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E239E"/>
    <w:multiLevelType w:val="hybridMultilevel"/>
    <w:tmpl w:val="A560D890"/>
    <w:lvl w:ilvl="0" w:tplc="B1C09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E7617"/>
    <w:multiLevelType w:val="hybridMultilevel"/>
    <w:tmpl w:val="A5ECC4A6"/>
    <w:lvl w:ilvl="0" w:tplc="BA82BDD8">
      <w:start w:val="9"/>
      <w:numFmt w:val="upperLetter"/>
      <w:lvlText w:val="%1."/>
      <w:lvlJc w:val="left"/>
      <w:pPr>
        <w:ind w:left="360" w:hanging="360"/>
      </w:pPr>
      <w:rPr>
        <w:rFonts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74FF7"/>
    <w:multiLevelType w:val="hybridMultilevel"/>
    <w:tmpl w:val="D98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117E4"/>
    <w:multiLevelType w:val="hybridMultilevel"/>
    <w:tmpl w:val="908E4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125A2B"/>
    <w:multiLevelType w:val="hybridMultilevel"/>
    <w:tmpl w:val="F4D05BC2"/>
    <w:lvl w:ilvl="0" w:tplc="B33C7A9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F64A5"/>
    <w:multiLevelType w:val="hybridMultilevel"/>
    <w:tmpl w:val="96CEC1F6"/>
    <w:lvl w:ilvl="0" w:tplc="B1C09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7"/>
  </w:num>
  <w:num w:numId="5">
    <w:abstractNumId w:val="2"/>
  </w:num>
  <w:num w:numId="6">
    <w:abstractNumId w:val="11"/>
  </w:num>
  <w:num w:numId="7">
    <w:abstractNumId w:val="16"/>
  </w:num>
  <w:num w:numId="8">
    <w:abstractNumId w:val="3"/>
  </w:num>
  <w:num w:numId="9">
    <w:abstractNumId w:val="1"/>
  </w:num>
  <w:num w:numId="10">
    <w:abstractNumId w:val="4"/>
  </w:num>
  <w:num w:numId="11">
    <w:abstractNumId w:val="9"/>
  </w:num>
  <w:num w:numId="12">
    <w:abstractNumId w:val="17"/>
  </w:num>
  <w:num w:numId="13">
    <w:abstractNumId w:val="19"/>
  </w:num>
  <w:num w:numId="14">
    <w:abstractNumId w:val="5"/>
  </w:num>
  <w:num w:numId="15">
    <w:abstractNumId w:val="12"/>
  </w:num>
  <w:num w:numId="16">
    <w:abstractNumId w:val="18"/>
  </w:num>
  <w:num w:numId="17">
    <w:abstractNumId w:val="8"/>
  </w:num>
  <w:num w:numId="18">
    <w:abstractNumId w:val="15"/>
  </w:num>
  <w:num w:numId="19">
    <w:abstractNumId w:val="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A0"/>
    <w:rsid w:val="000010A2"/>
    <w:rsid w:val="00003100"/>
    <w:rsid w:val="00003339"/>
    <w:rsid w:val="00004DED"/>
    <w:rsid w:val="00004ECE"/>
    <w:rsid w:val="00005063"/>
    <w:rsid w:val="0000569E"/>
    <w:rsid w:val="000079A0"/>
    <w:rsid w:val="000101D6"/>
    <w:rsid w:val="000106A7"/>
    <w:rsid w:val="00010F21"/>
    <w:rsid w:val="000113C8"/>
    <w:rsid w:val="000132CA"/>
    <w:rsid w:val="00014CEA"/>
    <w:rsid w:val="0001611A"/>
    <w:rsid w:val="00017D9D"/>
    <w:rsid w:val="00021266"/>
    <w:rsid w:val="00024E3A"/>
    <w:rsid w:val="00024F09"/>
    <w:rsid w:val="000307D4"/>
    <w:rsid w:val="00030B85"/>
    <w:rsid w:val="000327C5"/>
    <w:rsid w:val="0003509B"/>
    <w:rsid w:val="0003520C"/>
    <w:rsid w:val="000363BF"/>
    <w:rsid w:val="0003650C"/>
    <w:rsid w:val="000372BC"/>
    <w:rsid w:val="00040B86"/>
    <w:rsid w:val="0004110A"/>
    <w:rsid w:val="00044934"/>
    <w:rsid w:val="00045685"/>
    <w:rsid w:val="00045BEA"/>
    <w:rsid w:val="0004611F"/>
    <w:rsid w:val="000463A6"/>
    <w:rsid w:val="00046653"/>
    <w:rsid w:val="000531AD"/>
    <w:rsid w:val="000538EA"/>
    <w:rsid w:val="000546E4"/>
    <w:rsid w:val="000566BD"/>
    <w:rsid w:val="000570D6"/>
    <w:rsid w:val="00060FC6"/>
    <w:rsid w:val="00063540"/>
    <w:rsid w:val="00064605"/>
    <w:rsid w:val="000647DF"/>
    <w:rsid w:val="000652B0"/>
    <w:rsid w:val="00071FB3"/>
    <w:rsid w:val="0007238D"/>
    <w:rsid w:val="0007285A"/>
    <w:rsid w:val="000728F9"/>
    <w:rsid w:val="0007421B"/>
    <w:rsid w:val="000753B5"/>
    <w:rsid w:val="00075A5D"/>
    <w:rsid w:val="000765E0"/>
    <w:rsid w:val="00077483"/>
    <w:rsid w:val="00077D16"/>
    <w:rsid w:val="00081D34"/>
    <w:rsid w:val="00087918"/>
    <w:rsid w:val="00092163"/>
    <w:rsid w:val="00092ED8"/>
    <w:rsid w:val="00093070"/>
    <w:rsid w:val="000936EA"/>
    <w:rsid w:val="000942E5"/>
    <w:rsid w:val="00095522"/>
    <w:rsid w:val="00096A77"/>
    <w:rsid w:val="00096AA4"/>
    <w:rsid w:val="000A23F9"/>
    <w:rsid w:val="000A2668"/>
    <w:rsid w:val="000A2BE5"/>
    <w:rsid w:val="000A5BDE"/>
    <w:rsid w:val="000B0821"/>
    <w:rsid w:val="000B1ACB"/>
    <w:rsid w:val="000B3366"/>
    <w:rsid w:val="000B34C6"/>
    <w:rsid w:val="000B4FD3"/>
    <w:rsid w:val="000B5A8C"/>
    <w:rsid w:val="000B5E3D"/>
    <w:rsid w:val="000B6D13"/>
    <w:rsid w:val="000C098E"/>
    <w:rsid w:val="000C0C1A"/>
    <w:rsid w:val="000C1775"/>
    <w:rsid w:val="000C3844"/>
    <w:rsid w:val="000C5E59"/>
    <w:rsid w:val="000D048C"/>
    <w:rsid w:val="000D39DB"/>
    <w:rsid w:val="000D5A8C"/>
    <w:rsid w:val="000D769E"/>
    <w:rsid w:val="000E222E"/>
    <w:rsid w:val="000E61DF"/>
    <w:rsid w:val="000E69C4"/>
    <w:rsid w:val="000E75AF"/>
    <w:rsid w:val="000E7648"/>
    <w:rsid w:val="000F00AE"/>
    <w:rsid w:val="000F18F0"/>
    <w:rsid w:val="000F4617"/>
    <w:rsid w:val="000F5D30"/>
    <w:rsid w:val="001027B0"/>
    <w:rsid w:val="001036C2"/>
    <w:rsid w:val="0010456F"/>
    <w:rsid w:val="00106402"/>
    <w:rsid w:val="00107D7F"/>
    <w:rsid w:val="00112B37"/>
    <w:rsid w:val="00112D6D"/>
    <w:rsid w:val="0011340C"/>
    <w:rsid w:val="00113E36"/>
    <w:rsid w:val="0011527A"/>
    <w:rsid w:val="00115A60"/>
    <w:rsid w:val="00116F06"/>
    <w:rsid w:val="001202BF"/>
    <w:rsid w:val="00124A1C"/>
    <w:rsid w:val="00125F07"/>
    <w:rsid w:val="00126AD0"/>
    <w:rsid w:val="00133243"/>
    <w:rsid w:val="0013448F"/>
    <w:rsid w:val="00134857"/>
    <w:rsid w:val="00134C01"/>
    <w:rsid w:val="00134F38"/>
    <w:rsid w:val="00135DE0"/>
    <w:rsid w:val="001367DE"/>
    <w:rsid w:val="001425B3"/>
    <w:rsid w:val="00143268"/>
    <w:rsid w:val="001440D8"/>
    <w:rsid w:val="00144F49"/>
    <w:rsid w:val="001450E3"/>
    <w:rsid w:val="001457AF"/>
    <w:rsid w:val="0014666D"/>
    <w:rsid w:val="00146767"/>
    <w:rsid w:val="00152B11"/>
    <w:rsid w:val="00152CCD"/>
    <w:rsid w:val="00157425"/>
    <w:rsid w:val="00157DA5"/>
    <w:rsid w:val="0016027A"/>
    <w:rsid w:val="001603DC"/>
    <w:rsid w:val="00161A10"/>
    <w:rsid w:val="00164C01"/>
    <w:rsid w:val="0016542E"/>
    <w:rsid w:val="00165631"/>
    <w:rsid w:val="0016738C"/>
    <w:rsid w:val="001754AE"/>
    <w:rsid w:val="00175934"/>
    <w:rsid w:val="00176EE9"/>
    <w:rsid w:val="00180C5A"/>
    <w:rsid w:val="001816D3"/>
    <w:rsid w:val="001827D8"/>
    <w:rsid w:val="00183136"/>
    <w:rsid w:val="0018320C"/>
    <w:rsid w:val="001834E9"/>
    <w:rsid w:val="001848A4"/>
    <w:rsid w:val="001853F7"/>
    <w:rsid w:val="00187FFE"/>
    <w:rsid w:val="00192207"/>
    <w:rsid w:val="00193AD5"/>
    <w:rsid w:val="0019561A"/>
    <w:rsid w:val="001A087D"/>
    <w:rsid w:val="001A2718"/>
    <w:rsid w:val="001A452A"/>
    <w:rsid w:val="001A5C82"/>
    <w:rsid w:val="001A64F1"/>
    <w:rsid w:val="001A6C52"/>
    <w:rsid w:val="001A732D"/>
    <w:rsid w:val="001B0392"/>
    <w:rsid w:val="001B04B1"/>
    <w:rsid w:val="001B081D"/>
    <w:rsid w:val="001B0E10"/>
    <w:rsid w:val="001B18C6"/>
    <w:rsid w:val="001B37CB"/>
    <w:rsid w:val="001B3CDB"/>
    <w:rsid w:val="001B3F70"/>
    <w:rsid w:val="001B3FA5"/>
    <w:rsid w:val="001B5B1F"/>
    <w:rsid w:val="001B76F9"/>
    <w:rsid w:val="001C1864"/>
    <w:rsid w:val="001C4134"/>
    <w:rsid w:val="001C451A"/>
    <w:rsid w:val="001C7C98"/>
    <w:rsid w:val="001D00C4"/>
    <w:rsid w:val="001D0A28"/>
    <w:rsid w:val="001D0EE4"/>
    <w:rsid w:val="001D2E64"/>
    <w:rsid w:val="001D2EF5"/>
    <w:rsid w:val="001D43FC"/>
    <w:rsid w:val="001D5DEB"/>
    <w:rsid w:val="001D6E01"/>
    <w:rsid w:val="001E1ACD"/>
    <w:rsid w:val="001E4DC2"/>
    <w:rsid w:val="001E5E24"/>
    <w:rsid w:val="001E7EC2"/>
    <w:rsid w:val="001F057E"/>
    <w:rsid w:val="001F078B"/>
    <w:rsid w:val="001F0D44"/>
    <w:rsid w:val="001F1CE7"/>
    <w:rsid w:val="001F3482"/>
    <w:rsid w:val="001F3F29"/>
    <w:rsid w:val="001F46CF"/>
    <w:rsid w:val="001F4835"/>
    <w:rsid w:val="001F57C7"/>
    <w:rsid w:val="00201507"/>
    <w:rsid w:val="00202973"/>
    <w:rsid w:val="00202A2A"/>
    <w:rsid w:val="002035BD"/>
    <w:rsid w:val="00203AA5"/>
    <w:rsid w:val="00203D44"/>
    <w:rsid w:val="00205B13"/>
    <w:rsid w:val="002066B3"/>
    <w:rsid w:val="00206A42"/>
    <w:rsid w:val="00207396"/>
    <w:rsid w:val="002107AF"/>
    <w:rsid w:val="00211364"/>
    <w:rsid w:val="002113B2"/>
    <w:rsid w:val="0021216F"/>
    <w:rsid w:val="0021291C"/>
    <w:rsid w:val="002132BC"/>
    <w:rsid w:val="002153A9"/>
    <w:rsid w:val="00216F95"/>
    <w:rsid w:val="002232BD"/>
    <w:rsid w:val="00225834"/>
    <w:rsid w:val="00225B2A"/>
    <w:rsid w:val="00226428"/>
    <w:rsid w:val="002269BF"/>
    <w:rsid w:val="00226E11"/>
    <w:rsid w:val="00227E21"/>
    <w:rsid w:val="00231EF8"/>
    <w:rsid w:val="00232D60"/>
    <w:rsid w:val="002338F5"/>
    <w:rsid w:val="00233E04"/>
    <w:rsid w:val="0023495D"/>
    <w:rsid w:val="00235F4A"/>
    <w:rsid w:val="00236211"/>
    <w:rsid w:val="0023646C"/>
    <w:rsid w:val="00237CEB"/>
    <w:rsid w:val="00240942"/>
    <w:rsid w:val="00240E31"/>
    <w:rsid w:val="00240F0E"/>
    <w:rsid w:val="002411B4"/>
    <w:rsid w:val="00241451"/>
    <w:rsid w:val="0024278D"/>
    <w:rsid w:val="002436B5"/>
    <w:rsid w:val="00244119"/>
    <w:rsid w:val="00244B33"/>
    <w:rsid w:val="00244BBA"/>
    <w:rsid w:val="00245E10"/>
    <w:rsid w:val="002461B2"/>
    <w:rsid w:val="00247B85"/>
    <w:rsid w:val="00250588"/>
    <w:rsid w:val="00250C4A"/>
    <w:rsid w:val="002510FE"/>
    <w:rsid w:val="002514EA"/>
    <w:rsid w:val="002519A3"/>
    <w:rsid w:val="00251EAC"/>
    <w:rsid w:val="00252920"/>
    <w:rsid w:val="00253CE8"/>
    <w:rsid w:val="00254381"/>
    <w:rsid w:val="00255915"/>
    <w:rsid w:val="00256000"/>
    <w:rsid w:val="00257C68"/>
    <w:rsid w:val="00260649"/>
    <w:rsid w:val="00260E9F"/>
    <w:rsid w:val="00260FB7"/>
    <w:rsid w:val="00261222"/>
    <w:rsid w:val="0026168D"/>
    <w:rsid w:val="0026348C"/>
    <w:rsid w:val="002637AC"/>
    <w:rsid w:val="00263DE8"/>
    <w:rsid w:val="00272903"/>
    <w:rsid w:val="00275B31"/>
    <w:rsid w:val="0027618C"/>
    <w:rsid w:val="00276B4F"/>
    <w:rsid w:val="00277D60"/>
    <w:rsid w:val="00280F04"/>
    <w:rsid w:val="00281E18"/>
    <w:rsid w:val="002823A1"/>
    <w:rsid w:val="00282519"/>
    <w:rsid w:val="002829C1"/>
    <w:rsid w:val="002829CB"/>
    <w:rsid w:val="00282FD3"/>
    <w:rsid w:val="0028477C"/>
    <w:rsid w:val="00287095"/>
    <w:rsid w:val="00287E32"/>
    <w:rsid w:val="00287F04"/>
    <w:rsid w:val="00290672"/>
    <w:rsid w:val="002924DC"/>
    <w:rsid w:val="00292797"/>
    <w:rsid w:val="00292CC3"/>
    <w:rsid w:val="0029304F"/>
    <w:rsid w:val="002934D6"/>
    <w:rsid w:val="00293EE2"/>
    <w:rsid w:val="00296650"/>
    <w:rsid w:val="0029672E"/>
    <w:rsid w:val="002A1804"/>
    <w:rsid w:val="002A1FC6"/>
    <w:rsid w:val="002B1DEE"/>
    <w:rsid w:val="002B1E7D"/>
    <w:rsid w:val="002B1FF6"/>
    <w:rsid w:val="002B323D"/>
    <w:rsid w:val="002B34AE"/>
    <w:rsid w:val="002B5386"/>
    <w:rsid w:val="002B687A"/>
    <w:rsid w:val="002C4A09"/>
    <w:rsid w:val="002C7B65"/>
    <w:rsid w:val="002D0D43"/>
    <w:rsid w:val="002D7B72"/>
    <w:rsid w:val="002E3247"/>
    <w:rsid w:val="002E4013"/>
    <w:rsid w:val="002E5270"/>
    <w:rsid w:val="002E55C4"/>
    <w:rsid w:val="002E6BB3"/>
    <w:rsid w:val="002F04A2"/>
    <w:rsid w:val="002F0E8E"/>
    <w:rsid w:val="002F1460"/>
    <w:rsid w:val="002F28A7"/>
    <w:rsid w:val="002F3647"/>
    <w:rsid w:val="002F5C32"/>
    <w:rsid w:val="002F6886"/>
    <w:rsid w:val="002F79BD"/>
    <w:rsid w:val="00300C72"/>
    <w:rsid w:val="003039E8"/>
    <w:rsid w:val="00304740"/>
    <w:rsid w:val="00306A45"/>
    <w:rsid w:val="0031159C"/>
    <w:rsid w:val="00311732"/>
    <w:rsid w:val="0031186F"/>
    <w:rsid w:val="00311EDC"/>
    <w:rsid w:val="00312B15"/>
    <w:rsid w:val="00317592"/>
    <w:rsid w:val="0031779A"/>
    <w:rsid w:val="00323D38"/>
    <w:rsid w:val="003252A5"/>
    <w:rsid w:val="00325774"/>
    <w:rsid w:val="0032662F"/>
    <w:rsid w:val="003269B8"/>
    <w:rsid w:val="00326E7B"/>
    <w:rsid w:val="00332A6E"/>
    <w:rsid w:val="00333D66"/>
    <w:rsid w:val="003366EE"/>
    <w:rsid w:val="0033798F"/>
    <w:rsid w:val="00337E0D"/>
    <w:rsid w:val="003408A9"/>
    <w:rsid w:val="003421F2"/>
    <w:rsid w:val="00344671"/>
    <w:rsid w:val="0034469C"/>
    <w:rsid w:val="00345374"/>
    <w:rsid w:val="00345561"/>
    <w:rsid w:val="00345BF6"/>
    <w:rsid w:val="00345E62"/>
    <w:rsid w:val="00346310"/>
    <w:rsid w:val="00346717"/>
    <w:rsid w:val="003471DC"/>
    <w:rsid w:val="003515DE"/>
    <w:rsid w:val="00351CAF"/>
    <w:rsid w:val="00352E22"/>
    <w:rsid w:val="00352EE3"/>
    <w:rsid w:val="003532B8"/>
    <w:rsid w:val="00354A69"/>
    <w:rsid w:val="0035638F"/>
    <w:rsid w:val="00357C58"/>
    <w:rsid w:val="003601FF"/>
    <w:rsid w:val="00360BA1"/>
    <w:rsid w:val="003618FB"/>
    <w:rsid w:val="0036399D"/>
    <w:rsid w:val="00363E6B"/>
    <w:rsid w:val="0036400C"/>
    <w:rsid w:val="00365C23"/>
    <w:rsid w:val="00365C96"/>
    <w:rsid w:val="0036790D"/>
    <w:rsid w:val="00373D8D"/>
    <w:rsid w:val="00373E0F"/>
    <w:rsid w:val="0037551C"/>
    <w:rsid w:val="003756B1"/>
    <w:rsid w:val="00376450"/>
    <w:rsid w:val="0037773C"/>
    <w:rsid w:val="00380104"/>
    <w:rsid w:val="00381F1B"/>
    <w:rsid w:val="00391233"/>
    <w:rsid w:val="00391F08"/>
    <w:rsid w:val="00392585"/>
    <w:rsid w:val="00394A7A"/>
    <w:rsid w:val="0039748C"/>
    <w:rsid w:val="003A017C"/>
    <w:rsid w:val="003A1D55"/>
    <w:rsid w:val="003A2E91"/>
    <w:rsid w:val="003A4CE0"/>
    <w:rsid w:val="003A52BA"/>
    <w:rsid w:val="003A56AD"/>
    <w:rsid w:val="003A5E48"/>
    <w:rsid w:val="003A6697"/>
    <w:rsid w:val="003B16E1"/>
    <w:rsid w:val="003B187E"/>
    <w:rsid w:val="003B6270"/>
    <w:rsid w:val="003B62CA"/>
    <w:rsid w:val="003B710E"/>
    <w:rsid w:val="003C0C8D"/>
    <w:rsid w:val="003C25F3"/>
    <w:rsid w:val="003C27A1"/>
    <w:rsid w:val="003C2AB5"/>
    <w:rsid w:val="003C339C"/>
    <w:rsid w:val="003C3D66"/>
    <w:rsid w:val="003C4CF6"/>
    <w:rsid w:val="003C55DA"/>
    <w:rsid w:val="003C68DC"/>
    <w:rsid w:val="003D1130"/>
    <w:rsid w:val="003D208A"/>
    <w:rsid w:val="003D22E1"/>
    <w:rsid w:val="003D2A2D"/>
    <w:rsid w:val="003D3720"/>
    <w:rsid w:val="003D3789"/>
    <w:rsid w:val="003D37FB"/>
    <w:rsid w:val="003D3819"/>
    <w:rsid w:val="003D40A2"/>
    <w:rsid w:val="003D4E9E"/>
    <w:rsid w:val="003D6BA6"/>
    <w:rsid w:val="003D70C5"/>
    <w:rsid w:val="003D7680"/>
    <w:rsid w:val="003E073A"/>
    <w:rsid w:val="003E0B72"/>
    <w:rsid w:val="003E23DB"/>
    <w:rsid w:val="003E24F0"/>
    <w:rsid w:val="003E2C42"/>
    <w:rsid w:val="003E2CBC"/>
    <w:rsid w:val="003E30AA"/>
    <w:rsid w:val="003E3F1E"/>
    <w:rsid w:val="003E63E8"/>
    <w:rsid w:val="003E7510"/>
    <w:rsid w:val="003F0578"/>
    <w:rsid w:val="003F0A92"/>
    <w:rsid w:val="003F2171"/>
    <w:rsid w:val="003F29AC"/>
    <w:rsid w:val="003F2A9B"/>
    <w:rsid w:val="003F3FF7"/>
    <w:rsid w:val="003F653E"/>
    <w:rsid w:val="003F6AAB"/>
    <w:rsid w:val="003F76D7"/>
    <w:rsid w:val="00401F9C"/>
    <w:rsid w:val="00403393"/>
    <w:rsid w:val="00403986"/>
    <w:rsid w:val="00405740"/>
    <w:rsid w:val="004075AE"/>
    <w:rsid w:val="00407954"/>
    <w:rsid w:val="00407E85"/>
    <w:rsid w:val="00410EBC"/>
    <w:rsid w:val="00415112"/>
    <w:rsid w:val="00416922"/>
    <w:rsid w:val="004220F5"/>
    <w:rsid w:val="004221B7"/>
    <w:rsid w:val="00422838"/>
    <w:rsid w:val="00425B2D"/>
    <w:rsid w:val="0042649E"/>
    <w:rsid w:val="00426DC2"/>
    <w:rsid w:val="00427576"/>
    <w:rsid w:val="00430377"/>
    <w:rsid w:val="0043481F"/>
    <w:rsid w:val="004401B1"/>
    <w:rsid w:val="004412CF"/>
    <w:rsid w:val="00442AA0"/>
    <w:rsid w:val="00443107"/>
    <w:rsid w:val="00443EFC"/>
    <w:rsid w:val="0044405A"/>
    <w:rsid w:val="00444CAB"/>
    <w:rsid w:val="00445FA1"/>
    <w:rsid w:val="00451CBD"/>
    <w:rsid w:val="00453E34"/>
    <w:rsid w:val="00455122"/>
    <w:rsid w:val="00460DA5"/>
    <w:rsid w:val="00460FE4"/>
    <w:rsid w:val="004618DE"/>
    <w:rsid w:val="00462A61"/>
    <w:rsid w:val="004636E7"/>
    <w:rsid w:val="00464DC7"/>
    <w:rsid w:val="0046500A"/>
    <w:rsid w:val="004664B9"/>
    <w:rsid w:val="0046653B"/>
    <w:rsid w:val="0046665E"/>
    <w:rsid w:val="00467A85"/>
    <w:rsid w:val="00470656"/>
    <w:rsid w:val="004739A6"/>
    <w:rsid w:val="004753B3"/>
    <w:rsid w:val="0048096A"/>
    <w:rsid w:val="00480B0A"/>
    <w:rsid w:val="00481806"/>
    <w:rsid w:val="004838DB"/>
    <w:rsid w:val="0048691E"/>
    <w:rsid w:val="004900F6"/>
    <w:rsid w:val="00490AD5"/>
    <w:rsid w:val="0049204F"/>
    <w:rsid w:val="0049466C"/>
    <w:rsid w:val="00494906"/>
    <w:rsid w:val="004970BE"/>
    <w:rsid w:val="00497420"/>
    <w:rsid w:val="004A0B01"/>
    <w:rsid w:val="004A2986"/>
    <w:rsid w:val="004A2B0E"/>
    <w:rsid w:val="004A2DA3"/>
    <w:rsid w:val="004A3584"/>
    <w:rsid w:val="004A500A"/>
    <w:rsid w:val="004A515B"/>
    <w:rsid w:val="004A6D69"/>
    <w:rsid w:val="004A75C8"/>
    <w:rsid w:val="004B0D5F"/>
    <w:rsid w:val="004B193F"/>
    <w:rsid w:val="004B2F2A"/>
    <w:rsid w:val="004B340F"/>
    <w:rsid w:val="004B3828"/>
    <w:rsid w:val="004B3855"/>
    <w:rsid w:val="004B5352"/>
    <w:rsid w:val="004C0D1E"/>
    <w:rsid w:val="004C1BF5"/>
    <w:rsid w:val="004C4F75"/>
    <w:rsid w:val="004C64F6"/>
    <w:rsid w:val="004C68FD"/>
    <w:rsid w:val="004C7F0F"/>
    <w:rsid w:val="004D759D"/>
    <w:rsid w:val="004D7E8B"/>
    <w:rsid w:val="004E1007"/>
    <w:rsid w:val="004E154F"/>
    <w:rsid w:val="004E21E5"/>
    <w:rsid w:val="004E442C"/>
    <w:rsid w:val="004E555F"/>
    <w:rsid w:val="004E78A2"/>
    <w:rsid w:val="004E7CC7"/>
    <w:rsid w:val="004F2B44"/>
    <w:rsid w:val="004F3378"/>
    <w:rsid w:val="004F43A6"/>
    <w:rsid w:val="004F7449"/>
    <w:rsid w:val="00500CA1"/>
    <w:rsid w:val="00502656"/>
    <w:rsid w:val="005030B3"/>
    <w:rsid w:val="0050386B"/>
    <w:rsid w:val="00503F3D"/>
    <w:rsid w:val="005052E4"/>
    <w:rsid w:val="00505923"/>
    <w:rsid w:val="00506632"/>
    <w:rsid w:val="00506DC7"/>
    <w:rsid w:val="005070B7"/>
    <w:rsid w:val="00507240"/>
    <w:rsid w:val="00507699"/>
    <w:rsid w:val="0050772D"/>
    <w:rsid w:val="00511151"/>
    <w:rsid w:val="0051158C"/>
    <w:rsid w:val="0051176E"/>
    <w:rsid w:val="00512856"/>
    <w:rsid w:val="00513738"/>
    <w:rsid w:val="00514E1C"/>
    <w:rsid w:val="00515AE8"/>
    <w:rsid w:val="0051605C"/>
    <w:rsid w:val="005175DD"/>
    <w:rsid w:val="005178B0"/>
    <w:rsid w:val="00521A0D"/>
    <w:rsid w:val="00524222"/>
    <w:rsid w:val="00524A32"/>
    <w:rsid w:val="00524D5E"/>
    <w:rsid w:val="0052667C"/>
    <w:rsid w:val="00527B26"/>
    <w:rsid w:val="00527D52"/>
    <w:rsid w:val="00530DBC"/>
    <w:rsid w:val="005317D4"/>
    <w:rsid w:val="0053215D"/>
    <w:rsid w:val="00532BC7"/>
    <w:rsid w:val="005403C4"/>
    <w:rsid w:val="00542152"/>
    <w:rsid w:val="00543572"/>
    <w:rsid w:val="00546A91"/>
    <w:rsid w:val="00547C9D"/>
    <w:rsid w:val="00551888"/>
    <w:rsid w:val="005530CD"/>
    <w:rsid w:val="00553AC7"/>
    <w:rsid w:val="00553DE1"/>
    <w:rsid w:val="00555396"/>
    <w:rsid w:val="005558A1"/>
    <w:rsid w:val="005563B3"/>
    <w:rsid w:val="00556D3C"/>
    <w:rsid w:val="00557E59"/>
    <w:rsid w:val="005604E8"/>
    <w:rsid w:val="00560CDE"/>
    <w:rsid w:val="0056188D"/>
    <w:rsid w:val="00562842"/>
    <w:rsid w:val="00563478"/>
    <w:rsid w:val="005639DF"/>
    <w:rsid w:val="00563DE9"/>
    <w:rsid w:val="00564DD7"/>
    <w:rsid w:val="00565E3B"/>
    <w:rsid w:val="00566563"/>
    <w:rsid w:val="0057058E"/>
    <w:rsid w:val="0057100E"/>
    <w:rsid w:val="0057107A"/>
    <w:rsid w:val="00571BD6"/>
    <w:rsid w:val="00571E1B"/>
    <w:rsid w:val="005724EE"/>
    <w:rsid w:val="00572738"/>
    <w:rsid w:val="005757B6"/>
    <w:rsid w:val="00575FD8"/>
    <w:rsid w:val="0057687D"/>
    <w:rsid w:val="00580981"/>
    <w:rsid w:val="0058646F"/>
    <w:rsid w:val="00587B1A"/>
    <w:rsid w:val="00591578"/>
    <w:rsid w:val="00592661"/>
    <w:rsid w:val="00592BF6"/>
    <w:rsid w:val="00594F5A"/>
    <w:rsid w:val="00595650"/>
    <w:rsid w:val="005976F4"/>
    <w:rsid w:val="00597AB6"/>
    <w:rsid w:val="005A0174"/>
    <w:rsid w:val="005A18BE"/>
    <w:rsid w:val="005A21F6"/>
    <w:rsid w:val="005A2F7F"/>
    <w:rsid w:val="005A36E2"/>
    <w:rsid w:val="005A3D0B"/>
    <w:rsid w:val="005A4D29"/>
    <w:rsid w:val="005A732E"/>
    <w:rsid w:val="005B0C6A"/>
    <w:rsid w:val="005B3AF7"/>
    <w:rsid w:val="005B5DDB"/>
    <w:rsid w:val="005B7F08"/>
    <w:rsid w:val="005C207A"/>
    <w:rsid w:val="005C44D9"/>
    <w:rsid w:val="005C53D7"/>
    <w:rsid w:val="005C58F1"/>
    <w:rsid w:val="005C70CC"/>
    <w:rsid w:val="005C74FF"/>
    <w:rsid w:val="005D01E9"/>
    <w:rsid w:val="005D2A71"/>
    <w:rsid w:val="005D2C0D"/>
    <w:rsid w:val="005D3570"/>
    <w:rsid w:val="005D73C3"/>
    <w:rsid w:val="005E1FE2"/>
    <w:rsid w:val="005E67BD"/>
    <w:rsid w:val="005F0007"/>
    <w:rsid w:val="005F00F4"/>
    <w:rsid w:val="005F01AB"/>
    <w:rsid w:val="005F1433"/>
    <w:rsid w:val="005F19C3"/>
    <w:rsid w:val="005F1CB1"/>
    <w:rsid w:val="005F4C62"/>
    <w:rsid w:val="005F4D04"/>
    <w:rsid w:val="005F644B"/>
    <w:rsid w:val="005F6875"/>
    <w:rsid w:val="005F77AA"/>
    <w:rsid w:val="006004C8"/>
    <w:rsid w:val="00604B08"/>
    <w:rsid w:val="0060515B"/>
    <w:rsid w:val="00605E41"/>
    <w:rsid w:val="00606717"/>
    <w:rsid w:val="00606A59"/>
    <w:rsid w:val="00606B26"/>
    <w:rsid w:val="00607049"/>
    <w:rsid w:val="00607A1D"/>
    <w:rsid w:val="00607EF4"/>
    <w:rsid w:val="0061109C"/>
    <w:rsid w:val="00611663"/>
    <w:rsid w:val="00611895"/>
    <w:rsid w:val="00611CCF"/>
    <w:rsid w:val="006122CC"/>
    <w:rsid w:val="006126AF"/>
    <w:rsid w:val="00612799"/>
    <w:rsid w:val="00612DDD"/>
    <w:rsid w:val="00613607"/>
    <w:rsid w:val="00616243"/>
    <w:rsid w:val="00616E8A"/>
    <w:rsid w:val="00617AC7"/>
    <w:rsid w:val="0062219F"/>
    <w:rsid w:val="00623434"/>
    <w:rsid w:val="006237C0"/>
    <w:rsid w:val="00624338"/>
    <w:rsid w:val="006246F6"/>
    <w:rsid w:val="00624E6A"/>
    <w:rsid w:val="0062558F"/>
    <w:rsid w:val="006261F8"/>
    <w:rsid w:val="006263B4"/>
    <w:rsid w:val="006277DD"/>
    <w:rsid w:val="00631666"/>
    <w:rsid w:val="00631723"/>
    <w:rsid w:val="00631D64"/>
    <w:rsid w:val="006322EF"/>
    <w:rsid w:val="00633E2C"/>
    <w:rsid w:val="00634E5A"/>
    <w:rsid w:val="0063624A"/>
    <w:rsid w:val="00636A60"/>
    <w:rsid w:val="00637BD5"/>
    <w:rsid w:val="0064116B"/>
    <w:rsid w:val="0064159E"/>
    <w:rsid w:val="00641E70"/>
    <w:rsid w:val="00642827"/>
    <w:rsid w:val="00642D10"/>
    <w:rsid w:val="00644A98"/>
    <w:rsid w:val="00646322"/>
    <w:rsid w:val="00646FC9"/>
    <w:rsid w:val="0065013F"/>
    <w:rsid w:val="00650622"/>
    <w:rsid w:val="00650BAB"/>
    <w:rsid w:val="00650E9F"/>
    <w:rsid w:val="00651EF1"/>
    <w:rsid w:val="00651F43"/>
    <w:rsid w:val="00652C6B"/>
    <w:rsid w:val="00652F22"/>
    <w:rsid w:val="00653201"/>
    <w:rsid w:val="00654456"/>
    <w:rsid w:val="00654847"/>
    <w:rsid w:val="0065545D"/>
    <w:rsid w:val="00656967"/>
    <w:rsid w:val="00657870"/>
    <w:rsid w:val="006605B9"/>
    <w:rsid w:val="006617A0"/>
    <w:rsid w:val="00663E75"/>
    <w:rsid w:val="0066430B"/>
    <w:rsid w:val="006650CF"/>
    <w:rsid w:val="006651B9"/>
    <w:rsid w:val="0066619E"/>
    <w:rsid w:val="00666835"/>
    <w:rsid w:val="00666BB9"/>
    <w:rsid w:val="00666C05"/>
    <w:rsid w:val="006675C9"/>
    <w:rsid w:val="00671F11"/>
    <w:rsid w:val="00675878"/>
    <w:rsid w:val="00677015"/>
    <w:rsid w:val="006774C5"/>
    <w:rsid w:val="006774F4"/>
    <w:rsid w:val="006779D4"/>
    <w:rsid w:val="00677BA0"/>
    <w:rsid w:val="00677FF9"/>
    <w:rsid w:val="00680636"/>
    <w:rsid w:val="00680F5F"/>
    <w:rsid w:val="006821F2"/>
    <w:rsid w:val="00683C5E"/>
    <w:rsid w:val="0068591B"/>
    <w:rsid w:val="00685DD2"/>
    <w:rsid w:val="0068692F"/>
    <w:rsid w:val="0069139C"/>
    <w:rsid w:val="0069173E"/>
    <w:rsid w:val="00692F9D"/>
    <w:rsid w:val="0069312D"/>
    <w:rsid w:val="00693E67"/>
    <w:rsid w:val="00694656"/>
    <w:rsid w:val="00695309"/>
    <w:rsid w:val="006953A0"/>
    <w:rsid w:val="0069704A"/>
    <w:rsid w:val="006A31C5"/>
    <w:rsid w:val="006A32B5"/>
    <w:rsid w:val="006A4C96"/>
    <w:rsid w:val="006B09E3"/>
    <w:rsid w:val="006B5D87"/>
    <w:rsid w:val="006B7EB7"/>
    <w:rsid w:val="006C0370"/>
    <w:rsid w:val="006C0A32"/>
    <w:rsid w:val="006C36FD"/>
    <w:rsid w:val="006C46A4"/>
    <w:rsid w:val="006C62B7"/>
    <w:rsid w:val="006C66F6"/>
    <w:rsid w:val="006D0232"/>
    <w:rsid w:val="006D1B32"/>
    <w:rsid w:val="006D3974"/>
    <w:rsid w:val="006D438F"/>
    <w:rsid w:val="006D4852"/>
    <w:rsid w:val="006D6BE5"/>
    <w:rsid w:val="006D7DE0"/>
    <w:rsid w:val="006E07F7"/>
    <w:rsid w:val="006E0F32"/>
    <w:rsid w:val="006E20A6"/>
    <w:rsid w:val="006E2601"/>
    <w:rsid w:val="006E29BC"/>
    <w:rsid w:val="006E2F10"/>
    <w:rsid w:val="006E36C5"/>
    <w:rsid w:val="006E459B"/>
    <w:rsid w:val="006E4D7F"/>
    <w:rsid w:val="006E6FB4"/>
    <w:rsid w:val="006E74B5"/>
    <w:rsid w:val="006F01D2"/>
    <w:rsid w:val="006F09DD"/>
    <w:rsid w:val="006F0B57"/>
    <w:rsid w:val="0070085A"/>
    <w:rsid w:val="0070145C"/>
    <w:rsid w:val="00706C30"/>
    <w:rsid w:val="00707DB8"/>
    <w:rsid w:val="00711117"/>
    <w:rsid w:val="00711319"/>
    <w:rsid w:val="00712265"/>
    <w:rsid w:val="00712917"/>
    <w:rsid w:val="0071296B"/>
    <w:rsid w:val="00715573"/>
    <w:rsid w:val="00715863"/>
    <w:rsid w:val="00715A0A"/>
    <w:rsid w:val="0071639C"/>
    <w:rsid w:val="00717906"/>
    <w:rsid w:val="00720217"/>
    <w:rsid w:val="00721AE7"/>
    <w:rsid w:val="007223FF"/>
    <w:rsid w:val="00724C26"/>
    <w:rsid w:val="00724CA1"/>
    <w:rsid w:val="00724CFF"/>
    <w:rsid w:val="00727B89"/>
    <w:rsid w:val="007300E2"/>
    <w:rsid w:val="0073214C"/>
    <w:rsid w:val="0073268C"/>
    <w:rsid w:val="00735F3F"/>
    <w:rsid w:val="007368A3"/>
    <w:rsid w:val="00737B07"/>
    <w:rsid w:val="00737CC7"/>
    <w:rsid w:val="00740B5B"/>
    <w:rsid w:val="0074216B"/>
    <w:rsid w:val="00742569"/>
    <w:rsid w:val="00742FF9"/>
    <w:rsid w:val="0074418C"/>
    <w:rsid w:val="00751633"/>
    <w:rsid w:val="0075399D"/>
    <w:rsid w:val="00753EB8"/>
    <w:rsid w:val="00756BC1"/>
    <w:rsid w:val="007578B4"/>
    <w:rsid w:val="0075795A"/>
    <w:rsid w:val="00761701"/>
    <w:rsid w:val="00761D8E"/>
    <w:rsid w:val="007625AD"/>
    <w:rsid w:val="00762807"/>
    <w:rsid w:val="0076297C"/>
    <w:rsid w:val="007634C1"/>
    <w:rsid w:val="00766486"/>
    <w:rsid w:val="007679CF"/>
    <w:rsid w:val="00770924"/>
    <w:rsid w:val="007776A8"/>
    <w:rsid w:val="00777934"/>
    <w:rsid w:val="00780273"/>
    <w:rsid w:val="0078197A"/>
    <w:rsid w:val="00782A69"/>
    <w:rsid w:val="007836DC"/>
    <w:rsid w:val="007863FA"/>
    <w:rsid w:val="00787E7B"/>
    <w:rsid w:val="007914AE"/>
    <w:rsid w:val="00791700"/>
    <w:rsid w:val="0079180B"/>
    <w:rsid w:val="00792A03"/>
    <w:rsid w:val="00792B3B"/>
    <w:rsid w:val="007932D6"/>
    <w:rsid w:val="00793532"/>
    <w:rsid w:val="00795F1E"/>
    <w:rsid w:val="0079781A"/>
    <w:rsid w:val="00797B31"/>
    <w:rsid w:val="007A0A44"/>
    <w:rsid w:val="007A158B"/>
    <w:rsid w:val="007A1AE7"/>
    <w:rsid w:val="007A3027"/>
    <w:rsid w:val="007A498F"/>
    <w:rsid w:val="007A5948"/>
    <w:rsid w:val="007A5964"/>
    <w:rsid w:val="007B0A52"/>
    <w:rsid w:val="007B20D1"/>
    <w:rsid w:val="007B2443"/>
    <w:rsid w:val="007B3721"/>
    <w:rsid w:val="007B3848"/>
    <w:rsid w:val="007B484A"/>
    <w:rsid w:val="007B5833"/>
    <w:rsid w:val="007B5AC1"/>
    <w:rsid w:val="007B6A88"/>
    <w:rsid w:val="007C2E89"/>
    <w:rsid w:val="007C2E90"/>
    <w:rsid w:val="007C390B"/>
    <w:rsid w:val="007C6810"/>
    <w:rsid w:val="007C6C53"/>
    <w:rsid w:val="007C6DD2"/>
    <w:rsid w:val="007D0CBB"/>
    <w:rsid w:val="007D0DC0"/>
    <w:rsid w:val="007D23C5"/>
    <w:rsid w:val="007D4220"/>
    <w:rsid w:val="007D5A97"/>
    <w:rsid w:val="007E1717"/>
    <w:rsid w:val="007E1C11"/>
    <w:rsid w:val="007E2232"/>
    <w:rsid w:val="007E4ACF"/>
    <w:rsid w:val="007E531B"/>
    <w:rsid w:val="007E5A0A"/>
    <w:rsid w:val="007E6A6E"/>
    <w:rsid w:val="007E6CDF"/>
    <w:rsid w:val="007E7734"/>
    <w:rsid w:val="007E7B53"/>
    <w:rsid w:val="007F15D2"/>
    <w:rsid w:val="007F2DBD"/>
    <w:rsid w:val="007F34D6"/>
    <w:rsid w:val="007F64ED"/>
    <w:rsid w:val="007F658C"/>
    <w:rsid w:val="007F65D0"/>
    <w:rsid w:val="007F6936"/>
    <w:rsid w:val="007F6CB2"/>
    <w:rsid w:val="007F72F8"/>
    <w:rsid w:val="007F732A"/>
    <w:rsid w:val="007F7F0F"/>
    <w:rsid w:val="0080037B"/>
    <w:rsid w:val="0080082B"/>
    <w:rsid w:val="00800DF6"/>
    <w:rsid w:val="00800FC0"/>
    <w:rsid w:val="008012B7"/>
    <w:rsid w:val="00803B3A"/>
    <w:rsid w:val="00803EFB"/>
    <w:rsid w:val="00804AB8"/>
    <w:rsid w:val="0080550A"/>
    <w:rsid w:val="00805639"/>
    <w:rsid w:val="00805F91"/>
    <w:rsid w:val="00807265"/>
    <w:rsid w:val="008101D5"/>
    <w:rsid w:val="00812436"/>
    <w:rsid w:val="00814731"/>
    <w:rsid w:val="00815010"/>
    <w:rsid w:val="00815CC8"/>
    <w:rsid w:val="0081630E"/>
    <w:rsid w:val="00816BF4"/>
    <w:rsid w:val="00816FD4"/>
    <w:rsid w:val="008206B3"/>
    <w:rsid w:val="00820DCD"/>
    <w:rsid w:val="0082248A"/>
    <w:rsid w:val="008230A0"/>
    <w:rsid w:val="00824708"/>
    <w:rsid w:val="00826DB8"/>
    <w:rsid w:val="00826E4E"/>
    <w:rsid w:val="00830711"/>
    <w:rsid w:val="008346C3"/>
    <w:rsid w:val="008406A0"/>
    <w:rsid w:val="00841857"/>
    <w:rsid w:val="008445D0"/>
    <w:rsid w:val="00845782"/>
    <w:rsid w:val="008460CF"/>
    <w:rsid w:val="00846DC7"/>
    <w:rsid w:val="0084734E"/>
    <w:rsid w:val="0085036E"/>
    <w:rsid w:val="0085195A"/>
    <w:rsid w:val="00852FDE"/>
    <w:rsid w:val="00854402"/>
    <w:rsid w:val="0085450D"/>
    <w:rsid w:val="00857170"/>
    <w:rsid w:val="0085738E"/>
    <w:rsid w:val="00861B7A"/>
    <w:rsid w:val="008628E4"/>
    <w:rsid w:val="00862B79"/>
    <w:rsid w:val="00865E7F"/>
    <w:rsid w:val="00871ECE"/>
    <w:rsid w:val="00872ADF"/>
    <w:rsid w:val="008732D2"/>
    <w:rsid w:val="00875073"/>
    <w:rsid w:val="008772EF"/>
    <w:rsid w:val="00877649"/>
    <w:rsid w:val="00880685"/>
    <w:rsid w:val="00880DF7"/>
    <w:rsid w:val="008830EF"/>
    <w:rsid w:val="00883E29"/>
    <w:rsid w:val="00883E61"/>
    <w:rsid w:val="00885F9D"/>
    <w:rsid w:val="00886D88"/>
    <w:rsid w:val="00887BC3"/>
    <w:rsid w:val="00887FC4"/>
    <w:rsid w:val="008912B0"/>
    <w:rsid w:val="0089273D"/>
    <w:rsid w:val="00893BB2"/>
    <w:rsid w:val="00893F9B"/>
    <w:rsid w:val="00894507"/>
    <w:rsid w:val="0089485D"/>
    <w:rsid w:val="00895B81"/>
    <w:rsid w:val="008965CD"/>
    <w:rsid w:val="0089681E"/>
    <w:rsid w:val="00897257"/>
    <w:rsid w:val="008A13CE"/>
    <w:rsid w:val="008A1EB2"/>
    <w:rsid w:val="008A32E3"/>
    <w:rsid w:val="008A5533"/>
    <w:rsid w:val="008A6043"/>
    <w:rsid w:val="008A6137"/>
    <w:rsid w:val="008A6477"/>
    <w:rsid w:val="008A7299"/>
    <w:rsid w:val="008A79BA"/>
    <w:rsid w:val="008B009B"/>
    <w:rsid w:val="008B041C"/>
    <w:rsid w:val="008B2DC4"/>
    <w:rsid w:val="008B4538"/>
    <w:rsid w:val="008B4C52"/>
    <w:rsid w:val="008B59BF"/>
    <w:rsid w:val="008B5B8E"/>
    <w:rsid w:val="008B7C15"/>
    <w:rsid w:val="008C109D"/>
    <w:rsid w:val="008C38E0"/>
    <w:rsid w:val="008C4949"/>
    <w:rsid w:val="008C50BB"/>
    <w:rsid w:val="008C62D8"/>
    <w:rsid w:val="008C72A8"/>
    <w:rsid w:val="008C7970"/>
    <w:rsid w:val="008C7A95"/>
    <w:rsid w:val="008D097B"/>
    <w:rsid w:val="008D137B"/>
    <w:rsid w:val="008D164C"/>
    <w:rsid w:val="008D19E4"/>
    <w:rsid w:val="008D32DB"/>
    <w:rsid w:val="008D4546"/>
    <w:rsid w:val="008D5F8A"/>
    <w:rsid w:val="008D64D9"/>
    <w:rsid w:val="008D6F11"/>
    <w:rsid w:val="008E0B2E"/>
    <w:rsid w:val="008E181F"/>
    <w:rsid w:val="008E3042"/>
    <w:rsid w:val="008E3204"/>
    <w:rsid w:val="008E56DE"/>
    <w:rsid w:val="008E6E13"/>
    <w:rsid w:val="008F5047"/>
    <w:rsid w:val="008F6858"/>
    <w:rsid w:val="008F6B26"/>
    <w:rsid w:val="009026B5"/>
    <w:rsid w:val="00903445"/>
    <w:rsid w:val="009058E7"/>
    <w:rsid w:val="00906991"/>
    <w:rsid w:val="00907FA2"/>
    <w:rsid w:val="0091157B"/>
    <w:rsid w:val="00911DFD"/>
    <w:rsid w:val="00912AC6"/>
    <w:rsid w:val="00913E18"/>
    <w:rsid w:val="00914360"/>
    <w:rsid w:val="00915171"/>
    <w:rsid w:val="0091522B"/>
    <w:rsid w:val="009154E8"/>
    <w:rsid w:val="00915A49"/>
    <w:rsid w:val="00916FCB"/>
    <w:rsid w:val="009179D0"/>
    <w:rsid w:val="009246DA"/>
    <w:rsid w:val="00925250"/>
    <w:rsid w:val="00925B0C"/>
    <w:rsid w:val="009267EF"/>
    <w:rsid w:val="009274DB"/>
    <w:rsid w:val="00927DD0"/>
    <w:rsid w:val="00930468"/>
    <w:rsid w:val="00930A04"/>
    <w:rsid w:val="0093440F"/>
    <w:rsid w:val="00935551"/>
    <w:rsid w:val="00935895"/>
    <w:rsid w:val="0093795C"/>
    <w:rsid w:val="00941C2E"/>
    <w:rsid w:val="009438E1"/>
    <w:rsid w:val="00944E71"/>
    <w:rsid w:val="00945018"/>
    <w:rsid w:val="00946B52"/>
    <w:rsid w:val="0095006E"/>
    <w:rsid w:val="00951AC8"/>
    <w:rsid w:val="009527C7"/>
    <w:rsid w:val="00952DA1"/>
    <w:rsid w:val="0095476B"/>
    <w:rsid w:val="0095621B"/>
    <w:rsid w:val="0096048A"/>
    <w:rsid w:val="009632B6"/>
    <w:rsid w:val="00963F12"/>
    <w:rsid w:val="0096455F"/>
    <w:rsid w:val="009651AA"/>
    <w:rsid w:val="00966CCE"/>
    <w:rsid w:val="00966D2A"/>
    <w:rsid w:val="00971BDE"/>
    <w:rsid w:val="009721EA"/>
    <w:rsid w:val="00974C0C"/>
    <w:rsid w:val="0097607F"/>
    <w:rsid w:val="009765F0"/>
    <w:rsid w:val="00982B92"/>
    <w:rsid w:val="00982CFF"/>
    <w:rsid w:val="0098502F"/>
    <w:rsid w:val="00985293"/>
    <w:rsid w:val="0098666B"/>
    <w:rsid w:val="00986B51"/>
    <w:rsid w:val="0098778D"/>
    <w:rsid w:val="00990B91"/>
    <w:rsid w:val="009926F9"/>
    <w:rsid w:val="0099376E"/>
    <w:rsid w:val="00993FAB"/>
    <w:rsid w:val="0099507F"/>
    <w:rsid w:val="009963F5"/>
    <w:rsid w:val="009A048B"/>
    <w:rsid w:val="009A1259"/>
    <w:rsid w:val="009A2E24"/>
    <w:rsid w:val="009A4FE8"/>
    <w:rsid w:val="009A63AA"/>
    <w:rsid w:val="009B0BC3"/>
    <w:rsid w:val="009B216E"/>
    <w:rsid w:val="009B386D"/>
    <w:rsid w:val="009B3996"/>
    <w:rsid w:val="009B3CDC"/>
    <w:rsid w:val="009B5818"/>
    <w:rsid w:val="009B5DBA"/>
    <w:rsid w:val="009B7913"/>
    <w:rsid w:val="009C076B"/>
    <w:rsid w:val="009C141D"/>
    <w:rsid w:val="009C29C8"/>
    <w:rsid w:val="009C2AF2"/>
    <w:rsid w:val="009C39CD"/>
    <w:rsid w:val="009C3E27"/>
    <w:rsid w:val="009C5C06"/>
    <w:rsid w:val="009C5D42"/>
    <w:rsid w:val="009C68B7"/>
    <w:rsid w:val="009C6B07"/>
    <w:rsid w:val="009C6EA8"/>
    <w:rsid w:val="009C7211"/>
    <w:rsid w:val="009C7770"/>
    <w:rsid w:val="009C78D8"/>
    <w:rsid w:val="009D071A"/>
    <w:rsid w:val="009D0E35"/>
    <w:rsid w:val="009D428D"/>
    <w:rsid w:val="009D6723"/>
    <w:rsid w:val="009D6E3D"/>
    <w:rsid w:val="009E2851"/>
    <w:rsid w:val="009E358A"/>
    <w:rsid w:val="009E497A"/>
    <w:rsid w:val="009E5130"/>
    <w:rsid w:val="009E6501"/>
    <w:rsid w:val="009F1C7D"/>
    <w:rsid w:val="009F41B2"/>
    <w:rsid w:val="009F4FEF"/>
    <w:rsid w:val="009F529E"/>
    <w:rsid w:val="009F7594"/>
    <w:rsid w:val="00A00683"/>
    <w:rsid w:val="00A0338C"/>
    <w:rsid w:val="00A046B9"/>
    <w:rsid w:val="00A05B97"/>
    <w:rsid w:val="00A073CF"/>
    <w:rsid w:val="00A079BF"/>
    <w:rsid w:val="00A11FF3"/>
    <w:rsid w:val="00A132F0"/>
    <w:rsid w:val="00A15875"/>
    <w:rsid w:val="00A15D00"/>
    <w:rsid w:val="00A16D2A"/>
    <w:rsid w:val="00A17161"/>
    <w:rsid w:val="00A21165"/>
    <w:rsid w:val="00A21F46"/>
    <w:rsid w:val="00A2286D"/>
    <w:rsid w:val="00A238CB"/>
    <w:rsid w:val="00A25481"/>
    <w:rsid w:val="00A26CCB"/>
    <w:rsid w:val="00A27013"/>
    <w:rsid w:val="00A27989"/>
    <w:rsid w:val="00A3146F"/>
    <w:rsid w:val="00A31EC7"/>
    <w:rsid w:val="00A34583"/>
    <w:rsid w:val="00A34BB1"/>
    <w:rsid w:val="00A34DBA"/>
    <w:rsid w:val="00A354B0"/>
    <w:rsid w:val="00A37373"/>
    <w:rsid w:val="00A375B8"/>
    <w:rsid w:val="00A43884"/>
    <w:rsid w:val="00A43C03"/>
    <w:rsid w:val="00A43EDB"/>
    <w:rsid w:val="00A457FF"/>
    <w:rsid w:val="00A46BD4"/>
    <w:rsid w:val="00A47C5A"/>
    <w:rsid w:val="00A50849"/>
    <w:rsid w:val="00A50DA6"/>
    <w:rsid w:val="00A51966"/>
    <w:rsid w:val="00A51CA6"/>
    <w:rsid w:val="00A529F4"/>
    <w:rsid w:val="00A52AA9"/>
    <w:rsid w:val="00A534A1"/>
    <w:rsid w:val="00A56418"/>
    <w:rsid w:val="00A56579"/>
    <w:rsid w:val="00A57247"/>
    <w:rsid w:val="00A57BC4"/>
    <w:rsid w:val="00A60117"/>
    <w:rsid w:val="00A6316D"/>
    <w:rsid w:val="00A6556A"/>
    <w:rsid w:val="00A7008C"/>
    <w:rsid w:val="00A73847"/>
    <w:rsid w:val="00A73A8D"/>
    <w:rsid w:val="00A754B7"/>
    <w:rsid w:val="00A769E7"/>
    <w:rsid w:val="00A77578"/>
    <w:rsid w:val="00A80E9C"/>
    <w:rsid w:val="00A824D7"/>
    <w:rsid w:val="00A870AE"/>
    <w:rsid w:val="00A878EC"/>
    <w:rsid w:val="00A900EC"/>
    <w:rsid w:val="00A903A8"/>
    <w:rsid w:val="00A908AB"/>
    <w:rsid w:val="00A92CCD"/>
    <w:rsid w:val="00A92FD9"/>
    <w:rsid w:val="00A9304F"/>
    <w:rsid w:val="00A93A9C"/>
    <w:rsid w:val="00A949D3"/>
    <w:rsid w:val="00A95BCB"/>
    <w:rsid w:val="00A95FF5"/>
    <w:rsid w:val="00A964AD"/>
    <w:rsid w:val="00A97468"/>
    <w:rsid w:val="00A97B6D"/>
    <w:rsid w:val="00AA082B"/>
    <w:rsid w:val="00AA191B"/>
    <w:rsid w:val="00AA2EEF"/>
    <w:rsid w:val="00AA327E"/>
    <w:rsid w:val="00AA4251"/>
    <w:rsid w:val="00AA5138"/>
    <w:rsid w:val="00AA639E"/>
    <w:rsid w:val="00AA7C3E"/>
    <w:rsid w:val="00AB0B42"/>
    <w:rsid w:val="00AB3391"/>
    <w:rsid w:val="00AB38D1"/>
    <w:rsid w:val="00AB5ED0"/>
    <w:rsid w:val="00AB6AFF"/>
    <w:rsid w:val="00AC0095"/>
    <w:rsid w:val="00AC160A"/>
    <w:rsid w:val="00AC3962"/>
    <w:rsid w:val="00AC54A7"/>
    <w:rsid w:val="00AC5A5A"/>
    <w:rsid w:val="00AD0C0A"/>
    <w:rsid w:val="00AD124C"/>
    <w:rsid w:val="00AD20E2"/>
    <w:rsid w:val="00AD2918"/>
    <w:rsid w:val="00AD3819"/>
    <w:rsid w:val="00AD3A07"/>
    <w:rsid w:val="00AD48C9"/>
    <w:rsid w:val="00AD5E6F"/>
    <w:rsid w:val="00AD7AC5"/>
    <w:rsid w:val="00AE00E3"/>
    <w:rsid w:val="00AE03F7"/>
    <w:rsid w:val="00AE1334"/>
    <w:rsid w:val="00AE5048"/>
    <w:rsid w:val="00AE5430"/>
    <w:rsid w:val="00AE71D4"/>
    <w:rsid w:val="00AF14CB"/>
    <w:rsid w:val="00AF1AE4"/>
    <w:rsid w:val="00AF2165"/>
    <w:rsid w:val="00AF355B"/>
    <w:rsid w:val="00AF486D"/>
    <w:rsid w:val="00AF4BB7"/>
    <w:rsid w:val="00AF4CEE"/>
    <w:rsid w:val="00AF67FF"/>
    <w:rsid w:val="00AF73A6"/>
    <w:rsid w:val="00B0097B"/>
    <w:rsid w:val="00B00F6D"/>
    <w:rsid w:val="00B02943"/>
    <w:rsid w:val="00B03314"/>
    <w:rsid w:val="00B03414"/>
    <w:rsid w:val="00B05C90"/>
    <w:rsid w:val="00B06939"/>
    <w:rsid w:val="00B06B34"/>
    <w:rsid w:val="00B06D41"/>
    <w:rsid w:val="00B140BA"/>
    <w:rsid w:val="00B14DDB"/>
    <w:rsid w:val="00B150F7"/>
    <w:rsid w:val="00B17F6B"/>
    <w:rsid w:val="00B20B05"/>
    <w:rsid w:val="00B2259A"/>
    <w:rsid w:val="00B22E0F"/>
    <w:rsid w:val="00B245C5"/>
    <w:rsid w:val="00B24CED"/>
    <w:rsid w:val="00B2597B"/>
    <w:rsid w:val="00B270D3"/>
    <w:rsid w:val="00B30DD5"/>
    <w:rsid w:val="00B31DD3"/>
    <w:rsid w:val="00B32F65"/>
    <w:rsid w:val="00B3453F"/>
    <w:rsid w:val="00B3534D"/>
    <w:rsid w:val="00B36BA9"/>
    <w:rsid w:val="00B411E8"/>
    <w:rsid w:val="00B41BDD"/>
    <w:rsid w:val="00B4207D"/>
    <w:rsid w:val="00B42751"/>
    <w:rsid w:val="00B42CD9"/>
    <w:rsid w:val="00B43B24"/>
    <w:rsid w:val="00B447D7"/>
    <w:rsid w:val="00B46E87"/>
    <w:rsid w:val="00B500C0"/>
    <w:rsid w:val="00B52FB4"/>
    <w:rsid w:val="00B53F06"/>
    <w:rsid w:val="00B54052"/>
    <w:rsid w:val="00B55DBA"/>
    <w:rsid w:val="00B57652"/>
    <w:rsid w:val="00B602D1"/>
    <w:rsid w:val="00B6051B"/>
    <w:rsid w:val="00B63201"/>
    <w:rsid w:val="00B64269"/>
    <w:rsid w:val="00B643BD"/>
    <w:rsid w:val="00B6638A"/>
    <w:rsid w:val="00B667E6"/>
    <w:rsid w:val="00B66C21"/>
    <w:rsid w:val="00B677DF"/>
    <w:rsid w:val="00B67B76"/>
    <w:rsid w:val="00B71E87"/>
    <w:rsid w:val="00B732BD"/>
    <w:rsid w:val="00B73D06"/>
    <w:rsid w:val="00B77724"/>
    <w:rsid w:val="00B7784B"/>
    <w:rsid w:val="00B77F36"/>
    <w:rsid w:val="00B802D9"/>
    <w:rsid w:val="00B82563"/>
    <w:rsid w:val="00B82666"/>
    <w:rsid w:val="00B8286E"/>
    <w:rsid w:val="00B82F0B"/>
    <w:rsid w:val="00B82FA2"/>
    <w:rsid w:val="00B83085"/>
    <w:rsid w:val="00B8391B"/>
    <w:rsid w:val="00B858DC"/>
    <w:rsid w:val="00B87364"/>
    <w:rsid w:val="00B87BAB"/>
    <w:rsid w:val="00B91AF7"/>
    <w:rsid w:val="00B927F3"/>
    <w:rsid w:val="00B93D5A"/>
    <w:rsid w:val="00B9481D"/>
    <w:rsid w:val="00B955C3"/>
    <w:rsid w:val="00B957FE"/>
    <w:rsid w:val="00B9620A"/>
    <w:rsid w:val="00B97481"/>
    <w:rsid w:val="00B97598"/>
    <w:rsid w:val="00B97B7D"/>
    <w:rsid w:val="00BA0B87"/>
    <w:rsid w:val="00BA0F6C"/>
    <w:rsid w:val="00BA2627"/>
    <w:rsid w:val="00BA2F1A"/>
    <w:rsid w:val="00BA30C9"/>
    <w:rsid w:val="00BA4B83"/>
    <w:rsid w:val="00BA54EF"/>
    <w:rsid w:val="00BA5BB1"/>
    <w:rsid w:val="00BA6056"/>
    <w:rsid w:val="00BA7030"/>
    <w:rsid w:val="00BA762A"/>
    <w:rsid w:val="00BB0477"/>
    <w:rsid w:val="00BB09B0"/>
    <w:rsid w:val="00BB0A18"/>
    <w:rsid w:val="00BB1637"/>
    <w:rsid w:val="00BB1B08"/>
    <w:rsid w:val="00BB3FC5"/>
    <w:rsid w:val="00BB4926"/>
    <w:rsid w:val="00BB5032"/>
    <w:rsid w:val="00BB6BF0"/>
    <w:rsid w:val="00BB6FB3"/>
    <w:rsid w:val="00BB7522"/>
    <w:rsid w:val="00BC09A3"/>
    <w:rsid w:val="00BC1A7B"/>
    <w:rsid w:val="00BC27D7"/>
    <w:rsid w:val="00BC4D23"/>
    <w:rsid w:val="00BC59E5"/>
    <w:rsid w:val="00BC65AA"/>
    <w:rsid w:val="00BC6E84"/>
    <w:rsid w:val="00BD04FB"/>
    <w:rsid w:val="00BD2CFB"/>
    <w:rsid w:val="00BD3862"/>
    <w:rsid w:val="00BD39DA"/>
    <w:rsid w:val="00BD3BD4"/>
    <w:rsid w:val="00BD41D1"/>
    <w:rsid w:val="00BD42E9"/>
    <w:rsid w:val="00BD73DA"/>
    <w:rsid w:val="00BD7F90"/>
    <w:rsid w:val="00BE1F29"/>
    <w:rsid w:val="00BE2514"/>
    <w:rsid w:val="00BE29DE"/>
    <w:rsid w:val="00BE2B41"/>
    <w:rsid w:val="00BE52D5"/>
    <w:rsid w:val="00BE7688"/>
    <w:rsid w:val="00BE7B7E"/>
    <w:rsid w:val="00BF1297"/>
    <w:rsid w:val="00BF491A"/>
    <w:rsid w:val="00BF5526"/>
    <w:rsid w:val="00BF5A02"/>
    <w:rsid w:val="00BF6208"/>
    <w:rsid w:val="00BF6849"/>
    <w:rsid w:val="00BF7EBC"/>
    <w:rsid w:val="00C02C18"/>
    <w:rsid w:val="00C045A4"/>
    <w:rsid w:val="00C049B7"/>
    <w:rsid w:val="00C0523A"/>
    <w:rsid w:val="00C10A0E"/>
    <w:rsid w:val="00C1376C"/>
    <w:rsid w:val="00C1379D"/>
    <w:rsid w:val="00C17A47"/>
    <w:rsid w:val="00C208D6"/>
    <w:rsid w:val="00C2174F"/>
    <w:rsid w:val="00C21946"/>
    <w:rsid w:val="00C22CDF"/>
    <w:rsid w:val="00C239A3"/>
    <w:rsid w:val="00C2409B"/>
    <w:rsid w:val="00C24EC0"/>
    <w:rsid w:val="00C256AD"/>
    <w:rsid w:val="00C25872"/>
    <w:rsid w:val="00C2698A"/>
    <w:rsid w:val="00C26A0B"/>
    <w:rsid w:val="00C26A2E"/>
    <w:rsid w:val="00C2770F"/>
    <w:rsid w:val="00C33111"/>
    <w:rsid w:val="00C34CA9"/>
    <w:rsid w:val="00C35A55"/>
    <w:rsid w:val="00C37776"/>
    <w:rsid w:val="00C37A60"/>
    <w:rsid w:val="00C40ACE"/>
    <w:rsid w:val="00C42E25"/>
    <w:rsid w:val="00C432BF"/>
    <w:rsid w:val="00C44224"/>
    <w:rsid w:val="00C5383D"/>
    <w:rsid w:val="00C539B9"/>
    <w:rsid w:val="00C54370"/>
    <w:rsid w:val="00C54EF6"/>
    <w:rsid w:val="00C556C0"/>
    <w:rsid w:val="00C5591B"/>
    <w:rsid w:val="00C55977"/>
    <w:rsid w:val="00C55C8A"/>
    <w:rsid w:val="00C560B7"/>
    <w:rsid w:val="00C56BA0"/>
    <w:rsid w:val="00C57AEA"/>
    <w:rsid w:val="00C621A3"/>
    <w:rsid w:val="00C62A03"/>
    <w:rsid w:val="00C62C68"/>
    <w:rsid w:val="00C668B6"/>
    <w:rsid w:val="00C66E53"/>
    <w:rsid w:val="00C67DE7"/>
    <w:rsid w:val="00C71347"/>
    <w:rsid w:val="00C72283"/>
    <w:rsid w:val="00C735A9"/>
    <w:rsid w:val="00C7387C"/>
    <w:rsid w:val="00C73DA7"/>
    <w:rsid w:val="00C750D1"/>
    <w:rsid w:val="00C75834"/>
    <w:rsid w:val="00C75BED"/>
    <w:rsid w:val="00C76175"/>
    <w:rsid w:val="00C762BE"/>
    <w:rsid w:val="00C81DA5"/>
    <w:rsid w:val="00C82F2F"/>
    <w:rsid w:val="00C83CC0"/>
    <w:rsid w:val="00C84C72"/>
    <w:rsid w:val="00C86183"/>
    <w:rsid w:val="00C86373"/>
    <w:rsid w:val="00C87D4A"/>
    <w:rsid w:val="00C90040"/>
    <w:rsid w:val="00C91808"/>
    <w:rsid w:val="00C91C47"/>
    <w:rsid w:val="00C91E03"/>
    <w:rsid w:val="00C935A5"/>
    <w:rsid w:val="00C93CB8"/>
    <w:rsid w:val="00C9412E"/>
    <w:rsid w:val="00C94235"/>
    <w:rsid w:val="00C95893"/>
    <w:rsid w:val="00C97CED"/>
    <w:rsid w:val="00C97D7A"/>
    <w:rsid w:val="00CA09E0"/>
    <w:rsid w:val="00CA0D36"/>
    <w:rsid w:val="00CA4699"/>
    <w:rsid w:val="00CA4B84"/>
    <w:rsid w:val="00CA56D7"/>
    <w:rsid w:val="00CA5E83"/>
    <w:rsid w:val="00CA651D"/>
    <w:rsid w:val="00CA685F"/>
    <w:rsid w:val="00CA6D14"/>
    <w:rsid w:val="00CB04B6"/>
    <w:rsid w:val="00CB1CA3"/>
    <w:rsid w:val="00CB1E65"/>
    <w:rsid w:val="00CB2175"/>
    <w:rsid w:val="00CB383B"/>
    <w:rsid w:val="00CB5518"/>
    <w:rsid w:val="00CB584F"/>
    <w:rsid w:val="00CB6167"/>
    <w:rsid w:val="00CB74FB"/>
    <w:rsid w:val="00CB790C"/>
    <w:rsid w:val="00CC1BFA"/>
    <w:rsid w:val="00CC2401"/>
    <w:rsid w:val="00CC3033"/>
    <w:rsid w:val="00CC5D30"/>
    <w:rsid w:val="00CD0350"/>
    <w:rsid w:val="00CD5AA3"/>
    <w:rsid w:val="00CD630F"/>
    <w:rsid w:val="00CD7809"/>
    <w:rsid w:val="00CD7897"/>
    <w:rsid w:val="00CE068C"/>
    <w:rsid w:val="00CE1689"/>
    <w:rsid w:val="00CE3EC7"/>
    <w:rsid w:val="00CE4036"/>
    <w:rsid w:val="00CE6530"/>
    <w:rsid w:val="00CE674F"/>
    <w:rsid w:val="00CE72BF"/>
    <w:rsid w:val="00CE7874"/>
    <w:rsid w:val="00CF0885"/>
    <w:rsid w:val="00CF377E"/>
    <w:rsid w:val="00CF3C61"/>
    <w:rsid w:val="00CF5A77"/>
    <w:rsid w:val="00CF69DA"/>
    <w:rsid w:val="00CF706D"/>
    <w:rsid w:val="00CF741A"/>
    <w:rsid w:val="00D008A9"/>
    <w:rsid w:val="00D01E3D"/>
    <w:rsid w:val="00D03B31"/>
    <w:rsid w:val="00D0576B"/>
    <w:rsid w:val="00D0579E"/>
    <w:rsid w:val="00D06A66"/>
    <w:rsid w:val="00D10A7C"/>
    <w:rsid w:val="00D115F4"/>
    <w:rsid w:val="00D14D19"/>
    <w:rsid w:val="00D155C7"/>
    <w:rsid w:val="00D160B2"/>
    <w:rsid w:val="00D167BA"/>
    <w:rsid w:val="00D16F14"/>
    <w:rsid w:val="00D17885"/>
    <w:rsid w:val="00D17A98"/>
    <w:rsid w:val="00D22C2C"/>
    <w:rsid w:val="00D24E45"/>
    <w:rsid w:val="00D2520F"/>
    <w:rsid w:val="00D2568B"/>
    <w:rsid w:val="00D25EAC"/>
    <w:rsid w:val="00D26E59"/>
    <w:rsid w:val="00D2708C"/>
    <w:rsid w:val="00D27233"/>
    <w:rsid w:val="00D278A5"/>
    <w:rsid w:val="00D279D7"/>
    <w:rsid w:val="00D32CA7"/>
    <w:rsid w:val="00D34DFE"/>
    <w:rsid w:val="00D34FDB"/>
    <w:rsid w:val="00D35173"/>
    <w:rsid w:val="00D36D9F"/>
    <w:rsid w:val="00D420E3"/>
    <w:rsid w:val="00D43E38"/>
    <w:rsid w:val="00D47501"/>
    <w:rsid w:val="00D47DD3"/>
    <w:rsid w:val="00D503D0"/>
    <w:rsid w:val="00D510E7"/>
    <w:rsid w:val="00D5383D"/>
    <w:rsid w:val="00D5436E"/>
    <w:rsid w:val="00D549B0"/>
    <w:rsid w:val="00D558AB"/>
    <w:rsid w:val="00D55D24"/>
    <w:rsid w:val="00D57197"/>
    <w:rsid w:val="00D571CE"/>
    <w:rsid w:val="00D57875"/>
    <w:rsid w:val="00D579E6"/>
    <w:rsid w:val="00D57DFE"/>
    <w:rsid w:val="00D60565"/>
    <w:rsid w:val="00D60E1D"/>
    <w:rsid w:val="00D643C2"/>
    <w:rsid w:val="00D667D3"/>
    <w:rsid w:val="00D67AE2"/>
    <w:rsid w:val="00D76D4C"/>
    <w:rsid w:val="00D7738D"/>
    <w:rsid w:val="00D77BFE"/>
    <w:rsid w:val="00D81782"/>
    <w:rsid w:val="00D81B0D"/>
    <w:rsid w:val="00D8241F"/>
    <w:rsid w:val="00D84995"/>
    <w:rsid w:val="00D865DC"/>
    <w:rsid w:val="00D87664"/>
    <w:rsid w:val="00D9018D"/>
    <w:rsid w:val="00D9457A"/>
    <w:rsid w:val="00D95CE4"/>
    <w:rsid w:val="00D974DA"/>
    <w:rsid w:val="00D97FAD"/>
    <w:rsid w:val="00DA0371"/>
    <w:rsid w:val="00DA0D08"/>
    <w:rsid w:val="00DA113A"/>
    <w:rsid w:val="00DA3417"/>
    <w:rsid w:val="00DA6FF7"/>
    <w:rsid w:val="00DA7308"/>
    <w:rsid w:val="00DB0CB6"/>
    <w:rsid w:val="00DB13DE"/>
    <w:rsid w:val="00DB16A9"/>
    <w:rsid w:val="00DB183B"/>
    <w:rsid w:val="00DB24ED"/>
    <w:rsid w:val="00DB27D9"/>
    <w:rsid w:val="00DB2F92"/>
    <w:rsid w:val="00DB42A5"/>
    <w:rsid w:val="00DB451E"/>
    <w:rsid w:val="00DB688F"/>
    <w:rsid w:val="00DC0394"/>
    <w:rsid w:val="00DC27BC"/>
    <w:rsid w:val="00DC2A3F"/>
    <w:rsid w:val="00DC334C"/>
    <w:rsid w:val="00DC5A70"/>
    <w:rsid w:val="00DC5E1F"/>
    <w:rsid w:val="00DC727E"/>
    <w:rsid w:val="00DC7B30"/>
    <w:rsid w:val="00DD1C0F"/>
    <w:rsid w:val="00DD2BC6"/>
    <w:rsid w:val="00DD452B"/>
    <w:rsid w:val="00DD5C3A"/>
    <w:rsid w:val="00DD5E98"/>
    <w:rsid w:val="00DD5E99"/>
    <w:rsid w:val="00DD67F0"/>
    <w:rsid w:val="00DE064F"/>
    <w:rsid w:val="00DE1EEF"/>
    <w:rsid w:val="00DE23B5"/>
    <w:rsid w:val="00DE270B"/>
    <w:rsid w:val="00DE3BAC"/>
    <w:rsid w:val="00DE56D0"/>
    <w:rsid w:val="00DE59ED"/>
    <w:rsid w:val="00DE5B03"/>
    <w:rsid w:val="00DE70BF"/>
    <w:rsid w:val="00DE750A"/>
    <w:rsid w:val="00DF0F38"/>
    <w:rsid w:val="00DF139F"/>
    <w:rsid w:val="00DF15E4"/>
    <w:rsid w:val="00DF48CB"/>
    <w:rsid w:val="00DF5360"/>
    <w:rsid w:val="00DF5EFB"/>
    <w:rsid w:val="00E00516"/>
    <w:rsid w:val="00E00D27"/>
    <w:rsid w:val="00E01FF8"/>
    <w:rsid w:val="00E02B4C"/>
    <w:rsid w:val="00E04661"/>
    <w:rsid w:val="00E04FE3"/>
    <w:rsid w:val="00E12156"/>
    <w:rsid w:val="00E130BA"/>
    <w:rsid w:val="00E132B3"/>
    <w:rsid w:val="00E1347E"/>
    <w:rsid w:val="00E151EA"/>
    <w:rsid w:val="00E1617D"/>
    <w:rsid w:val="00E2151D"/>
    <w:rsid w:val="00E21E67"/>
    <w:rsid w:val="00E22BD8"/>
    <w:rsid w:val="00E22DA3"/>
    <w:rsid w:val="00E25816"/>
    <w:rsid w:val="00E27F71"/>
    <w:rsid w:val="00E30240"/>
    <w:rsid w:val="00E315DD"/>
    <w:rsid w:val="00E31C55"/>
    <w:rsid w:val="00E33980"/>
    <w:rsid w:val="00E3416F"/>
    <w:rsid w:val="00E359B3"/>
    <w:rsid w:val="00E3666D"/>
    <w:rsid w:val="00E37C0D"/>
    <w:rsid w:val="00E4043F"/>
    <w:rsid w:val="00E42302"/>
    <w:rsid w:val="00E4451B"/>
    <w:rsid w:val="00E44C92"/>
    <w:rsid w:val="00E450CF"/>
    <w:rsid w:val="00E46824"/>
    <w:rsid w:val="00E474E6"/>
    <w:rsid w:val="00E47D4C"/>
    <w:rsid w:val="00E47D6B"/>
    <w:rsid w:val="00E50144"/>
    <w:rsid w:val="00E55061"/>
    <w:rsid w:val="00E5651E"/>
    <w:rsid w:val="00E5658F"/>
    <w:rsid w:val="00E56985"/>
    <w:rsid w:val="00E609DD"/>
    <w:rsid w:val="00E624B0"/>
    <w:rsid w:val="00E627C0"/>
    <w:rsid w:val="00E63672"/>
    <w:rsid w:val="00E6453B"/>
    <w:rsid w:val="00E6466F"/>
    <w:rsid w:val="00E64A27"/>
    <w:rsid w:val="00E707F1"/>
    <w:rsid w:val="00E70E1D"/>
    <w:rsid w:val="00E7276E"/>
    <w:rsid w:val="00E727AA"/>
    <w:rsid w:val="00E7297A"/>
    <w:rsid w:val="00E734FC"/>
    <w:rsid w:val="00E74522"/>
    <w:rsid w:val="00E754C5"/>
    <w:rsid w:val="00E8062C"/>
    <w:rsid w:val="00E81232"/>
    <w:rsid w:val="00E82125"/>
    <w:rsid w:val="00E82BDD"/>
    <w:rsid w:val="00E84D21"/>
    <w:rsid w:val="00E85F60"/>
    <w:rsid w:val="00E86788"/>
    <w:rsid w:val="00E86D28"/>
    <w:rsid w:val="00E86EB8"/>
    <w:rsid w:val="00E87608"/>
    <w:rsid w:val="00E9036D"/>
    <w:rsid w:val="00E92CA5"/>
    <w:rsid w:val="00E93C2A"/>
    <w:rsid w:val="00E949F0"/>
    <w:rsid w:val="00E95664"/>
    <w:rsid w:val="00E956D0"/>
    <w:rsid w:val="00E968B7"/>
    <w:rsid w:val="00EA0E10"/>
    <w:rsid w:val="00EA25CE"/>
    <w:rsid w:val="00EA2683"/>
    <w:rsid w:val="00EA2CE8"/>
    <w:rsid w:val="00EA489A"/>
    <w:rsid w:val="00EA4E01"/>
    <w:rsid w:val="00EA546E"/>
    <w:rsid w:val="00EA54FA"/>
    <w:rsid w:val="00EA783A"/>
    <w:rsid w:val="00EB0D04"/>
    <w:rsid w:val="00EB3876"/>
    <w:rsid w:val="00EB3C46"/>
    <w:rsid w:val="00ED4078"/>
    <w:rsid w:val="00ED7493"/>
    <w:rsid w:val="00ED7C87"/>
    <w:rsid w:val="00ED7F77"/>
    <w:rsid w:val="00EE0BEE"/>
    <w:rsid w:val="00EE165B"/>
    <w:rsid w:val="00EE2743"/>
    <w:rsid w:val="00EE2881"/>
    <w:rsid w:val="00EE404D"/>
    <w:rsid w:val="00EF1271"/>
    <w:rsid w:val="00EF15CC"/>
    <w:rsid w:val="00F00083"/>
    <w:rsid w:val="00F0183F"/>
    <w:rsid w:val="00F024CE"/>
    <w:rsid w:val="00F036C4"/>
    <w:rsid w:val="00F050D1"/>
    <w:rsid w:val="00F055B5"/>
    <w:rsid w:val="00F05CF1"/>
    <w:rsid w:val="00F05EB5"/>
    <w:rsid w:val="00F076B4"/>
    <w:rsid w:val="00F1001E"/>
    <w:rsid w:val="00F12D3A"/>
    <w:rsid w:val="00F13BEE"/>
    <w:rsid w:val="00F15AAD"/>
    <w:rsid w:val="00F22596"/>
    <w:rsid w:val="00F25C99"/>
    <w:rsid w:val="00F30FA6"/>
    <w:rsid w:val="00F33E75"/>
    <w:rsid w:val="00F34726"/>
    <w:rsid w:val="00F35029"/>
    <w:rsid w:val="00F36637"/>
    <w:rsid w:val="00F37902"/>
    <w:rsid w:val="00F37C61"/>
    <w:rsid w:val="00F40FF7"/>
    <w:rsid w:val="00F42CC0"/>
    <w:rsid w:val="00F43244"/>
    <w:rsid w:val="00F432BE"/>
    <w:rsid w:val="00F47FBB"/>
    <w:rsid w:val="00F511EE"/>
    <w:rsid w:val="00F518C7"/>
    <w:rsid w:val="00F52DDF"/>
    <w:rsid w:val="00F57918"/>
    <w:rsid w:val="00F57CA2"/>
    <w:rsid w:val="00F60450"/>
    <w:rsid w:val="00F6280C"/>
    <w:rsid w:val="00F63E30"/>
    <w:rsid w:val="00F64375"/>
    <w:rsid w:val="00F65DE8"/>
    <w:rsid w:val="00F70413"/>
    <w:rsid w:val="00F70B3B"/>
    <w:rsid w:val="00F70FC1"/>
    <w:rsid w:val="00F72121"/>
    <w:rsid w:val="00F724DF"/>
    <w:rsid w:val="00F75D10"/>
    <w:rsid w:val="00F817B8"/>
    <w:rsid w:val="00F81D61"/>
    <w:rsid w:val="00F82973"/>
    <w:rsid w:val="00F83F11"/>
    <w:rsid w:val="00F85643"/>
    <w:rsid w:val="00F85F8A"/>
    <w:rsid w:val="00F86116"/>
    <w:rsid w:val="00F86342"/>
    <w:rsid w:val="00F90038"/>
    <w:rsid w:val="00F9073E"/>
    <w:rsid w:val="00F90889"/>
    <w:rsid w:val="00F9303D"/>
    <w:rsid w:val="00F94385"/>
    <w:rsid w:val="00F96918"/>
    <w:rsid w:val="00F96A0B"/>
    <w:rsid w:val="00F975E2"/>
    <w:rsid w:val="00F97FB7"/>
    <w:rsid w:val="00FA1071"/>
    <w:rsid w:val="00FA2271"/>
    <w:rsid w:val="00FA23D0"/>
    <w:rsid w:val="00FA34A2"/>
    <w:rsid w:val="00FA357C"/>
    <w:rsid w:val="00FA6589"/>
    <w:rsid w:val="00FA6BE1"/>
    <w:rsid w:val="00FA765A"/>
    <w:rsid w:val="00FB01CC"/>
    <w:rsid w:val="00FB0DD3"/>
    <w:rsid w:val="00FB215F"/>
    <w:rsid w:val="00FB2268"/>
    <w:rsid w:val="00FB2423"/>
    <w:rsid w:val="00FB2D02"/>
    <w:rsid w:val="00FC058A"/>
    <w:rsid w:val="00FC0DBA"/>
    <w:rsid w:val="00FC137F"/>
    <w:rsid w:val="00FC18D1"/>
    <w:rsid w:val="00FC1A83"/>
    <w:rsid w:val="00FC1ABF"/>
    <w:rsid w:val="00FC1D65"/>
    <w:rsid w:val="00FC3731"/>
    <w:rsid w:val="00FC3F47"/>
    <w:rsid w:val="00FC4112"/>
    <w:rsid w:val="00FC6430"/>
    <w:rsid w:val="00FC6954"/>
    <w:rsid w:val="00FC7004"/>
    <w:rsid w:val="00FD04D1"/>
    <w:rsid w:val="00FD288B"/>
    <w:rsid w:val="00FD3F56"/>
    <w:rsid w:val="00FD53FC"/>
    <w:rsid w:val="00FD5E44"/>
    <w:rsid w:val="00FD5F70"/>
    <w:rsid w:val="00FE05C8"/>
    <w:rsid w:val="00FE07E1"/>
    <w:rsid w:val="00FE0B6F"/>
    <w:rsid w:val="00FE2D6E"/>
    <w:rsid w:val="00FE3200"/>
    <w:rsid w:val="00FE32E2"/>
    <w:rsid w:val="00FE397F"/>
    <w:rsid w:val="00FE430C"/>
    <w:rsid w:val="00FE54FC"/>
    <w:rsid w:val="00FE5DD3"/>
    <w:rsid w:val="00FE6EBF"/>
    <w:rsid w:val="00FE72A1"/>
    <w:rsid w:val="00FE78CD"/>
    <w:rsid w:val="00FF06A9"/>
    <w:rsid w:val="00FF0E5D"/>
    <w:rsid w:val="00FF1988"/>
    <w:rsid w:val="00FF2825"/>
    <w:rsid w:val="00FF5F40"/>
    <w:rsid w:val="00FF674D"/>
    <w:rsid w:val="00FF71B3"/>
    <w:rsid w:val="01EBB638"/>
    <w:rsid w:val="03113E69"/>
    <w:rsid w:val="05C8A6CF"/>
    <w:rsid w:val="07D70319"/>
    <w:rsid w:val="0A0AEB96"/>
    <w:rsid w:val="0E4A26B4"/>
    <w:rsid w:val="142C8AF6"/>
    <w:rsid w:val="18B02CB3"/>
    <w:rsid w:val="1ABF6066"/>
    <w:rsid w:val="1D09C398"/>
    <w:rsid w:val="25147738"/>
    <w:rsid w:val="3215E028"/>
    <w:rsid w:val="37B2FDF9"/>
    <w:rsid w:val="37E5A442"/>
    <w:rsid w:val="39F902E4"/>
    <w:rsid w:val="3BA87A87"/>
    <w:rsid w:val="402F6CD7"/>
    <w:rsid w:val="4254939E"/>
    <w:rsid w:val="43217F32"/>
    <w:rsid w:val="43667621"/>
    <w:rsid w:val="440CBD27"/>
    <w:rsid w:val="4862E72E"/>
    <w:rsid w:val="49C4172C"/>
    <w:rsid w:val="4A48837F"/>
    <w:rsid w:val="4FE68780"/>
    <w:rsid w:val="5009D3E4"/>
    <w:rsid w:val="515902C8"/>
    <w:rsid w:val="516D4182"/>
    <w:rsid w:val="545F53DD"/>
    <w:rsid w:val="5490A38A"/>
    <w:rsid w:val="56392AC1"/>
    <w:rsid w:val="63C679CD"/>
    <w:rsid w:val="63CDFF93"/>
    <w:rsid w:val="675ED32E"/>
    <w:rsid w:val="6CC88D8B"/>
    <w:rsid w:val="6FE59430"/>
    <w:rsid w:val="71FD65EB"/>
    <w:rsid w:val="798B40C8"/>
    <w:rsid w:val="79D1A698"/>
    <w:rsid w:val="7A959B67"/>
    <w:rsid w:val="7AE8732E"/>
    <w:rsid w:val="7F534C47"/>
    <w:rsid w:val="7F6F657E"/>
    <w:rsid w:val="7FA75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0D1A"/>
  <w15:chartTrackingRefBased/>
  <w15:docId w15:val="{0E8309A5-38C9-4778-BE39-D8DE718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C0"/>
    <w:pPr>
      <w:spacing w:before="120" w:after="0" w:line="240" w:lineRule="auto"/>
    </w:pPr>
    <w:rPr>
      <w:rFonts w:cstheme="minorHAnsi"/>
      <w:color w:val="000000" w:themeColor="text1"/>
      <w:shd w:val="clear" w:color="auto" w:fill="FFFFFF"/>
    </w:rPr>
  </w:style>
  <w:style w:type="paragraph" w:styleId="Heading1">
    <w:name w:val="heading 1"/>
    <w:basedOn w:val="Normal"/>
    <w:next w:val="Normal"/>
    <w:link w:val="Heading1Char"/>
    <w:uiPriority w:val="9"/>
    <w:qFormat/>
    <w:rsid w:val="00B500C0"/>
    <w:pPr>
      <w:keepLines/>
      <w:spacing w:before="360"/>
      <w:outlineLvl w:val="0"/>
    </w:pPr>
    <w:rPr>
      <w:rFonts w:eastAsiaTheme="majorEastAsia"/>
      <w:b/>
      <w:bCs/>
      <w:color w:val="2F5496"/>
      <w:kern w:val="2"/>
      <w:sz w:val="28"/>
      <w:szCs w:val="28"/>
      <w:shd w:val="clear" w:color="auto" w:fill="auto"/>
    </w:rPr>
  </w:style>
  <w:style w:type="paragraph" w:styleId="Heading2">
    <w:name w:val="heading 2"/>
    <w:basedOn w:val="Normal"/>
    <w:next w:val="Normal"/>
    <w:link w:val="Heading2Char"/>
    <w:uiPriority w:val="9"/>
    <w:unhideWhenUsed/>
    <w:qFormat/>
    <w:rsid w:val="00C735A9"/>
    <w:pPr>
      <w:keepNext/>
      <w:keepLines/>
      <w:pageBreakBefore/>
      <w:numPr>
        <w:numId w:val="20"/>
      </w:numPr>
      <w:pBdr>
        <w:bottom w:val="single" w:sz="8" w:space="1" w:color="4472C4"/>
      </w:pBdr>
      <w:spacing w:before="0"/>
      <w:ind w:left="360"/>
      <w:outlineLvl w:val="1"/>
    </w:pPr>
    <w:rPr>
      <w:rFonts w:eastAsiaTheme="majorEastAsia"/>
      <w:b/>
      <w:bCs/>
      <w:color w:val="2F5496"/>
      <w:sz w:val="28"/>
      <w:szCs w:val="28"/>
    </w:rPr>
  </w:style>
  <w:style w:type="paragraph" w:styleId="Heading3">
    <w:name w:val="heading 3"/>
    <w:basedOn w:val="Normal"/>
    <w:next w:val="Normal"/>
    <w:link w:val="Heading3Char"/>
    <w:uiPriority w:val="9"/>
    <w:unhideWhenUsed/>
    <w:qFormat/>
    <w:rsid w:val="006605B9"/>
    <w:pPr>
      <w:keepNext/>
      <w:keepLines/>
      <w:spacing w:before="240"/>
      <w:outlineLvl w:val="2"/>
    </w:pPr>
    <w:rPr>
      <w:rFonts w:eastAsiaTheme="majorEastAsia"/>
      <w:b/>
      <w:bCs/>
      <w:color w:val="4472C4" w:themeColor="accent1"/>
      <w:sz w:val="24"/>
      <w:szCs w:val="24"/>
    </w:rPr>
  </w:style>
  <w:style w:type="paragraph" w:styleId="Heading4">
    <w:name w:val="heading 4"/>
    <w:basedOn w:val="Normal"/>
    <w:next w:val="Normal"/>
    <w:link w:val="Heading4Char"/>
    <w:uiPriority w:val="9"/>
    <w:unhideWhenUsed/>
    <w:qFormat/>
    <w:rsid w:val="00C55C8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rsid w:val="00C55C8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55C8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55C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C8A"/>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55C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C0"/>
    <w:rPr>
      <w:rFonts w:eastAsiaTheme="majorEastAsia" w:cstheme="minorHAnsi"/>
      <w:b/>
      <w:bCs/>
      <w:color w:val="2F5496"/>
      <w:kern w:val="2"/>
      <w:sz w:val="28"/>
      <w:szCs w:val="28"/>
    </w:rPr>
  </w:style>
  <w:style w:type="paragraph" w:styleId="Title">
    <w:name w:val="Title"/>
    <w:basedOn w:val="Normal"/>
    <w:next w:val="Normal"/>
    <w:link w:val="TitleChar"/>
    <w:uiPriority w:val="10"/>
    <w:qFormat/>
    <w:rsid w:val="00C55C8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55C8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55C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5C8A"/>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basedOn w:val="DefaultParagraphFont"/>
    <w:link w:val="Heading2"/>
    <w:uiPriority w:val="9"/>
    <w:rsid w:val="00C735A9"/>
    <w:rPr>
      <w:rFonts w:eastAsiaTheme="majorEastAsia" w:cstheme="minorHAnsi"/>
      <w:b/>
      <w:bCs/>
      <w:color w:val="2F5496"/>
      <w:sz w:val="28"/>
      <w:szCs w:val="28"/>
    </w:rPr>
  </w:style>
  <w:style w:type="character" w:customStyle="1" w:styleId="Heading3Char">
    <w:name w:val="Heading 3 Char"/>
    <w:basedOn w:val="DefaultParagraphFont"/>
    <w:link w:val="Heading3"/>
    <w:uiPriority w:val="9"/>
    <w:rsid w:val="006605B9"/>
    <w:rPr>
      <w:rFonts w:eastAsiaTheme="majorEastAsia" w:cstheme="minorHAnsi"/>
      <w:b/>
      <w:bCs/>
      <w:color w:val="4472C4" w:themeColor="accent1"/>
      <w:sz w:val="24"/>
      <w:szCs w:val="24"/>
    </w:rPr>
  </w:style>
  <w:style w:type="character" w:styleId="IntenseReference">
    <w:name w:val="Intense Reference"/>
    <w:basedOn w:val="DefaultParagraphFont"/>
    <w:uiPriority w:val="32"/>
    <w:rsid w:val="00650E9F"/>
    <w:rPr>
      <w:b/>
      <w:bCs/>
      <w:smallCaps/>
      <w:color w:val="2F5496" w:themeColor="accent1" w:themeShade="BF"/>
      <w:spacing w:val="5"/>
      <w:u w:val="single"/>
    </w:rPr>
  </w:style>
  <w:style w:type="character" w:customStyle="1" w:styleId="Heading4Char">
    <w:name w:val="Heading 4 Char"/>
    <w:basedOn w:val="DefaultParagraphFont"/>
    <w:link w:val="Heading4"/>
    <w:uiPriority w:val="9"/>
    <w:rsid w:val="00C55C8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55C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55C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55C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5C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55C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5C8A"/>
    <w:rPr>
      <w:b/>
      <w:bCs/>
      <w:color w:val="4472C4" w:themeColor="accent1"/>
      <w:sz w:val="18"/>
      <w:szCs w:val="18"/>
    </w:rPr>
  </w:style>
  <w:style w:type="character" w:styleId="Strong">
    <w:name w:val="Strong"/>
    <w:basedOn w:val="DefaultParagraphFont"/>
    <w:uiPriority w:val="22"/>
    <w:qFormat/>
    <w:rsid w:val="00C55C8A"/>
    <w:rPr>
      <w:b/>
      <w:bCs/>
    </w:rPr>
  </w:style>
  <w:style w:type="character" w:styleId="Emphasis">
    <w:name w:val="Emphasis"/>
    <w:basedOn w:val="DefaultParagraphFont"/>
    <w:uiPriority w:val="20"/>
    <w:qFormat/>
    <w:rsid w:val="00C55C8A"/>
    <w:rPr>
      <w:i/>
      <w:iCs/>
    </w:rPr>
  </w:style>
  <w:style w:type="paragraph" w:styleId="NoSpacing">
    <w:name w:val="No Spacing"/>
    <w:uiPriority w:val="1"/>
    <w:qFormat/>
    <w:rsid w:val="00C55C8A"/>
    <w:pPr>
      <w:spacing w:after="0" w:line="240" w:lineRule="auto"/>
    </w:pPr>
  </w:style>
  <w:style w:type="paragraph" w:styleId="Quote">
    <w:name w:val="Quote"/>
    <w:basedOn w:val="Normal"/>
    <w:next w:val="Normal"/>
    <w:link w:val="QuoteChar"/>
    <w:uiPriority w:val="29"/>
    <w:qFormat/>
    <w:rsid w:val="00C55C8A"/>
    <w:rPr>
      <w:i/>
      <w:iCs/>
    </w:rPr>
  </w:style>
  <w:style w:type="character" w:customStyle="1" w:styleId="QuoteChar">
    <w:name w:val="Quote Char"/>
    <w:basedOn w:val="DefaultParagraphFont"/>
    <w:link w:val="Quote"/>
    <w:uiPriority w:val="29"/>
    <w:rsid w:val="00C55C8A"/>
    <w:rPr>
      <w:i/>
      <w:iCs/>
      <w:color w:val="000000" w:themeColor="text1"/>
    </w:rPr>
  </w:style>
  <w:style w:type="paragraph" w:styleId="IntenseQuote">
    <w:name w:val="Intense Quote"/>
    <w:basedOn w:val="Normal"/>
    <w:next w:val="Normal"/>
    <w:link w:val="IntenseQuoteChar"/>
    <w:uiPriority w:val="30"/>
    <w:rsid w:val="00C55C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55C8A"/>
    <w:rPr>
      <w:b/>
      <w:bCs/>
      <w:i/>
      <w:iCs/>
      <w:color w:val="4472C4" w:themeColor="accent1"/>
    </w:rPr>
  </w:style>
  <w:style w:type="character" w:styleId="SubtleEmphasis">
    <w:name w:val="Subtle Emphasis"/>
    <w:basedOn w:val="DefaultParagraphFont"/>
    <w:uiPriority w:val="19"/>
    <w:rsid w:val="00C55C8A"/>
    <w:rPr>
      <w:i/>
      <w:iCs/>
      <w:color w:val="808080" w:themeColor="text1" w:themeTint="7F"/>
    </w:rPr>
  </w:style>
  <w:style w:type="character" w:styleId="IntenseEmphasis">
    <w:name w:val="Intense Emphasis"/>
    <w:basedOn w:val="DefaultParagraphFont"/>
    <w:uiPriority w:val="21"/>
    <w:rsid w:val="00C55C8A"/>
    <w:rPr>
      <w:b/>
      <w:bCs/>
      <w:i/>
      <w:iCs/>
      <w:color w:val="4472C4" w:themeColor="accent1"/>
    </w:rPr>
  </w:style>
  <w:style w:type="character" w:styleId="SubtleReference">
    <w:name w:val="Subtle Reference"/>
    <w:basedOn w:val="DefaultParagraphFont"/>
    <w:uiPriority w:val="31"/>
    <w:rsid w:val="00C55C8A"/>
    <w:rPr>
      <w:smallCaps/>
      <w:color w:val="ED7D31" w:themeColor="accent2"/>
      <w:u w:val="single"/>
    </w:rPr>
  </w:style>
  <w:style w:type="character" w:styleId="BookTitle">
    <w:name w:val="Book Title"/>
    <w:basedOn w:val="DefaultParagraphFont"/>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pPr>
  </w:style>
  <w:style w:type="character" w:customStyle="1" w:styleId="FooterChar">
    <w:name w:val="Footer Char"/>
    <w:basedOn w:val="DefaultParagraphFont"/>
    <w:link w:val="Footer"/>
    <w:uiPriority w:val="99"/>
    <w:rsid w:val="0027618C"/>
  </w:style>
  <w:style w:type="character" w:styleId="Hyperlink">
    <w:name w:val="Hyperlink"/>
    <w:basedOn w:val="DefaultParagraphFont"/>
    <w:uiPriority w:val="99"/>
    <w:unhideWhenUsed/>
    <w:rsid w:val="003618FB"/>
    <w:rPr>
      <w:color w:val="0563C1" w:themeColor="hyperlink"/>
      <w:u w:val="single"/>
    </w:rPr>
  </w:style>
  <w:style w:type="character" w:styleId="UnresolvedMention">
    <w:name w:val="Unresolved Mention"/>
    <w:basedOn w:val="DefaultParagraphFont"/>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D6"/>
    <w:rPr>
      <w:rFonts w:ascii="Segoe UI" w:hAnsi="Segoe UI" w:cs="Segoe UI"/>
      <w:sz w:val="18"/>
      <w:szCs w:val="18"/>
    </w:rPr>
  </w:style>
  <w:style w:type="character" w:styleId="FollowedHyperlink">
    <w:name w:val="FollowedHyperlink"/>
    <w:basedOn w:val="DefaultParagraphFont"/>
    <w:uiPriority w:val="99"/>
    <w:semiHidden/>
    <w:unhideWhenUsed/>
    <w:rsid w:val="00A964AD"/>
    <w:rPr>
      <w:color w:val="954F72" w:themeColor="followedHyperlink"/>
      <w:u w:val="single"/>
    </w:rPr>
  </w:style>
  <w:style w:type="character" w:styleId="CommentReference">
    <w:name w:val="annotation reference"/>
    <w:basedOn w:val="DefaultParagraphFont"/>
    <w:uiPriority w:val="99"/>
    <w:semiHidden/>
    <w:unhideWhenUsed/>
    <w:rsid w:val="007C390B"/>
    <w:rPr>
      <w:sz w:val="16"/>
      <w:szCs w:val="16"/>
    </w:rPr>
  </w:style>
  <w:style w:type="paragraph" w:styleId="CommentText">
    <w:name w:val="annotation text"/>
    <w:basedOn w:val="Normal"/>
    <w:link w:val="CommentTextChar"/>
    <w:uiPriority w:val="99"/>
    <w:unhideWhenUsed/>
    <w:rsid w:val="007C390B"/>
    <w:rPr>
      <w:sz w:val="20"/>
      <w:szCs w:val="20"/>
    </w:rPr>
  </w:style>
  <w:style w:type="character" w:customStyle="1" w:styleId="CommentTextChar">
    <w:name w:val="Comment Text Char"/>
    <w:basedOn w:val="DefaultParagraphFont"/>
    <w:link w:val="CommentText"/>
    <w:uiPriority w:val="99"/>
    <w:rsid w:val="007C390B"/>
    <w:rPr>
      <w:sz w:val="20"/>
      <w:szCs w:val="20"/>
    </w:rPr>
  </w:style>
  <w:style w:type="paragraph" w:styleId="CommentSubject">
    <w:name w:val="annotation subject"/>
    <w:basedOn w:val="CommentText"/>
    <w:next w:val="CommentText"/>
    <w:link w:val="CommentSubjectChar"/>
    <w:uiPriority w:val="99"/>
    <w:semiHidden/>
    <w:unhideWhenUsed/>
    <w:rsid w:val="007C390B"/>
    <w:rPr>
      <w:b/>
      <w:bCs/>
    </w:rPr>
  </w:style>
  <w:style w:type="character" w:customStyle="1" w:styleId="CommentSubjectChar">
    <w:name w:val="Comment Subject Char"/>
    <w:basedOn w:val="CommentTextChar"/>
    <w:link w:val="CommentSubject"/>
    <w:uiPriority w:val="99"/>
    <w:semiHidden/>
    <w:rsid w:val="007C390B"/>
    <w:rPr>
      <w:b/>
      <w:bCs/>
      <w:sz w:val="20"/>
      <w:szCs w:val="20"/>
    </w:rPr>
  </w:style>
  <w:style w:type="paragraph" w:styleId="FootnoteText">
    <w:name w:val="footnote text"/>
    <w:basedOn w:val="Normal"/>
    <w:link w:val="FootnoteTextChar"/>
    <w:uiPriority w:val="99"/>
    <w:unhideWhenUsed/>
    <w:rsid w:val="00B82FA2"/>
    <w:rPr>
      <w:sz w:val="20"/>
      <w:szCs w:val="20"/>
    </w:rPr>
  </w:style>
  <w:style w:type="character" w:customStyle="1" w:styleId="FootnoteTextChar">
    <w:name w:val="Footnote Text Char"/>
    <w:basedOn w:val="DefaultParagraphFont"/>
    <w:link w:val="FootnoteText"/>
    <w:uiPriority w:val="99"/>
    <w:rsid w:val="00B82FA2"/>
    <w:rPr>
      <w:sz w:val="20"/>
      <w:szCs w:val="20"/>
    </w:rPr>
  </w:style>
  <w:style w:type="character" w:styleId="FootnoteReference">
    <w:name w:val="footnote reference"/>
    <w:basedOn w:val="DefaultParagraphFont"/>
    <w:uiPriority w:val="99"/>
    <w:semiHidden/>
    <w:unhideWhenUsed/>
    <w:rsid w:val="00B82FA2"/>
    <w:rPr>
      <w:vertAlign w:val="superscript"/>
    </w:rPr>
  </w:style>
  <w:style w:type="paragraph" w:styleId="Revision">
    <w:name w:val="Revision"/>
    <w:hidden/>
    <w:uiPriority w:val="99"/>
    <w:semiHidden/>
    <w:rsid w:val="00092ED8"/>
    <w:pPr>
      <w:spacing w:after="0" w:line="240" w:lineRule="auto"/>
    </w:pPr>
  </w:style>
  <w:style w:type="paragraph" w:styleId="TOC1">
    <w:name w:val="toc 1"/>
    <w:basedOn w:val="Heading2"/>
    <w:next w:val="Normal"/>
    <w:autoRedefine/>
    <w:uiPriority w:val="39"/>
    <w:unhideWhenUsed/>
    <w:qFormat/>
    <w:rsid w:val="00C735A9"/>
    <w:pPr>
      <w:pageBreakBefore w:val="0"/>
      <w:numPr>
        <w:numId w:val="19"/>
      </w:numPr>
      <w:pBdr>
        <w:bottom w:val="none" w:sz="0" w:space="0" w:color="auto"/>
      </w:pBdr>
      <w:spacing w:before="240"/>
    </w:pPr>
    <w:rPr>
      <w:kern w:val="2"/>
      <w:sz w:val="24"/>
      <w:szCs w:val="24"/>
      <w:shd w:val="clear" w:color="auto" w:fill="auto"/>
    </w:rPr>
  </w:style>
  <w:style w:type="paragraph" w:customStyle="1" w:styleId="CFRCite">
    <w:name w:val="CFR Cite"/>
    <w:link w:val="CFRCiteChar"/>
    <w:qFormat/>
    <w:rsid w:val="00B500C0"/>
    <w:pPr>
      <w:keepLines/>
      <w:spacing w:after="0" w:line="240" w:lineRule="auto"/>
      <w:ind w:left="360"/>
    </w:pPr>
    <w:rPr>
      <w:rFonts w:ascii="Calibri" w:eastAsiaTheme="majorEastAsia" w:hAnsi="Calibri" w:cstheme="minorHAnsi"/>
      <w:color w:val="4472C4"/>
      <w:kern w:val="2"/>
      <w:sz w:val="24"/>
      <w:szCs w:val="26"/>
    </w:rPr>
  </w:style>
  <w:style w:type="character" w:customStyle="1" w:styleId="CFRCiteChar">
    <w:name w:val="CFR Cite Char"/>
    <w:basedOn w:val="Heading2Char"/>
    <w:link w:val="CFRCite"/>
    <w:rsid w:val="00B500C0"/>
    <w:rPr>
      <w:rFonts w:ascii="Calibri" w:eastAsiaTheme="majorEastAsia" w:hAnsi="Calibri" w:cstheme="minorHAnsi"/>
      <w:b w:val="0"/>
      <w:bCs w:val="0"/>
      <w:color w:val="4472C4"/>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ection-200.303" TargetMode="External"/><Relationship Id="rId21" Type="http://schemas.openxmlformats.org/officeDocument/2006/relationships/hyperlink" Target="https://www.ecfr.gov/current/title-34/subtitle-A/part-76/subpart-F/subject-group-ECFR09ede7442dc7e30/section-76.530" TargetMode="External"/><Relationship Id="rId42" Type="http://schemas.openxmlformats.org/officeDocument/2006/relationships/hyperlink" Target="https://www.ecfr.gov/current/title-2/subtitle-A/chapter-II/part-200" TargetMode="External"/><Relationship Id="rId47" Type="http://schemas.openxmlformats.org/officeDocument/2006/relationships/hyperlink" Target="https://www.ecfr.gov/current/title-2/subtitle-A/chapter-II/part-200" TargetMode="External"/><Relationship Id="rId63" Type="http://schemas.openxmlformats.org/officeDocument/2006/relationships/hyperlink" Target="https://www.ecfr.gov/current/title-2/subtitle-A/chapter-II/part-200" TargetMode="External"/><Relationship Id="rId68" Type="http://schemas.openxmlformats.org/officeDocument/2006/relationships/hyperlink" Target="https://www.ecfr.gov/current/title-34/subtitle-A/part-76/subpart-G/subject-group-ECFRceeb2ab4f048d91/section-76.730" TargetMode="External"/><Relationship Id="rId84" Type="http://schemas.openxmlformats.org/officeDocument/2006/relationships/hyperlink" Target="https://www.ecfr.gov/current/title-2/subtitle-A/chapter-II/part-200" TargetMode="External"/><Relationship Id="rId89" Type="http://schemas.openxmlformats.org/officeDocument/2006/relationships/header" Target="header1.xml"/><Relationship Id="rId16" Type="http://schemas.openxmlformats.org/officeDocument/2006/relationships/hyperlink" Target="https://www.ecfr.gov/current/title-2/subtitle-A/chapter-II/part-200"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www.ecfr.gov/current/title-2/subtitle-A/chapter-II/part-200" TargetMode="External"/><Relationship Id="rId37" Type="http://schemas.openxmlformats.org/officeDocument/2006/relationships/hyperlink" Target="https://www.ecfr.gov/current/title-34/subtitle-B/chapter-III/part-300/subpart-B/subject-group-ECFR3556f7ac2fe0a92?toc=1" TargetMode="External"/><Relationship Id="rId53" Type="http://schemas.openxmlformats.org/officeDocument/2006/relationships/hyperlink" Target="https://www.ecfr.gov/current/title-2/subtitle-A/chapter-II/part-200/subpart-D/section-200.303" TargetMode="External"/><Relationship Id="rId58" Type="http://schemas.openxmlformats.org/officeDocument/2006/relationships/hyperlink" Target="https://www.ecfr.gov/current/title-34/subtitle-A/part-76/subpart-G/subject-group-ECFRae39e5300d1271f/section-76.709" TargetMode="External"/><Relationship Id="rId74" Type="http://schemas.openxmlformats.org/officeDocument/2006/relationships/hyperlink" Target="https://www.ecfr.gov/current/title-2/subtitle-A/chapter-II/part-200" TargetMode="External"/><Relationship Id="rId79" Type="http://schemas.openxmlformats.org/officeDocument/2006/relationships/hyperlink" Target="https://www.ecfr.gov/current/title-2/subtitle-A/chapter-II/part-200"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www.ecfr.gov/current/title-2/subtitle-A/chapter-II/part-200" TargetMode="External"/><Relationship Id="rId22" Type="http://schemas.openxmlformats.org/officeDocument/2006/relationships/hyperlink" Target="https://www.ecfr.gov/current/title-2/subtitle-A/chapter-II/part-200" TargetMode="External"/><Relationship Id="rId27" Type="http://schemas.openxmlformats.org/officeDocument/2006/relationships/hyperlink" Target="https://www.ecfr.gov/current/title-2/subtitle-A/chapter-II/part-200" TargetMode="External"/><Relationship Id="rId30" Type="http://schemas.openxmlformats.org/officeDocument/2006/relationships/hyperlink" Target="https://www.ecfr.gov/current/title-34/subtitle-A/part-76/subpart-G/subject-group-ECFRae39e5300d1271f/section-76.707" TargetMode="External"/><Relationship Id="rId35" Type="http://schemas.openxmlformats.org/officeDocument/2006/relationships/hyperlink" Target="https://www.ecfr.gov/current/title-2/subtitle-A/chapter-II/part-200"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www.ecfr.gov/current/title-34/subtitle-A/part-76/subpart-F/subject-group-ECFR09ede7442dc7e30/section-76.530" TargetMode="External"/><Relationship Id="rId56" Type="http://schemas.openxmlformats.org/officeDocument/2006/relationships/hyperlink" Target="https://www.ecfr.gov/current/title-2/subtitle-A/chapter-II/part-200" TargetMode="External"/><Relationship Id="rId64" Type="http://schemas.openxmlformats.org/officeDocument/2006/relationships/hyperlink" Target="https://www.ecfr.gov/current/title-34/subtitle-B/chapter-III/part-300/subpart-B/subject-group-ECFR3556f7ac2fe0a92?toc=1" TargetMode="External"/><Relationship Id="rId69" Type="http://schemas.openxmlformats.org/officeDocument/2006/relationships/hyperlink" Target="https://www.ecfr.gov/current/title-34/subtitle-A/part-76/subpart-G/subject-group-ECFRceeb2ab4f048d91/section-76.731" TargetMode="External"/><Relationship Id="rId77" Type="http://schemas.openxmlformats.org/officeDocument/2006/relationships/hyperlink" Target="https://www.ecfr.gov/current/title-2/subtitle-A/chapter-II/part-200" TargetMode="External"/><Relationship Id="rId8" Type="http://schemas.openxmlformats.org/officeDocument/2006/relationships/webSettings" Target="webSettings.xml"/><Relationship Id="rId51" Type="http://schemas.openxmlformats.org/officeDocument/2006/relationships/hyperlink" Target="https://www.ecfr.gov/current/title-34/subtitle-A/part-76/subpart-G/subject-group-ECFRceeb2ab4f048d91/section-76.730" TargetMode="External"/><Relationship Id="rId72" Type="http://schemas.openxmlformats.org/officeDocument/2006/relationships/hyperlink" Target="https://www.ecfr.gov/current/title-2/subtitle-A/chapter-II/part-200" TargetMode="External"/><Relationship Id="rId80" Type="http://schemas.openxmlformats.org/officeDocument/2006/relationships/hyperlink" Target="https://www.ecfr.gov/current/title-2/subtitle-A/chapter-II/part-200" TargetMode="External"/><Relationship Id="rId85" Type="http://schemas.openxmlformats.org/officeDocument/2006/relationships/hyperlink" Target="https://www.ecfr.gov/current/title-2/subtitle-A/chapter-II/part-200" TargetMode="External"/><Relationship Id="rId3" Type="http://schemas.openxmlformats.org/officeDocument/2006/relationships/customXml" Target="../customXml/item3.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www.ecfr.gov/current/title-2/subtitle-A/chapter-II/part-200" TargetMode="External"/><Relationship Id="rId25" Type="http://schemas.openxmlformats.org/officeDocument/2006/relationships/hyperlink" Target="https://www.ecfr.gov/current/title-34/subtitle-A/part-76/subpart-G/subject-group-ECFRceeb2ab4f048d91/section-76.731"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https://www.ecfr.gov/current/title-34/subtitle-B/chapter-III/part-300/appendix-Appendix%20B%20to%20Part%20300" TargetMode="External"/><Relationship Id="rId46" Type="http://schemas.openxmlformats.org/officeDocument/2006/relationships/hyperlink" Target="https://www.ecfr.gov/current/title-2/subtitle-A/chapter-II/part-200" TargetMode="External"/><Relationship Id="rId59" Type="http://schemas.openxmlformats.org/officeDocument/2006/relationships/hyperlink" Target="https://www.ecfr.gov/current/title-2/subtitle-A/chapter-II/part-200" TargetMode="External"/><Relationship Id="rId67" Type="http://schemas.openxmlformats.org/officeDocument/2006/relationships/hyperlink" Target="https://www.ecfr.gov/current/title-34/subtitle-A/part-76/subpart-G/subject-group-ECFRae39e5300d1271f/section-76.709" TargetMode="External"/><Relationship Id="rId20" Type="http://schemas.openxmlformats.org/officeDocument/2006/relationships/hyperlink" Target="https://www.ecfr.gov/current/title-2/subtitle-A/chapter-II/part-200" TargetMode="External"/><Relationship Id="rId41" Type="http://schemas.openxmlformats.org/officeDocument/2006/relationships/hyperlink" Target="https://www.ecfr.gov/current/title-2/subtitle-A/chapter-II/part-200" TargetMode="External"/><Relationship Id="rId54" Type="http://schemas.openxmlformats.org/officeDocument/2006/relationships/hyperlink" Target="https://www.ecfr.gov/current/title-2/subtitle-A/chapter-II/part-200" TargetMode="External"/><Relationship Id="rId62" Type="http://schemas.openxmlformats.org/officeDocument/2006/relationships/hyperlink" Target="https://www.ecfr.gov/current/title-2/subtitle-A/chapter-II/part-200" TargetMode="External"/><Relationship Id="rId70" Type="http://schemas.openxmlformats.org/officeDocument/2006/relationships/hyperlink" Target="https://www.ecfr.gov/current/title-34/subtitle-A/part-76/subpart-F/subject-group-ECFR09ede7442dc7e30/section-76.530" TargetMode="External"/><Relationship Id="rId75" Type="http://schemas.openxmlformats.org/officeDocument/2006/relationships/hyperlink" Target="https://www.ecfr.gov/current/title-2/subtitle-A/chapter-II/part-200" TargetMode="External"/><Relationship Id="rId83" Type="http://schemas.openxmlformats.org/officeDocument/2006/relationships/hyperlink" Target="https://www.ecfr.gov/current/title-2/subtitle-A/chapter-II/part-200" TargetMode="External"/><Relationship Id="rId88" Type="http://schemas.openxmlformats.org/officeDocument/2006/relationships/hyperlink" Target="https://www.ecfr.gov/current/title-34/subtitle-B/chapter-III/part-300/appendix-Appendix%20B%20to%20Part%2030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ubtitle-A/chapter-II/part-200" TargetMode="External"/><Relationship Id="rId23" Type="http://schemas.openxmlformats.org/officeDocument/2006/relationships/hyperlink" Target="https://www.ecfr.gov/current/title-2/subtitle-A/chapter-II/part-200" TargetMode="External"/><Relationship Id="rId28" Type="http://schemas.openxmlformats.org/officeDocument/2006/relationships/hyperlink" Target="https://www.ecfr.gov/current/title-2/subtitle-A/chapter-II/part-200" TargetMode="External"/><Relationship Id="rId36" Type="http://schemas.openxmlformats.org/officeDocument/2006/relationships/hyperlink" Target="https://www.ecfr.gov/current/title-2/subtitle-A/chapter-II/part-200" TargetMode="External"/><Relationship Id="rId49" Type="http://schemas.openxmlformats.org/officeDocument/2006/relationships/hyperlink" Target="https://www.ecfr.gov/current/title-2/subtitle-A/chapter-II/part-200" TargetMode="External"/><Relationship Id="rId57" Type="http://schemas.openxmlformats.org/officeDocument/2006/relationships/hyperlink" Target="https://www.ecfr.gov/current/title-34/subtitle-A/part-76/subpart-G/subject-group-ECFRae39e5300d1271f/section-76.707" TargetMode="External"/><Relationship Id="rId10" Type="http://schemas.openxmlformats.org/officeDocument/2006/relationships/endnotes" Target="endnotes.xml"/><Relationship Id="rId31" Type="http://schemas.openxmlformats.org/officeDocument/2006/relationships/hyperlink" Target="https://www.ecfr.gov/current/title-34/subtitle-A/part-76/subpart-G/subject-group-ECFRae39e5300d1271f/section-76.709" TargetMode="External"/><Relationship Id="rId44" Type="http://schemas.openxmlformats.org/officeDocument/2006/relationships/hyperlink" Target="https://www.ecfr.gov/current/title-2/subtitle-A/chapter-II/part-200" TargetMode="External"/><Relationship Id="rId52" Type="http://schemas.openxmlformats.org/officeDocument/2006/relationships/hyperlink" Target="https://www.ecfr.gov/current/title-34/subtitle-A/part-76/subpart-G/subject-group-ECFRceeb2ab4f048d91/section-76.731" TargetMode="External"/><Relationship Id="rId60" Type="http://schemas.openxmlformats.org/officeDocument/2006/relationships/hyperlink" Target="https://www.ecfr.gov/current/title-2/subtitle-A/chapter-II/part-200" TargetMode="External"/><Relationship Id="rId65" Type="http://schemas.openxmlformats.org/officeDocument/2006/relationships/hyperlink" Target="https://www.ecfr.gov/current/title-34/subtitle-B/chapter-III/part-300/appendix-Appendix%20B%20to%20Part%20300" TargetMode="External"/><Relationship Id="rId73" Type="http://schemas.openxmlformats.org/officeDocument/2006/relationships/hyperlink" Target="https://www.ecfr.gov/current/title-2/subtitle-A/chapter-II/part-200" TargetMode="External"/><Relationship Id="rId78" Type="http://schemas.openxmlformats.org/officeDocument/2006/relationships/hyperlink" Target="https://www.ecfr.gov/current/title-2/subtitle-A/chapter-II/part-200" TargetMode="External"/><Relationship Id="rId81" Type="http://schemas.openxmlformats.org/officeDocument/2006/relationships/hyperlink" Target="https://www.ecfr.gov/current/title-2/subtitle-A/chapter-II/part-200" TargetMode="External"/><Relationship Id="rId86" Type="http://schemas.openxmlformats.org/officeDocument/2006/relationships/hyperlink" Target="https://www.gao.gov/assets/gao-14-704g.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34/subtitle-A/part-76/subpart-G/subject-group-ECFR260cb34d3a397cd/section-76.770" TargetMode="External"/><Relationship Id="rId18" Type="http://schemas.openxmlformats.org/officeDocument/2006/relationships/hyperlink" Target="https://www.ecfr.gov/current/title-2/subtitle-A/chapter-II/part-200" TargetMode="External"/><Relationship Id="rId39" Type="http://schemas.openxmlformats.org/officeDocument/2006/relationships/hyperlink" Target="https://www.ecfr.gov/current/title-2/subtitle-A/chapter-II/part-200" TargetMode="External"/><Relationship Id="rId34" Type="http://schemas.openxmlformats.org/officeDocument/2006/relationships/hyperlink" Target="https://www.gao.gov/assets/gao-14-704g.pdf"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www.ecfr.gov/current/title-2/subtitle-A/chapter-II/part-200" TargetMode="External"/><Relationship Id="rId76" Type="http://schemas.openxmlformats.org/officeDocument/2006/relationships/hyperlink" Target="https://www.ecfr.gov/current/title-2/subtitle-A/chapter-II/part-200/subpart-D/subject-group-ECFR45ddd4419ad436d/section-200.318" TargetMode="External"/><Relationship Id="rId7" Type="http://schemas.openxmlformats.org/officeDocument/2006/relationships/settings" Target="settings.xml"/><Relationship Id="rId71" Type="http://schemas.openxmlformats.org/officeDocument/2006/relationships/hyperlink" Target="https://www.ecfr.gov/current/title-34/subtitle-A/part-76/subpart-G/subject-group-ECFR260cb34d3a397cd/section-76.770"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ecfr.gov/current/title-2/subtitle-A/chapter-II/part-200" TargetMode="External"/><Relationship Id="rId24" Type="http://schemas.openxmlformats.org/officeDocument/2006/relationships/hyperlink" Target="https://www.ecfr.gov/current/title-34/subtitle-A/part-76/subpart-G/subject-group-ECFRceeb2ab4f048d91/section-76.730" TargetMode="External"/><Relationship Id="rId40" Type="http://schemas.openxmlformats.org/officeDocument/2006/relationships/hyperlink" Target="https://www.ecfr.gov/current/title-34/subtitle-A/part-76/subpart-G/subject-group-ECFR260cb34d3a397cd/section-76.770" TargetMode="External"/><Relationship Id="rId45" Type="http://schemas.openxmlformats.org/officeDocument/2006/relationships/hyperlink" Target="https://www.ecfr.gov/current/title-2/subtitle-A/chapter-II/part-200" TargetMode="External"/><Relationship Id="rId66" Type="http://schemas.openxmlformats.org/officeDocument/2006/relationships/hyperlink" Target="https://www.ecfr.gov/current/title-34/subtitle-A/part-76/subpart-G/subject-group-ECFRae39e5300d1271f/section-76.707" TargetMode="External"/><Relationship Id="rId87" Type="http://schemas.openxmlformats.org/officeDocument/2006/relationships/hyperlink" Target="https://www.ecfr.gov/current/title-34/subtitle-B/chapter-III/part-300/subpart-B/subject-group-ECFR3556f7ac2fe0a92?toc=1" TargetMode="External"/><Relationship Id="rId61" Type="http://schemas.openxmlformats.org/officeDocument/2006/relationships/hyperlink" Target="https://www.gao.gov/assets/gao-14-704g.pdf" TargetMode="External"/><Relationship Id="rId82" Type="http://schemas.openxmlformats.org/officeDocument/2006/relationships/hyperlink" Target="https://www.ecfr.gov/current/title-2/subtitle-A/chapter-II/part-200" TargetMode="External"/><Relationship Id="rId19" Type="http://schemas.openxmlformats.org/officeDocument/2006/relationships/hyperlink" Target="https://www.ecfr.gov/current/title-2/subtitle-A/chapter-II/part-2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12" Type="http://schemas.openxmlformats.org/officeDocument/2006/relationships/hyperlink" Target="https://www.ecfr.gov/current/title-34/subtitle-B/chapter-III/part-303/subpart-A/subject-group-ECFR8d7eb7e02db8abe/section-303.2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11" Type="http://schemas.openxmlformats.org/officeDocument/2006/relationships/hyperlink" Target="https://www.ecfr.gov/current/title-34/subtitle-B/chapter-III/part-300/subpart-A/subject-group-ECFR0ec59c730ac278e/section-300.42"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OneDrive%20-%20U.S.%20Department%20of%20Education\Desktop\ST-PA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8" ma:contentTypeDescription="Create a new document." ma:contentTypeScope="" ma:versionID="8a768a5458df010d1348452293edb336">
  <xsd:schema xmlns:xsd="http://www.w3.org/2001/XMLSchema" xmlns:xs="http://www.w3.org/2001/XMLSchema" xmlns:p="http://schemas.microsoft.com/office/2006/metadata/properties" xmlns:ns2="830545d2-dca4-4fc5-b37a-d61402ac5db8" xmlns:ns3="a8f4f48c-d55d-4625-8121-08fdad9dc02e" targetNamespace="http://schemas.microsoft.com/office/2006/metadata/properties" ma:root="true" ma:fieldsID="268e374fd659284cd2b30a4f1713d5c0" ns2:_="" ns3:_="">
    <xsd:import namespace="830545d2-dca4-4fc5-b37a-d61402ac5db8"/>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D3C87-12AA-4FDB-BDA1-8D6C1B3F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1F369-CEDB-44AE-A9A1-7C757DAB2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01159-7CC7-4A56-A57E-847F179691CB}">
  <ds:schemaRefs>
    <ds:schemaRef ds:uri="http://schemas.openxmlformats.org/officeDocument/2006/bibliography"/>
  </ds:schemaRefs>
</ds:datastoreItem>
</file>

<file path=customXml/itemProps4.xml><?xml version="1.0" encoding="utf-8"?>
<ds:datastoreItem xmlns:ds="http://schemas.openxmlformats.org/officeDocument/2006/customXml" ds:itemID="{A15B3C94-C6CB-4B8F-A7B1-67DFE76A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ST-PART-TEMPLATE.dotx</Template>
  <TotalTime>21</TotalTime>
  <Pages>14</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Links>
    <vt:vector size="384" baseType="variant">
      <vt:variant>
        <vt:i4>1376323</vt:i4>
      </vt:variant>
      <vt:variant>
        <vt:i4>153</vt:i4>
      </vt:variant>
      <vt:variant>
        <vt:i4>0</vt:i4>
      </vt:variant>
      <vt:variant>
        <vt:i4>5</vt:i4>
      </vt:variant>
      <vt:variant>
        <vt:lpwstr>https://www.ecfr.gov/current/title-34/subtitle-B/chapter-III/part-300/appendix-Appendix B to Part 300</vt:lpwstr>
      </vt:variant>
      <vt:variant>
        <vt:lpwstr/>
      </vt:variant>
      <vt:variant>
        <vt:i4>3997806</vt:i4>
      </vt:variant>
      <vt:variant>
        <vt:i4>150</vt:i4>
      </vt:variant>
      <vt:variant>
        <vt:i4>0</vt:i4>
      </vt:variant>
      <vt:variant>
        <vt:i4>5</vt:i4>
      </vt:variant>
      <vt:variant>
        <vt:lpwstr>https://www.ecfr.gov/current/title-34/subtitle-B/chapter-III/part-300/subpart-B/subject-group-ECFR3556f7ac2fe0a92?toc=1</vt:lpwstr>
      </vt:variant>
      <vt:variant>
        <vt:lpwstr/>
      </vt:variant>
      <vt:variant>
        <vt:i4>7798817</vt:i4>
      </vt:variant>
      <vt:variant>
        <vt:i4>147</vt:i4>
      </vt:variant>
      <vt:variant>
        <vt:i4>0</vt:i4>
      </vt:variant>
      <vt:variant>
        <vt:i4>5</vt:i4>
      </vt:variant>
      <vt:variant>
        <vt:lpwstr>https://www.gao.gov/assets/gao-14-704g.pdf</vt:lpwstr>
      </vt:variant>
      <vt:variant>
        <vt:lpwstr/>
      </vt:variant>
      <vt:variant>
        <vt:i4>131150</vt:i4>
      </vt:variant>
      <vt:variant>
        <vt:i4>144</vt:i4>
      </vt:variant>
      <vt:variant>
        <vt:i4>0</vt:i4>
      </vt:variant>
      <vt:variant>
        <vt:i4>5</vt:i4>
      </vt:variant>
      <vt:variant>
        <vt:lpwstr>https://www.ecfr.gov/current/title-2/subtitle-A/chapter-II/part-200</vt:lpwstr>
      </vt:variant>
      <vt:variant>
        <vt:lpwstr>200.430</vt:lpwstr>
      </vt:variant>
      <vt:variant>
        <vt:i4>1638474</vt:i4>
      </vt:variant>
      <vt:variant>
        <vt:i4>141</vt:i4>
      </vt:variant>
      <vt:variant>
        <vt:i4>0</vt:i4>
      </vt:variant>
      <vt:variant>
        <vt:i4>5</vt:i4>
      </vt:variant>
      <vt:variant>
        <vt:lpwstr>https://www.ecfr.gov/current/title-2/subtitle-A/chapter-II/part-200</vt:lpwstr>
      </vt:variant>
      <vt:variant>
        <vt:lpwstr>200.420-475</vt:lpwstr>
      </vt:variant>
      <vt:variant>
        <vt:i4>1835081</vt:i4>
      </vt:variant>
      <vt:variant>
        <vt:i4>138</vt:i4>
      </vt:variant>
      <vt:variant>
        <vt:i4>0</vt:i4>
      </vt:variant>
      <vt:variant>
        <vt:i4>5</vt:i4>
      </vt:variant>
      <vt:variant>
        <vt:lpwstr>https://www.ecfr.gov/current/title-2/subtitle-A/chapter-II/part-200</vt:lpwstr>
      </vt:variant>
      <vt:variant>
        <vt:lpwstr>200.403-408</vt:lpwstr>
      </vt:variant>
      <vt:variant>
        <vt:i4>327753</vt:i4>
      </vt:variant>
      <vt:variant>
        <vt:i4>135</vt:i4>
      </vt:variant>
      <vt:variant>
        <vt:i4>0</vt:i4>
      </vt:variant>
      <vt:variant>
        <vt:i4>5</vt:i4>
      </vt:variant>
      <vt:variant>
        <vt:lpwstr>https://www.ecfr.gov/current/title-2/subtitle-A/chapter-II/part-200</vt:lpwstr>
      </vt:variant>
      <vt:variant>
        <vt:lpwstr>200.343</vt:lpwstr>
      </vt:variant>
      <vt:variant>
        <vt:i4>131145</vt:i4>
      </vt:variant>
      <vt:variant>
        <vt:i4>132</vt:i4>
      </vt:variant>
      <vt:variant>
        <vt:i4>0</vt:i4>
      </vt:variant>
      <vt:variant>
        <vt:i4>5</vt:i4>
      </vt:variant>
      <vt:variant>
        <vt:lpwstr>https://www.ecfr.gov/current/title-2/subtitle-A/chapter-II/part-200</vt:lpwstr>
      </vt:variant>
      <vt:variant>
        <vt:lpwstr>200.336</vt:lpwstr>
      </vt:variant>
      <vt:variant>
        <vt:i4>131145</vt:i4>
      </vt:variant>
      <vt:variant>
        <vt:i4>129</vt:i4>
      </vt:variant>
      <vt:variant>
        <vt:i4>0</vt:i4>
      </vt:variant>
      <vt:variant>
        <vt:i4>5</vt:i4>
      </vt:variant>
      <vt:variant>
        <vt:lpwstr>https://www.ecfr.gov/current/title-2/subtitle-A/chapter-II/part-200</vt:lpwstr>
      </vt:variant>
      <vt:variant>
        <vt:lpwstr>200.333</vt:lpwstr>
      </vt:variant>
      <vt:variant>
        <vt:i4>196681</vt:i4>
      </vt:variant>
      <vt:variant>
        <vt:i4>126</vt:i4>
      </vt:variant>
      <vt:variant>
        <vt:i4>0</vt:i4>
      </vt:variant>
      <vt:variant>
        <vt:i4>5</vt:i4>
      </vt:variant>
      <vt:variant>
        <vt:lpwstr>https://www.ecfr.gov/current/title-2/subtitle-A/chapter-II/part-200</vt:lpwstr>
      </vt:variant>
      <vt:variant>
        <vt:lpwstr>200.328</vt:lpwstr>
      </vt:variant>
      <vt:variant>
        <vt:i4>196681</vt:i4>
      </vt:variant>
      <vt:variant>
        <vt:i4>123</vt:i4>
      </vt:variant>
      <vt:variant>
        <vt:i4>0</vt:i4>
      </vt:variant>
      <vt:variant>
        <vt:i4>5</vt:i4>
      </vt:variant>
      <vt:variant>
        <vt:lpwstr>https://www.ecfr.gov/current/title-2/subtitle-A/chapter-II/part-200</vt:lpwstr>
      </vt:variant>
      <vt:variant>
        <vt:lpwstr>200.326</vt:lpwstr>
      </vt:variant>
      <vt:variant>
        <vt:i4>196681</vt:i4>
      </vt:variant>
      <vt:variant>
        <vt:i4>120</vt:i4>
      </vt:variant>
      <vt:variant>
        <vt:i4>0</vt:i4>
      </vt:variant>
      <vt:variant>
        <vt:i4>5</vt:i4>
      </vt:variant>
      <vt:variant>
        <vt:lpwstr>https://www.ecfr.gov/current/title-2/subtitle-A/chapter-II/part-200</vt:lpwstr>
      </vt:variant>
      <vt:variant>
        <vt:lpwstr>200.322</vt:lpwstr>
      </vt:variant>
      <vt:variant>
        <vt:i4>8061055</vt:i4>
      </vt:variant>
      <vt:variant>
        <vt:i4>117</vt:i4>
      </vt:variant>
      <vt:variant>
        <vt:i4>0</vt:i4>
      </vt:variant>
      <vt:variant>
        <vt:i4>5</vt:i4>
      </vt:variant>
      <vt:variant>
        <vt:lpwstr>https://www.ecfr.gov/current/title-2/subtitle-A/chapter-II/part-200/subpart-D/subject-group-ECFR45ddd4419ad436d/section-200.318</vt:lpwstr>
      </vt:variant>
      <vt:variant>
        <vt:lpwstr/>
      </vt:variant>
      <vt:variant>
        <vt:i4>73</vt:i4>
      </vt:variant>
      <vt:variant>
        <vt:i4>114</vt:i4>
      </vt:variant>
      <vt:variant>
        <vt:i4>0</vt:i4>
      </vt:variant>
      <vt:variant>
        <vt:i4>5</vt:i4>
      </vt:variant>
      <vt:variant>
        <vt:lpwstr>https://www.ecfr.gov/current/title-2/subtitle-A/chapter-II/part-200</vt:lpwstr>
      </vt:variant>
      <vt:variant>
        <vt:lpwstr>200.317</vt:lpwstr>
      </vt:variant>
      <vt:variant>
        <vt:i4>73</vt:i4>
      </vt:variant>
      <vt:variant>
        <vt:i4>111</vt:i4>
      </vt:variant>
      <vt:variant>
        <vt:i4>0</vt:i4>
      </vt:variant>
      <vt:variant>
        <vt:i4>5</vt:i4>
      </vt:variant>
      <vt:variant>
        <vt:lpwstr>https://www.ecfr.gov/current/title-2/subtitle-A/chapter-II/part-200</vt:lpwstr>
      </vt:variant>
      <vt:variant>
        <vt:lpwstr>200.314</vt:lpwstr>
      </vt:variant>
      <vt:variant>
        <vt:i4>73</vt:i4>
      </vt:variant>
      <vt:variant>
        <vt:i4>108</vt:i4>
      </vt:variant>
      <vt:variant>
        <vt:i4>0</vt:i4>
      </vt:variant>
      <vt:variant>
        <vt:i4>5</vt:i4>
      </vt:variant>
      <vt:variant>
        <vt:lpwstr>https://www.ecfr.gov/current/title-2/subtitle-A/chapter-II/part-200</vt:lpwstr>
      </vt:variant>
      <vt:variant>
        <vt:lpwstr>200.313</vt:lpwstr>
      </vt:variant>
      <vt:variant>
        <vt:i4>65609</vt:i4>
      </vt:variant>
      <vt:variant>
        <vt:i4>105</vt:i4>
      </vt:variant>
      <vt:variant>
        <vt:i4>0</vt:i4>
      </vt:variant>
      <vt:variant>
        <vt:i4>5</vt:i4>
      </vt:variant>
      <vt:variant>
        <vt:lpwstr>https://www.ecfr.gov/current/title-2/subtitle-A/chapter-II/part-200</vt:lpwstr>
      </vt:variant>
      <vt:variant>
        <vt:lpwstr>200.309</vt:lpwstr>
      </vt:variant>
      <vt:variant>
        <vt:i4>65609</vt:i4>
      </vt:variant>
      <vt:variant>
        <vt:i4>102</vt:i4>
      </vt:variant>
      <vt:variant>
        <vt:i4>0</vt:i4>
      </vt:variant>
      <vt:variant>
        <vt:i4>5</vt:i4>
      </vt:variant>
      <vt:variant>
        <vt:lpwstr>https://www.ecfr.gov/current/title-2/subtitle-A/chapter-II/part-200</vt:lpwstr>
      </vt:variant>
      <vt:variant>
        <vt:lpwstr>200.303</vt:lpwstr>
      </vt:variant>
      <vt:variant>
        <vt:i4>8323127</vt:i4>
      </vt:variant>
      <vt:variant>
        <vt:i4>99</vt:i4>
      </vt:variant>
      <vt:variant>
        <vt:i4>0</vt:i4>
      </vt:variant>
      <vt:variant>
        <vt:i4>5</vt:i4>
      </vt:variant>
      <vt:variant>
        <vt:lpwstr>https://www.ecfr.gov/current/title-34/subtitle-A/part-76/subpart-G/subject-group-ECFR260cb34d3a397cd/section-76.770</vt:lpwstr>
      </vt:variant>
      <vt:variant>
        <vt:lpwstr/>
      </vt:variant>
      <vt:variant>
        <vt:i4>8192050</vt:i4>
      </vt:variant>
      <vt:variant>
        <vt:i4>96</vt:i4>
      </vt:variant>
      <vt:variant>
        <vt:i4>0</vt:i4>
      </vt:variant>
      <vt:variant>
        <vt:i4>5</vt:i4>
      </vt:variant>
      <vt:variant>
        <vt:lpwstr>https://www.ecfr.gov/current/title-34/subtitle-A/part-76/subpart-F/subject-group-ECFR09ede7442dc7e30/section-76.530</vt:lpwstr>
      </vt:variant>
      <vt:variant>
        <vt:lpwstr/>
      </vt:variant>
      <vt:variant>
        <vt:i4>2949229</vt:i4>
      </vt:variant>
      <vt:variant>
        <vt:i4>93</vt:i4>
      </vt:variant>
      <vt:variant>
        <vt:i4>0</vt:i4>
      </vt:variant>
      <vt:variant>
        <vt:i4>5</vt:i4>
      </vt:variant>
      <vt:variant>
        <vt:lpwstr>https://www.ecfr.gov/current/title-34/subtitle-A/part-76/subpart-G/subject-group-ECFRceeb2ab4f048d91/section-76.731</vt:lpwstr>
      </vt:variant>
      <vt:variant>
        <vt:lpwstr/>
      </vt:variant>
      <vt:variant>
        <vt:i4>2949229</vt:i4>
      </vt:variant>
      <vt:variant>
        <vt:i4>90</vt:i4>
      </vt:variant>
      <vt:variant>
        <vt:i4>0</vt:i4>
      </vt:variant>
      <vt:variant>
        <vt:i4>5</vt:i4>
      </vt:variant>
      <vt:variant>
        <vt:lpwstr>https://www.ecfr.gov/current/title-34/subtitle-A/part-76/subpart-G/subject-group-ECFRceeb2ab4f048d91/section-76.730</vt:lpwstr>
      </vt:variant>
      <vt:variant>
        <vt:lpwstr/>
      </vt:variant>
      <vt:variant>
        <vt:i4>2818096</vt:i4>
      </vt:variant>
      <vt:variant>
        <vt:i4>87</vt:i4>
      </vt:variant>
      <vt:variant>
        <vt:i4>0</vt:i4>
      </vt:variant>
      <vt:variant>
        <vt:i4>5</vt:i4>
      </vt:variant>
      <vt:variant>
        <vt:lpwstr>https://www.ecfr.gov/current/title-34/subtitle-A/part-76/subpart-G/subject-group-ECFRae39e5300d1271f/section-76.709</vt:lpwstr>
      </vt:variant>
      <vt:variant>
        <vt:lpwstr/>
      </vt:variant>
      <vt:variant>
        <vt:i4>2818096</vt:i4>
      </vt:variant>
      <vt:variant>
        <vt:i4>84</vt:i4>
      </vt:variant>
      <vt:variant>
        <vt:i4>0</vt:i4>
      </vt:variant>
      <vt:variant>
        <vt:i4>5</vt:i4>
      </vt:variant>
      <vt:variant>
        <vt:lpwstr>https://www.ecfr.gov/current/title-34/subtitle-A/part-76/subpart-G/subject-group-ECFRae39e5300d1271f/section-76.707</vt:lpwstr>
      </vt:variant>
      <vt:variant>
        <vt:lpwstr/>
      </vt:variant>
      <vt:variant>
        <vt:i4>1376323</vt:i4>
      </vt:variant>
      <vt:variant>
        <vt:i4>81</vt:i4>
      </vt:variant>
      <vt:variant>
        <vt:i4>0</vt:i4>
      </vt:variant>
      <vt:variant>
        <vt:i4>5</vt:i4>
      </vt:variant>
      <vt:variant>
        <vt:lpwstr>https://www.ecfr.gov/current/title-34/subtitle-B/chapter-III/part-300/appendix-Appendix B to Part 300</vt:lpwstr>
      </vt:variant>
      <vt:variant>
        <vt:lpwstr/>
      </vt:variant>
      <vt:variant>
        <vt:i4>3997806</vt:i4>
      </vt:variant>
      <vt:variant>
        <vt:i4>78</vt:i4>
      </vt:variant>
      <vt:variant>
        <vt:i4>0</vt:i4>
      </vt:variant>
      <vt:variant>
        <vt:i4>5</vt:i4>
      </vt:variant>
      <vt:variant>
        <vt:lpwstr>https://www.ecfr.gov/current/title-34/subtitle-B/chapter-III/part-300/subpart-B/subject-group-ECFR3556f7ac2fe0a92?toc=1</vt:lpwstr>
      </vt:variant>
      <vt:variant>
        <vt:lpwstr/>
      </vt:variant>
      <vt:variant>
        <vt:i4>73</vt:i4>
      </vt:variant>
      <vt:variant>
        <vt:i4>75</vt:i4>
      </vt:variant>
      <vt:variant>
        <vt:i4>0</vt:i4>
      </vt:variant>
      <vt:variant>
        <vt:i4>5</vt:i4>
      </vt:variant>
      <vt:variant>
        <vt:lpwstr>https://www.ecfr.gov/current/title-2/subtitle-A/chapter-II/part-200</vt:lpwstr>
      </vt:variant>
      <vt:variant>
        <vt:lpwstr>200.314</vt:lpwstr>
      </vt:variant>
      <vt:variant>
        <vt:i4>73</vt:i4>
      </vt:variant>
      <vt:variant>
        <vt:i4>72</vt:i4>
      </vt:variant>
      <vt:variant>
        <vt:i4>0</vt:i4>
      </vt:variant>
      <vt:variant>
        <vt:i4>5</vt:i4>
      </vt:variant>
      <vt:variant>
        <vt:lpwstr>https://www.ecfr.gov/current/title-2/subtitle-A/chapter-II/part-200</vt:lpwstr>
      </vt:variant>
      <vt:variant>
        <vt:lpwstr>200.313</vt:lpwstr>
      </vt:variant>
      <vt:variant>
        <vt:i4>7798817</vt:i4>
      </vt:variant>
      <vt:variant>
        <vt:i4>69</vt:i4>
      </vt:variant>
      <vt:variant>
        <vt:i4>0</vt:i4>
      </vt:variant>
      <vt:variant>
        <vt:i4>5</vt:i4>
      </vt:variant>
      <vt:variant>
        <vt:lpwstr>https://www.gao.gov/assets/gao-14-704g.pdf</vt:lpwstr>
      </vt:variant>
      <vt:variant>
        <vt:lpwstr/>
      </vt:variant>
      <vt:variant>
        <vt:i4>327753</vt:i4>
      </vt:variant>
      <vt:variant>
        <vt:i4>66</vt:i4>
      </vt:variant>
      <vt:variant>
        <vt:i4>0</vt:i4>
      </vt:variant>
      <vt:variant>
        <vt:i4>5</vt:i4>
      </vt:variant>
      <vt:variant>
        <vt:lpwstr>https://www.ecfr.gov/current/title-2/subtitle-A/chapter-II/part-200</vt:lpwstr>
      </vt:variant>
      <vt:variant>
        <vt:lpwstr>200.343</vt:lpwstr>
      </vt:variant>
      <vt:variant>
        <vt:i4>65609</vt:i4>
      </vt:variant>
      <vt:variant>
        <vt:i4>63</vt:i4>
      </vt:variant>
      <vt:variant>
        <vt:i4>0</vt:i4>
      </vt:variant>
      <vt:variant>
        <vt:i4>5</vt:i4>
      </vt:variant>
      <vt:variant>
        <vt:lpwstr>https://www.ecfr.gov/current/title-2/subtitle-A/chapter-II/part-200</vt:lpwstr>
      </vt:variant>
      <vt:variant>
        <vt:lpwstr>200.309</vt:lpwstr>
      </vt:variant>
      <vt:variant>
        <vt:i4>2818096</vt:i4>
      </vt:variant>
      <vt:variant>
        <vt:i4>60</vt:i4>
      </vt:variant>
      <vt:variant>
        <vt:i4>0</vt:i4>
      </vt:variant>
      <vt:variant>
        <vt:i4>5</vt:i4>
      </vt:variant>
      <vt:variant>
        <vt:lpwstr>https://www.ecfr.gov/current/title-34/subtitle-A/part-76/subpart-G/subject-group-ECFRae39e5300d1271f/section-76.709</vt:lpwstr>
      </vt:variant>
      <vt:variant>
        <vt:lpwstr/>
      </vt:variant>
      <vt:variant>
        <vt:i4>2818096</vt:i4>
      </vt:variant>
      <vt:variant>
        <vt:i4>57</vt:i4>
      </vt:variant>
      <vt:variant>
        <vt:i4>0</vt:i4>
      </vt:variant>
      <vt:variant>
        <vt:i4>5</vt:i4>
      </vt:variant>
      <vt:variant>
        <vt:lpwstr>https://www.ecfr.gov/current/title-34/subtitle-A/part-76/subpart-G/subject-group-ECFRae39e5300d1271f/section-76.707</vt:lpwstr>
      </vt:variant>
      <vt:variant>
        <vt:lpwstr/>
      </vt:variant>
      <vt:variant>
        <vt:i4>131145</vt:i4>
      </vt:variant>
      <vt:variant>
        <vt:i4>54</vt:i4>
      </vt:variant>
      <vt:variant>
        <vt:i4>0</vt:i4>
      </vt:variant>
      <vt:variant>
        <vt:i4>5</vt:i4>
      </vt:variant>
      <vt:variant>
        <vt:lpwstr>https://www.ecfr.gov/current/title-2/subtitle-A/chapter-II/part-200</vt:lpwstr>
      </vt:variant>
      <vt:variant>
        <vt:lpwstr>200.336</vt:lpwstr>
      </vt:variant>
      <vt:variant>
        <vt:i4>131145</vt:i4>
      </vt:variant>
      <vt:variant>
        <vt:i4>51</vt:i4>
      </vt:variant>
      <vt:variant>
        <vt:i4>0</vt:i4>
      </vt:variant>
      <vt:variant>
        <vt:i4>5</vt:i4>
      </vt:variant>
      <vt:variant>
        <vt:lpwstr>https://www.ecfr.gov/current/title-2/subtitle-A/chapter-II/part-200</vt:lpwstr>
      </vt:variant>
      <vt:variant>
        <vt:lpwstr>200.333</vt:lpwstr>
      </vt:variant>
      <vt:variant>
        <vt:i4>65609</vt:i4>
      </vt:variant>
      <vt:variant>
        <vt:i4>47</vt:i4>
      </vt:variant>
      <vt:variant>
        <vt:i4>0</vt:i4>
      </vt:variant>
      <vt:variant>
        <vt:i4>5</vt:i4>
      </vt:variant>
      <vt:variant>
        <vt:lpwstr>https://www.ecfr.gov/current/title-2/subtitle-A/chapter-II/part-200</vt:lpwstr>
      </vt:variant>
      <vt:variant>
        <vt:lpwstr>200.303</vt:lpwstr>
      </vt:variant>
      <vt:variant>
        <vt:i4>524302</vt:i4>
      </vt:variant>
      <vt:variant>
        <vt:i4>45</vt:i4>
      </vt:variant>
      <vt:variant>
        <vt:i4>0</vt:i4>
      </vt:variant>
      <vt:variant>
        <vt:i4>5</vt:i4>
      </vt:variant>
      <vt:variant>
        <vt:lpwstr>https://www.ecfr.gov/current/title-2/subtitle-A/chapter-II/part-200/subpart-D/section-200.303</vt:lpwstr>
      </vt:variant>
      <vt:variant>
        <vt:lpwstr/>
      </vt:variant>
      <vt:variant>
        <vt:i4>2949229</vt:i4>
      </vt:variant>
      <vt:variant>
        <vt:i4>42</vt:i4>
      </vt:variant>
      <vt:variant>
        <vt:i4>0</vt:i4>
      </vt:variant>
      <vt:variant>
        <vt:i4>5</vt:i4>
      </vt:variant>
      <vt:variant>
        <vt:lpwstr>https://www.ecfr.gov/current/title-34/subtitle-A/part-76/subpart-G/subject-group-ECFRceeb2ab4f048d91/section-76.731</vt:lpwstr>
      </vt:variant>
      <vt:variant>
        <vt:lpwstr/>
      </vt:variant>
      <vt:variant>
        <vt:i4>2949229</vt:i4>
      </vt:variant>
      <vt:variant>
        <vt:i4>39</vt:i4>
      </vt:variant>
      <vt:variant>
        <vt:i4>0</vt:i4>
      </vt:variant>
      <vt:variant>
        <vt:i4>5</vt:i4>
      </vt:variant>
      <vt:variant>
        <vt:lpwstr>https://www.ecfr.gov/current/title-34/subtitle-A/part-76/subpart-G/subject-group-ECFRceeb2ab4f048d91/section-76.730</vt:lpwstr>
      </vt:variant>
      <vt:variant>
        <vt:lpwstr/>
      </vt:variant>
      <vt:variant>
        <vt:i4>1638474</vt:i4>
      </vt:variant>
      <vt:variant>
        <vt:i4>36</vt:i4>
      </vt:variant>
      <vt:variant>
        <vt:i4>0</vt:i4>
      </vt:variant>
      <vt:variant>
        <vt:i4>5</vt:i4>
      </vt:variant>
      <vt:variant>
        <vt:lpwstr>https://www.ecfr.gov/current/title-2/subtitle-A/chapter-II/part-200</vt:lpwstr>
      </vt:variant>
      <vt:variant>
        <vt:lpwstr>200.420-475</vt:lpwstr>
      </vt:variant>
      <vt:variant>
        <vt:i4>1835081</vt:i4>
      </vt:variant>
      <vt:variant>
        <vt:i4>33</vt:i4>
      </vt:variant>
      <vt:variant>
        <vt:i4>0</vt:i4>
      </vt:variant>
      <vt:variant>
        <vt:i4>5</vt:i4>
      </vt:variant>
      <vt:variant>
        <vt:lpwstr>https://www.ecfr.gov/current/title-2/subtitle-A/chapter-II/part-200</vt:lpwstr>
      </vt:variant>
      <vt:variant>
        <vt:lpwstr>200.403-408</vt:lpwstr>
      </vt:variant>
      <vt:variant>
        <vt:i4>8192050</vt:i4>
      </vt:variant>
      <vt:variant>
        <vt:i4>30</vt:i4>
      </vt:variant>
      <vt:variant>
        <vt:i4>0</vt:i4>
      </vt:variant>
      <vt:variant>
        <vt:i4>5</vt:i4>
      </vt:variant>
      <vt:variant>
        <vt:lpwstr>https://www.ecfr.gov/current/title-34/subtitle-A/part-76/subpart-F/subject-group-ECFR09ede7442dc7e30/section-76.530</vt:lpwstr>
      </vt:variant>
      <vt:variant>
        <vt:lpwstr/>
      </vt:variant>
      <vt:variant>
        <vt:i4>131150</vt:i4>
      </vt:variant>
      <vt:variant>
        <vt:i4>27</vt:i4>
      </vt:variant>
      <vt:variant>
        <vt:i4>0</vt:i4>
      </vt:variant>
      <vt:variant>
        <vt:i4>5</vt:i4>
      </vt:variant>
      <vt:variant>
        <vt:lpwstr>https://www.ecfr.gov/current/title-2/subtitle-A/chapter-II/part-200</vt:lpwstr>
      </vt:variant>
      <vt:variant>
        <vt:lpwstr>200.430</vt:lpwstr>
      </vt:variant>
      <vt:variant>
        <vt:i4>196681</vt:i4>
      </vt:variant>
      <vt:variant>
        <vt:i4>24</vt:i4>
      </vt:variant>
      <vt:variant>
        <vt:i4>0</vt:i4>
      </vt:variant>
      <vt:variant>
        <vt:i4>5</vt:i4>
      </vt:variant>
      <vt:variant>
        <vt:lpwstr>https://www.ecfr.gov/current/title-2/subtitle-A/chapter-II/part-200</vt:lpwstr>
      </vt:variant>
      <vt:variant>
        <vt:lpwstr>200.326</vt:lpwstr>
      </vt:variant>
      <vt:variant>
        <vt:i4>196681</vt:i4>
      </vt:variant>
      <vt:variant>
        <vt:i4>21</vt:i4>
      </vt:variant>
      <vt:variant>
        <vt:i4>0</vt:i4>
      </vt:variant>
      <vt:variant>
        <vt:i4>5</vt:i4>
      </vt:variant>
      <vt:variant>
        <vt:lpwstr>https://www.ecfr.gov/current/title-2/subtitle-A/chapter-II/part-200</vt:lpwstr>
      </vt:variant>
      <vt:variant>
        <vt:lpwstr>200.322</vt:lpwstr>
      </vt:variant>
      <vt:variant>
        <vt:i4>73</vt:i4>
      </vt:variant>
      <vt:variant>
        <vt:i4>18</vt:i4>
      </vt:variant>
      <vt:variant>
        <vt:i4>0</vt:i4>
      </vt:variant>
      <vt:variant>
        <vt:i4>5</vt:i4>
      </vt:variant>
      <vt:variant>
        <vt:lpwstr>https://www.ecfr.gov/current/title-2/subtitle-A/chapter-II/part-200</vt:lpwstr>
      </vt:variant>
      <vt:variant>
        <vt:lpwstr>200.319</vt:lpwstr>
      </vt:variant>
      <vt:variant>
        <vt:i4>73</vt:i4>
      </vt:variant>
      <vt:variant>
        <vt:i4>15</vt:i4>
      </vt:variant>
      <vt:variant>
        <vt:i4>0</vt:i4>
      </vt:variant>
      <vt:variant>
        <vt:i4>5</vt:i4>
      </vt:variant>
      <vt:variant>
        <vt:lpwstr>https://www.ecfr.gov/current/title-2/subtitle-A/chapter-II/part-200</vt:lpwstr>
      </vt:variant>
      <vt:variant>
        <vt:lpwstr>200.318</vt:lpwstr>
      </vt:variant>
      <vt:variant>
        <vt:i4>73</vt:i4>
      </vt:variant>
      <vt:variant>
        <vt:i4>12</vt:i4>
      </vt:variant>
      <vt:variant>
        <vt:i4>0</vt:i4>
      </vt:variant>
      <vt:variant>
        <vt:i4>5</vt:i4>
      </vt:variant>
      <vt:variant>
        <vt:lpwstr>https://www.ecfr.gov/current/title-2/subtitle-A/chapter-II/part-200</vt:lpwstr>
      </vt:variant>
      <vt:variant>
        <vt:lpwstr>200.317</vt:lpwstr>
      </vt:variant>
      <vt:variant>
        <vt:i4>196681</vt:i4>
      </vt:variant>
      <vt:variant>
        <vt:i4>9</vt:i4>
      </vt:variant>
      <vt:variant>
        <vt:i4>0</vt:i4>
      </vt:variant>
      <vt:variant>
        <vt:i4>5</vt:i4>
      </vt:variant>
      <vt:variant>
        <vt:lpwstr>https://www.ecfr.gov/current/title-2/subtitle-A/chapter-II/part-200</vt:lpwstr>
      </vt:variant>
      <vt:variant>
        <vt:lpwstr>200.329</vt:lpwstr>
      </vt:variant>
      <vt:variant>
        <vt:i4>8323127</vt:i4>
      </vt:variant>
      <vt:variant>
        <vt:i4>6</vt:i4>
      </vt:variant>
      <vt:variant>
        <vt:i4>0</vt:i4>
      </vt:variant>
      <vt:variant>
        <vt:i4>5</vt:i4>
      </vt:variant>
      <vt:variant>
        <vt:lpwstr>https://www.ecfr.gov/current/title-34/subtitle-A/part-76/subpart-G/subject-group-ECFR260cb34d3a397cd/section-76.770</vt:lpwstr>
      </vt:variant>
      <vt:variant>
        <vt:lpwstr/>
      </vt:variant>
      <vt:variant>
        <vt:i4>196681</vt:i4>
      </vt:variant>
      <vt:variant>
        <vt:i4>3</vt:i4>
      </vt:variant>
      <vt:variant>
        <vt:i4>0</vt:i4>
      </vt:variant>
      <vt:variant>
        <vt:i4>5</vt:i4>
      </vt:variant>
      <vt:variant>
        <vt:lpwstr>https://www.ecfr.gov/current/title-2/subtitle-A/chapter-II/part-200</vt:lpwstr>
      </vt:variant>
      <vt:variant>
        <vt:lpwstr>200.329</vt:lpwstr>
      </vt:variant>
      <vt:variant>
        <vt:i4>1376262</vt:i4>
      </vt:variant>
      <vt:variant>
        <vt:i4>0</vt:i4>
      </vt:variant>
      <vt:variant>
        <vt:i4>0</vt:i4>
      </vt:variant>
      <vt:variant>
        <vt:i4>5</vt:i4>
      </vt:variant>
      <vt:variant>
        <vt:lpwstr>https://www2.ed.gov/about/offices/list/osers/osep/rda/index.html</vt:lpwstr>
      </vt:variant>
      <vt:variant>
        <vt:lpwstr/>
      </vt:variant>
      <vt:variant>
        <vt:i4>5</vt:i4>
      </vt:variant>
      <vt:variant>
        <vt:i4>33</vt:i4>
      </vt:variant>
      <vt:variant>
        <vt:i4>0</vt:i4>
      </vt:variant>
      <vt:variant>
        <vt:i4>5</vt:i4>
      </vt:variant>
      <vt:variant>
        <vt:lpwstr>https://www.ecfr.gov/current/title-34/subtitle-B/chapter-III/part-303/subpart-A/subject-group-ECFR8d7eb7e02db8abe/section-303.22</vt:lpwstr>
      </vt:variant>
      <vt:variant>
        <vt:lpwstr/>
      </vt:variant>
      <vt:variant>
        <vt:i4>5439491</vt:i4>
      </vt:variant>
      <vt:variant>
        <vt:i4>30</vt:i4>
      </vt:variant>
      <vt:variant>
        <vt:i4>0</vt:i4>
      </vt:variant>
      <vt:variant>
        <vt:i4>5</vt:i4>
      </vt:variant>
      <vt:variant>
        <vt:lpwstr>https://www.ecfr.gov/current/title-34/subtitle-B/chapter-III/part-300/subpart-A/subject-group-ECFR0ec59c730ac278e/section-300.42</vt:lpwstr>
      </vt:variant>
      <vt:variant>
        <vt:lpwstr/>
      </vt:variant>
      <vt:variant>
        <vt:i4>524406</vt:i4>
      </vt:variant>
      <vt:variant>
        <vt:i4>27</vt:i4>
      </vt:variant>
      <vt:variant>
        <vt:i4>0</vt:i4>
      </vt:variant>
      <vt:variant>
        <vt:i4>5</vt:i4>
      </vt:variant>
      <vt:variant>
        <vt:lpwstr>https://www.ecfr.gov/cgi-bin/text-idx?SID=36a281a95887586543a75d7188cd4f21&amp;mc=true&amp;node=se34.2.300_1600&amp;rgn=div8</vt:lpwstr>
      </vt:variant>
      <vt:variant>
        <vt:lpwstr/>
      </vt:variant>
      <vt:variant>
        <vt:i4>786552</vt:i4>
      </vt:variant>
      <vt:variant>
        <vt:i4>24</vt:i4>
      </vt:variant>
      <vt:variant>
        <vt:i4>0</vt:i4>
      </vt:variant>
      <vt:variant>
        <vt:i4>5</vt:i4>
      </vt:variant>
      <vt:variant>
        <vt:lpwstr>https://www.ecfr.gov/cgi-bin/text-idx?SID=36a281a95887586543a75d7188cd4f21&amp;mc=true&amp;node=se34.2.300_1149&amp;rgn=div8</vt:lpwstr>
      </vt:variant>
      <vt:variant>
        <vt:lpwstr/>
      </vt:variant>
      <vt:variant>
        <vt:i4>7798819</vt:i4>
      </vt:variant>
      <vt:variant>
        <vt:i4>21</vt:i4>
      </vt:variant>
      <vt:variant>
        <vt:i4>0</vt:i4>
      </vt:variant>
      <vt:variant>
        <vt:i4>5</vt:i4>
      </vt:variant>
      <vt:variant>
        <vt:lpwstr>https://sites.ed.gov/idea/statute-chapter-33/subchapter-ii/1416</vt:lpwstr>
      </vt:variant>
      <vt:variant>
        <vt:lpwstr/>
      </vt:variant>
      <vt:variant>
        <vt:i4>7798819</vt:i4>
      </vt:variant>
      <vt:variant>
        <vt:i4>18</vt:i4>
      </vt:variant>
      <vt:variant>
        <vt:i4>0</vt:i4>
      </vt:variant>
      <vt:variant>
        <vt:i4>5</vt:i4>
      </vt:variant>
      <vt:variant>
        <vt:lpwstr>https://sites.ed.gov/idea/statute-chapter-33/subchapter-ii/1412</vt:lpwstr>
      </vt:variant>
      <vt:variant>
        <vt:lpwstr/>
      </vt:variant>
      <vt:variant>
        <vt:i4>524332</vt:i4>
      </vt:variant>
      <vt:variant>
        <vt:i4>15</vt:i4>
      </vt:variant>
      <vt:variant>
        <vt:i4>0</vt:i4>
      </vt:variant>
      <vt:variant>
        <vt:i4>5</vt:i4>
      </vt:variant>
      <vt:variant>
        <vt:lpwstr>https://www.ecfr.gov/cgi-bin/text-idx?SID=e6c33b333d6456a438dbd2feb0f64cf9&amp;mc=true&amp;node=se34.2.303_1700&amp;rgn=div8</vt:lpwstr>
      </vt:variant>
      <vt:variant>
        <vt:lpwstr/>
      </vt:variant>
      <vt:variant>
        <vt:i4>655402</vt:i4>
      </vt:variant>
      <vt:variant>
        <vt:i4>12</vt:i4>
      </vt:variant>
      <vt:variant>
        <vt:i4>0</vt:i4>
      </vt:variant>
      <vt:variant>
        <vt:i4>5</vt:i4>
      </vt:variant>
      <vt:variant>
        <vt:lpwstr>https://www.ecfr.gov/cgi-bin/text-idx?SID=e6c33b333d6456a438dbd2feb0f64cf9&amp;mc=true&amp;node=se34.2.303_1120&amp;rgn=div8</vt:lpwstr>
      </vt:variant>
      <vt:variant>
        <vt:lpwstr/>
      </vt:variant>
      <vt:variant>
        <vt:i4>6160468</vt:i4>
      </vt:variant>
      <vt:variant>
        <vt:i4>9</vt:i4>
      </vt:variant>
      <vt:variant>
        <vt:i4>0</vt:i4>
      </vt:variant>
      <vt:variant>
        <vt:i4>5</vt:i4>
      </vt:variant>
      <vt:variant>
        <vt:lpwstr>https://sites.ed.gov/idea/statute-chapter-33/subchapter-iii/1442</vt:lpwstr>
      </vt:variant>
      <vt:variant>
        <vt:lpwstr/>
      </vt:variant>
      <vt:variant>
        <vt:i4>5963859</vt:i4>
      </vt:variant>
      <vt:variant>
        <vt:i4>6</vt:i4>
      </vt:variant>
      <vt:variant>
        <vt:i4>0</vt:i4>
      </vt:variant>
      <vt:variant>
        <vt:i4>5</vt:i4>
      </vt:variant>
      <vt:variant>
        <vt:lpwstr>https://sites.ed.gov/idea/statute-chapter-33/subchapter-iii/1437</vt:lpwstr>
      </vt:variant>
      <vt:variant>
        <vt:lpwstr/>
      </vt:variant>
      <vt:variant>
        <vt:i4>5832787</vt:i4>
      </vt:variant>
      <vt:variant>
        <vt:i4>3</vt:i4>
      </vt:variant>
      <vt:variant>
        <vt:i4>0</vt:i4>
      </vt:variant>
      <vt:variant>
        <vt:i4>5</vt:i4>
      </vt:variant>
      <vt:variant>
        <vt:lpwstr>https://sites.ed.gov/idea/statute-chapter-33/subchapter-iii/1435</vt:lpwstr>
      </vt:variant>
      <vt:variant>
        <vt:lpwstr/>
      </vt:variant>
      <vt:variant>
        <vt:i4>7798819</vt:i4>
      </vt:variant>
      <vt:variant>
        <vt:i4>0</vt:i4>
      </vt:variant>
      <vt:variant>
        <vt:i4>0</vt:i4>
      </vt:variant>
      <vt:variant>
        <vt:i4>5</vt:i4>
      </vt:variant>
      <vt:variant>
        <vt:lpwstr>https://sites.ed.gov/idea/statute-chapter-33/subchapter-ii/1416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Kate</dc:creator>
  <cp:keywords/>
  <dc:description/>
  <cp:lastModifiedBy>Rhodes, Geoffrey</cp:lastModifiedBy>
  <cp:revision>9</cp:revision>
  <dcterms:created xsi:type="dcterms:W3CDTF">2022-11-21T22:50:00Z</dcterms:created>
  <dcterms:modified xsi:type="dcterms:W3CDTF">2022-11-22T19:46:00Z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0x01010079080620AE2981458A1FAE116B6C2932</vt:lpwstr>
  </property>
</Properties>
</file>