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South Carolina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Effective July 1, 2017, lead agency responsibilities for the South Carolina system of early intervention, known as "BabyNet" transitioned from South Carolina First Steps to School Readiness (SCFSSR) to the South Carolina Department of Health and Human Services (SCDHHS) pursuant to Executive Order 2016-20, issued by Governor Nikki R. Haley on September 14, 2016. From 2017-2020, the BabyNet program has operated as a semi-independent program under the SCDHHS umbrella with the Part C Coordinator reporting to the agency head. Compliance efforts have focused on integrating the program into the larger SCDHHS and Medicaid enterprise. </w:t>
      </w:r>
      <w:r w:rsidRPr="00ED172B">
        <w:rPr>
          <w:color w:val="000000" w:themeColor="text1"/>
        </w:rPr>
        <w:br/>
      </w:r>
      <w:r w:rsidRPr="00ED172B">
        <w:rPr>
          <w:color w:val="000000" w:themeColor="text1"/>
        </w:rPr>
        <w:br/>
        <w:t>Since transferring to SCDHHS, the BabyNet program began focusing on integration into the Medicaid agency in the areas of provider enrollment and payor policy, coordination of benefits with Medicaid managed care organizations (MCOs), the development of a new BabyNet Policy and Procedure manual, new State Systemic Improvement Plan (SSIP) and the integration of the BabyNet Reporting &amp; Intervention Data Gathering Electronic System (BRIDGES) case management system and the state's Medicaid Management Information System (MMIS) through a project called BRIDGES Integration. In 2018, South Carolina negotiated a voluntary Corrective Action Plan (CAP) that outlined the actions necessary to bring the program into compliance. Work began in earnest in 2018 to address all areas in the CAP and beginning in FFY 2019, many of the large scale changes were implemented. Those include:</w:t>
      </w:r>
      <w:r w:rsidRPr="00ED172B">
        <w:rPr>
          <w:color w:val="000000" w:themeColor="text1"/>
        </w:rPr>
        <w:br/>
      </w:r>
      <w:r w:rsidRPr="00ED172B">
        <w:rPr>
          <w:color w:val="000000" w:themeColor="text1"/>
        </w:rPr>
        <w:br/>
        <w:t xml:space="preserve"> *Implemented statewide, secure web-based referral portal. To date, 20,566 referrals have been processed through the webform.</w:t>
      </w:r>
      <w:r w:rsidRPr="00ED172B">
        <w:rPr>
          <w:color w:val="000000" w:themeColor="text1"/>
        </w:rPr>
        <w:br/>
        <w:t xml:space="preserve"> *Increased central referral team staff increases in order to process the increasing number of referrals.</w:t>
      </w:r>
      <w:r w:rsidRPr="00ED172B">
        <w:rPr>
          <w:color w:val="000000" w:themeColor="text1"/>
        </w:rPr>
        <w:br/>
        <w:t xml:space="preserve"> *Enrollment of service coordination providers as Medicaid providers through SCDHHS.</w:t>
      </w:r>
      <w:r w:rsidRPr="00ED172B">
        <w:rPr>
          <w:color w:val="000000" w:themeColor="text1"/>
        </w:rPr>
        <w:br/>
        <w:t xml:space="preserve"> *Coordination of benefits with MCOs for BabyNet eligible children receiving services. </w:t>
      </w:r>
      <w:r w:rsidRPr="00ED172B">
        <w:rPr>
          <w:color w:val="000000" w:themeColor="text1"/>
        </w:rPr>
        <w:br/>
        <w:t xml:space="preserve"> *Slowly began implementing some of the changes brought about as a result of the BRIDGES Integration project. </w:t>
      </w:r>
      <w:r w:rsidRPr="00ED172B">
        <w:rPr>
          <w:color w:val="000000" w:themeColor="text1"/>
        </w:rPr>
        <w:br/>
        <w:t xml:space="preserve"> *Implemented a bulk approval function for service coordination providers allowing them to review and approve service logs in bulk in order to process them for payment.</w:t>
      </w:r>
      <w:r w:rsidRPr="00ED172B">
        <w:rPr>
          <w:color w:val="000000" w:themeColor="text1"/>
        </w:rPr>
        <w:br/>
        <w:t xml:space="preserve"> *Began running BabyNet claims through the MMIS to ensure coordination of benefits and non-duplication of payments. </w:t>
      </w:r>
      <w:r w:rsidRPr="00ED172B">
        <w:rPr>
          <w:color w:val="000000" w:themeColor="text1"/>
        </w:rPr>
        <w:br/>
      </w:r>
      <w:r w:rsidRPr="00ED172B">
        <w:rPr>
          <w:color w:val="000000" w:themeColor="text1"/>
        </w:rPr>
        <w:br/>
        <w:t xml:space="preserve">Due to the extensive changes made within the BabyNet system in FFY 2019, the IDEA, Part C program and SCDHHS conducted 7 webinars for service providers, 2 narrated PowerPoint presentations, sent out 21 provider alerts, 1 Medicaid Bulletin and created 4 job aids related to updated policies, procedures and billing processes between June 20, 2019-December 4, 2019. All trainings and alerts are available on the BabyNet website. </w:t>
      </w:r>
      <w:r w:rsidRPr="00ED172B">
        <w:rPr>
          <w:color w:val="000000" w:themeColor="text1"/>
        </w:rPr>
        <w:br/>
      </w:r>
      <w:r w:rsidRPr="00ED172B">
        <w:rPr>
          <w:color w:val="000000" w:themeColor="text1"/>
        </w:rPr>
        <w:br/>
        <w:t xml:space="preserve">Work continued on the BRIDGES Integration project in early 2020 and then in mid-March the state began shutting down to the national pandemic-COVID-19. SCDHHS and the BabyNet program worked quickly to allow service providers to continue to deliver IDEA, Part C services via telehealth platforms. Delay reasons for Indicator 1 and 7 were added to include COVID-System and COVID-Parent/Family. Initially providers were delivering services in a hybrid model with some face-to-face interactions with families, while others were delivered via telehealth. As the cases increased in our state, providers moved to virtual platforms to ensure the safety of the children and families served as well as their staff. </w:t>
      </w:r>
      <w:r w:rsidRPr="00ED172B">
        <w:rPr>
          <w:color w:val="000000" w:themeColor="text1"/>
        </w:rPr>
        <w:br/>
      </w:r>
      <w:r w:rsidRPr="00ED172B">
        <w:rPr>
          <w:color w:val="000000" w:themeColor="text1"/>
        </w:rPr>
        <w:br/>
        <w:t xml:space="preserve">Changes were also made to the BabyNet eligibility determination process in our state due to COVID-19. Since face-to-face interactions were no longer safe, eligibility staff used a combination of tools, information from healthcare providers and the family to make eligibility determinations. Eligibility staff have relied heavily on informed clinical opinion during this unprecedented time. The ability to make eligibility determinations this way actually had a positive impact on our Indicator 7 data and we are now reporting significant increases in the timeliness of the eligibility process. </w:t>
      </w:r>
      <w:r w:rsidRPr="00ED172B">
        <w:rPr>
          <w:color w:val="000000" w:themeColor="text1"/>
        </w:rPr>
        <w:br/>
      </w:r>
      <w:r w:rsidRPr="00ED172B">
        <w:rPr>
          <w:color w:val="000000" w:themeColor="text1"/>
        </w:rPr>
        <w:br/>
        <w:t xml:space="preserve">FFY 2019 was a busy year in which SCDHHS took aggressive steps to address longstanding issues that have historically plagued South Carolina's Part C program. Those steps include addressing staff development, financial and systems process improvement, General Supervision and collaboration with partnering agencies. The agency is committed to continuing this work in the coming years. </w:t>
      </w:r>
      <w:r w:rsidRPr="00ED172B">
        <w:rPr>
          <w:color w:val="000000" w:themeColor="text1"/>
        </w:rPr>
        <w:br/>
        <w:t xml:space="preserve"> </w:t>
      </w:r>
      <w:r w:rsidRPr="00ED172B">
        <w:rPr>
          <w:color w:val="000000" w:themeColor="text1"/>
        </w:rPr>
        <w:br/>
        <w:t xml:space="preserve">UPDATE DURING CLARIFICATION: </w:t>
      </w:r>
      <w:r w:rsidRPr="00ED172B">
        <w:rPr>
          <w:color w:val="000000" w:themeColor="text1"/>
        </w:rPr>
        <w:br/>
      </w:r>
      <w:r w:rsidRPr="00ED172B">
        <w:rPr>
          <w:color w:val="000000" w:themeColor="text1"/>
        </w:rPr>
        <w:br/>
        <w:t>Technical Assistance received by South Carolina during FFY 2019</w:t>
      </w:r>
      <w:r w:rsidRPr="00ED172B">
        <w:rPr>
          <w:color w:val="000000" w:themeColor="text1"/>
        </w:rPr>
        <w:br/>
        <w:t>8/1/19:    Emails with Sherry Franklin, Sharon Walsh and Sarah Walters regarding payor source questions related to the Part C data system.</w:t>
      </w:r>
      <w:r w:rsidRPr="00ED172B">
        <w:rPr>
          <w:color w:val="000000" w:themeColor="text1"/>
        </w:rPr>
        <w:br/>
        <w:t>1/8/20:    Email conversation with Sherry regarding setting targets.</w:t>
      </w:r>
      <w:r w:rsidRPr="00ED172B">
        <w:rPr>
          <w:color w:val="000000" w:themeColor="text1"/>
        </w:rPr>
        <w:br/>
        <w:t xml:space="preserve">1/25/20:  Email conversation with Sherry Franklin regarding dispute resolution. </w:t>
      </w:r>
      <w:r w:rsidRPr="00ED172B">
        <w:rPr>
          <w:color w:val="000000" w:themeColor="text1"/>
        </w:rPr>
        <w:br/>
        <w:t xml:space="preserve">3/3/20:    Email conversation with Sherry Franklin regarding race categories in data system. </w:t>
      </w:r>
      <w:r w:rsidRPr="00ED172B">
        <w:rPr>
          <w:color w:val="000000" w:themeColor="text1"/>
        </w:rPr>
        <w:br/>
        <w:t xml:space="preserve">3/24/20:  Email conversation with Sherry Franklin regarding COVID and SSIP related questions. </w:t>
      </w:r>
      <w:r w:rsidRPr="00ED172B">
        <w:rPr>
          <w:color w:val="000000" w:themeColor="text1"/>
        </w:rPr>
        <w:br/>
        <w:t xml:space="preserve">4/13/20:  Email conversation with Sherry Franklin regarding dates for the clarification period. </w:t>
      </w:r>
      <w:r w:rsidRPr="00ED172B">
        <w:rPr>
          <w:color w:val="000000" w:themeColor="text1"/>
        </w:rPr>
        <w:br/>
        <w:t xml:space="preserve">5/6/20:    Email conversation with Sherry Franklin regarding Part C and Hospice Services. </w:t>
      </w:r>
      <w:r w:rsidRPr="00ED172B">
        <w:rPr>
          <w:color w:val="000000" w:themeColor="text1"/>
        </w:rPr>
        <w:br/>
        <w:t xml:space="preserve">5/15/20:  Email conversation with Sherry Franklin regarding reporting of local performance data. </w:t>
      </w:r>
      <w:r w:rsidRPr="00ED172B">
        <w:rPr>
          <w:color w:val="000000" w:themeColor="text1"/>
        </w:rPr>
        <w:br/>
        <w:t xml:space="preserve">5/21/20:  Email conversation with Sherry Franklin regarding surrogate parents. </w:t>
      </w:r>
      <w:r w:rsidRPr="00ED172B">
        <w:rPr>
          <w:color w:val="000000" w:themeColor="text1"/>
        </w:rPr>
        <w:br/>
      </w:r>
      <w:r w:rsidRPr="00ED172B">
        <w:rPr>
          <w:color w:val="000000" w:themeColor="text1"/>
        </w:rPr>
        <w:br/>
        <w:t xml:space="preserve">508 Compliance: </w:t>
      </w:r>
      <w:r w:rsidRPr="00ED172B">
        <w:rPr>
          <w:color w:val="000000" w:themeColor="text1"/>
        </w:rPr>
        <w:br/>
        <w:t xml:space="preserve">The state had several issues trying to get the Interagency Coordinating Council signature form to pass 508 Compliancy. On January 28, 2021 BabyNet state staff contacted SCDHHS IT staff to see if they could assist in getting the form to pass. When that was unsuccessful, a second IT person at SCDHHS was contacted and he experienced similar results. BabyNet state staff then reached out to the EDFacts Partner Support Center regarding the problem and notified Brenda Wilkins, OSEP State Lead (Email 1/29/21). We were told by Sarah Manjus at EDFacts Partner Support Center that a ticket was opened (Ticket 21-00630). Jessica Lamanti at EdFacts then escalated the issue because she encountered similar results. She believed the form that was posted for use had errors that would prevent it from meeting compliancy. On 2/1/2021, BabyNet state staff received an email from Jess Greene at the EDFacts Partner Support Center indicating that she too had escalated our issue, but indicated that South Carolina should submit the ICC form as is, and explain what occurred during clarification since the problem would not be resolved before the SPP/APR needed to be submitted. </w:t>
      </w:r>
      <w:r w:rsidRPr="00ED172B">
        <w:rPr>
          <w:color w:val="000000" w:themeColor="text1"/>
        </w:rPr>
        <w:br/>
      </w:r>
      <w:r w:rsidRPr="00ED172B">
        <w:rPr>
          <w:color w:val="000000" w:themeColor="text1"/>
        </w:rPr>
        <w:br/>
        <w:t xml:space="preserve">South Carolina’s SSIP was reloaded and included 508 Compliance Verification. </w:t>
      </w:r>
      <w:r w:rsidRPr="00ED172B">
        <w:rPr>
          <w:color w:val="000000" w:themeColor="text1"/>
        </w:rPr>
        <w:br/>
      </w:r>
      <w:r w:rsidRPr="00ED172B">
        <w:rPr>
          <w:color w:val="000000" w:themeColor="text1"/>
        </w:rPr>
        <w:lastRenderedPageBreak/>
        <w:br/>
      </w:r>
      <w:r w:rsidRPr="00ED172B">
        <w:rPr>
          <w:color w:val="000000" w:themeColor="text1"/>
        </w:rPr>
        <w:br/>
      </w:r>
      <w:r w:rsidRPr="00ED172B">
        <w:rPr>
          <w:color w:val="000000" w:themeColor="text1"/>
        </w:rPr>
        <w:br/>
        <w:t xml:space="preserve">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COVID-19 pandemic did not impact South Carolina's ability to capture valid and reliable data. Because the BRIDGES system is web-based, providers were able to continue to update the system even as the method of delivering services changed. As previously mentioned, the state did add two delay reasons for Indicator 1 and 7 to accommodate COVID-19 and possible delays in services, but the lead agency's quick response in getting telehealth guidance to the field did not delay services by a significant amount of time (less than 2 weeks).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Prior to 2019, South Carolina's South Carolina's IDEA Part C program had not implemented a system of general supervision. As a condition of the Corrective Action Plan (CAP) negotiated with OSEP in 2018, SCDHHS developed an interim general supervision plan which was implemented in October 2019 when the state issued its first set of findings of noncompliance to the Part C Regional Coordinators and Director of BabyNet Eligibility. These letters outlined findings of noncompliance for Indicators 1 and 7 based upon reports generated by the SCDHHS DGO. The Regional Part C Coordinators and Director of BabyNet Eligibility are responsible for working with their staff to correct findings of noncompliance and ensure that the child did actually receive the service as outlined in their IFSP. </w:t>
      </w:r>
      <w:r w:rsidRPr="00ED172B">
        <w:rPr>
          <w:color w:val="000000" w:themeColor="text1"/>
          <w:szCs w:val="16"/>
        </w:rPr>
        <w:br/>
      </w:r>
      <w:r w:rsidRPr="00ED172B">
        <w:rPr>
          <w:color w:val="000000" w:themeColor="text1"/>
          <w:szCs w:val="16"/>
        </w:rPr>
        <w:br/>
        <w:t>The Regional Part C Coordinators also generate monthly reports from the BRIDGES data system and work with local BabyNet service coordination providers on ensuring their data is current in the system. These reports include, but are not limited to:</w:t>
      </w:r>
      <w:r w:rsidRPr="00ED172B">
        <w:rPr>
          <w:color w:val="000000" w:themeColor="text1"/>
          <w:szCs w:val="16"/>
        </w:rPr>
        <w:br/>
        <w:t>*Children who have turned 3, but have not been closed in the data system</w:t>
      </w:r>
      <w:r w:rsidRPr="00ED172B">
        <w:rPr>
          <w:color w:val="000000" w:themeColor="text1"/>
          <w:szCs w:val="16"/>
        </w:rPr>
        <w:br/>
        <w:t>*Timely services delay reasons</w:t>
      </w:r>
      <w:r w:rsidRPr="00ED172B">
        <w:rPr>
          <w:color w:val="000000" w:themeColor="text1"/>
          <w:szCs w:val="16"/>
        </w:rPr>
        <w:br/>
        <w:t>*45-Day timeline</w:t>
      </w:r>
      <w:r w:rsidRPr="00ED172B">
        <w:rPr>
          <w:color w:val="000000" w:themeColor="text1"/>
          <w:szCs w:val="16"/>
        </w:rPr>
        <w:br/>
        <w:t xml:space="preserve">*Transition </w:t>
      </w:r>
      <w:r w:rsidRPr="00ED172B">
        <w:rPr>
          <w:color w:val="000000" w:themeColor="text1"/>
          <w:szCs w:val="16"/>
        </w:rPr>
        <w:br/>
        <w:t>*Child outcome summary</w:t>
      </w:r>
      <w:r w:rsidRPr="00ED172B">
        <w:rPr>
          <w:color w:val="000000" w:themeColor="text1"/>
          <w:szCs w:val="16"/>
        </w:rPr>
        <w:br/>
      </w:r>
      <w:r w:rsidRPr="00ED172B">
        <w:rPr>
          <w:color w:val="000000" w:themeColor="text1"/>
          <w:szCs w:val="16"/>
        </w:rPr>
        <w:br/>
        <w:t>In 2019, the BabyNet team worked towards developing a dispute resolution process that folds into existing processes within SCDHHS. Meetings took place with both areas and the BabyNet website was updated to include access for families, providers and agencies to file formal complaints or request due process or mediation.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South Carolina has a strong system of technical assistance available to its provider network including an electronic help desk system that allows providers to submit questions to BabyNet state staff. These questions are answered by 3 state-level staff who are all supervised by the BabyNet Operations Manager. This structure helps ensure consistency in answering and coordination of timely responses. These staff are also responsible for monthly meetings with providers at the local level so they are able to share questions and answers to assist the provider community as a whole. These meetings did change from face-to-face to virtual once COVID-19 made it impractical to meet in person. The local meetings are also used for training and technical assistance as well as to discuss resources in their community that could impact service delivery. </w:t>
      </w:r>
      <w:r w:rsidRPr="00ED172B">
        <w:rPr>
          <w:color w:val="000000" w:themeColor="text1"/>
          <w:szCs w:val="16"/>
        </w:rPr>
        <w:br/>
      </w:r>
      <w:r w:rsidRPr="00ED172B">
        <w:rPr>
          <w:color w:val="000000" w:themeColor="text1"/>
          <w:szCs w:val="16"/>
        </w:rPr>
        <w:br/>
        <w:t xml:space="preserve">In addition to state and local meetings, the BabyNet program established four email addresses that are managed by BabyNet state staff covering topics such as provider enrollment, billing support and outreach. These email addresses allow providers to send messages/questions directly to BabyNet state staff and receive responses to their questions. </w:t>
      </w:r>
      <w:r w:rsidRPr="00ED172B">
        <w:rPr>
          <w:color w:val="000000" w:themeColor="text1"/>
          <w:szCs w:val="16"/>
        </w:rPr>
        <w:br/>
      </w:r>
      <w:r w:rsidRPr="00ED172B">
        <w:rPr>
          <w:color w:val="000000" w:themeColor="text1"/>
          <w:szCs w:val="16"/>
        </w:rPr>
        <w:br/>
        <w:t xml:space="preserve">During the period of time when SCDHHS was implementing a significant number of changes to the provider community, communication was crucial. In addition to SCDHHS' specific trainings for providers, the IDEA, Part C program conducted 7 webinars, 2 narrated PowerPoint presentations, sent out 21 Medicaid Alerts, 1 Medicaid Bulletin and 4 job aids related to updated policies, procedures and billing practices between June 20, 2019 and December 4, 2019. These trainings are available on the IDEA, Part C website at https://msp.scdhhs.gov/babynet/site-page/announcements. </w:t>
      </w:r>
      <w:r w:rsidRPr="00ED172B">
        <w:rPr>
          <w:color w:val="000000" w:themeColor="text1"/>
          <w:szCs w:val="16"/>
        </w:rPr>
        <w:br/>
        <w:t xml:space="preserve">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Since the Part C program transferred to SCDHHS, it has focused most of its efforts on the development of policies, procedures and systems integration. Work had begun to ensure service coordination providers were trained in the Routines-Based Interview (RBI) process and then COVID-19 hit. To date, one Region in South Carolina has been trained in RBI. This training was to lead to state certification for service coordinators in order to assist the state in becoming compliant in the area of family-assessment, which has historically been an area of noncompliance for South Carolina. COVID-19 has made it difficult to begin work in the area of RBI training given the hands-on nature of the training. </w:t>
      </w:r>
      <w:r w:rsidRPr="00ED172B">
        <w:rPr>
          <w:color w:val="000000" w:themeColor="text1"/>
          <w:szCs w:val="16"/>
        </w:rPr>
        <w:br/>
      </w:r>
      <w:r w:rsidRPr="00ED172B">
        <w:rPr>
          <w:color w:val="000000" w:themeColor="text1"/>
          <w:szCs w:val="16"/>
        </w:rPr>
        <w:br/>
        <w:t xml:space="preserve">Recently, a new Director was hired for the Team for Early Childhood Solutions (TECS), an agency contracted to provide training and technical assistance to the Part C provider community. The new director has been tasked with overhauling the outdated learning management system and updating all modules, heading up the changes made to the Family Outcomes Measurement process and ensuring that all service coordinators in the state are trained in RBI. The director is nationally trained in the RBI process, so she will also be responsible for looking for alternative ways to deliver RBI content given the need for social distancing. </w:t>
      </w:r>
      <w:r w:rsidRPr="00ED172B">
        <w:rPr>
          <w:color w:val="000000" w:themeColor="text1"/>
          <w:szCs w:val="16"/>
        </w:rPr>
        <w:br/>
      </w:r>
      <w:r w:rsidRPr="00ED172B">
        <w:rPr>
          <w:color w:val="000000" w:themeColor="text1"/>
          <w:szCs w:val="16"/>
        </w:rPr>
        <w:br/>
        <w:t>In addition to the previously mentioned activities, the IDEA, Part C state office has begun recording trainings that correspond to policy and procedure changes made over the last few years. This plan is to implement these trainings in the coming months.</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 xml:space="preserve">The state solicits input and feedback from the provider community through the South Carolina Interagency Coordinating Council (SCICC) meetings, as well as calls and face-to-face meetings with providers (pre-COVID). During BRIDGES Integration work in early FFY 2019, state office staff reached out to groups of providers for input via conference call or email to solicit their input on potential changes and how those changes might impact their work. </w:t>
      </w:r>
      <w:r w:rsidRPr="00ED172B">
        <w:rPr>
          <w:color w:val="000000" w:themeColor="text1"/>
          <w:szCs w:val="16"/>
        </w:rPr>
        <w:br/>
      </w:r>
      <w:r w:rsidRPr="00ED172B">
        <w:rPr>
          <w:color w:val="000000" w:themeColor="text1"/>
          <w:szCs w:val="16"/>
        </w:rPr>
        <w:br/>
        <w:t xml:space="preserve">Stakeholder groups have met to provide input on the state's SSIP and on various improvement strategies necessary to meet our state's SIMR. That </w:t>
      </w:r>
      <w:r w:rsidRPr="00ED172B">
        <w:rPr>
          <w:color w:val="000000" w:themeColor="text1"/>
          <w:szCs w:val="16"/>
        </w:rPr>
        <w:lastRenderedPageBreak/>
        <w:t xml:space="preserve">includes surveys, emails, and conference calls. The same strategies were used to collect feedback on the RBI training process. </w:t>
      </w:r>
      <w:r w:rsidRPr="00ED172B">
        <w:rPr>
          <w:color w:val="000000" w:themeColor="text1"/>
          <w:szCs w:val="16"/>
        </w:rPr>
        <w:br/>
      </w:r>
      <w:r w:rsidRPr="00ED172B">
        <w:rPr>
          <w:color w:val="000000" w:themeColor="text1"/>
          <w:szCs w:val="16"/>
        </w:rPr>
        <w:br/>
        <w:t xml:space="preserve">When COVID-19 impacted the service delivery system, SCDHHS conducted webinars and developed online portals for providers to submit their COVID related questions and feedback. Their input was also solicited while developing COVID-19 guidance in March 2020 as well as when subsequent guidance was provided to the Part C system. </w:t>
      </w:r>
      <w:r w:rsidRPr="00ED172B">
        <w:rPr>
          <w:color w:val="000000" w:themeColor="text1"/>
          <w:szCs w:val="16"/>
        </w:rPr>
        <w:br/>
      </w:r>
      <w:r w:rsidRPr="00ED172B">
        <w:rPr>
          <w:color w:val="000000" w:themeColor="text1"/>
          <w:szCs w:val="16"/>
        </w:rPr>
        <w:br/>
        <w:t>Input from physicians across the state resulted in modifications to the IDEA, Part C online referral portal. That feedback noted the form was too long and had too many required fields, so the program responded by addressing both concerns and updating the online webform.</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state was unable to report on performance by EIS program for FFY 2018 because the state did not have a system of general supervision in place at the time nor had it issued any findings. Findings were issued in the fall of 2019 for the first time in the program's history. </w:t>
      </w:r>
      <w:r w:rsidRPr="00ED172B">
        <w:rPr>
          <w:color w:val="000000" w:themeColor="text1"/>
          <w:szCs w:val="16"/>
        </w:rPr>
        <w:br/>
      </w:r>
      <w:r w:rsidRPr="00ED172B">
        <w:rPr>
          <w:color w:val="000000" w:themeColor="text1"/>
          <w:szCs w:val="16"/>
        </w:rPr>
        <w:br/>
        <w:t>The FFY 2018 SPP/APR was not posted to the website within 120 days, but is now posted on the state's website in the federal reporting section.</w:t>
      </w:r>
      <w:r w:rsidRPr="00ED172B">
        <w:rPr>
          <w:color w:val="000000" w:themeColor="text1"/>
          <w:szCs w:val="16"/>
        </w:rPr>
        <w:br/>
      </w:r>
      <w:r w:rsidRPr="00ED172B">
        <w:rPr>
          <w:color w:val="000000" w:themeColor="text1"/>
          <w:szCs w:val="16"/>
        </w:rPr>
        <w:br/>
        <w:t xml:space="preserve">UPDATE DURING CLARIFICATION: </w:t>
      </w:r>
      <w:r w:rsidRPr="00ED172B">
        <w:rPr>
          <w:color w:val="000000" w:themeColor="text1"/>
          <w:szCs w:val="16"/>
        </w:rPr>
        <w:br/>
        <w:t xml:space="preserve">Response to Public Reporting: South Carolina has had problems identifying noncompliance, notifying providers when it occurred and following up to ensure correction when concerns were identified.  Under the previous lead agency, the state did not have a coordinated system of general supervision that was developed, implemented, and communicated at all levels of the program or to the stakeholder community.  For these reasons, South Carolina is unable to correct findings of noncompliance identified in FFY 2015 as the state is unable to verify those instances were ever formally issued to providers.  The state is unable to report any information for FFY 2016 for similar reasons.  In addition, any instances that might have been identified but not issued, are unable to be corrected now because these children are no longer enrolled in the IDEA Part C program.  </w:t>
      </w:r>
      <w:r w:rsidRPr="00ED172B">
        <w:rPr>
          <w:color w:val="000000" w:themeColor="text1"/>
          <w:szCs w:val="16"/>
        </w:rPr>
        <w:br/>
        <w:t xml:space="preserve"> </w:t>
      </w:r>
      <w:r w:rsidRPr="00ED172B">
        <w:rPr>
          <w:color w:val="000000" w:themeColor="text1"/>
          <w:szCs w:val="16"/>
        </w:rPr>
        <w:br/>
        <w:t xml:space="preserve">In keeping with the indicators addressed in our Interim General Supervision plan, data related to local performance has been posted on the BabyNet website for FFY 2018 and 2019.  This information can be found using the following link; https://msp.scdhhs.gov/babynet/site-page/babynet-state-and-federal-reporting.  Local determinations will be made for FFY 20 based upon the newly drafted General Supervision plan due to OSEP on May 1, 2021.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 has not publicly reported on the FFY 2017 (July 1, 2017-June 30, 2018), FFY 2016 (July 1, 2016-June 30, 2017), FFY 2015 (July 1, 2015-June 30, 2016), and FFY 2014 (July 1, 2014-June 30, 2015) performance of each EIS program or provider located in the State on the targets in the State’s performance plan as required by sections 616(b)(2)(C)(ii)(I) and 642 of IDEA.  With its FFY 2019 SPP/APR, the State must provide a Web link demonstrating that the State reported to the public on the performance of each early intervention service program or provider located in the State on the targets in the SPP/APR for FFY 2017, FFY 2016, FFY 2015, and FFY 2014. In addition, the State must report with its FFY 2019 SPP/APR, how and where the State reported to the public on the FFY 2018 performance of each early intervention service program or provider located in the State on the targets in the SPP/APR.  </w:t>
      </w:r>
      <w:r w:rsidRPr="00ED172B">
        <w:rPr>
          <w:color w:val="000000" w:themeColor="text1"/>
        </w:rPr>
        <w:br/>
      </w:r>
      <w:r w:rsidRPr="00ED172B">
        <w:rPr>
          <w:color w:val="000000" w:themeColor="text1"/>
        </w:rPr>
        <w:br/>
        <w:t>The State's IDEA Part C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2019 SPP/APR submission, due February 1, 2021,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br/>
        <w:t>In the FFY 2019 SPP/APR, the State must provide a FFY 2019 target and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5; (2) measures and outcomes that were implemented and achieved since the State's last SSIP submission (i.e., April 1, 2020); (3) a summary of the SSIP’s coherent improvement strategies, including infrastructure improvement strategies, and evidence-based practices that were implemented by the State and progress toward short-term and long-term outcomes that are intended to impact the SiMR; and (4) any supporting data that demonstrates that implementation of these activities is impacting the State’s capacity to improve its SiMR data. If, in its FFY 2019 SPP/APR, the State is not able to demonstrate progress in implementing its coherent improvement strategies, including progress in the areas of infrastructure improvement strategies or the implementation of evidence-based practices with fidelity, the State must provide its root cause analysis for each of these challenges.</w:t>
      </w:r>
      <w:r w:rsidRPr="00ED172B">
        <w:rPr>
          <w:color w:val="000000" w:themeColor="text1"/>
        </w:rPr>
        <w:br/>
      </w:r>
      <w:r w:rsidRPr="00ED172B">
        <w:rPr>
          <w:color w:val="000000" w:themeColor="text1"/>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State's determinations for both 2019 and 2020 were Needs Assistance.  Pursuant to sections 616(e)(1) and 642 of the IDEA and 34 C.F.R. § 303.704(a), OSEP's June 23, 2020 determination letter informed the State that it must report with its FFY 2019 SPP/APR submission, due February 1, 2021, on: (1) the technical assistance sources from which the State received assistance; and (2) the actions the State took as a result of that technical assistance. The State provided the required information.</w:t>
      </w:r>
      <w:r w:rsidRPr="00ED172B">
        <w:rPr>
          <w:color w:val="000000" w:themeColor="text1"/>
        </w:rPr>
        <w:br/>
      </w:r>
      <w:r w:rsidRPr="00ED172B">
        <w:rPr>
          <w:color w:val="000000" w:themeColor="text1"/>
        </w:rPr>
        <w:br/>
        <w:t xml:space="preserve">The State Interagency Coordinating Council (SICC) submitted to the Secretary its annual report that is required under IDEA section 641(e)(1)(D) and 34 C.F.R. §303.604(c). The SICC noted it has elected to support the State lead agency’s submission of its SPP/APR as its annual report in lieu of </w:t>
      </w:r>
      <w:r w:rsidRPr="00ED172B">
        <w:rPr>
          <w:color w:val="000000" w:themeColor="text1"/>
        </w:rPr>
        <w:lastRenderedPageBreak/>
        <w:t>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 reported that, due to the circumstances created by the COVID-19 pandemic and resulting interruption of EIS programs and services, the State experienced challenges with implementation of Indicator 11 and associated data collection activities. </w:t>
      </w:r>
      <w:r w:rsidRPr="00ED172B">
        <w:rPr>
          <w:color w:val="000000" w:themeColor="text1"/>
        </w:rPr>
        <w:br/>
      </w:r>
      <w:r w:rsidRPr="00ED172B">
        <w:rPr>
          <w:color w:val="000000" w:themeColor="text1"/>
        </w:rPr>
        <w:br/>
        <w:t>The State's FFY 2018, FFY 2019, and FFY 2020 IDEA Part C grant was subject to specific conditions as a result of OSEP's 2017 monitoring letter (which identified four findings of noncompliance). The State is also subject to a corrective action plan (CAP) initially approved in 2018 and a revised CAP approved by OSEP on January 31, 2019. The State timely submitted its October 1, 2020, and May 1, 2021 progress reports under the FFY 2020 Grant Specific Conditions and OSEP will respond separately to the data in these reports in its FFY 2021 IDEA Part C grant letter to South Carolina.</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 has not publicly reported on the FFY 2017 (July 1, 2017-June 30, 2018), FFY 2016 (July 1, 2016-June 30, 2017), FFY 2015 (July 1, 2015-June 30, 2016), and FFY 2014 (July 1, 2014-June 30, 2015) performance of each EIS program or provider located in the State on the targets in the State's performance plan as required by sections 616(b)(2)(C)(ii)(I) and 642 of IDEA.  With its FFY 2020 SPP/APR, the State must provide a Web link demonstrating that the State reported to the public on the performance of each early intervention service program or provider located in the State on the targets in the SPP/APR for FFY 2017, FFY 2016, FFY 2015, and FFY 2014. In addition, the State must report with its FFY 2020 SPP/APR, how and where the State reported to the public on the FFY 2019 performance of each early intervention service program or provider located in the State on the targets in the SPP/APR.  </w:t>
      </w:r>
      <w:r w:rsidRPr="00ED172B">
        <w:rPr>
          <w:color w:val="000000" w:themeColor="text1"/>
        </w:rPr>
        <w:br/>
      </w:r>
      <w:r w:rsidRPr="00ED172B">
        <w:rPr>
          <w:color w:val="000000" w:themeColor="text1"/>
        </w:rPr>
        <w:br/>
        <w:t xml:space="preserve">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t>The State must report, with its FFY 2020 SPP/APR submission, due February 1, 2022,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br/>
        <w:t>The State must provide the FFY 2020 required data for Indicator 11, including the State’s progress in implementing the State Systemic Improvement Plan, in the FFY 2020 SPP/APR.</w:t>
      </w:r>
      <w:r w:rsidRPr="00ED172B">
        <w:rPr>
          <w:color w:val="000000" w:themeColor="text1"/>
        </w:rPr>
        <w:br/>
      </w:r>
      <w:r w:rsidRPr="00ED172B">
        <w:rPr>
          <w:color w:val="000000" w:themeColor="text1"/>
        </w:rPr>
        <w:b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95.00%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NVR</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32.20%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40.63%</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40.25%</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59.65%</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5,428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7,457</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59.65%</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73.74%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71</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The South Carolina early intervention system defines timely receipt as initiation of all new IFSP services within 30 calendar days of parent signature on the plan. </w:t>
      </w:r>
      <w:r w:rsidRPr="00ED172B">
        <w:rPr>
          <w:color w:val="000000" w:themeColor="text1"/>
          <w:szCs w:val="16"/>
        </w:rPr>
        <w:br/>
      </w:r>
      <w:r w:rsidRPr="00ED172B">
        <w:rPr>
          <w:color w:val="000000" w:themeColor="text1"/>
          <w:szCs w:val="16"/>
        </w:rPr>
        <w:br/>
        <w:t xml:space="preserve">South Carolina has continued to see slow, steady improvement in Indicator 1 data since the lead agency transfer in July 1, 2017 and while we did not meet the target of 100%, the state did not have slippage in this indicator. South Carolina does continue to experience provider shortages in certain areas of the state and the significant changes made within the system in FFY 2019 caused the loss of approximately 25 providers. Both could be contributing factors as to why South Carolina's data for Indicator 1 isn't higher. </w:t>
      </w:r>
      <w:r w:rsidRPr="00ED172B">
        <w:rPr>
          <w:color w:val="000000" w:themeColor="text1"/>
          <w:szCs w:val="16"/>
        </w:rPr>
        <w:br/>
      </w:r>
      <w:r w:rsidRPr="00ED172B">
        <w:rPr>
          <w:color w:val="000000" w:themeColor="text1"/>
          <w:szCs w:val="16"/>
        </w:rPr>
        <w:br/>
        <w:t xml:space="preserve">In early 2020, the BabyNet program added two service delay reasons to the BRIDGES data system to account for COVID-19 related delays. These delay reasons were COVID-Parent/Family and COVID-System. These two options were shared with IDEA, Part C system staff along with guidance indicating when the codes should be used. The COVID-Parent/Family reason is to be used if a provider was available to provide services, but the family was not comfortable receiving those services due to concerns related to COVID-19. The COVID-System code was added to capture instances where a child and family needed a service, but they were unable to receive it due to the provider's inability to provide services in a timely manner due to COVID. </w:t>
      </w:r>
      <w:r w:rsidRPr="00ED172B">
        <w:rPr>
          <w:color w:val="000000" w:themeColor="text1"/>
          <w:szCs w:val="16"/>
        </w:rPr>
        <w:br/>
      </w:r>
      <w:r w:rsidRPr="00ED172B">
        <w:rPr>
          <w:color w:val="000000" w:themeColor="text1"/>
          <w:szCs w:val="16"/>
        </w:rPr>
        <w:br/>
        <w:t xml:space="preserve">The IDEA, Part C program works closely with staff in the Data Governance Office (DGO) at SCDHHS to develop and run reports. One such area of focus has been provider availability. In order to address provider shortages, a report was developed by the DGO that allows BabyNet state staff to enter a zip code and service type and search for local providers in a given area. The report captures both Medicaid and BabyNet providers separately and indicates the location of that provider in miles to the family's home. The development of this report allows staff in the BabyNet Provider Relations office to target areas where additional providers are needed by provider type and location. Because the report also indicates Medicaid providers in a given area, outreach can occur to those providers to encourage them to enroll as BabyNet providers. While the report does not capture whether providers have openings, it can assist in provider recruitment strategies. </w:t>
      </w:r>
      <w:r w:rsidRPr="00ED172B">
        <w:rPr>
          <w:color w:val="000000" w:themeColor="text1"/>
          <w:szCs w:val="16"/>
        </w:rPr>
        <w:br/>
      </w:r>
      <w:r w:rsidRPr="00ED172B">
        <w:rPr>
          <w:color w:val="000000" w:themeColor="text1"/>
          <w:szCs w:val="16"/>
        </w:rPr>
        <w:br/>
        <w:t>The 2019 data for Indicator 1 is slightly above what was reported in the November 1, 2020 Progress Report submitted to OSEP, but that discrepancy is due to the fact that SCDHHS receives a data dump from the BRIDGES system daily and it is a complete replacement each day. BRIDGES does not maintain a historical view. As a result, when generating reports from the same timeline, but several months apart, the source data may not be the same. In addition, as a result of the MMIS integration in November 2019, BRIDGES updated the values in several key fields in the source data that we use to determine what services should be counted as timely and untimely. The methodology has remained consistent. This is the same explanation for the data discrepancy between the Indicator 1 data reported above at 59.65% for FFY 2018 vs. what was reported in the October 1, 2019 Progress Report to OSEP.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2019-June 30,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We consider our calculations to be valid because we have built data structures and linked the data structures based upon business needs.  The calculations are reliable because the data structures are based upon business rules and not internal system IDs, the requirements are well known and the methodology is repeatable.  </w:t>
      </w:r>
      <w:r w:rsidRPr="00ED172B">
        <w:rPr>
          <w:color w:val="000000" w:themeColor="text1"/>
        </w:rPr>
        <w:br/>
      </w:r>
      <w:r w:rsidRPr="00ED172B">
        <w:rPr>
          <w:color w:val="000000" w:themeColor="text1"/>
        </w:rPr>
        <w:br/>
        <w:t xml:space="preserve">Staff in the BabyNet program work with staff in the Data Governance Office (DGO) at the SC Department of Health and Human Services to generate  reports for Indicator 1.  These are produced based upon data the DGO receives from a secure daily file transfer from BRIDGES to SCDHHS.  </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 xml:space="preserve">Historically South Carolina has had problems identifying noncompliance, notifying providers when it occurred and following up to ensure correction when concerns were identified.  Under the previous lead agency, the state did not have a coordinated system of general supervision nor did it maintain any of the data associated with findings captured in previous APRs.  For these reasons, South Carolina is unable to correct findings of noncompliance identified in FFY 2015 as the state is unable to verify those instances were ever formally issued to providers.  In addition, these instances cannot be corrected now due to the children no longer being enrolled in the Part C system.  South Carolina was required to develop an interim general supervision plan and implement it as a condition of the corrective action plan in 2018.  That interim plan was developed and implemented in the fall of 2019 when the first findings of noncompliance were issued in our state.  </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2F1A9A" w:rsidP="00186420">
            <w:pPr>
              <w:jc w:val="center"/>
              <w:rPr>
                <w:rFonts w:cs="Arial"/>
                <w:color w:val="000000" w:themeColor="text1"/>
                <w:szCs w:val="16"/>
              </w:rPr>
            </w:pPr>
          </w:p>
        </w:tc>
        <w:tc>
          <w:tcPr>
            <w:tcW w:w="1286" w:type="pct"/>
            <w:shd w:val="clear" w:color="auto" w:fill="auto"/>
          </w:tcPr>
          <w:p w14:paraId="1DD20B92" w14:textId="04C9E392" w:rsidR="002F1A9A" w:rsidRPr="00ED172B" w:rsidRDefault="002F1A9A" w:rsidP="00186420">
            <w:pPr>
              <w:jc w:val="center"/>
              <w:rPr>
                <w:rFonts w:cs="Arial"/>
                <w:color w:val="000000" w:themeColor="text1"/>
                <w:szCs w:val="16"/>
              </w:rPr>
            </w:pP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2F1A9A" w:rsidP="00186420">
            <w:pPr>
              <w:jc w:val="center"/>
              <w:rPr>
                <w:rFonts w:cs="Arial"/>
                <w:color w:val="000000" w:themeColor="text1"/>
                <w:szCs w:val="16"/>
              </w:rPr>
            </w:pPr>
          </w:p>
        </w:tc>
      </w:tr>
    </w:tbl>
    <w:p w14:paraId="0275179C" w14:textId="2C133D21" w:rsidR="002F1A9A" w:rsidRPr="00ED172B" w:rsidRDefault="002F1A9A" w:rsidP="00B83404">
      <w:pPr>
        <w:rPr>
          <w:color w:val="000000" w:themeColor="text1"/>
        </w:rPr>
      </w:pPr>
      <w:r w:rsidRPr="00ED172B">
        <w:rPr>
          <w:b/>
          <w:color w:val="000000" w:themeColor="text1"/>
        </w:rPr>
        <w:lastRenderedPageBreak/>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2015</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56</w:t>
            </w: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2F1A9A" w:rsidP="00027F39">
      <w:pPr>
        <w:rPr>
          <w:color w:val="000000" w:themeColor="text1"/>
        </w:rPr>
      </w:pPr>
    </w:p>
    <w:p w14:paraId="50B0C9A3" w14:textId="77777777" w:rsidR="004C1CEE" w:rsidRPr="00ED172B" w:rsidRDefault="004C1CEE" w:rsidP="002F1A9A">
      <w:pPr>
        <w:rPr>
          <w:rFonts w:cs="Arial"/>
          <w:color w:val="000000" w:themeColor="text1"/>
          <w:szCs w:val="16"/>
        </w:rPr>
      </w:pPr>
    </w:p>
    <w:p w14:paraId="7CD7BB8E" w14:textId="65794B3D" w:rsidR="002F1A9A" w:rsidRPr="00ED172B" w:rsidRDefault="002F1A9A"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OSEP's response to the State's FFY 2018 SPP/APR required the State to include in the FFY 2019 SPP/APR the status of correction of findings issued October 1, 2019 based on FFY 2017 data. The State did not provide the status of correction of those findings. However, in its October 1, 2020 Specific Conditions progress report, the State reported "it did not pull subsequent data to demonstrate correction of those findings (consistent with OSEP Memo 09-02) until they were preparing for the FFY 2019 SPP/APR submission (in October 2020 and to be submitted in Feb. 2021). After receiving technical assistance (TA), SCDHHS has developed a draft General Supervision process, which they will continue to refine, to ensure that subsequent data are reviewed to demonstrate correction of findings."</w:t>
      </w:r>
      <w:r w:rsidRPr="00ED172B">
        <w:rPr>
          <w:color w:val="000000" w:themeColor="text1"/>
        </w:rPr>
        <w:br/>
      </w:r>
      <w:r w:rsidRPr="00ED172B">
        <w:rPr>
          <w:color w:val="000000" w:themeColor="text1"/>
        </w:rPr>
        <w:br/>
        <w:t xml:space="preserve">Reporting updated data and on correction of noncompliance under this indicator is part of the State's FFY 2020 IDEA Part C grant award specific conditions. The State was required to submit two progress reports on October 1, 2020 and May 1, 2021 under its FFY 2020 Specific Conditions.  The State timely submitted its October 1, 2020 and May 1, 2021 progress reports. OSEP will respond to the FFY 2020 Specific Conditions in its FFY 2021 IDEA Part C grant award letter.  </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based on FFY 2019 data, for this indicator. In addition, the State must report on the status of correction of noncompliance identified in October 2020, based on FFY 2018 data, for this indicator. Further, the State must demonstrate, in the FFY 2020 SPP/APR, that the findings of noncompliance identified in October 2019, based on FFY 2017 data were corrected. </w:t>
      </w:r>
      <w:r w:rsidRPr="00ED172B">
        <w:rPr>
          <w:color w:val="000000" w:themeColor="text1"/>
        </w:rPr>
        <w:br/>
      </w:r>
      <w:r w:rsidRPr="00ED172B">
        <w:rPr>
          <w:color w:val="000000" w:themeColor="text1"/>
        </w:rPr>
        <w:br/>
        <w:t xml:space="preserve">When reporting on the correction of noncompliance, the State must report, in the FFY 2020 SPP/APR, that it has verified that each EIS program or provider with findings of noncompliance identified in October 2019, based on FFY 2017 data and October 2020, based on FFY 2018 data: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86.00%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97.64%</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97.64%</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97.64%</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NVR</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97.64%</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97.33%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97.82%</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98.03%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98.00%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(pre-COVID). During BRIDGES Integration work in early FFY 2019, state office staff reached out to groups of providers for input via conference call or email to solicit their input on potential changes and how those changes might impact their work. </w:t>
      </w:r>
      <w:r w:rsidRPr="00ED172B">
        <w:rPr>
          <w:color w:val="000000" w:themeColor="text1"/>
        </w:rPr>
        <w:br/>
      </w:r>
      <w:r w:rsidRPr="00ED172B">
        <w:rPr>
          <w:color w:val="000000" w:themeColor="text1"/>
        </w:rPr>
        <w:br/>
        <w:t xml:space="preserve">Stakeholder groups have met to provide input on the state's SSIP and on various improvement strategies necessary to meet our state's SIMR. That includes surveys, emails, and conference calls. The same strategies were used to collect feedback on the RBI training process. </w:t>
      </w:r>
      <w:r w:rsidRPr="00ED172B">
        <w:rPr>
          <w:color w:val="000000" w:themeColor="text1"/>
        </w:rPr>
        <w:br/>
      </w:r>
      <w:r w:rsidRPr="00ED172B">
        <w:rPr>
          <w:color w:val="000000" w:themeColor="text1"/>
        </w:rPr>
        <w:br/>
        <w:t xml:space="preserve">When COVID-19 impacted the service delivery system, SCDHHS conducted webinars and developed online portals for providers to submit their COVID related questions and feedback. Their input was also solicited while developing COVID-19 guidance in March 2020 as well as when subsequent guidance was provided to the Part C system. </w:t>
      </w:r>
      <w:r w:rsidRPr="00ED172B">
        <w:rPr>
          <w:color w:val="000000" w:themeColor="text1"/>
        </w:rPr>
        <w:br/>
      </w:r>
      <w:r w:rsidRPr="00ED172B">
        <w:rPr>
          <w:color w:val="000000" w:themeColor="text1"/>
        </w:rPr>
        <w:br/>
        <w:t>Input from physicians across the state resulted in modifications to the IDEA, Part C online referral portal. That feedback noted the form was too long and had too many required fields, so the program responded by addressing both concerns and updating the online webform.</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The South Carolina Interagency Coordinating Council (SCICC) and interested members of the public met on January 20, 2021 to discuss the FFY 2019 APR. Data related to this indicator was shared and members of the SCICC were asked to provide input on potential causes for slippage. The group was unable to provide potential causes for the slippage in this indicator other than the loss of a small number of providers in early FFY 2019.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5,922</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6,318</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5,922</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6,318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98.03%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93.73%</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511AB68C"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The state reviewed the FFY 2019 data for Indicator 2 and one potential explanation for the slippage is the loss of approximately 25 providers in FFY 2019 due to the large scale changes being made in South Carolina's Part C system. On July 1, 2019, SCDHHS began implementing some of the system integration changes associated with the integration of the BRIDGES data system into MMIS. Some billing practices were modified or discontinued which resulted in lower reimbursement rates for providers. As a result of the rapid changes and reimbursement rates some providers terminated their contracts. The rate of slippage was less than 5% so the state is confident that this issue can be addressed given the Part C system's ability to work with the DGO at SCDHHS to run reports to assist with provider recruitment. Now that policies, procedures and system integration have been addressed, IDEA, Part C staff will have the ability to focus more time and effort on provider recruitment.</w:t>
      </w:r>
    </w:p>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None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(pre-COVID). During BRIDGES Integration work in early FFY 2019, state office staff reached out to groups of providers for input via conference call or email to solicit their input on potential changes and how those changes might impact their work. </w:t>
      </w:r>
      <w:r w:rsidRPr="00ED172B">
        <w:rPr>
          <w:color w:val="000000" w:themeColor="text1"/>
        </w:rPr>
        <w:br/>
      </w:r>
      <w:r w:rsidRPr="00ED172B">
        <w:rPr>
          <w:color w:val="000000" w:themeColor="text1"/>
        </w:rPr>
        <w:br/>
        <w:t xml:space="preserve">Stakeholder groups have met to provide input on the state's SSIP and on various improvement strategies necessary to meet our state's SIMR. That includes surveys, emails, and conference calls. The same strategies were used to collect feedback on the RBI training process. </w:t>
      </w:r>
      <w:r w:rsidRPr="00ED172B">
        <w:rPr>
          <w:color w:val="000000" w:themeColor="text1"/>
        </w:rPr>
        <w:br/>
      </w:r>
      <w:r w:rsidRPr="00ED172B">
        <w:rPr>
          <w:color w:val="000000" w:themeColor="text1"/>
        </w:rPr>
        <w:br/>
        <w:t xml:space="preserve">When COVID-19 impacted the service delivery system, SCDHHS conducted webinars and developed online portals for providers to submit their COVID related questions and feedback. Their input was also solicited while developing COVID-19 guidance in March 2020 as well as when subsequent guidance was provided to the Part C system. </w:t>
      </w:r>
      <w:r w:rsidRPr="00ED172B">
        <w:rPr>
          <w:color w:val="000000" w:themeColor="text1"/>
        </w:rPr>
        <w:br/>
      </w:r>
      <w:r w:rsidRPr="00ED172B">
        <w:rPr>
          <w:color w:val="000000" w:themeColor="text1"/>
        </w:rPr>
        <w:br/>
        <w:t>Input from physicians across the state resulted in modifications to the IDEA, Part C online referral portal. That feedback noted the form was too long and had too many required fields, so the program responded by addressing both concerns and updating the online webform.</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80.10%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80.00%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79.86%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78.40%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78.17%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77.07%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74.09%</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59.25%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53.46%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53.99%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52.03%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49.40%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82.10%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82.00%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81.90%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80.99%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81.68%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79.48%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78.99%</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54.54%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47.54%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48.13%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46.47%</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82.10%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81.90%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81.51%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80.28%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78.04%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76.70%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57.71%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53.63%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51.74%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49.43%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50.02%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48.51%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80.10%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60.00%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82.10%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55.00%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82.10%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58.00%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4,154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88</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2.12%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843</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20.29%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1,208</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29.08%</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1,380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33.22%</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635</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15.29%</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2,588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3,519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74.09%</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80.10%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73.54%</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2,015</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4,154</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49.40%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48.51%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81</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1.95%</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733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17.65%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1,465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35.28%</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1,460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35.16%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414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9.97%</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2,925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3,739</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78.99%</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82.10%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78.23%</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1,874</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4,153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46.47%</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55.00%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45.12%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When the lead agency changed in 2017, SCDHHS identified many efforts that needed time and attention in order to bring the Part C system into compliance. New policies, procedures, forms and data system integration were among the highest priorities identified by the new lead agency. Now that these items have been addressed, the lead agency will be turning its attention to training on these policies and procedures, including additional focus on the child outcomes summary process. The state has also hired a new director for the contracting agency responsible for providing training and technical assistance for the Part C provider community. This position will allow for additional focus on provider training across the state.</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74</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1.78%</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747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17.98%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lastRenderedPageBreak/>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1,424</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34.28%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1,445</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34.79%</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464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11.17%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2,869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3,690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76.70%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82.10%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77.75%</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1,909</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4,154</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48.51%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58.00%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45.96%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When the lead agency changed in 2017, SCDHHS identified many efforts that needed time and attention in order to bring the Part C system into compliance. New policies, procedures, forms and data system integration were among the highest priorities identified by the new lead agency. Now that these items have been addressed, the lead agency will be turning its attention to training on these policies and procedures including additional focus on the child outcome summary process. The state has also hired a new director for the contracting agency responsible for providing training and technical assistance for the Part C provider community.  This position will allow for additional focus on provider training across the state.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5,576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1,392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Battelle Developmental Inventory (BDI-2)</w:t>
      </w:r>
      <w:r w:rsidRPr="00ED172B">
        <w:rPr>
          <w:rFonts w:cs="Arial"/>
          <w:color w:val="000000" w:themeColor="text1"/>
          <w:szCs w:val="16"/>
        </w:rPr>
        <w:br/>
        <w:t>• The Carolina Curriculum for Infants and Toddlers with Special Needs (CCITSN), Third Edition (birth to 24 months) or</w:t>
      </w:r>
      <w:r w:rsidRPr="00ED172B">
        <w:rPr>
          <w:rFonts w:cs="Arial"/>
          <w:color w:val="000000" w:themeColor="text1"/>
          <w:szCs w:val="16"/>
        </w:rPr>
        <w:br/>
        <w:t>• The Carolina Curriculum for Preschoolers with Special Needs (CCITSN), Second Edition (24-60 months)</w:t>
      </w:r>
      <w:r w:rsidRPr="00ED172B">
        <w:rPr>
          <w:rFonts w:cs="Arial"/>
          <w:color w:val="000000" w:themeColor="text1"/>
          <w:szCs w:val="16"/>
        </w:rPr>
        <w:br/>
        <w:t>• The Hawaii Early Learning Profile (0-3)</w:t>
      </w:r>
      <w:r w:rsidRPr="00ED172B">
        <w:rPr>
          <w:rFonts w:cs="Arial"/>
          <w:color w:val="000000" w:themeColor="text1"/>
          <w:szCs w:val="16"/>
        </w:rPr>
        <w:br/>
        <w:t>•</w:t>
      </w:r>
      <w:r w:rsidRPr="00ED172B">
        <w:rPr>
          <w:rFonts w:cs="Arial"/>
          <w:color w:val="000000" w:themeColor="text1"/>
          <w:szCs w:val="16"/>
        </w:rPr>
        <w:tab/>
        <w:t xml:space="preserve">Service Provider documentation of evaluation, assessment and service delivery </w:t>
      </w:r>
      <w:r w:rsidRPr="00ED172B">
        <w:rPr>
          <w:rFonts w:cs="Arial"/>
          <w:color w:val="000000" w:themeColor="text1"/>
          <w:szCs w:val="16"/>
        </w:rPr>
        <w:br/>
        <w:t>• Family input related to outcomes</w:t>
      </w:r>
      <w:r w:rsidRPr="00ED172B">
        <w:rPr>
          <w:rFonts w:cs="Arial"/>
          <w:color w:val="000000" w:themeColor="text1"/>
          <w:szCs w:val="16"/>
        </w:rPr>
        <w:br/>
        <w:t>• Primary healthcare provider input related to outcomes (collected prior to the initial and annual IFSPs)</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None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lastRenderedPageBreak/>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85.91%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74.06%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63.21%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65.07%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63.19%</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81.82%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72.18%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61.02%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60.63%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64.69%</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87.73%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75.94%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64.63%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70.18%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72.54%</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86.10%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86.10%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86.10%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(pre-COVID). During BRIDGES Integration work in early FFY 2019, state office staff reached out </w:t>
      </w:r>
      <w:r w:rsidRPr="00ED172B">
        <w:rPr>
          <w:color w:val="000000" w:themeColor="text1"/>
        </w:rPr>
        <w:lastRenderedPageBreak/>
        <w:t xml:space="preserve">to groups of providers for input via conference call or email to solicit their input on potential changes and how those changes might impact their work. </w:t>
      </w:r>
      <w:r w:rsidRPr="00ED172B">
        <w:rPr>
          <w:color w:val="000000" w:themeColor="text1"/>
        </w:rPr>
        <w:br/>
      </w:r>
      <w:r w:rsidRPr="00ED172B">
        <w:rPr>
          <w:color w:val="000000" w:themeColor="text1"/>
        </w:rPr>
        <w:br/>
        <w:t xml:space="preserve">Stakeholder groups have met to provide input on the state's SSIP and on various improvement strategies necessary to meet our state's SIMR. That includes surveys, emails, and conference calls. The same strategies were used to collect feedback on the RBI training process. </w:t>
      </w:r>
      <w:r w:rsidRPr="00ED172B">
        <w:rPr>
          <w:color w:val="000000" w:themeColor="text1"/>
        </w:rPr>
        <w:br/>
      </w:r>
      <w:r w:rsidRPr="00ED172B">
        <w:rPr>
          <w:color w:val="000000" w:themeColor="text1"/>
        </w:rPr>
        <w:br/>
        <w:t xml:space="preserve">When COVID-19 impacted the service delivery system, SCDHHS conducted webinars and developed online portals for providers to submit their COVID related questions and feedback. Their input was also solicited while developing COVID-19 guidance in March 2020 as well as when subsequent guidance was provided to the Part C system. </w:t>
      </w:r>
      <w:r w:rsidRPr="00ED172B">
        <w:rPr>
          <w:color w:val="000000" w:themeColor="text1"/>
        </w:rPr>
        <w:br/>
      </w:r>
      <w:r w:rsidRPr="00ED172B">
        <w:rPr>
          <w:color w:val="000000" w:themeColor="text1"/>
        </w:rPr>
        <w:br/>
        <w:t>Input from physicians across the state resulted in modifications to the IDEA, Part C online referral portal. That feedback noted the form was too long and had too many required fields, so the program responded by addressing both concerns and updating the online webform.</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The South Carolina Interagency Coordinating Council (SCICC) and interested members of the public met on January 20, 2021 to discuss the FFY 2019 APR. Data related to this indicator was shared with members of the SCICC and a discussion regarding potential reasons for slippage occurred.  </w:t>
      </w: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2,896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319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203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308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188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288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218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305</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63.19%</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86.10%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65.91%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64.69%</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86.10%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65.28%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72.54%</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86.10%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71.48%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6047F573" w14:textId="392C1098"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While the state has seen slippage in 4C, this is the area of focus for our State Systemic Improvement Plan (SSIP).  Our state's SIMR is "Families who have received BabyNet services for 6-12 months will be able to more effectively help their child develop and learn."  The state recently revised it's family outcomes process and launched a pilot in ten counties in the Midlands region of the state.  This pilot includes surveying families after receiving Part C services for 6 months and again 1 month after they exit the program.  The pilot group receives increased education and awareness information by Service Coordinators, along with improved dissemination practices.  The state anticipated that this pilot would improve response rates and provide a more accurate representation of families' Part C experiences.  The state has surveyed Service Coordinators to gather input about successes and suggestions for how to improve this work.  Early data indicates higher response rates in the pilot district, so the state hopes this trend continues and will result in higher rates for 4C in next year's APR.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lastRenderedPageBreak/>
        <w:t xml:space="preserve">The demographics of the families responding to our surveys are not representative of infants, toddlers and families enrolled in South Carolina's Part C program in a three areas. The response rates for Hispanic/Latino, black or African American and 2 or more races are all lower than they should be to be representative. The difference between the response rates of black or African American families compared to the demographics of the state was less than 3%, so this is not a significant area of concern, however; the difference between the response rates of Hispanic/Latino families and those who identify as 2 or more races is more significant. </w:t>
      </w:r>
      <w:r w:rsidRPr="00ED172B">
        <w:rPr>
          <w:rFonts w:cs="Arial"/>
          <w:color w:val="000000" w:themeColor="text1"/>
          <w:szCs w:val="16"/>
        </w:rPr>
        <w:br/>
      </w:r>
      <w:r w:rsidRPr="00ED172B">
        <w:rPr>
          <w:rFonts w:cs="Arial"/>
          <w:color w:val="000000" w:themeColor="text1"/>
          <w:szCs w:val="16"/>
        </w:rPr>
        <w:br/>
        <w:t xml:space="preserve">The strategies to address the issue of representativeness will be to continue working with South Carolina's Parent Training Information Center, Family Connection of South Carolina. In the past, the IDEA, Part C program has participated on the Latinos Making Connections Committee aimed at identifying current services, needs, barriers and challenges that Latino families face, while improving collaboration and grass roots efforts in their community. The Executive Director of Family Connection of South Carolina continues to employ Spanish speaking staff who assist Hispanic/Latino families seeking Part C services for their children.  These staff assist in making referrals to the Part C program and guide the families when necessary.  </w:t>
      </w:r>
      <w:r w:rsidRPr="00ED172B">
        <w:rPr>
          <w:rFonts w:cs="Arial"/>
          <w:color w:val="000000" w:themeColor="text1"/>
          <w:szCs w:val="16"/>
        </w:rPr>
        <w:br/>
      </w:r>
      <w:r w:rsidRPr="00ED172B">
        <w:rPr>
          <w:rFonts w:cs="Arial"/>
          <w:color w:val="000000" w:themeColor="text1"/>
          <w:szCs w:val="16"/>
        </w:rPr>
        <w:br/>
        <w:t>South Carolina continues to focus it's efforts on the Family Outcomes Measurement process as noted above as a part of our SSIP work. This work will continue in earnest during FFY 2020 and the state hopes to report improved response rates in next year's APR.</w:t>
      </w:r>
    </w:p>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collected data is representative of SC IDEA Part C eligible population in FFY 2019-2020, with a 95% confidence level with a +/- 5.63 confidence interval based on the population of 6318 children and families. One of the coherent improvement strategies was developed to address South Carolina's SIMR, is to focus on the Family Outcomes Measurement System. This strategy includes dissemination practices and improving response rates.</w:t>
      </w:r>
      <w:r w:rsidRPr="00ED172B">
        <w:rPr>
          <w:rFonts w:cs="Arial"/>
          <w:color w:val="000000" w:themeColor="text1"/>
          <w:szCs w:val="16"/>
        </w:rPr>
        <w:br/>
      </w:r>
      <w:r w:rsidRPr="00ED172B">
        <w:rPr>
          <w:rFonts w:cs="Arial"/>
          <w:color w:val="000000" w:themeColor="text1"/>
          <w:szCs w:val="16"/>
        </w:rPr>
        <w:br/>
        <w:t xml:space="preserve">Race/Ethnicity Number and Percent of All Families of Infants and Toddlers Served by IDEA/Part C in South Carolina </w:t>
      </w:r>
      <w:r w:rsidRPr="00ED172B">
        <w:rPr>
          <w:rFonts w:cs="Arial"/>
          <w:color w:val="000000" w:themeColor="text1"/>
          <w:szCs w:val="16"/>
        </w:rPr>
        <w:br/>
        <w:t>Hispanic/Latino: 550, 8.71%</w:t>
      </w:r>
      <w:r w:rsidRPr="00ED172B">
        <w:rPr>
          <w:rFonts w:cs="Arial"/>
          <w:color w:val="000000" w:themeColor="text1"/>
          <w:szCs w:val="16"/>
        </w:rPr>
        <w:br/>
        <w:t xml:space="preserve">American Indian or Alaska Native: 13, 0.21% </w:t>
      </w:r>
      <w:r w:rsidRPr="00ED172B">
        <w:rPr>
          <w:rFonts w:cs="Arial"/>
          <w:color w:val="000000" w:themeColor="text1"/>
          <w:szCs w:val="16"/>
        </w:rPr>
        <w:br/>
        <w:t>Asian: 60, 0.95%</w:t>
      </w:r>
      <w:r w:rsidRPr="00ED172B">
        <w:rPr>
          <w:rFonts w:cs="Arial"/>
          <w:color w:val="000000" w:themeColor="text1"/>
          <w:szCs w:val="16"/>
        </w:rPr>
        <w:br/>
        <w:t>Black or African American: 1754, 27.77%</w:t>
      </w:r>
      <w:r w:rsidRPr="00ED172B">
        <w:rPr>
          <w:rFonts w:cs="Arial"/>
          <w:color w:val="000000" w:themeColor="text1"/>
          <w:szCs w:val="16"/>
        </w:rPr>
        <w:br/>
        <w:t xml:space="preserve">Native Hawaiian or Other Pacific Islander: 9, 0.14% </w:t>
      </w:r>
      <w:r w:rsidRPr="00ED172B">
        <w:rPr>
          <w:rFonts w:cs="Arial"/>
          <w:color w:val="000000" w:themeColor="text1"/>
          <w:szCs w:val="16"/>
        </w:rPr>
        <w:br/>
        <w:t>White: 3241, 51.30%</w:t>
      </w:r>
      <w:r w:rsidRPr="00ED172B">
        <w:rPr>
          <w:rFonts w:cs="Arial"/>
          <w:color w:val="000000" w:themeColor="text1"/>
          <w:szCs w:val="16"/>
        </w:rPr>
        <w:br/>
        <w:t xml:space="preserve">Two or More Races: 691, 10.94% </w:t>
      </w:r>
      <w:r w:rsidRPr="00ED172B">
        <w:rPr>
          <w:rFonts w:cs="Arial"/>
          <w:color w:val="000000" w:themeColor="text1"/>
          <w:szCs w:val="16"/>
        </w:rPr>
        <w:br/>
        <w:t>Total: 5064, 100%</w:t>
      </w:r>
      <w:r w:rsidRPr="00ED172B">
        <w:rPr>
          <w:rFonts w:cs="Arial"/>
          <w:color w:val="000000" w:themeColor="text1"/>
          <w:szCs w:val="16"/>
        </w:rPr>
        <w:br/>
      </w:r>
      <w:r w:rsidRPr="00ED172B">
        <w:rPr>
          <w:rFonts w:cs="Arial"/>
          <w:color w:val="000000" w:themeColor="text1"/>
          <w:szCs w:val="16"/>
        </w:rPr>
        <w:br/>
        <w:t xml:space="preserve">Percent of Families of Infants and Toddlers Responding to Family Outcomes Survey </w:t>
      </w:r>
      <w:r w:rsidRPr="00ED172B">
        <w:rPr>
          <w:rFonts w:cs="Arial"/>
          <w:color w:val="000000" w:themeColor="text1"/>
          <w:szCs w:val="16"/>
        </w:rPr>
        <w:br/>
        <w:t>Hispanic/Latino: 13, 4.08%</w:t>
      </w:r>
      <w:r w:rsidRPr="00ED172B">
        <w:rPr>
          <w:rFonts w:cs="Arial"/>
          <w:color w:val="000000" w:themeColor="text1"/>
          <w:szCs w:val="16"/>
        </w:rPr>
        <w:br/>
        <w:t xml:space="preserve">American Indian or Alaska Native: 2, 0.62% </w:t>
      </w:r>
      <w:r w:rsidRPr="00ED172B">
        <w:rPr>
          <w:rFonts w:cs="Arial"/>
          <w:color w:val="000000" w:themeColor="text1"/>
          <w:szCs w:val="16"/>
        </w:rPr>
        <w:br/>
        <w:t>Asian: 9, 2.82%</w:t>
      </w:r>
      <w:r w:rsidRPr="00ED172B">
        <w:rPr>
          <w:rFonts w:cs="Arial"/>
          <w:color w:val="000000" w:themeColor="text1"/>
          <w:szCs w:val="16"/>
        </w:rPr>
        <w:br/>
        <w:t>Black or African American: 80, 25.08%</w:t>
      </w:r>
      <w:r w:rsidRPr="00ED172B">
        <w:rPr>
          <w:rFonts w:cs="Arial"/>
          <w:color w:val="000000" w:themeColor="text1"/>
          <w:szCs w:val="16"/>
        </w:rPr>
        <w:br/>
        <w:t xml:space="preserve">Native Hawaiian or Other Pacific Islander: 1, 0.31% </w:t>
      </w:r>
      <w:r w:rsidRPr="00ED172B">
        <w:rPr>
          <w:rFonts w:cs="Arial"/>
          <w:color w:val="000000" w:themeColor="text1"/>
          <w:szCs w:val="16"/>
        </w:rPr>
        <w:br/>
        <w:t>White: 214, 67.08%</w:t>
      </w:r>
      <w:r w:rsidRPr="00ED172B">
        <w:rPr>
          <w:rFonts w:cs="Arial"/>
          <w:color w:val="000000" w:themeColor="text1"/>
          <w:szCs w:val="16"/>
        </w:rPr>
        <w:br/>
        <w:t xml:space="preserve">Two or More Races: 19, 5.96% </w:t>
      </w:r>
      <w:r w:rsidRPr="00ED172B">
        <w:rPr>
          <w:rFonts w:cs="Arial"/>
          <w:color w:val="000000" w:themeColor="text1"/>
          <w:szCs w:val="16"/>
        </w:rPr>
        <w:br/>
        <w:t>Total: 319, 100%</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None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2019 SPP/APR, the State must report whether its FFY 2019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7DF447CD" w:rsidR="00DC0682" w:rsidRPr="00ED172B" w:rsidRDefault="00DC0682"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0.74%</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0.98%</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0.99%</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0.99%</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(pre-COVID). During BRIDGES Integration work in early FFY 2019, state office staff reached out to groups of providers for input via conference call or email to solicit their input on potential changes and how those changes might impact their work. </w:t>
      </w:r>
      <w:r w:rsidRPr="00ED172B">
        <w:rPr>
          <w:color w:val="000000" w:themeColor="text1"/>
        </w:rPr>
        <w:br/>
      </w:r>
      <w:r w:rsidRPr="00ED172B">
        <w:rPr>
          <w:color w:val="000000" w:themeColor="text1"/>
        </w:rPr>
        <w:br/>
        <w:t xml:space="preserve">Stakeholder groups have met to provide input on the state's SSIP and on various improvement strategies necessary to meet our state's SIMR. That includes surveys, emails, and conference calls. The same strategies were used to collect feedback on the RBI training process. </w:t>
      </w:r>
      <w:r w:rsidRPr="00ED172B">
        <w:rPr>
          <w:color w:val="000000" w:themeColor="text1"/>
        </w:rPr>
        <w:br/>
      </w:r>
      <w:r w:rsidRPr="00ED172B">
        <w:rPr>
          <w:color w:val="000000" w:themeColor="text1"/>
        </w:rPr>
        <w:br/>
        <w:t xml:space="preserve">When COVID-19 impacted the service delivery system, SCDHHS conducted webinars and developed online portals for providers to submit their COVID related questions and feedback. Their input was also solicited while developing COVID-19 guidance in March 2020 as well as when subsequent guidance was provided to the Part C system. </w:t>
      </w:r>
      <w:r w:rsidRPr="00ED172B">
        <w:rPr>
          <w:color w:val="000000" w:themeColor="text1"/>
        </w:rPr>
        <w:br/>
      </w:r>
      <w:r w:rsidRPr="00ED172B">
        <w:rPr>
          <w:color w:val="000000" w:themeColor="text1"/>
        </w:rPr>
        <w:br/>
        <w:t>Input from physicians across the state resulted in modifications to the IDEA, Part C online referral portal. That feedback noted the form was too long and had too many required fields, so the program responded by addressing both concerns and updating the online webform.</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The South Carolina Interagency Coordinating Council (SCICC) and interested members of the public met on January 20, 2021 to discuss the FFY 2019 APR. Data related to this indicator was shared with members of the SCICC and a positive discussion took place regarding the increase in referrals of children birth to one.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687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56,122</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687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56,122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0.99%</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 xml:space="preserve">The national data for birth to one year reflects 1.37% of infants and toddlers receive Part C services, while South Carolina's data for FFY 2019 is 1.22%. The state contributes this difference to South Carolina's restrictive eligibility criteria.  While our data is lower than the national average, South Carolina did exceed it's target for this indicator.  </w:t>
      </w:r>
      <w:r w:rsidRPr="00ED172B">
        <w:rPr>
          <w:rFonts w:cs="Arial"/>
          <w:color w:val="000000" w:themeColor="text1"/>
          <w:szCs w:val="16"/>
        </w:rPr>
        <w:br/>
      </w:r>
      <w:r w:rsidRPr="00ED172B">
        <w:rPr>
          <w:rFonts w:cs="Arial"/>
          <w:color w:val="000000" w:themeColor="text1"/>
          <w:szCs w:val="16"/>
        </w:rPr>
        <w:br/>
        <w:t xml:space="preserve">Referrals to BabyNet have increased since the program transferred to SCDHHS and outreach efforts continue with outside agencies and referral sources including the South Carolina Department of Social Services, the South Carolina Department of Health and Environmental Control and other child serving agencies.  </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None</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2.07%</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2.13%</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2.12%</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3.18%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2.50%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(pre-COVID). During BRIDGES Integration work in early FFY 2019, state office staff reached out to groups of providers for input via conference call or email to solicit their input on potential changes and how those changes might impact their work. </w:t>
      </w:r>
      <w:r w:rsidRPr="00ED172B">
        <w:rPr>
          <w:color w:val="000000" w:themeColor="text1"/>
        </w:rPr>
        <w:br/>
      </w:r>
      <w:r w:rsidRPr="00ED172B">
        <w:rPr>
          <w:color w:val="000000" w:themeColor="text1"/>
        </w:rPr>
        <w:br/>
        <w:t xml:space="preserve">Stakeholder groups have met to provide input on the state's SSIP and on various improvement strategies necessary to meet our state's SIMR. That includes surveys, emails, and conference calls. The same strategies were used to collect feedback on the RBI training process. </w:t>
      </w:r>
      <w:r w:rsidRPr="00ED172B">
        <w:rPr>
          <w:color w:val="000000" w:themeColor="text1"/>
        </w:rPr>
        <w:br/>
      </w:r>
      <w:r w:rsidRPr="00ED172B">
        <w:rPr>
          <w:color w:val="000000" w:themeColor="text1"/>
        </w:rPr>
        <w:br/>
        <w:t xml:space="preserve">When COVID-19 impacted the service delivery system, SCDHHS conducted webinars and developed online portals for providers to submit their COVID related questions and feedback. Their input was also solicited while developing COVID-19 guidance in March 2020 as well as when subsequent guidance was provided to the Part C system. </w:t>
      </w:r>
      <w:r w:rsidRPr="00ED172B">
        <w:rPr>
          <w:color w:val="000000" w:themeColor="text1"/>
        </w:rPr>
        <w:br/>
      </w:r>
      <w:r w:rsidRPr="00ED172B">
        <w:rPr>
          <w:color w:val="000000" w:themeColor="text1"/>
        </w:rPr>
        <w:br/>
        <w:t>Input from physicians across the state resulted in modifications to the IDEA, Part C online referral portal. That feedback noted the form was too long and had too many required fields, so the program responded by addressing both concerns and updating the online webform.</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The South Carolina Interagency Coordinating Council (SCICC) and interested members of the public met on January 20, 2021 to discuss the FFY 2019 APR. Data related to this indicator was shared with members of the SCICC and a positive discussion took place regarding the increase in referrals of children birth to three. Child find efforts will continue to take place as they have been in order to maintain these numbers.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6,318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171,715</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6,318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171,715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3.18%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2.50%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3.68%</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lastRenderedPageBreak/>
        <w:t xml:space="preserve">The national data for birth to one year reflects 3.70% of infants and toddlers receive Part C services. This percentage is lower in South Carolina and the state contributes the difference to South Carolina's restrictive eligibility criteria. The state's data for FFY 2019 surpassed our target by more than 1.1%. </w:t>
      </w:r>
      <w:r w:rsidRPr="00ED172B">
        <w:rPr>
          <w:color w:val="000000" w:themeColor="text1"/>
        </w:rPr>
        <w:br/>
      </w:r>
      <w:r w:rsidRPr="00ED172B">
        <w:rPr>
          <w:color w:val="000000" w:themeColor="text1"/>
        </w:rPr>
        <w:br/>
        <w:t>Referrals to BabyNet have increased since the program transferred to SCDHHS and outreach efforts continue with outside agencies and referral sources including the South Carolina Department of Social Services, the South Carolina Department of Health and Environmental Control and other child serving agencies.</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None</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65.16%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72.40%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83.46%</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83.25%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67.90%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3,613</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5,576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67.90%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79.23%</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805</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2019-June 30,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We consider the calculations to be valid because we have built data structures and linked the data structures based upon business needs.  The calculations are reliable because the data structures are based upon business rules and not internal system IDs, the requirements are well known and the methodology is repeatable. </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Historically South Carolina has had problems identifying noncompliance, notifying providers when it occurred and following up to ensure correction when concerns were identified. Under the previous lead agency, the state did not have a coordinated system of general supervision nor did it maintain any of the data associated with findings captured in previous APRs. For these reasons, South Carolina is unable to correct findings of noncompliance identified in FFY 2015 as the state is unable to verify those instances were ever formally issued to providers. In addition, these instances cannot be corrected now due to the children no longer being enrolled in the Part C system. South Carolina was required to develop an interim general supervision plan and implement it as a condition of the corrective action plan in 2018. That interim plan was developed and implemented in the fall of 2019 when the first findings of noncompliance were issued in our state.</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203B4" w:rsidP="00186420">
            <w:pPr>
              <w:jc w:val="center"/>
              <w:rPr>
                <w:rFonts w:cs="Arial"/>
                <w:color w:val="000000" w:themeColor="text1"/>
                <w:szCs w:val="16"/>
              </w:rPr>
            </w:pPr>
          </w:p>
        </w:tc>
        <w:tc>
          <w:tcPr>
            <w:tcW w:w="1286" w:type="pct"/>
            <w:shd w:val="clear" w:color="auto" w:fill="auto"/>
          </w:tcPr>
          <w:p w14:paraId="6713A327" w14:textId="087EB1ED" w:rsidR="008203B4" w:rsidRPr="00ED172B" w:rsidRDefault="008203B4" w:rsidP="00186420">
            <w:pPr>
              <w:jc w:val="center"/>
              <w:rPr>
                <w:rFonts w:cs="Arial"/>
                <w:color w:val="000000" w:themeColor="text1"/>
                <w:szCs w:val="16"/>
              </w:rPr>
            </w:pP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203B4" w:rsidP="00186420">
            <w:pPr>
              <w:jc w:val="center"/>
              <w:rPr>
                <w:rFonts w:cs="Arial"/>
                <w:color w:val="000000" w:themeColor="text1"/>
                <w:szCs w:val="16"/>
              </w:rPr>
            </w:pPr>
          </w:p>
        </w:tc>
      </w:tr>
    </w:tbl>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2015</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35</w:t>
            </w: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4C1CEE" w:rsidP="003977D8">
      <w:pPr>
        <w:rPr>
          <w:rFonts w:cs="Arial"/>
          <w:i/>
          <w:color w:val="000000" w:themeColor="text1"/>
          <w:szCs w:val="16"/>
        </w:rPr>
      </w:pPr>
    </w:p>
    <w:p w14:paraId="4F1F97B2" w14:textId="0B85FD60" w:rsidR="008203B4" w:rsidRPr="00ED172B" w:rsidRDefault="008203B4" w:rsidP="00B83404">
      <w:pPr>
        <w:rPr>
          <w:color w:val="000000" w:themeColor="text1"/>
        </w:rPr>
      </w:pPr>
      <w:r w:rsidRPr="00ED172B">
        <w:rPr>
          <w:b/>
          <w:color w:val="000000" w:themeColor="text1"/>
        </w:rPr>
        <w:t>Response to actions required in FFY 2018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OSEP's response to the State's FFY 2018 SPP/APR required the State to include in the FFY 2019 SPP/APR the status of correction of findings issued October 1, 2019 based on FFY 2017 data. The State did not provide the status of correction of those findings. However, in its October 1, 2020 Specific Conditions progress report, the State reported it did not pull subsequent data to demonstrate correction of those findings (consistent with OSEP Memo 09-02) until they were preparing for the FFY 2019 SPP/APR submission (in October 2020 and to be submitted in Feb. 2021). After receiving technical assistance (TA), SCDHHS has developed a draft General Supervision process, which they will continue to refine, to ensure that subsequent data are reviewed to demonstrate correction of findings.</w:t>
      </w:r>
      <w:r w:rsidRPr="00ED172B">
        <w:rPr>
          <w:color w:val="000000" w:themeColor="text1"/>
        </w:rPr>
        <w:br/>
      </w:r>
      <w:r w:rsidRPr="00ED172B">
        <w:rPr>
          <w:color w:val="000000" w:themeColor="text1"/>
        </w:rPr>
        <w:br/>
        <w:t xml:space="preserve">Reporting updated data and on correction of noncompliance under this indicator is part of the State's FFY 2020 IDEA Part C grant award specific conditions. The State was required to submit two progress reports on October 1, 2020 and May 1, 2021 under its FFY 2020 Specific Conditions.  The State timely submitted its October 1, 2020 and May 1, 2021 progress reports. OSEP will respond to the FFY 2020 Specific Conditions in its FFY 2021 IDEA Part C grant award letter.  </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based on FFY 2019 data, for this indicator. In addition, the State must report on the status of correction of noncompliance identified in October 2020, based on FFY 2018 data, for this indicator. Further, the State must demonstrate, in the FFY 2020 SPP/APR, that the findings of noncompliance identified in October 2019, based on FFY 2017 data were corrected. </w:t>
      </w:r>
      <w:r w:rsidRPr="00ED172B">
        <w:rPr>
          <w:color w:val="000000" w:themeColor="text1"/>
        </w:rPr>
        <w:br/>
      </w:r>
      <w:r w:rsidRPr="00ED172B">
        <w:rPr>
          <w:color w:val="000000" w:themeColor="text1"/>
        </w:rPr>
        <w:br/>
        <w:t xml:space="preserve">When reporting on the correction of noncompliance, the State must report, in the FFY 2020 SPP/APR, that it has verified that each EIS program or provider with findings of noncompliance identified in October 2019, based on FFY 2017 data and October 2020, based on FFY 2018 data: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br/>
        <w:t xml:space="preserve">   </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4,086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4,086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2019-June 30,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BRIDGES, South Carolina's Part C data system requires transition planning with the initial IFSP and with each subsequent 6 month review or evaluation of the IFSP. Service coordinators cannot save the IFSP in the data system without a completed transition plan. The number of children reported for FFY 2019 excludes 468 children whose initial IFSP was developed within 90 days of the child's third birthday.</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None </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203B4" w:rsidP="00CD79C5">
            <w:pPr>
              <w:rPr>
                <w:rFonts w:cs="Arial"/>
                <w:color w:val="000000" w:themeColor="text1"/>
                <w:szCs w:val="16"/>
              </w:rPr>
            </w:pP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4,617</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4,617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Using the data from the BRIDGES data system, the staff at the Team for Early Childhood Solutions (TECS) sends data reports on a monthly basis to the SEA and each of the state's LEAs as follows:</w:t>
      </w:r>
      <w:r w:rsidRPr="00ED172B">
        <w:rPr>
          <w:color w:val="000000" w:themeColor="text1"/>
          <w:szCs w:val="16"/>
        </w:rPr>
        <w:br/>
      </w:r>
      <w:r w:rsidRPr="00ED172B">
        <w:rPr>
          <w:color w:val="000000" w:themeColor="text1"/>
          <w:szCs w:val="16"/>
        </w:rPr>
        <w:br/>
        <w:t>1. "24 month report" from BRIDGES of children who turned 24 months (2 years) of age in the previous month and for whom an initial IFSP was developed.</w:t>
      </w:r>
      <w:r w:rsidRPr="00ED172B">
        <w:rPr>
          <w:color w:val="000000" w:themeColor="text1"/>
          <w:szCs w:val="16"/>
        </w:rPr>
        <w:br/>
        <w:t>2. "Over 24 month report" from BRIDGES of children who were 24 months (2 years) of age during the previous month and for whom an initial IFSP was developed.</w:t>
      </w:r>
      <w:r w:rsidRPr="00ED172B">
        <w:rPr>
          <w:color w:val="000000" w:themeColor="text1"/>
          <w:szCs w:val="16"/>
        </w:rPr>
        <w:br/>
        <w:t>3. "30 month report" from BRIDGES of children who turned 30 months (2.5 years) of age and for whom an initial IFSP was developed at age 30 months during the previous month.</w:t>
      </w:r>
      <w:r w:rsidRPr="00ED172B">
        <w:rPr>
          <w:color w:val="000000" w:themeColor="text1"/>
          <w:szCs w:val="16"/>
        </w:rPr>
        <w:br/>
        <w:t>4. "Over 33 month report" from BRIDGES of children with an initial IFSP developed between the age of 33 months (2 years 9 months) and 34.5 months (2 years 10.5 months); and</w:t>
      </w:r>
      <w:r w:rsidRPr="00ED172B">
        <w:rPr>
          <w:color w:val="000000" w:themeColor="text1"/>
          <w:szCs w:val="16"/>
        </w:rPr>
        <w:br/>
        <w:t>5. "Over 34.5 month report" from BRIDGES of children referred to BabyNet over 34.5 months of age in the assigned geographic area.</w:t>
      </w:r>
      <w:r w:rsidRPr="00ED172B">
        <w:rPr>
          <w:color w:val="000000" w:themeColor="text1"/>
          <w:szCs w:val="16"/>
        </w:rPr>
        <w:br/>
      </w:r>
      <w:r w:rsidRPr="00ED172B">
        <w:rPr>
          <w:color w:val="000000" w:themeColor="text1"/>
          <w:szCs w:val="16"/>
        </w:rPr>
        <w:br/>
        <w:t>Each report includes directory information (child's name, date of birth, address and telephone number) for children in the assigned geographic area for the LEA. If no children in a school district qualify for notification, a "zero report" is made which notifies the South Carolina Department of Education and the LEA that three are no children to report in the specific month range.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2019-June 30,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Because the notification to the State Education Agency (SEA) and each Local Education Agency (LEA) is completed electronically as described above, the state has ensured 100% compliance with Indicator 8b. The number of children reported for FFY 2018 excludes 159 children whose initial IFSP was developed within 45 days of the child's third birthday. Data represent all children for whom a transition plan was developed (4086), plus all children for whom an IFSP was developed after 33 months of age (468), plus all children referred after 34.5 months of age (63).</w:t>
      </w:r>
      <w:r w:rsidRPr="00ED172B">
        <w:rPr>
          <w:rFonts w:cs="Arial"/>
          <w:color w:val="000000" w:themeColor="text1"/>
          <w:szCs w:val="16"/>
        </w:rPr>
        <w:br/>
        <w:t xml:space="preserve">UPDATE DURING CLARIFICATION: </w:t>
      </w:r>
      <w:r w:rsidRPr="00ED172B">
        <w:rPr>
          <w:rFonts w:cs="Arial"/>
          <w:color w:val="000000" w:themeColor="text1"/>
          <w:szCs w:val="16"/>
        </w:rPr>
        <w:br/>
        <w:t>There was a typographical error in the FFY listed above.  It should have read, “The number of children reported for FFY 2019 excludes 159 children who’s initial IFSP was developed within 45 days of the child’s third birthday.”</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None </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93.00%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84.72%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96.47%</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85.97%</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90.50%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91.69%</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2,607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4,086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91.69%</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88.91%</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South Carolina's slippage in this indicator is likely the result of the COVID-19 pandemic. In early 2020 when the cases in South Carolina began growing the state felt it needed to shut down all school districts to slow the spread of the virus. This resulted in some difficulty in scheduling and conducting transition conferences. Staff at both SCDHHS and the South Carolina Department of Education, Office of Special Education Services spoke on a regular basis to address these issues/concerns. SCDHHS issued guidance related to transition conferences in its March 30, 2020 Medicaid Bulletin.  That bulletin allowed transition conferences to be performed via telehealth to ensure social distancing practices. This type of ongoing communication and collaboration continues as the COVID-19 crisis has lingered throughout 2020. Both agencies also just signed a Memorandum of Understanding outlining the responsibilities of both agencies as it relates to transition from Part C to B.</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759</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351</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2019-June 30,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With the monthly data reminders for missing and/or invalid data, service coordinators have been responsive to requests to enter both transition and exit data in BRIDGES, including instances when parents decline the transition conference process and when the conference was delayed due to parent reasons. Part B and Part C have collaborated on a number of projects and communicate frequently with each other at the state and local level.  </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Historically South Carolina has had problems identifying noncompliance, notifying providers when it occurred and following up to ensure correction when concerns were identified. Under the previous lead agency, the state did not have a coordinated system of general supervision nor did it maintain any of the data associated with findings captured in previous APRs. For these reasons, South Carolina is unable to correct findings of noncompliance identified in FFY 2015 as the state is unable to verify those instances were ever formally issued to providers. In addition, these instances cannot be corrected now due to the children no longer being enrolled in the Part C system. South Carolina was required to develop an interim general supervision plan and implement it as a condition of the corrective action plan in 2018. That interim plan was developed and implemented in the fall of 2019 when the first findings of noncompliance were issued in our state.</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E06C1E" w:rsidP="00ED172B">
            <w:pPr>
              <w:jc w:val="center"/>
              <w:rPr>
                <w:rFonts w:cs="Arial"/>
                <w:color w:val="000000" w:themeColor="text1"/>
                <w:szCs w:val="16"/>
              </w:rPr>
            </w:pP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E06C1E" w:rsidP="00CD79C5">
            <w:pPr>
              <w:rPr>
                <w:rFonts w:cs="Arial"/>
                <w:color w:val="000000" w:themeColor="text1"/>
                <w:szCs w:val="16"/>
              </w:rPr>
            </w:pPr>
          </w:p>
        </w:tc>
      </w:tr>
    </w:tbl>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2015</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5</w:t>
            </w: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OSEP's response to the State's FFY 2018 SPP/APR required the State to include in the FFY 2019 SPP/APR the status of correction of findings issued October 1, 2019 based on FFY 2017 data. The State did not provide the status of correction of those findings. However, in its October 1, 2020 Specific Conditions progress report, the State reported it did not pull subsequent data to demonstrate correction of those findings (consistent with OSEP Memo 09-02) until they were preparing for the FFY 2019 SPP/APR submission (in October 2020 and to be submitted in Feb. 2021). After receiving technical assistance (TA), SCDHHS has developed a draft General Supervision process, which they will continue to refine, to ensure that subsequent data are reviewed to demonstrate correction of findings.</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based on FFY 2019 data, for this indicator. In addition, the State must report on the status of correction of noncompliance identified in October 2020, based on FFY 2018 data, for this indicator. Further, the State must demonstrate, in the FFY 2020 SPP/APR, that the findings of noncompliance identified in October 2019, based on FFY 2017 data were corrected. </w:t>
      </w:r>
      <w:r w:rsidRPr="00ED172B">
        <w:rPr>
          <w:color w:val="000000" w:themeColor="text1"/>
        </w:rPr>
        <w:br/>
      </w:r>
      <w:r w:rsidRPr="00ED172B">
        <w:rPr>
          <w:color w:val="000000" w:themeColor="text1"/>
        </w:rPr>
        <w:br/>
        <w:t xml:space="preserve">When reporting on the correction of noncompliance, the State must report, in the FFY 2020 SPP/APR, that it has verified that each EIS program or provider with findings of noncompliance identified in October 2019, based on FFY 2017 data and October 2020, based on FFY 2018 data: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8" w:name="_Toc382731913"/>
      <w:bookmarkStart w:id="49"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(pre-COVID). During BRIDGES Integration work in early FFY 2019, state office staff reached out to groups of providers for input via conference call or email to solicit their input on potential changes and how those changes might impact their work. </w:t>
      </w:r>
      <w:r w:rsidRPr="00ED172B">
        <w:rPr>
          <w:color w:val="000000" w:themeColor="text1"/>
        </w:rPr>
        <w:br/>
      </w:r>
      <w:r w:rsidRPr="00ED172B">
        <w:rPr>
          <w:color w:val="000000" w:themeColor="text1"/>
        </w:rPr>
        <w:br/>
        <w:t xml:space="preserve">Stakeholder groups have met to provide input on the state's SSIP and on various improvement strategies necessary to meet our state's SIMR. That includes surveys, emails, and conference calls. The same strategies were used to collect feedback on the RBI training process. </w:t>
      </w:r>
      <w:r w:rsidRPr="00ED172B">
        <w:rPr>
          <w:color w:val="000000" w:themeColor="text1"/>
        </w:rPr>
        <w:br/>
      </w:r>
      <w:r w:rsidRPr="00ED172B">
        <w:rPr>
          <w:color w:val="000000" w:themeColor="text1"/>
        </w:rPr>
        <w:br/>
        <w:t xml:space="preserve">When COVID-19 impacted the service delivery system, SCDHHS conducted webinars and developed online portals for providers to submit their COVID related questions and feedback. Their input was also solicited while developing COVID-19 guidance in March 2020 as well as when subsequent guidance was provided to the Part C system. </w:t>
      </w:r>
      <w:r w:rsidRPr="00ED172B">
        <w:rPr>
          <w:color w:val="000000" w:themeColor="text1"/>
        </w:rPr>
        <w:br/>
      </w:r>
      <w:r w:rsidRPr="00ED172B">
        <w:rPr>
          <w:color w:val="000000" w:themeColor="text1"/>
        </w:rPr>
        <w:br/>
        <w:t>Input from physicians across the state resulted in modifications to the IDEA, Part C online referral portal. That feedback noted the form was too long and had too many required fields, so the program responded by addressing both concerns and updating the online webform.</w:t>
      </w:r>
    </w:p>
    <w:p w14:paraId="2A44ABCF" w14:textId="6B1152E6" w:rsidR="00F80C9C" w:rsidRPr="00ED172B" w:rsidRDefault="004761C7" w:rsidP="00B83404">
      <w:pPr>
        <w:rPr>
          <w:color w:val="000000" w:themeColor="text1"/>
        </w:rPr>
      </w:pPr>
      <w:r w:rsidRPr="00ED172B">
        <w:rPr>
          <w:rFonts w:cs="Arial"/>
          <w:color w:val="000000" w:themeColor="text1"/>
          <w:szCs w:val="16"/>
        </w:rPr>
        <w:t xml:space="preserve">N/A </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 xml:space="preserve">South Carolina reported no formal complaints in FFY 2019.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0" w:name="_Toc381786825"/>
      <w:bookmarkStart w:id="51" w:name="_Toc382731915"/>
      <w:bookmarkStart w:id="52" w:name="_Toc392159343"/>
      <w:bookmarkEnd w:id="48"/>
      <w:bookmarkEnd w:id="49"/>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This Indicator is not applicable to the State.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0"/>
      <w:bookmarkEnd w:id="51"/>
      <w:bookmarkEnd w:id="52"/>
    </w:p>
    <w:p w14:paraId="68E62423" w14:textId="77777777" w:rsidR="00F51610" w:rsidRPr="00ED172B" w:rsidRDefault="00F51610" w:rsidP="00186420">
      <w:pPr>
        <w:rPr>
          <w:color w:val="000000" w:themeColor="text1"/>
          <w:szCs w:val="20"/>
        </w:rPr>
      </w:pPr>
      <w:bookmarkStart w:id="53" w:name="_Toc382731916"/>
      <w:bookmarkStart w:id="54"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(pre-COVID). During BRIDGES Integration work in early FFY 2019, state office staff reached out to groups of providers for input via conference call or email to solicit their input on potential changes and how those changes might impact their work. </w:t>
      </w:r>
      <w:r w:rsidRPr="00ED172B">
        <w:rPr>
          <w:color w:val="000000" w:themeColor="text1"/>
        </w:rPr>
        <w:br/>
      </w:r>
      <w:r w:rsidRPr="00ED172B">
        <w:rPr>
          <w:color w:val="000000" w:themeColor="text1"/>
        </w:rPr>
        <w:br/>
        <w:t xml:space="preserve">Stakeholder groups have met to provide input on the state's SSIP and on various improvement strategies necessary to meet our state's SIMR. That includes surveys, emails, and conference calls. The same strategies were used to collect feedback on the RBI training process. </w:t>
      </w:r>
      <w:r w:rsidRPr="00ED172B">
        <w:rPr>
          <w:color w:val="000000" w:themeColor="text1"/>
        </w:rPr>
        <w:br/>
      </w:r>
      <w:r w:rsidRPr="00ED172B">
        <w:rPr>
          <w:color w:val="000000" w:themeColor="text1"/>
        </w:rPr>
        <w:br/>
        <w:t xml:space="preserve">When COVID-19 impacted the service delivery system, SCDHHS conducted webinars and developed online portals for providers to submit their COVID related questions and feedback. Their input was also solicited while developing COVID-19 guidance in March 2020 as well as when subsequent guidance was provided to the Part C system. </w:t>
      </w:r>
      <w:r w:rsidRPr="00ED172B">
        <w:rPr>
          <w:color w:val="000000" w:themeColor="text1"/>
        </w:rPr>
        <w:br/>
      </w:r>
      <w:r w:rsidRPr="00ED172B">
        <w:rPr>
          <w:color w:val="000000" w:themeColor="text1"/>
        </w:rPr>
        <w:br/>
        <w:t>Input from physicians across the state resulted in modifications to the IDEA, Part C online referral portal. That feedback noted the form was too long and had too many required fields, so the program responded by addressing both concerns and updating the online webform.</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N/A</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lastRenderedPageBreak/>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3"/>
    <w:bookmarkEnd w:id="54"/>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South Carolina held no mediations in FFY 2019. </w:t>
      </w: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76BEC9D6" w14:textId="77777777" w:rsidR="00D77E41" w:rsidRPr="00ED172B" w:rsidRDefault="00D77E41" w:rsidP="00D77E41">
      <w:pPr>
        <w:pStyle w:val="Heading1"/>
        <w:rPr>
          <w:color w:val="000000" w:themeColor="text1"/>
        </w:rPr>
      </w:pPr>
      <w:bookmarkStart w:id="55"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 Buster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Part C Director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Jennifer.Buster@scdhhs.gov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803-898-3068</w:t>
      </w:r>
      <w:bookmarkEnd w:id="55"/>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04/23/21  3:50:21 PM</w:t>
      </w:r>
    </w:p>
    <w:p w14:paraId="7B3F3D6E" w14:textId="6D66C553" w:rsidR="00FD047C" w:rsidRDefault="00FD047C" w:rsidP="00D77E41">
      <w:pPr>
        <w:autoSpaceDE w:val="0"/>
        <w:autoSpaceDN w:val="0"/>
        <w:adjustRightInd w:val="0"/>
        <w:rPr>
          <w:rFonts w:cs="Arial"/>
          <w:b/>
          <w:color w:val="000000" w:themeColor="text1"/>
          <w:szCs w:val="16"/>
        </w:rPr>
      </w:pPr>
    </w:p>
    <w:p w14:paraId="436C1800" w14:textId="77777777" w:rsidR="00F0622C" w:rsidRDefault="00F0622C">
      <w:pPr>
        <w:spacing w:before="0" w:after="200" w:line="276" w:lineRule="auto"/>
        <w:rPr>
          <w:rFonts w:eastAsiaTheme="majorEastAsia" w:cstheme="majorBidi"/>
          <w:b/>
          <w:bCs/>
          <w:sz w:val="22"/>
          <w:szCs w:val="28"/>
        </w:rPr>
      </w:pPr>
      <w:r>
        <w:br w:type="page"/>
      </w:r>
    </w:p>
    <w:p w14:paraId="1AACF13F" w14:textId="26F295DD" w:rsidR="00E42EA1" w:rsidRDefault="00E42EA1" w:rsidP="00E42EA1">
      <w:pPr>
        <w:pStyle w:val="Heading1"/>
      </w:pPr>
      <w:r>
        <w:lastRenderedPageBreak/>
        <w:t>ED Attachments</w:t>
      </w:r>
    </w:p>
    <w:p w14:paraId="2B6AD78C" w14:textId="3CDBE8CE" w:rsidR="00E42EA1" w:rsidRDefault="00E42EA1" w:rsidP="00E42EA1"/>
    <w:p w14:paraId="5B7F0399" w14:textId="4C904F44" w:rsidR="00E42EA1" w:rsidRPr="00BA0E05" w:rsidRDefault="009A2A53" w:rsidP="00BA0E05">
      <w:r>
        <w:object w:dxaOrig="1508" w:dyaOrig="983" w14:anchorId="68DFE8EF">
          <v:shape id="_x0000_i1026" type="#_x0000_t75" alt="SC-C-Dispute-Resolution-2019-20" style="width:75.2pt;height:48.9pt" o:ole="">
            <v:imagedata r:id="rId13" o:title=""/>
          </v:shape>
          <o:OLEObject Type="Embed" ProgID="Acrobat.Document.DC" ShapeID="_x0000_i1026" DrawAspect="Icon" ObjectID="_1688997257" r:id="rId14"/>
        </w:object>
      </w:r>
      <w:r w:rsidR="00AA1EA8">
        <w:t xml:space="preserve">     </w:t>
      </w:r>
      <w:r w:rsidR="00F0622C">
        <w:object w:dxaOrig="1508" w:dyaOrig="983" w14:anchorId="0667996C">
          <v:shape id="_x0000_i1027" type="#_x0000_t75" alt="SC-2021DataRubricPartC" style="width:75.2pt;height:48.9pt" o:ole="">
            <v:imagedata r:id="rId15" o:title=""/>
          </v:shape>
          <o:OLEObject Type="Embed" ProgID="Excel.Sheet.12" ShapeID="_x0000_i1027" DrawAspect="Icon" ObjectID="_1688997258" r:id="rId16"/>
        </w:object>
      </w:r>
      <w:r w:rsidR="00AA1EA8">
        <w:t xml:space="preserve">     </w:t>
      </w:r>
      <w:r w:rsidR="00F0622C">
        <w:object w:dxaOrig="1508" w:dyaOrig="983" w14:anchorId="5C13ADF9">
          <v:shape id="_x0000_i1028" type="#_x0000_t75" alt="sc -resultsmatrix-2021c" style="width:75.2pt;height:48.9pt" o:ole="">
            <v:imagedata r:id="rId17" o:title=""/>
          </v:shape>
          <o:OLEObject Type="Embed" ProgID="Acrobat.Document.DC" ShapeID="_x0000_i1028" DrawAspect="Icon" ObjectID="_1688997259" r:id="rId18"/>
        </w:object>
      </w:r>
    </w:p>
    <w:sectPr w:rsidR="00E42EA1" w:rsidRPr="00BA0E05"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CAD4" w14:textId="77777777" w:rsidR="008F22DC" w:rsidRDefault="008F22DC" w:rsidP="000802F7">
      <w:pPr>
        <w:spacing w:before="0" w:after="0"/>
      </w:pPr>
      <w:r>
        <w:separator/>
      </w:r>
    </w:p>
  </w:endnote>
  <w:endnote w:type="continuationSeparator" w:id="0">
    <w:p w14:paraId="11E844EA" w14:textId="77777777" w:rsidR="008F22DC" w:rsidRDefault="008F22DC" w:rsidP="000802F7">
      <w:pPr>
        <w:spacing w:before="0" w:after="0"/>
      </w:pPr>
      <w:r>
        <w:continuationSeparator/>
      </w:r>
    </w:p>
  </w:endnote>
  <w:endnote w:type="continuationNotice" w:id="1">
    <w:p w14:paraId="5A59453E" w14:textId="77777777" w:rsidR="008F22DC" w:rsidRDefault="008F22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51C7" w14:textId="77777777" w:rsidR="008F22DC" w:rsidRDefault="008F22DC" w:rsidP="000802F7">
      <w:pPr>
        <w:spacing w:before="0" w:after="0"/>
      </w:pPr>
      <w:r>
        <w:separator/>
      </w:r>
    </w:p>
  </w:footnote>
  <w:footnote w:type="continuationSeparator" w:id="0">
    <w:p w14:paraId="07FC2FB6" w14:textId="77777777" w:rsidR="008F22DC" w:rsidRDefault="008F22DC" w:rsidP="000802F7">
      <w:pPr>
        <w:spacing w:before="0" w:after="0"/>
      </w:pPr>
      <w:r>
        <w:continuationSeparator/>
      </w:r>
    </w:p>
  </w:footnote>
  <w:footnote w:type="continuationNotice" w:id="1">
    <w:p w14:paraId="6B72BEFA" w14:textId="77777777" w:rsidR="008F22DC" w:rsidRDefault="008F22D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pt;height:18.2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00D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40B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22DC"/>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5D9B"/>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2A53"/>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1EA8"/>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3107"/>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0E05"/>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812"/>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2EA1"/>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22C"/>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dd23999d-55bb-4b1f-885e-83712e5c49df"/>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fcb171c-5eb6-4b7e-bff7-850b4441ed9e"/>
    <ds:schemaRef ds:uri="http://schemas.microsoft.com/office/2006/metadata/properties"/>
  </ds:schemaRefs>
</ds:datastoreItem>
</file>

<file path=customXml/itemProps2.xml><?xml version="1.0" encoding="utf-8"?>
<ds:datastoreItem xmlns:ds="http://schemas.openxmlformats.org/officeDocument/2006/customXml" ds:itemID="{D10602E3-E2F8-4F8E-9E65-EF25C580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19356</Words>
  <Characters>110334</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4</cp:revision>
  <cp:lastPrinted>2014-08-19T16:56:00Z</cp:lastPrinted>
  <dcterms:created xsi:type="dcterms:W3CDTF">2021-07-26T00:14:00Z</dcterms:created>
  <dcterms:modified xsi:type="dcterms:W3CDTF">2021-07-28T21:08:00Z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c1a268a7-bea0-49b4-9cd9-967f85cc4d0c</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