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3973539B"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Pennsylvania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 xml:space="preserve">Provide sufficient detail to ensure that the Secretary and the public </w:t>
      </w:r>
      <w:proofErr w:type="gramStart"/>
      <w:r w:rsidRPr="00781112">
        <w:rPr>
          <w:rFonts w:cs="Arial"/>
          <w:color w:val="000000" w:themeColor="text1"/>
          <w:szCs w:val="16"/>
          <w:shd w:val="clear" w:color="auto" w:fill="FFFFFF"/>
        </w:rPr>
        <w:t>are informed</w:t>
      </w:r>
      <w:proofErr w:type="gramEnd"/>
      <w:r w:rsidRPr="00781112">
        <w:rPr>
          <w:rFonts w:cs="Arial"/>
          <w:color w:val="000000" w:themeColor="text1"/>
          <w:szCs w:val="16"/>
          <w:shd w:val="clear" w:color="auto" w:fill="FFFFFF"/>
        </w:rPr>
        <w:t xml:space="preserve">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br/>
        <w:t>School Age Programs (Bureau of Special Education)</w:t>
      </w:r>
      <w:r w:rsidRPr="00781112">
        <w:rPr>
          <w:rFonts w:cs="Arial"/>
          <w:color w:val="000000" w:themeColor="text1"/>
          <w:szCs w:val="16"/>
        </w:rPr>
        <w:br/>
        <w:t xml:space="preserve"> </w:t>
      </w:r>
      <w:r w:rsidRPr="00781112">
        <w:rPr>
          <w:rFonts w:cs="Arial"/>
          <w:color w:val="000000" w:themeColor="text1"/>
          <w:szCs w:val="16"/>
        </w:rPr>
        <w:br/>
        <w:t xml:space="preserve">In FFY 2021, there were approximately 1.7 million students enrolled in Pennsylvania’s public schools, with 18.6% of these students receiving special education services. The state has </w:t>
      </w:r>
      <w:proofErr w:type="gramStart"/>
      <w:r w:rsidRPr="00781112">
        <w:rPr>
          <w:rFonts w:cs="Arial"/>
          <w:color w:val="000000" w:themeColor="text1"/>
          <w:szCs w:val="16"/>
        </w:rPr>
        <w:t>500</w:t>
      </w:r>
      <w:proofErr w:type="gramEnd"/>
      <w:r w:rsidRPr="00781112">
        <w:rPr>
          <w:rFonts w:cs="Arial"/>
          <w:color w:val="000000" w:themeColor="text1"/>
          <w:szCs w:val="16"/>
        </w:rPr>
        <w:t xml:space="preserve"> school districts and 179 charter schools. These entities serve as the responsible Local Education Agency (LEA) for the provision of a Free Appropriate Public Education (FAPE) for students with disabilities. The Pennsylvania Department of Education (PDE) provides general supervision of all public schools, school districts, and other public education agencies within the state. The PDE also has comprehensive systems for the provision of technical assistance and professional development, as described in detail in the next sections of this report.</w:t>
      </w:r>
      <w:r w:rsidRPr="00781112">
        <w:rPr>
          <w:rFonts w:cs="Arial"/>
          <w:color w:val="000000" w:themeColor="text1"/>
          <w:szCs w:val="16"/>
        </w:rPr>
        <w:br/>
      </w:r>
      <w:r w:rsidRPr="00781112">
        <w:rPr>
          <w:rFonts w:cs="Arial"/>
          <w:color w:val="000000" w:themeColor="text1"/>
          <w:szCs w:val="16"/>
        </w:rPr>
        <w:br/>
        <w:t xml:space="preserve">On June 30, 2021, Governor Tom Wolf signed Act 66 of 2021 into law. This Act permitted students who were enrolled during the 2020-21 school year to repeat their grade level </w:t>
      </w:r>
      <w:proofErr w:type="gramStart"/>
      <w:r w:rsidRPr="00781112">
        <w:rPr>
          <w:rFonts w:cs="Arial"/>
          <w:color w:val="000000" w:themeColor="text1"/>
          <w:szCs w:val="16"/>
        </w:rPr>
        <w:t>in an effort to</w:t>
      </w:r>
      <w:proofErr w:type="gramEnd"/>
      <w:r w:rsidRPr="00781112">
        <w:rPr>
          <w:rFonts w:cs="Arial"/>
          <w:color w:val="000000" w:themeColor="text1"/>
          <w:szCs w:val="16"/>
        </w:rPr>
        <w:t xml:space="preserve"> make up for any lost educational opportunities due to the pandemic. Act 66 also permits students with disabilities who were enrolled during the 2020-21 school year and turned age 21 during that school year, or between the end of the 2020-21 school year and the beginning of the 2021-22 school year, to attend a school entity during the 2021-22 school year and continue to receive services as outlined in their most recent Individualized Education Program (IEP). </w:t>
      </w:r>
      <w:r w:rsidRPr="00781112">
        <w:rPr>
          <w:rFonts w:cs="Arial"/>
          <w:color w:val="000000" w:themeColor="text1"/>
          <w:szCs w:val="16"/>
        </w:rPr>
        <w:br/>
      </w:r>
      <w:r w:rsidRPr="00781112">
        <w:rPr>
          <w:rFonts w:cs="Arial"/>
          <w:color w:val="000000" w:themeColor="text1"/>
          <w:szCs w:val="16"/>
        </w:rPr>
        <w:br/>
        <w:t>During the 2021-22 school year, Pennsylvania continued to experience challenges resulting from the pandemic. On July 8, 2022, Governor Wolf signed Act 55 of 2022 into law. Among other provisions, Act 55 permits a student with a disability who was enrolled during the 2021-22 school year and turned 21 during the 2021-22 school year, or between the end of the 2021-22 and the beginning of the 2022-23 school year, to attend a school entity during the 2022-23 school year.</w:t>
      </w:r>
      <w:r w:rsidRPr="00781112">
        <w:rPr>
          <w:rFonts w:cs="Arial"/>
          <w:color w:val="000000" w:themeColor="text1"/>
          <w:szCs w:val="16"/>
        </w:rPr>
        <w:br/>
      </w:r>
      <w:r w:rsidRPr="00781112">
        <w:rPr>
          <w:rFonts w:cs="Arial"/>
          <w:color w:val="000000" w:themeColor="text1"/>
          <w:szCs w:val="16"/>
        </w:rPr>
        <w:br/>
        <w:t xml:space="preserve">Also during the 2020-21 school year, extensive funding was made available to support LEAs in providing educational programming during the pandemic. Information about the Elementary and Secondary School Emergency Relief (ESSER) and the Governor’s Emergency Education Relief (GEER) funds for schools in Pennsylvania is also available on the PDE website. In February 2021, the General Assembly and Governor Wolf enacted Act 1 of 2021, referred to as GEER II Funds. The Act </w:t>
      </w:r>
      <w:proofErr w:type="gramStart"/>
      <w:r w:rsidRPr="00781112">
        <w:rPr>
          <w:rFonts w:cs="Arial"/>
          <w:color w:val="000000" w:themeColor="text1"/>
          <w:szCs w:val="16"/>
        </w:rPr>
        <w:t>is split</w:t>
      </w:r>
      <w:proofErr w:type="gramEnd"/>
      <w:r w:rsidRPr="00781112">
        <w:rPr>
          <w:rFonts w:cs="Arial"/>
          <w:color w:val="000000" w:themeColor="text1"/>
          <w:szCs w:val="16"/>
        </w:rPr>
        <w:t xml:space="preserve"> into two categories of funding, Educational Assistance for Nonpublic Schools and Other. The Other funding categories </w:t>
      </w:r>
      <w:proofErr w:type="gramStart"/>
      <w:r w:rsidRPr="00781112">
        <w:rPr>
          <w:rFonts w:cs="Arial"/>
          <w:color w:val="000000" w:themeColor="text1"/>
          <w:szCs w:val="16"/>
        </w:rPr>
        <w:t>are:</w:t>
      </w:r>
      <w:proofErr w:type="gramEnd"/>
      <w:r w:rsidRPr="00781112">
        <w:rPr>
          <w:rFonts w:cs="Arial"/>
          <w:color w:val="000000" w:themeColor="text1"/>
          <w:szCs w:val="16"/>
        </w:rPr>
        <w:t xml:space="preserve"> Career and Technical Education Centers; Private Residential Rehabilitative Institutions, Approved Private Schools, Pennsylvania Chartered Schools for the Deaf and Blind; Community Colleges; and the Pennsylvania State System of Higher Education. </w:t>
      </w:r>
      <w:r w:rsidRPr="00781112">
        <w:rPr>
          <w:rFonts w:cs="Arial"/>
          <w:color w:val="000000" w:themeColor="text1"/>
          <w:szCs w:val="16"/>
        </w:rPr>
        <w:br/>
      </w:r>
      <w:r w:rsidRPr="00781112">
        <w:rPr>
          <w:rFonts w:cs="Arial"/>
          <w:color w:val="000000" w:themeColor="text1"/>
          <w:szCs w:val="16"/>
        </w:rPr>
        <w:br/>
        <w:t xml:space="preserve">The Bureau of Special Education (BSE) continues to work collaboratively with the federal Office of Special Education Programs (OSEP), families, educators, and advocacy organizations to ensure delivery of a FAPE that benefits students with disabilities and protects students' rights under the Individuals with Disabilities Education Act (IDEA).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Preschool Early Intervention Programs (Bureau of Early Intervention Services and Family Supports) </w:t>
      </w:r>
      <w:r w:rsidRPr="00781112">
        <w:rPr>
          <w:rFonts w:cs="Arial"/>
          <w:color w:val="000000" w:themeColor="text1"/>
          <w:szCs w:val="16"/>
        </w:rPr>
        <w:br/>
        <w:t xml:space="preserve"> </w:t>
      </w:r>
      <w:r w:rsidRPr="00781112">
        <w:rPr>
          <w:rFonts w:cs="Arial"/>
          <w:color w:val="000000" w:themeColor="text1"/>
          <w:szCs w:val="16"/>
        </w:rPr>
        <w:br/>
        <w:t xml:space="preserve">In FFY 2021, 59,106 preschool age children </w:t>
      </w:r>
      <w:proofErr w:type="gramStart"/>
      <w:r w:rsidRPr="00781112">
        <w:rPr>
          <w:rFonts w:cs="Arial"/>
          <w:color w:val="000000" w:themeColor="text1"/>
          <w:szCs w:val="16"/>
        </w:rPr>
        <w:t>were enrolled</w:t>
      </w:r>
      <w:proofErr w:type="gramEnd"/>
      <w:r w:rsidRPr="00781112">
        <w:rPr>
          <w:rFonts w:cs="Arial"/>
          <w:color w:val="000000" w:themeColor="text1"/>
          <w:szCs w:val="16"/>
        </w:rPr>
        <w:t xml:space="preserve"> in Pennsylvania’s Part B 619 Preschool Early Intervention (EI) program. The </w:t>
      </w:r>
      <w:proofErr w:type="gramStart"/>
      <w:r w:rsidRPr="00781112">
        <w:rPr>
          <w:rFonts w:cs="Arial"/>
          <w:color w:val="000000" w:themeColor="text1"/>
          <w:szCs w:val="16"/>
        </w:rPr>
        <w:t>34</w:t>
      </w:r>
      <w:proofErr w:type="gramEnd"/>
      <w:r w:rsidRPr="00781112">
        <w:rPr>
          <w:rFonts w:cs="Arial"/>
          <w:color w:val="000000" w:themeColor="text1"/>
          <w:szCs w:val="16"/>
        </w:rPr>
        <w:t xml:space="preserve"> intermediate units (IUs), school districts and agencies who have responsibility for the provision of EI services provided nearly 25,815 initial evaluations of eligibility and 13,643 initial Individualized Education Plans. </w:t>
      </w:r>
      <w:r w:rsidRPr="00781112">
        <w:rPr>
          <w:rFonts w:cs="Arial"/>
          <w:color w:val="000000" w:themeColor="text1"/>
          <w:szCs w:val="16"/>
        </w:rPr>
        <w:br/>
      </w:r>
      <w:r w:rsidRPr="00781112">
        <w:rPr>
          <w:rFonts w:cs="Arial"/>
          <w:color w:val="000000" w:themeColor="text1"/>
          <w:szCs w:val="16"/>
        </w:rPr>
        <w:br/>
        <w:t xml:space="preserve">The Office of Child Development and Early Learning, Bureau of Early Intervention Services and Family Supports (BEISFS) provides general supervision of both the Part C Infant Toddler and the Part B 619 Preschool EI programs. BEISFS provides a comprehensive technical assistance and professional development system that supports both the Part C and Part B 619 EI leadership, </w:t>
      </w:r>
      <w:proofErr w:type="gramStart"/>
      <w:r w:rsidRPr="00781112">
        <w:rPr>
          <w:rFonts w:cs="Arial"/>
          <w:color w:val="000000" w:themeColor="text1"/>
          <w:szCs w:val="16"/>
        </w:rPr>
        <w:t>staff</w:t>
      </w:r>
      <w:proofErr w:type="gramEnd"/>
      <w:r w:rsidRPr="00781112">
        <w:rPr>
          <w:rFonts w:cs="Arial"/>
          <w:color w:val="000000" w:themeColor="text1"/>
          <w:szCs w:val="16"/>
        </w:rPr>
        <w:t xml:space="preserve"> and families. BEISFS works in partnership with two primary stakeholder groups, the Part C State Interagency Coordinating Council (SICC) and the preschool and school age State Education Advisory Panel (SEAP). </w:t>
      </w:r>
      <w:r w:rsidRPr="00781112">
        <w:rPr>
          <w:rFonts w:cs="Arial"/>
          <w:color w:val="000000" w:themeColor="text1"/>
          <w:szCs w:val="16"/>
        </w:rPr>
        <w:br/>
      </w:r>
      <w:r w:rsidRPr="00781112">
        <w:rPr>
          <w:rFonts w:cs="Arial"/>
          <w:color w:val="000000" w:themeColor="text1"/>
          <w:szCs w:val="16"/>
        </w:rPr>
        <w:br/>
        <w:t xml:space="preserve">During FFY 2021, Pennsylvania’s EI program continued to respond to the challenges of the continued impact of the COVID-19 pandemic on providing EI services. EI programs used a variety of service delivery models, including teleintervention, hybrid, and face-to-face models. EI programs </w:t>
      </w:r>
      <w:proofErr w:type="gramStart"/>
      <w:r w:rsidRPr="00781112">
        <w:rPr>
          <w:rFonts w:cs="Arial"/>
          <w:color w:val="000000" w:themeColor="text1"/>
          <w:szCs w:val="16"/>
        </w:rPr>
        <w:t>were challenged</w:t>
      </w:r>
      <w:proofErr w:type="gramEnd"/>
      <w:r w:rsidRPr="00781112">
        <w:rPr>
          <w:rFonts w:cs="Arial"/>
          <w:color w:val="000000" w:themeColor="text1"/>
          <w:szCs w:val="16"/>
        </w:rPr>
        <w:t xml:space="preserve"> with the closing of early childhood programs, the setting for many preschoolers in the EI program. Retaining and recruiting Early Intervention staff also remains a concern. The Office of Child Development and Early Learning continues to partner with the PDE on the development and implementation of policy and guidance for local EI and special education programs.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 </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679</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 xml:space="preserve">The systems that are in place to ensure that IDEA Part B requirements </w:t>
      </w:r>
      <w:proofErr w:type="gramStart"/>
      <w:r w:rsidRPr="00781112">
        <w:rPr>
          <w:rFonts w:cs="Arial"/>
          <w:b/>
          <w:color w:val="000000" w:themeColor="text1"/>
          <w:szCs w:val="16"/>
        </w:rPr>
        <w:t>are met</w:t>
      </w:r>
      <w:proofErr w:type="gramEnd"/>
      <w:r w:rsidRPr="00781112">
        <w:rPr>
          <w:rFonts w:cs="Arial"/>
          <w:b/>
          <w:color w:val="000000" w:themeColor="text1"/>
          <w:szCs w:val="16"/>
        </w:rPr>
        <w: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br/>
        <w:t>School Age Programs (Bureau of Special Education)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In FFY 2021, the BSE continued to fulfill its general supervision responsibilities under IDEA. The BSE monitors all LEAs on a six-year cycle. County prisons and detention facilities, as well as other facilities where children </w:t>
      </w:r>
      <w:proofErr w:type="gramStart"/>
      <w:r w:rsidRPr="00781112">
        <w:rPr>
          <w:rFonts w:cs="Arial"/>
          <w:color w:val="000000" w:themeColor="text1"/>
          <w:szCs w:val="16"/>
        </w:rPr>
        <w:t>are placed</w:t>
      </w:r>
      <w:proofErr w:type="gramEnd"/>
      <w:r w:rsidRPr="00781112">
        <w:rPr>
          <w:rFonts w:cs="Arial"/>
          <w:color w:val="000000" w:themeColor="text1"/>
          <w:szCs w:val="16"/>
        </w:rPr>
        <w:t xml:space="preserve"> by a public entity, are also monitored on a six-year cycle. State juvenile facilities and state correctional institutions </w:t>
      </w:r>
      <w:proofErr w:type="gramStart"/>
      <w:r w:rsidRPr="00781112">
        <w:rPr>
          <w:rFonts w:cs="Arial"/>
          <w:color w:val="000000" w:themeColor="text1"/>
          <w:szCs w:val="16"/>
        </w:rPr>
        <w:t>are monitored</w:t>
      </w:r>
      <w:proofErr w:type="gramEnd"/>
      <w:r w:rsidRPr="00781112">
        <w:rPr>
          <w:rFonts w:cs="Arial"/>
          <w:color w:val="000000" w:themeColor="text1"/>
          <w:szCs w:val="16"/>
        </w:rPr>
        <w:t xml:space="preserve"> on a three-year cycle. Pennsylvania Training and Technical Assistance Network (PaTTAN) consultants, Intermediate Unit (IU) Training and Consultation (TaCs), and the BSE work collaboratively to support and ensure timely correction of noncompliance.</w:t>
      </w:r>
      <w:r w:rsidRPr="00781112">
        <w:rPr>
          <w:rFonts w:cs="Arial"/>
          <w:color w:val="000000" w:themeColor="text1"/>
          <w:szCs w:val="16"/>
        </w:rPr>
        <w:br/>
      </w:r>
      <w:r w:rsidRPr="00781112">
        <w:rPr>
          <w:rFonts w:cs="Arial"/>
          <w:color w:val="000000" w:themeColor="text1"/>
          <w:szCs w:val="16"/>
        </w:rPr>
        <w:br/>
        <w:t>In addition to the Cyclical Monitoring for Continuous Improvement (CMCI) system, the BSE may conduct focused monitoring based on data and recommendations from the Special Education Advisory Panel (SEAP), other stakeholders, and when information from sources such as complaints or other dispute resolution data suggests a systemic concern.</w:t>
      </w:r>
      <w:r w:rsidRPr="00781112">
        <w:rPr>
          <w:rFonts w:cs="Arial"/>
          <w:color w:val="000000" w:themeColor="text1"/>
          <w:szCs w:val="16"/>
        </w:rPr>
        <w:br/>
      </w:r>
      <w:r w:rsidRPr="00781112">
        <w:rPr>
          <w:rFonts w:cs="Arial"/>
          <w:color w:val="000000" w:themeColor="text1"/>
          <w:szCs w:val="16"/>
        </w:rPr>
        <w:br/>
        <w:t xml:space="preserve">The BSE conducts reviews when analysis of SPP/APR data indicates potential noncompliance. A description of how BSE identifies and corrects noncompliance for specific SPP/APR indicators </w:t>
      </w:r>
      <w:proofErr w:type="gramStart"/>
      <w:r w:rsidRPr="00781112">
        <w:rPr>
          <w:rFonts w:cs="Arial"/>
          <w:color w:val="000000" w:themeColor="text1"/>
          <w:szCs w:val="16"/>
        </w:rPr>
        <w:t>is included</w:t>
      </w:r>
      <w:proofErr w:type="gramEnd"/>
      <w:r w:rsidRPr="00781112">
        <w:rPr>
          <w:rFonts w:cs="Arial"/>
          <w:color w:val="000000" w:themeColor="text1"/>
          <w:szCs w:val="16"/>
        </w:rPr>
        <w:t xml:space="preserve"> in those indicator sections of this report.</w:t>
      </w:r>
      <w:r w:rsidRPr="00781112">
        <w:rPr>
          <w:rFonts w:cs="Arial"/>
          <w:color w:val="000000" w:themeColor="text1"/>
          <w:szCs w:val="16"/>
        </w:rPr>
        <w:br/>
      </w:r>
      <w:r w:rsidRPr="00781112">
        <w:rPr>
          <w:rFonts w:cs="Arial"/>
          <w:color w:val="000000" w:themeColor="text1"/>
          <w:szCs w:val="16"/>
        </w:rPr>
        <w:br/>
        <w:t xml:space="preserve">When findings of noncompliance are issued, the LEA is informed of the regulation violated and must develop a Corrective Action Verification Plan (CAVP) approved by the BSE. The BSE monitors implementation of the CAVP through on-site and virtual activities. In accordance with OSEP Memorandum 09-02, the BSE’s procedures require systemic correction of policies, </w:t>
      </w:r>
      <w:proofErr w:type="gramStart"/>
      <w:r w:rsidRPr="00781112">
        <w:rPr>
          <w:rFonts w:cs="Arial"/>
          <w:color w:val="000000" w:themeColor="text1"/>
          <w:szCs w:val="16"/>
        </w:rPr>
        <w:t>procedures</w:t>
      </w:r>
      <w:proofErr w:type="gramEnd"/>
      <w:r w:rsidRPr="00781112">
        <w:rPr>
          <w:rFonts w:cs="Arial"/>
          <w:color w:val="000000" w:themeColor="text1"/>
          <w:szCs w:val="16"/>
        </w:rPr>
        <w:t xml:space="preserve"> and practices, as well as verification of correction through file reviews. Updated data must demonstrate 100% compliance with regulatory requirements prior to closure of corrective action. The BSE requires student-specific correction for all citations of noncompliance where corrective action can </w:t>
      </w:r>
      <w:proofErr w:type="gramStart"/>
      <w:r w:rsidRPr="00781112">
        <w:rPr>
          <w:rFonts w:cs="Arial"/>
          <w:color w:val="000000" w:themeColor="text1"/>
          <w:szCs w:val="16"/>
        </w:rPr>
        <w:t>be implemented</w:t>
      </w:r>
      <w:proofErr w:type="gramEnd"/>
      <w:r w:rsidRPr="00781112">
        <w:rPr>
          <w:rFonts w:cs="Arial"/>
          <w:color w:val="000000" w:themeColor="text1"/>
          <w:szCs w:val="16"/>
        </w:rPr>
        <w:t xml:space="preserve">. All corrective action must </w:t>
      </w:r>
      <w:proofErr w:type="gramStart"/>
      <w:r w:rsidRPr="00781112">
        <w:rPr>
          <w:rFonts w:cs="Arial"/>
          <w:color w:val="000000" w:themeColor="text1"/>
          <w:szCs w:val="16"/>
        </w:rPr>
        <w:t>be completed</w:t>
      </w:r>
      <w:proofErr w:type="gramEnd"/>
      <w:r w:rsidRPr="00781112">
        <w:rPr>
          <w:rFonts w:cs="Arial"/>
          <w:color w:val="000000" w:themeColor="text1"/>
          <w:szCs w:val="16"/>
        </w:rPr>
        <w:t xml:space="preserve"> within one year of notification of a finding of noncompliance.</w:t>
      </w:r>
      <w:r w:rsidRPr="00781112">
        <w:rPr>
          <w:rFonts w:cs="Arial"/>
          <w:color w:val="000000" w:themeColor="text1"/>
          <w:szCs w:val="16"/>
        </w:rPr>
        <w:br/>
      </w:r>
      <w:r w:rsidRPr="00781112">
        <w:rPr>
          <w:rFonts w:cs="Arial"/>
          <w:color w:val="000000" w:themeColor="text1"/>
          <w:szCs w:val="16"/>
        </w:rPr>
        <w:br/>
        <w:t>Should an LEA fail to correct noncompliance, BSE has clearly defined enforcement procedures, as described in the Basic Education Circular titled Special Education Compliance.</w:t>
      </w:r>
      <w:r w:rsidRPr="00781112">
        <w:rPr>
          <w:rFonts w:cs="Arial"/>
          <w:color w:val="000000" w:themeColor="text1"/>
          <w:szCs w:val="16"/>
        </w:rPr>
        <w:br/>
      </w:r>
      <w:r w:rsidRPr="00781112">
        <w:rPr>
          <w:rFonts w:cs="Arial"/>
          <w:color w:val="000000" w:themeColor="text1"/>
          <w:szCs w:val="16"/>
        </w:rPr>
        <w:br/>
        <w:t xml:space="preserve">The CMCI system is aligned with OSEP’s Results Driven Accountability. A major focus of the state’s current monitoring ensures compliance with regulatory requirements. BSE’s system incorporates outcome data, such as graduation rates and Educational Benefit Review data that evaluate whether IEPs meet procedural compliance and are </w:t>
      </w:r>
      <w:proofErr w:type="gramStart"/>
      <w:r w:rsidRPr="00781112">
        <w:rPr>
          <w:rFonts w:cs="Arial"/>
          <w:color w:val="000000" w:themeColor="text1"/>
          <w:szCs w:val="16"/>
        </w:rPr>
        <w:t>reasonably calculated</w:t>
      </w:r>
      <w:proofErr w:type="gramEnd"/>
      <w:r w:rsidRPr="00781112">
        <w:rPr>
          <w:rFonts w:cs="Arial"/>
          <w:color w:val="000000" w:themeColor="text1"/>
          <w:szCs w:val="16"/>
        </w:rPr>
        <w:t xml:space="preserve"> to enable students to make progress. The CMCI system requires LEAs to develop improvement plans where SPP/APR targets are not </w:t>
      </w:r>
      <w:proofErr w:type="gramStart"/>
      <w:r w:rsidRPr="00781112">
        <w:rPr>
          <w:rFonts w:cs="Arial"/>
          <w:color w:val="000000" w:themeColor="text1"/>
          <w:szCs w:val="16"/>
        </w:rPr>
        <w:t>being met</w:t>
      </w:r>
      <w:proofErr w:type="gramEnd"/>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br/>
        <w:t>State Complaints</w:t>
      </w:r>
      <w:r w:rsidRPr="00781112">
        <w:rPr>
          <w:rFonts w:cs="Arial"/>
          <w:color w:val="000000" w:themeColor="text1"/>
          <w:szCs w:val="16"/>
        </w:rPr>
        <w:br/>
      </w:r>
      <w:r w:rsidRPr="00781112">
        <w:rPr>
          <w:rFonts w:cs="Arial"/>
          <w:color w:val="000000" w:themeColor="text1"/>
          <w:szCs w:val="16"/>
        </w:rPr>
        <w:br/>
        <w:t>The BSE has effective procedures for investigating and resolving complaints filed under IDEA. If noncompliance is determined through a complaint investigation, the BSE monitors to ensure timely correction of systemic and student-specific noncompliance.</w:t>
      </w:r>
      <w:r w:rsidRPr="00781112">
        <w:rPr>
          <w:rFonts w:cs="Arial"/>
          <w:color w:val="000000" w:themeColor="text1"/>
          <w:szCs w:val="16"/>
        </w:rPr>
        <w:br/>
      </w:r>
      <w:r w:rsidRPr="00781112">
        <w:rPr>
          <w:rFonts w:cs="Arial"/>
          <w:color w:val="000000" w:themeColor="text1"/>
          <w:szCs w:val="16"/>
        </w:rPr>
        <w:br/>
        <w:t>Mediation</w:t>
      </w:r>
      <w:r w:rsidRPr="00781112">
        <w:rPr>
          <w:rFonts w:cs="Arial"/>
          <w:color w:val="000000" w:themeColor="text1"/>
          <w:szCs w:val="16"/>
        </w:rPr>
        <w:br/>
      </w:r>
      <w:r w:rsidRPr="00781112">
        <w:rPr>
          <w:rFonts w:cs="Arial"/>
          <w:color w:val="000000" w:themeColor="text1"/>
          <w:szCs w:val="16"/>
        </w:rPr>
        <w:br/>
        <w:t xml:space="preserve">The Office for Dispute Resolution (ODR) contracts with highly trained, independent mediators to provide services. </w:t>
      </w:r>
      <w:proofErr w:type="gramStart"/>
      <w:r w:rsidRPr="00781112">
        <w:rPr>
          <w:rFonts w:cs="Arial"/>
          <w:color w:val="000000" w:themeColor="text1"/>
          <w:szCs w:val="16"/>
        </w:rPr>
        <w:t>A majority of</w:t>
      </w:r>
      <w:proofErr w:type="gramEnd"/>
      <w:r w:rsidRPr="00781112">
        <w:rPr>
          <w:rFonts w:cs="Arial"/>
          <w:color w:val="000000" w:themeColor="text1"/>
          <w:szCs w:val="16"/>
        </w:rPr>
        <w:t xml:space="preserve"> mediations result in agreements. During FFY 2020, mediation in PA underwent a </w:t>
      </w:r>
      <w:proofErr w:type="gramStart"/>
      <w:r w:rsidRPr="00781112">
        <w:rPr>
          <w:rFonts w:cs="Arial"/>
          <w:color w:val="000000" w:themeColor="text1"/>
          <w:szCs w:val="16"/>
        </w:rPr>
        <w:t>significant change</w:t>
      </w:r>
      <w:proofErr w:type="gramEnd"/>
      <w:r w:rsidRPr="00781112">
        <w:rPr>
          <w:rFonts w:cs="Arial"/>
          <w:color w:val="000000" w:themeColor="text1"/>
          <w:szCs w:val="16"/>
        </w:rPr>
        <w:t>. As of March 1, 2021, if the family chooses to bring an attorney to mediation, the LEA may also bring counsel. If a family chooses not to have counsel, the LEA likewise does not bring counsel.</w:t>
      </w:r>
      <w:r w:rsidRPr="00781112">
        <w:rPr>
          <w:rFonts w:cs="Arial"/>
          <w:color w:val="000000" w:themeColor="text1"/>
          <w:szCs w:val="16"/>
        </w:rPr>
        <w:br/>
      </w:r>
      <w:r w:rsidRPr="00781112">
        <w:rPr>
          <w:rFonts w:cs="Arial"/>
          <w:color w:val="000000" w:themeColor="text1"/>
          <w:szCs w:val="16"/>
        </w:rPr>
        <w:br/>
        <w:t>Due Process Complaints</w:t>
      </w:r>
      <w:r w:rsidRPr="00781112">
        <w:rPr>
          <w:rFonts w:cs="Arial"/>
          <w:color w:val="000000" w:themeColor="text1"/>
          <w:szCs w:val="16"/>
        </w:rPr>
        <w:br/>
      </w:r>
      <w:r w:rsidRPr="00781112">
        <w:rPr>
          <w:rFonts w:cs="Arial"/>
          <w:color w:val="000000" w:themeColor="text1"/>
          <w:szCs w:val="16"/>
        </w:rPr>
        <w:br/>
        <w:t xml:space="preserve">The ODR uses highly trained, impartial hearing officers to conduct hearings in accordance with federal requirements. Most due process complaints </w:t>
      </w:r>
      <w:proofErr w:type="gramStart"/>
      <w:r w:rsidRPr="00781112">
        <w:rPr>
          <w:rFonts w:cs="Arial"/>
          <w:color w:val="000000" w:themeColor="text1"/>
          <w:szCs w:val="16"/>
        </w:rPr>
        <w:t>are resolved</w:t>
      </w:r>
      <w:proofErr w:type="gramEnd"/>
      <w:r w:rsidRPr="00781112">
        <w:rPr>
          <w:rFonts w:cs="Arial"/>
          <w:color w:val="000000" w:themeColor="text1"/>
          <w:szCs w:val="16"/>
        </w:rPr>
        <w:t xml:space="preserve"> prior to full adjudication. PA has procedures in place to review, identify and correct child-specific noncompliance identified in a hearing decision, and to correct policies, procedures and practices that may affect other students with disabilities within the LEA.</w:t>
      </w:r>
      <w:r w:rsidRPr="00781112">
        <w:rPr>
          <w:rFonts w:cs="Arial"/>
          <w:color w:val="000000" w:themeColor="text1"/>
          <w:szCs w:val="16"/>
        </w:rPr>
        <w:br/>
      </w:r>
      <w:r w:rsidRPr="00781112">
        <w:rPr>
          <w:rFonts w:cs="Arial"/>
          <w:color w:val="000000" w:themeColor="text1"/>
          <w:szCs w:val="16"/>
        </w:rPr>
        <w:br/>
        <w:t>Resolution Process</w:t>
      </w:r>
      <w:r w:rsidRPr="00781112">
        <w:rPr>
          <w:rFonts w:cs="Arial"/>
          <w:color w:val="000000" w:themeColor="text1"/>
          <w:szCs w:val="16"/>
        </w:rPr>
        <w:br/>
      </w:r>
      <w:r w:rsidRPr="00781112">
        <w:rPr>
          <w:rFonts w:cs="Arial"/>
          <w:color w:val="000000" w:themeColor="text1"/>
          <w:szCs w:val="16"/>
        </w:rPr>
        <w:br/>
        <w:t xml:space="preserve">The ODR oversees timely implementation of the resolution process. Any compliance concerns </w:t>
      </w:r>
      <w:proofErr w:type="gramStart"/>
      <w:r w:rsidRPr="00781112">
        <w:rPr>
          <w:rFonts w:cs="Arial"/>
          <w:color w:val="000000" w:themeColor="text1"/>
          <w:szCs w:val="16"/>
        </w:rPr>
        <w:t>are referred</w:t>
      </w:r>
      <w:proofErr w:type="gramEnd"/>
      <w:r w:rsidRPr="00781112">
        <w:rPr>
          <w:rFonts w:cs="Arial"/>
          <w:color w:val="000000" w:themeColor="text1"/>
          <w:szCs w:val="16"/>
        </w:rPr>
        <w:t xml:space="preserve"> to, and addressed by, the BSE.</w:t>
      </w:r>
      <w:r w:rsidRPr="00781112">
        <w:rPr>
          <w:rFonts w:cs="Arial"/>
          <w:color w:val="000000" w:themeColor="text1"/>
          <w:szCs w:val="16"/>
        </w:rPr>
        <w:br/>
      </w:r>
      <w:r w:rsidRPr="00781112">
        <w:rPr>
          <w:rFonts w:cs="Arial"/>
          <w:color w:val="000000" w:themeColor="text1"/>
          <w:szCs w:val="16"/>
        </w:rPr>
        <w:br/>
        <w:t xml:space="preserve">While not required by federal regulations, the ODR provides additional resources to assist parents and LEAs to resolve disputes. These include IEP and Resolution Meeting Facilitation, Hearing Officer Settlement Conferences, the Special Education Consultline, and the Consultline Call Resolution Process. Information about these resources can </w:t>
      </w:r>
      <w:proofErr w:type="gramStart"/>
      <w:r w:rsidRPr="00781112">
        <w:rPr>
          <w:rFonts w:cs="Arial"/>
          <w:color w:val="000000" w:themeColor="text1"/>
          <w:szCs w:val="16"/>
        </w:rPr>
        <w:t>be found</w:t>
      </w:r>
      <w:proofErr w:type="gramEnd"/>
      <w:r w:rsidRPr="00781112">
        <w:rPr>
          <w:rFonts w:cs="Arial"/>
          <w:color w:val="000000" w:themeColor="text1"/>
          <w:szCs w:val="16"/>
        </w:rPr>
        <w:t xml:space="preserve"> at odr-pa.org.</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Preschool Early Intervention Programs (Bureau of Early Intervention Services and Family Supports) </w:t>
      </w:r>
      <w:r w:rsidRPr="00781112">
        <w:rPr>
          <w:rFonts w:cs="Arial"/>
          <w:color w:val="000000" w:themeColor="text1"/>
          <w:szCs w:val="16"/>
        </w:rPr>
        <w:br/>
        <w:t xml:space="preserve"> </w:t>
      </w:r>
      <w:r w:rsidRPr="00781112">
        <w:rPr>
          <w:rFonts w:cs="Arial"/>
          <w:color w:val="000000" w:themeColor="text1"/>
          <w:szCs w:val="16"/>
        </w:rPr>
        <w:tab/>
        <w:t xml:space="preserve"> </w:t>
      </w:r>
      <w:r w:rsidRPr="00781112">
        <w:rPr>
          <w:rFonts w:cs="Arial"/>
          <w:color w:val="000000" w:themeColor="text1"/>
          <w:szCs w:val="16"/>
        </w:rPr>
        <w:br/>
        <w:t xml:space="preserve">General supervision of local programs occurs on an ongoing basis. Each Preschool EI program participates in a verification visit every four years. Seven areas </w:t>
      </w:r>
      <w:proofErr w:type="gramStart"/>
      <w:r w:rsidRPr="00781112">
        <w:rPr>
          <w:rFonts w:cs="Arial"/>
          <w:color w:val="000000" w:themeColor="text1"/>
          <w:szCs w:val="16"/>
        </w:rPr>
        <w:t>are reviewed</w:t>
      </w:r>
      <w:proofErr w:type="gramEnd"/>
      <w:r w:rsidRPr="00781112">
        <w:rPr>
          <w:rFonts w:cs="Arial"/>
          <w:color w:val="000000" w:themeColor="text1"/>
          <w:szCs w:val="16"/>
        </w:rPr>
        <w:t xml:space="preserve"> during the verification visit and each includes indicators that address compliance and program management. Verification visits </w:t>
      </w:r>
      <w:proofErr w:type="gramStart"/>
      <w:r w:rsidRPr="00781112">
        <w:rPr>
          <w:rFonts w:cs="Arial"/>
          <w:color w:val="000000" w:themeColor="text1"/>
          <w:szCs w:val="16"/>
        </w:rPr>
        <w:t>include:</w:t>
      </w:r>
      <w:proofErr w:type="gramEnd"/>
      <w:r w:rsidRPr="00781112">
        <w:rPr>
          <w:rFonts w:cs="Arial"/>
          <w:color w:val="000000" w:themeColor="text1"/>
          <w:szCs w:val="16"/>
        </w:rPr>
        <w:t xml:space="preserve"> data, policy, individual child record reviews and observations of service delivery. Verification teams include state BEISFS staff, Early Intervention and Technical Assistance (EITA) staff, and peer reviewers. The utilization of verification teams allows BEISFS to adjust the number of staff conducting verification visits based on the needs of the local EI program. The team process also assists with maintaining interrater reliability. Following the verification visits, local programs develop QEPs that focus on the correction of noncompliance. BEISFS staff validate that all areas of noncompliance identified during the verification visits </w:t>
      </w:r>
      <w:proofErr w:type="gramStart"/>
      <w:r w:rsidRPr="00781112">
        <w:rPr>
          <w:rFonts w:cs="Arial"/>
          <w:color w:val="000000" w:themeColor="text1"/>
          <w:szCs w:val="16"/>
        </w:rPr>
        <w:t>are corrected</w:t>
      </w:r>
      <w:proofErr w:type="gramEnd"/>
      <w:r w:rsidRPr="00781112">
        <w:rPr>
          <w:rFonts w:cs="Arial"/>
          <w:color w:val="000000" w:themeColor="text1"/>
          <w:szCs w:val="16"/>
        </w:rPr>
        <w:t xml:space="preserve"> within a year. </w:t>
      </w:r>
      <w:r w:rsidRPr="00781112">
        <w:rPr>
          <w:rFonts w:cs="Arial"/>
          <w:color w:val="000000" w:themeColor="text1"/>
          <w:szCs w:val="16"/>
        </w:rPr>
        <w:br/>
      </w:r>
      <w:r w:rsidRPr="00781112">
        <w:rPr>
          <w:rFonts w:cs="Arial"/>
          <w:color w:val="000000" w:themeColor="text1"/>
          <w:szCs w:val="16"/>
        </w:rPr>
        <w:br/>
        <w:t xml:space="preserve">The determination process uses data from the APR indicators, annual family survey, complaints, and measures of data quality. The annual process provides a rating of meets requirements, needs assistance, needs intervention, or needs substantial intervention across three areas: Strengthening Partnerships, Shared Leadership, and Systemic Implementation of Evidence-Based Practices (EBPs). Based on the determination results, local EI programs update their QEP. The determination process </w:t>
      </w:r>
      <w:proofErr w:type="gramStart"/>
      <w:r w:rsidRPr="00781112">
        <w:rPr>
          <w:rFonts w:cs="Arial"/>
          <w:color w:val="000000" w:themeColor="text1"/>
          <w:szCs w:val="16"/>
        </w:rPr>
        <w:t>is also used</w:t>
      </w:r>
      <w:proofErr w:type="gramEnd"/>
      <w:r w:rsidRPr="00781112">
        <w:rPr>
          <w:rFonts w:cs="Arial"/>
          <w:color w:val="000000" w:themeColor="text1"/>
          <w:szCs w:val="16"/>
        </w:rPr>
        <w:t xml:space="preserve"> to identify and provide differentiated levels of support to local programs. On-site visits may occur at the discretion of BEISFS if, during the verification cycle, there is a significant decrease in program performance or if individual or systemic concerns arise. </w:t>
      </w:r>
      <w:r w:rsidRPr="00781112">
        <w:rPr>
          <w:rFonts w:cs="Arial"/>
          <w:color w:val="000000" w:themeColor="text1"/>
          <w:szCs w:val="16"/>
        </w:rPr>
        <w:br/>
      </w:r>
      <w:r w:rsidRPr="00781112">
        <w:rPr>
          <w:rFonts w:cs="Arial"/>
          <w:color w:val="000000" w:themeColor="text1"/>
          <w:szCs w:val="16"/>
        </w:rPr>
        <w:br/>
        <w:t xml:space="preserve">Pennsylvania uses PELICAN-EI, a comprehensive data management system, to review both individual </w:t>
      </w:r>
      <w:proofErr w:type="gramStart"/>
      <w:r w:rsidRPr="00781112">
        <w:rPr>
          <w:rFonts w:cs="Arial"/>
          <w:color w:val="000000" w:themeColor="text1"/>
          <w:szCs w:val="16"/>
        </w:rPr>
        <w:t>child</w:t>
      </w:r>
      <w:proofErr w:type="gramEnd"/>
      <w:r w:rsidRPr="00781112">
        <w:rPr>
          <w:rFonts w:cs="Arial"/>
          <w:color w:val="000000" w:themeColor="text1"/>
          <w:szCs w:val="16"/>
        </w:rPr>
        <w:t xml:space="preserve"> and statewide data. PELICAN-EI supports referral information, service coordination activities, planning information, </w:t>
      </w:r>
      <w:proofErr w:type="gramStart"/>
      <w:r w:rsidRPr="00781112">
        <w:rPr>
          <w:rFonts w:cs="Arial"/>
          <w:color w:val="000000" w:themeColor="text1"/>
          <w:szCs w:val="16"/>
        </w:rPr>
        <w:t>financial management</w:t>
      </w:r>
      <w:proofErr w:type="gramEnd"/>
      <w:r w:rsidRPr="00781112">
        <w:rPr>
          <w:rFonts w:cs="Arial"/>
          <w:color w:val="000000" w:themeColor="text1"/>
          <w:szCs w:val="16"/>
        </w:rPr>
        <w:t xml:space="preserve">, quality measures and other reporting needs. PELICAN-EI generates evaluation and educational plan documents. The information contained in PELICAN-EI </w:t>
      </w:r>
      <w:proofErr w:type="gramStart"/>
      <w:r w:rsidRPr="00781112">
        <w:rPr>
          <w:rFonts w:cs="Arial"/>
          <w:color w:val="000000" w:themeColor="text1"/>
          <w:szCs w:val="16"/>
        </w:rPr>
        <w:t>is used</w:t>
      </w:r>
      <w:proofErr w:type="gramEnd"/>
      <w:r w:rsidRPr="00781112">
        <w:rPr>
          <w:rFonts w:cs="Arial"/>
          <w:color w:val="000000" w:themeColor="text1"/>
          <w:szCs w:val="16"/>
        </w:rPr>
        <w:t xml:space="preserve"> to create program management reports. BEISFS ensures a rigorous analysis of the data by staff on a monthly, quarterly, and annual basis.</w:t>
      </w:r>
      <w:r w:rsidRPr="00781112">
        <w:rPr>
          <w:rFonts w:cs="Arial"/>
          <w:color w:val="000000" w:themeColor="text1"/>
          <w:szCs w:val="16"/>
        </w:rPr>
        <w:br/>
      </w:r>
      <w:r w:rsidRPr="00781112">
        <w:rPr>
          <w:rFonts w:cs="Arial"/>
          <w:color w:val="000000" w:themeColor="text1"/>
          <w:szCs w:val="16"/>
        </w:rPr>
        <w:br/>
        <w:t xml:space="preserve">For its complaint management system, BEISFS staff review data from complaint investigations, mediations, and due process hearings. Trends </w:t>
      </w:r>
      <w:proofErr w:type="gramStart"/>
      <w:r w:rsidRPr="00781112">
        <w:rPr>
          <w:rFonts w:cs="Arial"/>
          <w:color w:val="000000" w:themeColor="text1"/>
          <w:szCs w:val="16"/>
        </w:rPr>
        <w:t xml:space="preserve">are </w:t>
      </w:r>
      <w:r w:rsidRPr="00781112">
        <w:rPr>
          <w:rFonts w:cs="Arial"/>
          <w:color w:val="000000" w:themeColor="text1"/>
          <w:szCs w:val="16"/>
        </w:rPr>
        <w:lastRenderedPageBreak/>
        <w:t>analyzed</w:t>
      </w:r>
      <w:proofErr w:type="gramEnd"/>
      <w:r w:rsidRPr="00781112">
        <w:rPr>
          <w:rFonts w:cs="Arial"/>
          <w:color w:val="000000" w:themeColor="text1"/>
          <w:szCs w:val="16"/>
        </w:rPr>
        <w:t xml:space="preserve">, training needs are identified, and improvement strategies are implemented. </w:t>
      </w:r>
      <w:r w:rsidRPr="00781112">
        <w:rPr>
          <w:rFonts w:cs="Arial"/>
          <w:color w:val="000000" w:themeColor="text1"/>
          <w:szCs w:val="16"/>
        </w:rPr>
        <w:br/>
      </w:r>
      <w:r w:rsidRPr="00781112">
        <w:rPr>
          <w:rFonts w:cs="Arial"/>
          <w:color w:val="000000" w:themeColor="text1"/>
          <w:szCs w:val="16"/>
        </w:rPr>
        <w:br/>
        <w:t xml:space="preserve">Each Preschool EI program </w:t>
      </w:r>
      <w:proofErr w:type="gramStart"/>
      <w:r w:rsidRPr="00781112">
        <w:rPr>
          <w:rFonts w:cs="Arial"/>
          <w:color w:val="000000" w:themeColor="text1"/>
          <w:szCs w:val="16"/>
        </w:rPr>
        <w:t>is assigned</w:t>
      </w:r>
      <w:proofErr w:type="gramEnd"/>
      <w:r w:rsidRPr="00781112">
        <w:rPr>
          <w:rFonts w:cs="Arial"/>
          <w:color w:val="000000" w:themeColor="text1"/>
          <w:szCs w:val="16"/>
        </w:rPr>
        <w:t xml:space="preserve"> a BEISFS advisor. The advisors serve as primary contacts to Preschool EI programs and address budget, compliance, and complaint issues, policy and procedural requirements, and overall program performance. Each BEISFS advisor has ongoing contact with assigned local programs. Contacts occur throughout the year during verification visits, validation visits, training events, complaint investigations and bi-monthly leadership meetings. Attention to local programs: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1) allows all BEISFS staff, advisors, and statewide management staff to be aware of program concerns and issues;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2) provides BEISFS with the ability to fulfill requirements for a comprehensive and effective general supervision system that identifies and addresses issues of noncompliance;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3) ensures the correction of noncompliance within one year; and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4) allows for the implementation of improvement strategies and enforcement strategies in a timely manner.</w:t>
      </w:r>
      <w:r w:rsidRPr="00781112">
        <w:rPr>
          <w:rFonts w:cs="Arial"/>
          <w:color w:val="000000" w:themeColor="text1"/>
          <w:szCs w:val="16"/>
        </w:rPr>
        <w:br/>
      </w:r>
      <w:r w:rsidRPr="00781112">
        <w:rPr>
          <w:rFonts w:cs="Arial"/>
          <w:color w:val="000000" w:themeColor="text1"/>
          <w:szCs w:val="16"/>
        </w:rPr>
        <w:br/>
        <w:t xml:space="preserve"> </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 xml:space="preserve">The mechanisms that the State has in place to ensure the timely delivery of high quality, </w:t>
      </w:r>
      <w:proofErr w:type="gramStart"/>
      <w:r w:rsidRPr="00781112">
        <w:rPr>
          <w:rFonts w:cs="Arial"/>
          <w:b/>
          <w:color w:val="000000" w:themeColor="text1"/>
          <w:szCs w:val="16"/>
        </w:rPr>
        <w:t>evidenced based</w:t>
      </w:r>
      <w:proofErr w:type="gramEnd"/>
      <w:r w:rsidRPr="00781112">
        <w:rPr>
          <w:rFonts w:cs="Arial"/>
          <w:b/>
          <w:color w:val="000000" w:themeColor="text1"/>
          <w:szCs w:val="16"/>
        </w:rPr>
        <w:t xml:space="preserve">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br/>
        <w:t>School Age Programs (Bureau of Special Education)</w:t>
      </w:r>
      <w:r w:rsidRPr="00781112">
        <w:rPr>
          <w:rFonts w:cs="Arial"/>
          <w:color w:val="000000" w:themeColor="text1"/>
          <w:szCs w:val="16"/>
        </w:rPr>
        <w:br/>
        <w:t xml:space="preserve"> </w:t>
      </w:r>
      <w:r w:rsidRPr="00781112">
        <w:rPr>
          <w:rFonts w:cs="Arial"/>
          <w:color w:val="000000" w:themeColor="text1"/>
          <w:szCs w:val="16"/>
        </w:rPr>
        <w:br/>
        <w:t xml:space="preserve">PaTTAN </w:t>
      </w:r>
      <w:proofErr w:type="gramStart"/>
      <w:r w:rsidRPr="00781112">
        <w:rPr>
          <w:rFonts w:cs="Arial"/>
          <w:color w:val="000000" w:themeColor="text1"/>
          <w:szCs w:val="16"/>
        </w:rPr>
        <w:t>is designed</w:t>
      </w:r>
      <w:proofErr w:type="gramEnd"/>
      <w:r w:rsidRPr="00781112">
        <w:rPr>
          <w:rFonts w:cs="Arial"/>
          <w:color w:val="000000" w:themeColor="text1"/>
          <w:szCs w:val="16"/>
        </w:rPr>
        <w:t xml:space="preserve"> to directly support the efforts and initiatives of the BSE to build the capacity of IUs and LEAs to serve students receiving special education services. Training and technical assistance </w:t>
      </w:r>
      <w:proofErr w:type="gramStart"/>
      <w:r w:rsidRPr="00781112">
        <w:rPr>
          <w:rFonts w:cs="Arial"/>
          <w:color w:val="000000" w:themeColor="text1"/>
          <w:szCs w:val="16"/>
        </w:rPr>
        <w:t>is primarily tied</w:t>
      </w:r>
      <w:proofErr w:type="gramEnd"/>
      <w:r w:rsidRPr="00781112">
        <w:rPr>
          <w:rFonts w:cs="Arial"/>
          <w:color w:val="000000" w:themeColor="text1"/>
          <w:szCs w:val="16"/>
        </w:rPr>
        <w:t xml:space="preserve"> directly to federal regulatory requirements. PaTTAN provides a continuum of evidence-based technical assistance designed to help LEAs improve outcomes for students with disabilities. PaTTAN supports schools, families, educators, students, and administrators through multiple statewide initiatives.</w:t>
      </w:r>
      <w:r w:rsidRPr="00781112">
        <w:rPr>
          <w:rFonts w:cs="Arial"/>
          <w:color w:val="000000" w:themeColor="text1"/>
          <w:szCs w:val="16"/>
        </w:rPr>
        <w:br/>
      </w:r>
      <w:r w:rsidRPr="00781112">
        <w:rPr>
          <w:rFonts w:cs="Arial"/>
          <w:color w:val="000000" w:themeColor="text1"/>
          <w:szCs w:val="16"/>
        </w:rPr>
        <w:br/>
        <w:t xml:space="preserve">PaTTAN has three locations, one each in the eastern, central, and western areas of the commonwealth. In addition, the BSE funds five full-time equivalent TaCs positions within each of the state’s 29 IUs. PaTTAN and IU TaCs fulfill the federal requirement for consultation and technical assistance functions. Further, because Pennsylvania has established regional PaTTAN offices, training and technical assistance </w:t>
      </w:r>
      <w:proofErr w:type="gramStart"/>
      <w:r w:rsidRPr="00781112">
        <w:rPr>
          <w:rFonts w:cs="Arial"/>
          <w:color w:val="000000" w:themeColor="text1"/>
          <w:szCs w:val="16"/>
        </w:rPr>
        <w:t>is localized</w:t>
      </w:r>
      <w:proofErr w:type="gramEnd"/>
      <w:r w:rsidRPr="00781112">
        <w:rPr>
          <w:rFonts w:cs="Arial"/>
          <w:color w:val="000000" w:themeColor="text1"/>
          <w:szCs w:val="16"/>
        </w:rPr>
        <w:t xml:space="preserve"> and highly customized through ongoing collaboration between PaTTAN and IU consultants and LEAs. </w:t>
      </w:r>
      <w:r w:rsidRPr="00781112">
        <w:rPr>
          <w:rFonts w:cs="Arial"/>
          <w:color w:val="000000" w:themeColor="text1"/>
          <w:szCs w:val="16"/>
        </w:rPr>
        <w:br/>
      </w:r>
      <w:r w:rsidRPr="00781112">
        <w:rPr>
          <w:rFonts w:cs="Arial"/>
          <w:color w:val="000000" w:themeColor="text1"/>
          <w:szCs w:val="16"/>
        </w:rPr>
        <w:br/>
        <w:t>This model helps the PDE positively influence the quality of technical assistance (TA) services and professional development (PD) provided to each LEA and ensures that processes are in place to systematically collect outcome data, consistent with state and federal reporting requirements. The role of the PaTTAN consultants and the IU TaCs is based on collaboration since IU TaCs are often the first resource available to LEAs.</w:t>
      </w:r>
      <w:r w:rsidRPr="00781112">
        <w:rPr>
          <w:rFonts w:cs="Arial"/>
          <w:color w:val="000000" w:themeColor="text1"/>
          <w:szCs w:val="16"/>
        </w:rPr>
        <w:br/>
      </w:r>
      <w:r w:rsidRPr="00781112">
        <w:rPr>
          <w:rFonts w:cs="Arial"/>
          <w:color w:val="000000" w:themeColor="text1"/>
          <w:szCs w:val="16"/>
        </w:rPr>
        <w:br/>
        <w:t xml:space="preserve">The BSE, through PaTTAN, provides the information and resources around TA for the IDEA grant application and the SPP/APR indicators, including the State Systemic Improvement Plan (SSIP). </w:t>
      </w:r>
      <w:r w:rsidRPr="00781112">
        <w:rPr>
          <w:rFonts w:cs="Arial"/>
          <w:color w:val="000000" w:themeColor="text1"/>
          <w:szCs w:val="16"/>
        </w:rPr>
        <w:br/>
      </w:r>
      <w:r w:rsidRPr="00781112">
        <w:rPr>
          <w:rFonts w:cs="Arial"/>
          <w:color w:val="000000" w:themeColor="text1"/>
          <w:szCs w:val="16"/>
        </w:rPr>
        <w:br/>
        <w:t xml:space="preserve">PaTTAN consultants, IU TaCs, and the BSE work collaboratively to develop improvement plans based on findings through the state monitoring system. </w:t>
      </w:r>
      <w:r w:rsidRPr="00781112">
        <w:rPr>
          <w:rFonts w:cs="Arial"/>
          <w:color w:val="000000" w:themeColor="text1"/>
          <w:szCs w:val="16"/>
        </w:rPr>
        <w:br/>
      </w:r>
      <w:r w:rsidRPr="00781112">
        <w:rPr>
          <w:rFonts w:cs="Arial"/>
          <w:color w:val="000000" w:themeColor="text1"/>
          <w:szCs w:val="16"/>
        </w:rPr>
        <w:br/>
        <w:t xml:space="preserve">Annually, training and TA plans </w:t>
      </w:r>
      <w:proofErr w:type="gramStart"/>
      <w:r w:rsidRPr="00781112">
        <w:rPr>
          <w:rFonts w:cs="Arial"/>
          <w:color w:val="000000" w:themeColor="text1"/>
          <w:szCs w:val="16"/>
        </w:rPr>
        <w:t>are informed</w:t>
      </w:r>
      <w:proofErr w:type="gramEnd"/>
      <w:r w:rsidRPr="00781112">
        <w:rPr>
          <w:rFonts w:cs="Arial"/>
          <w:color w:val="000000" w:themeColor="text1"/>
          <w:szCs w:val="16"/>
        </w:rPr>
        <w:t xml:space="preserve"> by data and outcomes, LEA needs, and stakeholder input. Stakeholders include LEAs, IUs, families, students with disabilities, national organizations, Parent </w:t>
      </w:r>
      <w:proofErr w:type="gramStart"/>
      <w:r w:rsidRPr="00781112">
        <w:rPr>
          <w:rFonts w:cs="Arial"/>
          <w:color w:val="000000" w:themeColor="text1"/>
          <w:szCs w:val="16"/>
        </w:rPr>
        <w:t>Training</w:t>
      </w:r>
      <w:proofErr w:type="gramEnd"/>
      <w:r w:rsidRPr="00781112">
        <w:rPr>
          <w:rFonts w:cs="Arial"/>
          <w:color w:val="000000" w:themeColor="text1"/>
          <w:szCs w:val="16"/>
        </w:rPr>
        <w:t xml:space="preserve"> and Information (PTI) centers, Community Parent Resource Centers (CPRCs), SEAP, and other agencies. Collaboration and ongoing engagement with stakeholders continue to be one of the most important mechanisms for evaluating the effectiveness and efficiency of technical assistance.</w:t>
      </w:r>
      <w:r w:rsidRPr="00781112">
        <w:rPr>
          <w:rFonts w:cs="Arial"/>
          <w:color w:val="000000" w:themeColor="text1"/>
          <w:szCs w:val="16"/>
        </w:rPr>
        <w:br/>
      </w:r>
      <w:r w:rsidRPr="00781112">
        <w:rPr>
          <w:rFonts w:cs="Arial"/>
          <w:color w:val="000000" w:themeColor="text1"/>
          <w:szCs w:val="16"/>
        </w:rPr>
        <w:br/>
        <w:t>Pennsylvania's Statewide System of Support serves as both Pennsylvania’s TA and PD systems. TA is based on current research and EBPs, and is aligned with the principles of OSEP’s RDA.</w:t>
      </w:r>
      <w:r w:rsidRPr="00781112">
        <w:rPr>
          <w:rFonts w:cs="Arial"/>
          <w:color w:val="000000" w:themeColor="text1"/>
          <w:szCs w:val="16"/>
        </w:rPr>
        <w:br/>
        <w:t xml:space="preserve"> </w:t>
      </w:r>
      <w:r w:rsidRPr="00781112">
        <w:rPr>
          <w:rFonts w:cs="Arial"/>
          <w:color w:val="000000" w:themeColor="text1"/>
          <w:szCs w:val="16"/>
        </w:rPr>
        <w:br/>
        <w:t>Pennsylvania’s Statewide System of Support is designed to provide a continuum of timely TA to LEAs, including:</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tab/>
        <w:t xml:space="preserve">• Educational Consultants: PaTTAN’s professional staff has expertise in all aspects of special education, including the state’s SSIP, autism, blindness/visual impairment, deafness-hard of hearing, deaf-blindness, intellectual disabilities, special education leadership, procedural safeguards, culturally responsive systems of practice, paraprofessionals, low incidence disabilities, behavior, literacy, mathematics, speech, school psychology, secondary transition, regulations, family engagement, inclusive practices, Multi-Tiered System of Support (MTSS), and assistive technology.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tab/>
        <w:t xml:space="preserve">• Conferences, Institutes, and Forums: Statewide conferences, institutes, and forums </w:t>
      </w:r>
      <w:proofErr w:type="gramStart"/>
      <w:r w:rsidRPr="00781112">
        <w:rPr>
          <w:rFonts w:cs="Arial"/>
          <w:color w:val="000000" w:themeColor="text1"/>
          <w:szCs w:val="16"/>
        </w:rPr>
        <w:t>are offered</w:t>
      </w:r>
      <w:proofErr w:type="gramEnd"/>
      <w:r w:rsidRPr="00781112">
        <w:rPr>
          <w:rFonts w:cs="Arial"/>
          <w:color w:val="000000" w:themeColor="text1"/>
          <w:szCs w:val="16"/>
        </w:rPr>
        <w:t xml:space="preserve"> each year for stakeholders, including families, educators, students, and others.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tab/>
        <w:t xml:space="preserve">• On-site and virtual guided practice TA: On-site and virtual implementation support that includes intensive coaching and mentoring </w:t>
      </w:r>
      <w:proofErr w:type="gramStart"/>
      <w:r w:rsidRPr="00781112">
        <w:rPr>
          <w:rFonts w:cs="Arial"/>
          <w:color w:val="000000" w:themeColor="text1"/>
          <w:szCs w:val="16"/>
        </w:rPr>
        <w:t>is routinely included</w:t>
      </w:r>
      <w:proofErr w:type="gramEnd"/>
      <w:r w:rsidRPr="00781112">
        <w:rPr>
          <w:rFonts w:cs="Arial"/>
          <w:color w:val="000000" w:themeColor="text1"/>
          <w:szCs w:val="16"/>
        </w:rPr>
        <w:t xml:space="preserve"> as part of TA.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tab/>
        <w:t xml:space="preserve">• Collaboration with other agencies and Institutions of Higher Education (IHE): Pennsylvania's Statewide System of Support works in collaboration with agencies and multiple IHEs to ensure timely delivery of high-quality evidence-based TA and supports to LEAs.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tab/>
        <w:t>• Webinars and face-to-face training sessions: PaTTAN offers webinars and on-site training and TA. Webinars are closed-captioned and transcribed, and posted on the PaTTAN website for later viewing or reading.</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ab/>
        <w:t xml:space="preserve">• Schoology Courses: External use courses that provide a variety of online training opportunities to LEAs, stakeholders, and families through learning modules. This software system is utilized </w:t>
      </w:r>
      <w:proofErr w:type="gramStart"/>
      <w:r w:rsidRPr="00781112">
        <w:rPr>
          <w:rFonts w:cs="Arial"/>
          <w:color w:val="000000" w:themeColor="text1"/>
          <w:szCs w:val="16"/>
        </w:rPr>
        <w:t>as a means to</w:t>
      </w:r>
      <w:proofErr w:type="gramEnd"/>
      <w:r w:rsidRPr="00781112">
        <w:rPr>
          <w:rFonts w:cs="Arial"/>
          <w:color w:val="000000" w:themeColor="text1"/>
          <w:szCs w:val="16"/>
        </w:rPr>
        <w:t xml:space="preserve"> incrementally train new and seasoned educators on the requirements of Indicator 13, ensuring all transition IEPs are compliant. These courses remain accessible indefinitely and at no cost to LEAs.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Federal and state regulations: PaTTAN offers multiple TA opportunities throughout the year to support the implementation of federal and state regulations, including procedural safeguards.</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lastRenderedPageBreak/>
        <w:t xml:space="preserve"> </w:t>
      </w:r>
      <w:r w:rsidRPr="00781112">
        <w:rPr>
          <w:rFonts w:cs="Arial"/>
          <w:color w:val="000000" w:themeColor="text1"/>
          <w:szCs w:val="16"/>
        </w:rPr>
        <w:tab/>
        <w:t xml:space="preserve">• Website resources: PaTTAN maintains a robust website (www.pattan.net) with trainings, resources, and publications that address relevant topics and access to educational partners supporting student learning and achievement. </w:t>
      </w:r>
      <w:r w:rsidRPr="00781112">
        <w:rPr>
          <w:rFonts w:cs="Arial"/>
          <w:color w:val="000000" w:themeColor="text1"/>
          <w:szCs w:val="16"/>
        </w:rPr>
        <w:br/>
      </w:r>
      <w:r w:rsidRPr="00781112">
        <w:rPr>
          <w:rFonts w:cs="Arial"/>
          <w:color w:val="000000" w:themeColor="text1"/>
          <w:szCs w:val="16"/>
        </w:rPr>
        <w:br/>
        <w:t>Pennsylvania has in place the MTSS Initiative which incorporates best practices in academics and behavior. The MTSS Academics model aligns EBPs in Mathematics, Literacy, Science, Technology, Engineering and Mathematics (STEM), Universal Design for Learning (UDL) , and supports for English Learners. The MTSS Behavior model incorporates best practices in culturally responsive positive behavioral practices to address the social emotional learning needs of students. Taken together, MTSS Academics and Behavior serve as a statewide model for comprehensive school improvement.</w:t>
      </w:r>
      <w:r w:rsidRPr="00781112">
        <w:rPr>
          <w:rFonts w:cs="Arial"/>
          <w:color w:val="000000" w:themeColor="text1"/>
          <w:szCs w:val="16"/>
        </w:rPr>
        <w:br/>
        <w:t xml:space="preserve"> </w:t>
      </w:r>
      <w:r w:rsidRPr="00781112">
        <w:rPr>
          <w:rFonts w:cs="Arial"/>
          <w:color w:val="000000" w:themeColor="text1"/>
          <w:szCs w:val="16"/>
        </w:rPr>
        <w:br/>
        <w:t xml:space="preserve">Preschool Early Intervention Programs (Bureau of Early Intervention Services and Family Supports) </w:t>
      </w:r>
      <w:r w:rsidRPr="00781112">
        <w:rPr>
          <w:rFonts w:cs="Arial"/>
          <w:color w:val="000000" w:themeColor="text1"/>
          <w:szCs w:val="16"/>
        </w:rPr>
        <w:br/>
        <w:t xml:space="preserve"> </w:t>
      </w:r>
      <w:r w:rsidRPr="00781112">
        <w:rPr>
          <w:rFonts w:cs="Arial"/>
          <w:color w:val="000000" w:themeColor="text1"/>
          <w:szCs w:val="16"/>
        </w:rPr>
        <w:br/>
        <w:t xml:space="preserve">The EITA program provides statewide training and technical assistance on behalf of BEISFS, and the Pennsylvania Departments of Human Services and Education. The primary recipients of EITA training and technical assistance are the local Infant Toddler and Preschool Early Intervention programs that provide </w:t>
      </w:r>
      <w:proofErr w:type="gramStart"/>
      <w:r w:rsidRPr="00781112">
        <w:rPr>
          <w:rFonts w:cs="Arial"/>
          <w:color w:val="000000" w:themeColor="text1"/>
          <w:szCs w:val="16"/>
        </w:rPr>
        <w:t>supports</w:t>
      </w:r>
      <w:proofErr w:type="gramEnd"/>
      <w:r w:rsidRPr="00781112">
        <w:rPr>
          <w:rFonts w:cs="Arial"/>
          <w:color w:val="000000" w:themeColor="text1"/>
          <w:szCs w:val="16"/>
        </w:rPr>
        <w:t xml:space="preserve"> and services to children with developmental disabilities and their families. EITA is part of PaTTAN, which provides training and technical assistance for programs serving school age children and their families. EITA provides both statewide and regional training initiatives that </w:t>
      </w:r>
      <w:proofErr w:type="gramStart"/>
      <w:r w:rsidRPr="00781112">
        <w:rPr>
          <w:rFonts w:cs="Arial"/>
          <w:color w:val="000000" w:themeColor="text1"/>
          <w:szCs w:val="16"/>
        </w:rPr>
        <w:t>are developed</w:t>
      </w:r>
      <w:proofErr w:type="gramEnd"/>
      <w:r w:rsidRPr="00781112">
        <w:rPr>
          <w:rFonts w:cs="Arial"/>
          <w:color w:val="000000" w:themeColor="text1"/>
          <w:szCs w:val="16"/>
        </w:rPr>
        <w:t xml:space="preserve"> through the analysis of statewide data, including program verification visits and determination results, state and federal requirements, relevant research related to evidence based early intervention practices, and planning with state department staff. Statewide PD trainings </w:t>
      </w:r>
      <w:proofErr w:type="gramStart"/>
      <w:r w:rsidRPr="00781112">
        <w:rPr>
          <w:rFonts w:cs="Arial"/>
          <w:color w:val="000000" w:themeColor="text1"/>
          <w:szCs w:val="16"/>
        </w:rPr>
        <w:t>are provided</w:t>
      </w:r>
      <w:proofErr w:type="gramEnd"/>
      <w:r w:rsidRPr="00781112">
        <w:rPr>
          <w:rFonts w:cs="Arial"/>
          <w:color w:val="000000" w:themeColor="text1"/>
          <w:szCs w:val="16"/>
        </w:rPr>
        <w:t xml:space="preserve"> across the commonwealth when it is necessary to ensure a consistent message from the BEISFS. Family </w:t>
      </w:r>
      <w:proofErr w:type="gramStart"/>
      <w:r w:rsidRPr="00781112">
        <w:rPr>
          <w:rFonts w:cs="Arial"/>
          <w:color w:val="000000" w:themeColor="text1"/>
          <w:szCs w:val="16"/>
        </w:rPr>
        <w:t>members are</w:t>
      </w:r>
      <w:proofErr w:type="gramEnd"/>
      <w:r w:rsidRPr="00781112">
        <w:rPr>
          <w:rFonts w:cs="Arial"/>
          <w:color w:val="000000" w:themeColor="text1"/>
          <w:szCs w:val="16"/>
        </w:rPr>
        <w:t xml:space="preserve"> welcome participants and trainers in PD activities. Examples of current statewide training initiatives include early intervention service delivery using coaching in all settings, positive behavior intervention and supports, autism, strategies for children with low incidence disabilities, and early language and literacy. </w:t>
      </w:r>
      <w:r w:rsidRPr="00781112">
        <w:rPr>
          <w:rFonts w:cs="Arial"/>
          <w:color w:val="000000" w:themeColor="text1"/>
          <w:szCs w:val="16"/>
        </w:rPr>
        <w:br/>
      </w:r>
      <w:r w:rsidRPr="00781112">
        <w:rPr>
          <w:rFonts w:cs="Arial"/>
          <w:color w:val="000000" w:themeColor="text1"/>
          <w:szCs w:val="16"/>
        </w:rPr>
        <w:br/>
        <w:t xml:space="preserve">EITA also </w:t>
      </w:r>
      <w:proofErr w:type="gramStart"/>
      <w:r w:rsidRPr="00781112">
        <w:rPr>
          <w:rFonts w:cs="Arial"/>
          <w:color w:val="000000" w:themeColor="text1"/>
          <w:szCs w:val="16"/>
        </w:rPr>
        <w:t>provides assistance</w:t>
      </w:r>
      <w:proofErr w:type="gramEnd"/>
      <w:r w:rsidRPr="00781112">
        <w:rPr>
          <w:rFonts w:cs="Arial"/>
          <w:color w:val="000000" w:themeColor="text1"/>
          <w:szCs w:val="16"/>
        </w:rPr>
        <w:t xml:space="preserve"> in the development of annual QEPs with each Preschool Early Intervention program. The Quality Enhancement Plan is based on findings from verification visits, the determination process, BEISFS priorities, EBPs, and locally identified needs. The QEP focuses on specific programmatic changes or outcomes and includes information on how change will </w:t>
      </w:r>
      <w:proofErr w:type="gramStart"/>
      <w:r w:rsidRPr="00781112">
        <w:rPr>
          <w:rFonts w:cs="Arial"/>
          <w:color w:val="000000" w:themeColor="text1"/>
          <w:szCs w:val="16"/>
        </w:rPr>
        <w:t>be measured</w:t>
      </w:r>
      <w:proofErr w:type="gramEnd"/>
      <w:r w:rsidRPr="00781112">
        <w:rPr>
          <w:rFonts w:cs="Arial"/>
          <w:color w:val="000000" w:themeColor="text1"/>
          <w:szCs w:val="16"/>
        </w:rPr>
        <w:t xml:space="preserve">. QEPs focus on providing technical assistance and building local capacity through repeated contacts with the same persons/programs to assist with program-wide change. The plan is a flexible document that </w:t>
      </w:r>
      <w:proofErr w:type="gramStart"/>
      <w:r w:rsidRPr="00781112">
        <w:rPr>
          <w:rFonts w:cs="Arial"/>
          <w:color w:val="000000" w:themeColor="text1"/>
          <w:szCs w:val="16"/>
        </w:rPr>
        <w:t>is updated</w:t>
      </w:r>
      <w:proofErr w:type="gramEnd"/>
      <w:r w:rsidRPr="00781112">
        <w:rPr>
          <w:rFonts w:cs="Arial"/>
          <w:color w:val="000000" w:themeColor="text1"/>
          <w:szCs w:val="16"/>
        </w:rPr>
        <w:t xml:space="preserve"> at least annually or as additional information or needs arise. An EITA Consultant </w:t>
      </w:r>
      <w:proofErr w:type="gramStart"/>
      <w:r w:rsidRPr="00781112">
        <w:rPr>
          <w:rFonts w:cs="Arial"/>
          <w:color w:val="000000" w:themeColor="text1"/>
          <w:szCs w:val="16"/>
        </w:rPr>
        <w:t>is assigned</w:t>
      </w:r>
      <w:proofErr w:type="gramEnd"/>
      <w:r w:rsidRPr="00781112">
        <w:rPr>
          <w:rFonts w:cs="Arial"/>
          <w:color w:val="000000" w:themeColor="text1"/>
          <w:szCs w:val="16"/>
        </w:rPr>
        <w:t xml:space="preserve"> as the primary contact for each Preschool Early Intervention program. The assigned consultant is responsible for assisting the local Early Intervention program in providing local training as needed. </w:t>
      </w:r>
      <w:r w:rsidRPr="00781112">
        <w:rPr>
          <w:rFonts w:cs="Arial"/>
          <w:color w:val="000000" w:themeColor="text1"/>
          <w:szCs w:val="16"/>
        </w:rPr>
        <w:br/>
        <w:t xml:space="preserve"> </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br/>
        <w:t xml:space="preserve"> </w:t>
      </w:r>
      <w:r w:rsidRPr="00781112">
        <w:rPr>
          <w:rFonts w:cs="Arial"/>
          <w:color w:val="000000" w:themeColor="text1"/>
          <w:szCs w:val="16"/>
        </w:rPr>
        <w:br/>
        <w:t>School Age Programs (Bureau of Special Education)</w:t>
      </w:r>
      <w:r w:rsidRPr="00781112">
        <w:rPr>
          <w:rFonts w:cs="Arial"/>
          <w:color w:val="000000" w:themeColor="text1"/>
          <w:szCs w:val="16"/>
        </w:rPr>
        <w:br/>
      </w:r>
      <w:r w:rsidRPr="00781112">
        <w:rPr>
          <w:rFonts w:cs="Arial"/>
          <w:color w:val="000000" w:themeColor="text1"/>
          <w:szCs w:val="16"/>
        </w:rPr>
        <w:br/>
        <w:t>The BSE, through PA’s Statewide System of Support, positively impacts students with disabilities, has expertise in Results Driven Accountability, and has personnel to effectively support the SPP/APR.</w:t>
      </w:r>
      <w:r w:rsidRPr="00781112">
        <w:rPr>
          <w:rFonts w:cs="Arial"/>
          <w:color w:val="000000" w:themeColor="text1"/>
          <w:szCs w:val="16"/>
        </w:rPr>
        <w:br/>
        <w:t xml:space="preserve"> </w:t>
      </w:r>
      <w:r w:rsidRPr="00781112">
        <w:rPr>
          <w:rFonts w:cs="Arial"/>
          <w:color w:val="000000" w:themeColor="text1"/>
          <w:szCs w:val="16"/>
        </w:rPr>
        <w:br/>
        <w:t xml:space="preserve">This system serves as the state's TA and PD systems. The PD </w:t>
      </w:r>
      <w:proofErr w:type="gramStart"/>
      <w:r w:rsidRPr="00781112">
        <w:rPr>
          <w:rFonts w:cs="Arial"/>
          <w:color w:val="000000" w:themeColor="text1"/>
          <w:szCs w:val="16"/>
        </w:rPr>
        <w:t>is delivered</w:t>
      </w:r>
      <w:proofErr w:type="gramEnd"/>
      <w:r w:rsidRPr="00781112">
        <w:rPr>
          <w:rFonts w:cs="Arial"/>
          <w:color w:val="000000" w:themeColor="text1"/>
          <w:szCs w:val="16"/>
        </w:rPr>
        <w:t xml:space="preserve"> by PaTTAN and IU TaCs. Each initiative has a multi-year plan that ensures the activities will equip service providers with effective skills to improve results for students with disabilities.</w:t>
      </w:r>
      <w:r w:rsidRPr="00781112">
        <w:rPr>
          <w:rFonts w:cs="Arial"/>
          <w:color w:val="000000" w:themeColor="text1"/>
          <w:szCs w:val="16"/>
        </w:rPr>
        <w:br/>
      </w:r>
      <w:r w:rsidRPr="00781112">
        <w:rPr>
          <w:rFonts w:cs="Arial"/>
          <w:color w:val="000000" w:themeColor="text1"/>
          <w:szCs w:val="16"/>
        </w:rPr>
        <w:br/>
        <w:t xml:space="preserve">PD </w:t>
      </w:r>
      <w:proofErr w:type="gramStart"/>
      <w:r w:rsidRPr="00781112">
        <w:rPr>
          <w:rFonts w:cs="Arial"/>
          <w:color w:val="000000" w:themeColor="text1"/>
          <w:szCs w:val="16"/>
        </w:rPr>
        <w:t>includes, but</w:t>
      </w:r>
      <w:proofErr w:type="gramEnd"/>
      <w:r w:rsidRPr="00781112">
        <w:rPr>
          <w:rFonts w:cs="Arial"/>
          <w:color w:val="000000" w:themeColor="text1"/>
          <w:szCs w:val="16"/>
        </w:rPr>
        <w:t xml:space="preserve"> is not limited to:</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PA's Standards Aligned System (SAS): SAS is a comprehensive, researched-based resource to improve student achievement. SAS identifies the elements that impact student achievement. Schools and educators </w:t>
      </w:r>
      <w:proofErr w:type="gramStart"/>
      <w:r w:rsidRPr="00781112">
        <w:rPr>
          <w:rFonts w:cs="Arial"/>
          <w:color w:val="000000" w:themeColor="text1"/>
          <w:szCs w:val="16"/>
        </w:rPr>
        <w:t>are supported</w:t>
      </w:r>
      <w:proofErr w:type="gramEnd"/>
      <w:r w:rsidRPr="00781112">
        <w:rPr>
          <w:rFonts w:cs="Arial"/>
          <w:color w:val="000000" w:themeColor="text1"/>
          <w:szCs w:val="16"/>
        </w:rPr>
        <w:t xml:space="preserve"> in the implementation of SAS via the SAS portal. More information about SAS is located at http://pdesas.org/.</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ab/>
        <w:t xml:space="preserve">• Pennsylvania Deaf-Blind Project: The goal of the project is to build the capacity of early intervention and school age services, schools, and families using EBPs for PD and family engagement.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ab/>
        <w:t xml:space="preserve">• The Path to Graduation (P2G): PA’s State Personnel Development Grant (SPDG) focuses on students becoming college and career ready and </w:t>
      </w:r>
      <w:proofErr w:type="gramStart"/>
      <w:r w:rsidRPr="00781112">
        <w:rPr>
          <w:rFonts w:cs="Arial"/>
          <w:color w:val="000000" w:themeColor="text1"/>
          <w:szCs w:val="16"/>
        </w:rPr>
        <w:t>is aligned</w:t>
      </w:r>
      <w:proofErr w:type="gramEnd"/>
      <w:r w:rsidRPr="00781112">
        <w:rPr>
          <w:rFonts w:cs="Arial"/>
          <w:color w:val="000000" w:themeColor="text1"/>
          <w:szCs w:val="16"/>
        </w:rPr>
        <w:t xml:space="preserve"> to the state's SSIP via regional teams that identify middle school students who are off-track for graduation. P2G is in its last year of implementation.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ab/>
        <w:t xml:space="preserve">• Pennsylvania Positive Behavior Support Initiative: The PDE and BSE, in conjunction with PaTTAN, provide effective behavior supports to LEAs, schools, classrooms, and students.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The Arc of PA’s "Include Me From the Start" </w:t>
      </w:r>
      <w:proofErr w:type="gramStart"/>
      <w:r w:rsidRPr="00781112">
        <w:rPr>
          <w:rFonts w:cs="Arial"/>
          <w:color w:val="000000" w:themeColor="text1"/>
          <w:szCs w:val="16"/>
        </w:rPr>
        <w:t>is designed</w:t>
      </w:r>
      <w:proofErr w:type="gramEnd"/>
      <w:r w:rsidRPr="00781112">
        <w:rPr>
          <w:rFonts w:cs="Arial"/>
          <w:color w:val="000000" w:themeColor="text1"/>
          <w:szCs w:val="16"/>
        </w:rPr>
        <w:t xml:space="preserve"> to promote and expand inclusive practices for students with the most significant disabilities. Arc, in collaboration with PDE, BSE, and PaTTAN, works with student teams and families to provide training and on-site TA focused on implementing customized employment programs for transition age students.</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tab/>
        <w:t xml:space="preserve">• Principals Understanding Leadership in Special Education (PULSE): This 30-hour course is designed to build and support a cadre of building leaders. PULSE covers areas of special education that are most impacted by building principals.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Comprehensive Planning Tool: PA’s regulations require plans for PD, technology, and special education. PDE’s online planning tool supports the process of identifying needs through root-cause analyses, develops strategies via EBPs, and monitors implementation.</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tab/>
        <w:t>• Training Opportunities: PaTTAN provides PD and TA targeted at improving student results. These include week-long summer institutes, PD series, webinars, and on-site and virtual assistance.</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tab/>
        <w:t xml:space="preserve">• The Pennsylvania Fellowship Program (PFP) for Special Education Leaders </w:t>
      </w:r>
      <w:proofErr w:type="gramStart"/>
      <w:r w:rsidRPr="00781112">
        <w:rPr>
          <w:rFonts w:cs="Arial"/>
          <w:color w:val="000000" w:themeColor="text1"/>
          <w:szCs w:val="16"/>
        </w:rPr>
        <w:t>is designed</w:t>
      </w:r>
      <w:proofErr w:type="gramEnd"/>
      <w:r w:rsidRPr="00781112">
        <w:rPr>
          <w:rFonts w:cs="Arial"/>
          <w:color w:val="000000" w:themeColor="text1"/>
          <w:szCs w:val="16"/>
        </w:rPr>
        <w:t xml:space="preserve"> to Attract, Prepare and Retain special education leaders as they manage compliance and balance best practices while striving to build capacity through increasing their knowledge and skills.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Federal-State Regulations: PaTTAN works with the BSE to provide PD to assist LEAs in complying with requirements under IDEA and Pennsylvania's Chapters 14 and 711.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ab/>
        <w:t xml:space="preserve">• Assistive Technology (AT) and Accessible Instructional Materials: The PaTTAN AT initiative provides supports to schools working with students who use high-tech and low-tech assistive technology and for students with complex communication needs using augmentative and alternative communication devices. PaTTAN maintains a short-term loan library including the PaTTAN Accessible Instructional Materials Center’s large print and Braille text materials. PaTTAN maintains an annual census of children from birth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who are legally blind and provides an annual report of eligible students to the American Printing House for the Blind.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tab/>
        <w:t xml:space="preserve">• Secondary Transition: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resources have been developed to support students and their families prepare and plan for successful transition from school to adult life. Additional information can be found on Pennsylvania’s Secondary Transition website, https://www.secondarytransition.org.</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Office of Vocational Resources (OVR) and BSE Memorandum of Understanding (MOU): The MOU through OVR, PDE and the BSE clarifies that OVR and BSE support the transition of students with disabilities from high school to post-school employment-related activities and competitive, integrated employment.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Website Resources: PaTTAN provides educators with publications that </w:t>
      </w:r>
      <w:proofErr w:type="gramStart"/>
      <w:r w:rsidRPr="00781112">
        <w:rPr>
          <w:rFonts w:cs="Arial"/>
          <w:color w:val="000000" w:themeColor="text1"/>
          <w:szCs w:val="16"/>
        </w:rPr>
        <w:t>are proven</w:t>
      </w:r>
      <w:proofErr w:type="gramEnd"/>
      <w:r w:rsidRPr="00781112">
        <w:rPr>
          <w:rFonts w:cs="Arial"/>
          <w:color w:val="000000" w:themeColor="text1"/>
          <w:szCs w:val="16"/>
        </w:rPr>
        <w:t xml:space="preserve"> best practices, research based, and reflect a commitment to school improvement. PaTTAN’s publications all focus on improving educational results for students with disabilities. More can </w:t>
      </w:r>
      <w:proofErr w:type="gramStart"/>
      <w:r w:rsidRPr="00781112">
        <w:rPr>
          <w:rFonts w:cs="Arial"/>
          <w:color w:val="000000" w:themeColor="text1"/>
          <w:szCs w:val="16"/>
        </w:rPr>
        <w:t>be found</w:t>
      </w:r>
      <w:proofErr w:type="gramEnd"/>
      <w:r w:rsidRPr="00781112">
        <w:rPr>
          <w:rFonts w:cs="Arial"/>
          <w:color w:val="000000" w:themeColor="text1"/>
          <w:szCs w:val="16"/>
        </w:rPr>
        <w:t xml:space="preserve"> at www.pattan.net.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Inclusive Practices: PaTTAN offers PD opportunities and resources to support inclusive educational practices that ensure IEP teams begin with the general education setting before considering a more restrictive environment.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Attract, Prepare, Retain (APR): Re-envisioning Pennsylvania’s Approach to Special Education Personnel: The PDE/BSE are addressing unfilled positions and high attrition rates among special education personnel by focusing on strategies to attract, prepare, and retain personnel. This APR project utilizes input and feedback from a cross-section of stakeholders to envision innovative practices, policies, and procedures to effectively address shortages.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ab/>
        <w:t xml:space="preserve">•HELIX COLLABORATIVE: This statewide initiative provides TA/PD designed for school teams that provide instruction for students with complex instructional needs who have significant cognitive disabilities and physical and/or sensory impairments that require additional supports to ensure access to the appropriate grade level curriculum.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Preschool Early Intervention Programs (Bureau of Early Intervention Services and Family Supports) </w:t>
      </w:r>
      <w:r w:rsidRPr="00781112">
        <w:rPr>
          <w:rFonts w:cs="Arial"/>
          <w:color w:val="000000" w:themeColor="text1"/>
          <w:szCs w:val="16"/>
        </w:rPr>
        <w:br/>
      </w:r>
      <w:r w:rsidRPr="00781112">
        <w:rPr>
          <w:rFonts w:cs="Arial"/>
          <w:color w:val="000000" w:themeColor="text1"/>
          <w:szCs w:val="16"/>
        </w:rPr>
        <w:br/>
        <w:t xml:space="preserve">Pennsylvania’s PD system </w:t>
      </w:r>
      <w:proofErr w:type="gramStart"/>
      <w:r w:rsidRPr="00781112">
        <w:rPr>
          <w:rFonts w:cs="Arial"/>
          <w:color w:val="000000" w:themeColor="text1"/>
          <w:szCs w:val="16"/>
        </w:rPr>
        <w:t>is designed</w:t>
      </w:r>
      <w:proofErr w:type="gramEnd"/>
      <w:r w:rsidRPr="00781112">
        <w:rPr>
          <w:rFonts w:cs="Arial"/>
          <w:color w:val="000000" w:themeColor="text1"/>
          <w:szCs w:val="16"/>
        </w:rPr>
        <w:t xml:space="preserve"> to ensure high-quality Early Intervention services that are provided by skilled, highly qualified early intervention staff. The four core functions used by EITA to support BEISFS’s management of the Early Intervention system include: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1) Verification Support - providing support to the BEISFS’s verification process to ensure high-quality EI services; participation in Infant Toddler and Preschool EI verification teams; training and technical assistance support to local programs based on verification needs and QEPs; and targeted, intensive support to select programs based on the results of the verification process or program management data analysis.</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2) Policy Support - providing assistance to the BEISFS in development of policies to ensure high- quality EI services and assisting local programs in translating EI policies into practice. This </w:t>
      </w:r>
      <w:proofErr w:type="gramStart"/>
      <w:r w:rsidRPr="00781112">
        <w:rPr>
          <w:rFonts w:cs="Arial"/>
          <w:color w:val="000000" w:themeColor="text1"/>
          <w:szCs w:val="16"/>
        </w:rPr>
        <w:t>is accomplished</w:t>
      </w:r>
      <w:proofErr w:type="gramEnd"/>
      <w:r w:rsidRPr="00781112">
        <w:rPr>
          <w:rFonts w:cs="Arial"/>
          <w:color w:val="000000" w:themeColor="text1"/>
          <w:szCs w:val="16"/>
        </w:rPr>
        <w:t xml:space="preserve"> through technical assistance in developing BEISFS policy documents &amp; reports; development of statewide leadership activities; and policy-related research and materials development,</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3) PD support in EI core competencies - providing PD to ensure that all EI staff have the basic competencies needed to provide high-quality EI services to children and families. This is accomplished through statewide and local workshops; online learning modules and webinars; and materials development and dissemination.</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4) PD support for EI EBPs: providing PD activities to EI staff based on innovative </w:t>
      </w:r>
      <w:proofErr w:type="gramStart"/>
      <w:r w:rsidRPr="00781112">
        <w:rPr>
          <w:rFonts w:cs="Arial"/>
          <w:color w:val="000000" w:themeColor="text1"/>
          <w:szCs w:val="16"/>
        </w:rPr>
        <w:t>EBPs, and</w:t>
      </w:r>
      <w:proofErr w:type="gramEnd"/>
      <w:r w:rsidRPr="00781112">
        <w:rPr>
          <w:rFonts w:cs="Arial"/>
          <w:color w:val="000000" w:themeColor="text1"/>
          <w:szCs w:val="16"/>
        </w:rPr>
        <w:t xml:space="preserve"> designed to enhance existing high-quality EI services. This </w:t>
      </w:r>
      <w:proofErr w:type="gramStart"/>
      <w:r w:rsidRPr="00781112">
        <w:rPr>
          <w:rFonts w:cs="Arial"/>
          <w:color w:val="000000" w:themeColor="text1"/>
          <w:szCs w:val="16"/>
        </w:rPr>
        <w:t>is accomplished</w:t>
      </w:r>
      <w:proofErr w:type="gramEnd"/>
      <w:r w:rsidRPr="00781112">
        <w:rPr>
          <w:rFonts w:cs="Arial"/>
          <w:color w:val="000000" w:themeColor="text1"/>
          <w:szCs w:val="16"/>
        </w:rPr>
        <w:t xml:space="preserve"> through: statewide and local training; online learning modules and webinars; and materials development and dissemination. </w:t>
      </w:r>
      <w:r w:rsidRPr="00781112">
        <w:rPr>
          <w:rFonts w:cs="Arial"/>
          <w:color w:val="000000" w:themeColor="text1"/>
          <w:szCs w:val="16"/>
        </w:rPr>
        <w:br/>
        <w:t xml:space="preserve"> </w:t>
      </w:r>
      <w:r w:rsidRPr="00781112">
        <w:rPr>
          <w:rFonts w:cs="Arial"/>
          <w:color w:val="000000" w:themeColor="text1"/>
          <w:szCs w:val="16"/>
        </w:rPr>
        <w:br/>
        <w:t xml:space="preserve"> </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br/>
        <w:t>School Age Programs (Bureau of Special Education)</w:t>
      </w:r>
      <w:r w:rsidRPr="00781112">
        <w:rPr>
          <w:rFonts w:cs="Arial"/>
          <w:color w:val="000000" w:themeColor="text1"/>
          <w:szCs w:val="16"/>
        </w:rPr>
        <w:br/>
        <w:t xml:space="preserve"> </w:t>
      </w:r>
      <w:r w:rsidRPr="00781112">
        <w:rPr>
          <w:rFonts w:cs="Arial"/>
          <w:color w:val="000000" w:themeColor="text1"/>
          <w:szCs w:val="16"/>
        </w:rPr>
        <w:br/>
        <w:t xml:space="preserve">During FFY 2020, the BSE developed a plan to solicit broad stakeholder input for setting targets for the state’s FFY 2020-2025 SPP/APR, including its SSIP. The BSE identified key stakeholder groups and others that could assist the BSE with outreach to groups and individuals. A series of public forums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with a dedicated website that both informed stakeholders and received their input. </w:t>
      </w:r>
      <w:r w:rsidRPr="00781112">
        <w:rPr>
          <w:rFonts w:cs="Arial"/>
          <w:color w:val="000000" w:themeColor="text1"/>
          <w:szCs w:val="16"/>
        </w:rPr>
        <w:br/>
      </w:r>
      <w:r w:rsidRPr="00781112">
        <w:rPr>
          <w:rFonts w:cs="Arial"/>
          <w:color w:val="000000" w:themeColor="text1"/>
          <w:szCs w:val="16"/>
        </w:rPr>
        <w:br/>
        <w:t>Beginning in March 2022, the BSE shifted its efforts from holding public forums to conducting frequent and ongoing stakeholder engagement sessions across the commonwealth designed to provide opportunities to build capacity, analyze data on current targets, recommend improvement strategies, and evaluate progress.</w:t>
      </w:r>
      <w:r w:rsidRPr="00781112">
        <w:rPr>
          <w:rFonts w:cs="Arial"/>
          <w:color w:val="000000" w:themeColor="text1"/>
          <w:szCs w:val="16"/>
        </w:rPr>
        <w:br/>
      </w:r>
      <w:r w:rsidRPr="00781112">
        <w:rPr>
          <w:rFonts w:cs="Arial"/>
          <w:color w:val="000000" w:themeColor="text1"/>
          <w:szCs w:val="16"/>
        </w:rPr>
        <w:br/>
        <w:t xml:space="preserve">The PDE extensively disseminates announcements inviting in-person and/or virtual participation in these stakeholder engagement sessions. Most sessions </w:t>
      </w:r>
      <w:proofErr w:type="gramStart"/>
      <w:r w:rsidRPr="00781112">
        <w:rPr>
          <w:rFonts w:cs="Arial"/>
          <w:color w:val="000000" w:themeColor="text1"/>
          <w:szCs w:val="16"/>
        </w:rPr>
        <w:t>are held</w:t>
      </w:r>
      <w:proofErr w:type="gramEnd"/>
      <w:r w:rsidRPr="00781112">
        <w:rPr>
          <w:rFonts w:cs="Arial"/>
          <w:color w:val="000000" w:themeColor="text1"/>
          <w:szCs w:val="16"/>
        </w:rPr>
        <w:t xml:space="preserve"> during the BSE’s annual topical conferences such as the PDE conference, the Special Education Leadership Academy, the National Autism Conference, and the Pennsylvania Community of Practice Transition Conference. In addition, specific sessions </w:t>
      </w:r>
      <w:proofErr w:type="gramStart"/>
      <w:r w:rsidRPr="00781112">
        <w:rPr>
          <w:rFonts w:cs="Arial"/>
          <w:color w:val="000000" w:themeColor="text1"/>
          <w:szCs w:val="16"/>
        </w:rPr>
        <w:t>are provided</w:t>
      </w:r>
      <w:proofErr w:type="gramEnd"/>
      <w:r w:rsidRPr="00781112">
        <w:rPr>
          <w:rFonts w:cs="Arial"/>
          <w:color w:val="000000" w:themeColor="text1"/>
          <w:szCs w:val="16"/>
        </w:rPr>
        <w:t xml:space="preserve"> to the state’s SEAP, PTI, CPRCs, and Local Task Forces on the Right to Education. PaTTAN also disseminates announcements and supports </w:t>
      </w:r>
      <w:proofErr w:type="gramStart"/>
      <w:r w:rsidRPr="00781112">
        <w:rPr>
          <w:rFonts w:cs="Arial"/>
          <w:color w:val="000000" w:themeColor="text1"/>
          <w:szCs w:val="16"/>
        </w:rPr>
        <w:t>the presentations</w:t>
      </w:r>
      <w:proofErr w:type="gramEnd"/>
      <w:r w:rsidRPr="00781112">
        <w:rPr>
          <w:rFonts w:cs="Arial"/>
          <w:color w:val="000000" w:themeColor="text1"/>
          <w:szCs w:val="16"/>
        </w:rPr>
        <w:t xml:space="preserve">, discussions, and stakeholder input collection. An email account has </w:t>
      </w:r>
      <w:proofErr w:type="gramStart"/>
      <w:r w:rsidRPr="00781112">
        <w:rPr>
          <w:rFonts w:cs="Arial"/>
          <w:color w:val="000000" w:themeColor="text1"/>
          <w:szCs w:val="16"/>
        </w:rPr>
        <w:t>been established</w:t>
      </w:r>
      <w:proofErr w:type="gramEnd"/>
      <w:r w:rsidRPr="00781112">
        <w:rPr>
          <w:rFonts w:cs="Arial"/>
          <w:color w:val="000000" w:themeColor="text1"/>
          <w:szCs w:val="16"/>
        </w:rPr>
        <w:t xml:space="preserve"> for ongoing stakeholder input from which BSE gathers ideas that inform SPP/APR capacity building, data analysis, evaluation, and improvement strategies.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br/>
        <w:t xml:space="preserve">Preschool Early Intervention Programs (Bureau of Early Intervention Services and Family Supports) </w:t>
      </w:r>
      <w:r w:rsidRPr="00781112">
        <w:rPr>
          <w:rFonts w:cs="Arial"/>
          <w:color w:val="000000" w:themeColor="text1"/>
          <w:szCs w:val="16"/>
        </w:rPr>
        <w:br/>
      </w:r>
      <w:r w:rsidRPr="00781112">
        <w:rPr>
          <w:rFonts w:cs="Arial"/>
          <w:color w:val="000000" w:themeColor="text1"/>
          <w:szCs w:val="16"/>
        </w:rPr>
        <w:lastRenderedPageBreak/>
        <w:t xml:space="preserve"> </w:t>
      </w:r>
      <w:r w:rsidRPr="00781112">
        <w:rPr>
          <w:rFonts w:cs="Arial"/>
          <w:color w:val="000000" w:themeColor="text1"/>
          <w:szCs w:val="16"/>
        </w:rPr>
        <w:br/>
        <w:t>Pennsylvania’s Early Intervention (EI) system has two primary stakeholder groups, one with a birth-</w:t>
      </w:r>
      <w:proofErr w:type="gramStart"/>
      <w:r w:rsidRPr="00781112">
        <w:rPr>
          <w:rFonts w:cs="Arial"/>
          <w:color w:val="000000" w:themeColor="text1"/>
          <w:szCs w:val="16"/>
        </w:rPr>
        <w:t>5 year old</w:t>
      </w:r>
      <w:proofErr w:type="gramEnd"/>
      <w:r w:rsidRPr="00781112">
        <w:rPr>
          <w:rFonts w:cs="Arial"/>
          <w:color w:val="000000" w:themeColor="text1"/>
          <w:szCs w:val="16"/>
        </w:rPr>
        <w:t xml:space="preserve"> focus, the State Interagency Coordinating Council (SICC), and one with a 3-21 year old focus, the Special Education Advisory Panel (SEAP). These two groups allow BEISFS to gather statewide stakeholder input across all ages and across all geographic regions. The Committee for Stakeholder Engagement (CSE), a workgroup of the SICC, focuses on the review of data and specifically impacts the coordination of the state's birth-</w:t>
      </w:r>
      <w:proofErr w:type="gramStart"/>
      <w:r w:rsidRPr="00781112">
        <w:rPr>
          <w:rFonts w:cs="Arial"/>
          <w:color w:val="000000" w:themeColor="text1"/>
          <w:szCs w:val="16"/>
        </w:rPr>
        <w:t>5 year old</w:t>
      </w:r>
      <w:proofErr w:type="gramEnd"/>
      <w:r w:rsidRPr="00781112">
        <w:rPr>
          <w:rFonts w:cs="Arial"/>
          <w:color w:val="000000" w:themeColor="text1"/>
          <w:szCs w:val="16"/>
        </w:rPr>
        <w:t xml:space="preserve"> EI system. </w:t>
      </w:r>
      <w:r w:rsidRPr="00781112">
        <w:rPr>
          <w:rFonts w:cs="Arial"/>
          <w:color w:val="000000" w:themeColor="text1"/>
          <w:szCs w:val="16"/>
        </w:rPr>
        <w:br/>
      </w:r>
      <w:r w:rsidRPr="00781112">
        <w:rPr>
          <w:rFonts w:cs="Arial"/>
          <w:color w:val="000000" w:themeColor="text1"/>
          <w:szCs w:val="16"/>
        </w:rPr>
        <w:br/>
        <w:t xml:space="preserve">Membership in the SICC and CSE is composed of parents (as co-chairs), local program administrators, EI service delivery agencies, Department of Health, legislators, Children’s Health Insurance Program (CHIP), American Academy of Pediatrics, higher education, and a representative of Pennsylvania’s Education for Children and Youth Experiencing Homelessness Program. </w:t>
      </w:r>
      <w:r w:rsidRPr="00781112">
        <w:rPr>
          <w:rFonts w:cs="Arial"/>
          <w:color w:val="000000" w:themeColor="text1"/>
          <w:szCs w:val="16"/>
        </w:rPr>
        <w:br/>
      </w:r>
      <w:r w:rsidRPr="00781112">
        <w:rPr>
          <w:rFonts w:cs="Arial"/>
          <w:color w:val="000000" w:themeColor="text1"/>
          <w:szCs w:val="16"/>
        </w:rPr>
        <w:br/>
        <w:t xml:space="preserve">BEISFS and EITA meet with SEAP, SICC, and CSE to review the annual APR data, including a review of historic date, current year data, targets, and activities implemented during the fiscal year. SEAP, SICC and CSE make recommendations for changes as needed. This information </w:t>
      </w:r>
      <w:proofErr w:type="gramStart"/>
      <w:r w:rsidRPr="00781112">
        <w:rPr>
          <w:rFonts w:cs="Arial"/>
          <w:color w:val="000000" w:themeColor="text1"/>
          <w:szCs w:val="16"/>
        </w:rPr>
        <w:t>is used</w:t>
      </w:r>
      <w:proofErr w:type="gramEnd"/>
      <w:r w:rsidRPr="00781112">
        <w:rPr>
          <w:rFonts w:cs="Arial"/>
          <w:color w:val="000000" w:themeColor="text1"/>
          <w:szCs w:val="16"/>
        </w:rPr>
        <w:t xml:space="preserve"> by BEISFS to update its APR plans. </w:t>
      </w:r>
      <w:r w:rsidRPr="00781112">
        <w:rPr>
          <w:rFonts w:cs="Arial"/>
          <w:color w:val="000000" w:themeColor="text1"/>
          <w:szCs w:val="16"/>
        </w:rPr>
        <w:br/>
        <w:t xml:space="preserve"> </w:t>
      </w:r>
      <w:r w:rsidRPr="00781112">
        <w:rPr>
          <w:rFonts w:cs="Arial"/>
          <w:color w:val="000000" w:themeColor="text1"/>
          <w:szCs w:val="16"/>
        </w:rPr>
        <w:br/>
        <w:t xml:space="preserve">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NO</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200</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br/>
        <w:t>School Age Programs (Bureau of Special Education)</w:t>
      </w:r>
      <w:r w:rsidRPr="00781112">
        <w:rPr>
          <w:color w:val="000000" w:themeColor="text1"/>
          <w:szCs w:val="16"/>
        </w:rPr>
        <w:br/>
        <w:t xml:space="preserve"> </w:t>
      </w:r>
      <w:r w:rsidRPr="00781112">
        <w:rPr>
          <w:color w:val="000000" w:themeColor="text1"/>
          <w:szCs w:val="16"/>
        </w:rPr>
        <w:br/>
        <w:t xml:space="preserve">The BSE planned and led four sessions designed to provide parents Indicator-specific definitions, data, statistics, opportunities to ask clarifying questions and suggest improvement strategies. Once information </w:t>
      </w:r>
      <w:proofErr w:type="gramStart"/>
      <w:r w:rsidRPr="00781112">
        <w:rPr>
          <w:color w:val="000000" w:themeColor="text1"/>
          <w:szCs w:val="16"/>
        </w:rPr>
        <w:t>was presented</w:t>
      </w:r>
      <w:proofErr w:type="gramEnd"/>
      <w:r w:rsidRPr="00781112">
        <w:rPr>
          <w:color w:val="000000" w:themeColor="text1"/>
          <w:szCs w:val="16"/>
        </w:rPr>
        <w:t xml:space="preserve">, the focus of these sessions shifted from coaching to facilitating member-led discussions, while making </w:t>
      </w:r>
      <w:proofErr w:type="gramStart"/>
      <w:r w:rsidRPr="00781112">
        <w:rPr>
          <w:color w:val="000000" w:themeColor="text1"/>
          <w:szCs w:val="16"/>
        </w:rPr>
        <w:t>note</w:t>
      </w:r>
      <w:proofErr w:type="gramEnd"/>
      <w:r w:rsidRPr="00781112">
        <w:rPr>
          <w:color w:val="000000" w:themeColor="text1"/>
          <w:szCs w:val="16"/>
        </w:rPr>
        <w:t xml:space="preserve"> of recommendations and other input. A specific component of these presentations displayed each Indicator’s baseline data, interim and terminal targets, performance, and whether the state met the specific interim target for the reporting period. This sequential and visual illustration utilized data visualization techniques to clearly signify the difference between Indicators where data values need to decrease and where data values need to </w:t>
      </w:r>
      <w:proofErr w:type="gramStart"/>
      <w:r w:rsidRPr="00781112">
        <w:rPr>
          <w:color w:val="000000" w:themeColor="text1"/>
          <w:szCs w:val="16"/>
        </w:rPr>
        <w:t>increase, and</w:t>
      </w:r>
      <w:proofErr w:type="gramEnd"/>
      <w:r w:rsidRPr="00781112">
        <w:rPr>
          <w:color w:val="000000" w:themeColor="text1"/>
          <w:szCs w:val="16"/>
        </w:rPr>
        <w:t xml:space="preserve"> simplified the direction of desired performance. This concept </w:t>
      </w:r>
      <w:proofErr w:type="gramStart"/>
      <w:r w:rsidRPr="00781112">
        <w:rPr>
          <w:color w:val="000000" w:themeColor="text1"/>
          <w:szCs w:val="16"/>
        </w:rPr>
        <w:t>is often lost</w:t>
      </w:r>
      <w:proofErr w:type="gramEnd"/>
      <w:r w:rsidRPr="00781112">
        <w:rPr>
          <w:color w:val="000000" w:themeColor="text1"/>
          <w:szCs w:val="16"/>
        </w:rPr>
        <w:t xml:space="preserve"> with number and/or percentage only displays. </w:t>
      </w:r>
      <w:r w:rsidRPr="00781112">
        <w:rPr>
          <w:color w:val="000000" w:themeColor="text1"/>
          <w:szCs w:val="16"/>
        </w:rPr>
        <w:br/>
      </w:r>
      <w:r w:rsidRPr="00781112">
        <w:rPr>
          <w:color w:val="000000" w:themeColor="text1"/>
          <w:szCs w:val="16"/>
        </w:rPr>
        <w:br/>
        <w:t xml:space="preserve">With the support of our PaTTAN partners, each of these sessions </w:t>
      </w:r>
      <w:proofErr w:type="gramStart"/>
      <w:r w:rsidRPr="00781112">
        <w:rPr>
          <w:color w:val="000000" w:themeColor="text1"/>
          <w:szCs w:val="16"/>
        </w:rPr>
        <w:t>was offered</w:t>
      </w:r>
      <w:proofErr w:type="gramEnd"/>
      <w:r w:rsidRPr="00781112">
        <w:rPr>
          <w:color w:val="000000" w:themeColor="text1"/>
          <w:szCs w:val="16"/>
        </w:rPr>
        <w:t xml:space="preserve"> synchronously in person and virtual. Participants were then able to submit written feedback using a </w:t>
      </w:r>
      <w:proofErr w:type="gramStart"/>
      <w:r w:rsidRPr="00781112">
        <w:rPr>
          <w:color w:val="000000" w:themeColor="text1"/>
          <w:szCs w:val="16"/>
        </w:rPr>
        <w:t>dedicated</w:t>
      </w:r>
      <w:proofErr w:type="gramEnd"/>
      <w:r w:rsidRPr="00781112">
        <w:rPr>
          <w:color w:val="000000" w:themeColor="text1"/>
          <w:szCs w:val="16"/>
        </w:rPr>
        <w:t xml:space="preserve"> SPP/APR email account that is monitored by a member of the SPP/APR core team. The email account </w:t>
      </w:r>
      <w:proofErr w:type="gramStart"/>
      <w:r w:rsidRPr="00781112">
        <w:rPr>
          <w:color w:val="000000" w:themeColor="text1"/>
          <w:szCs w:val="16"/>
        </w:rPr>
        <w:t>was established</w:t>
      </w:r>
      <w:proofErr w:type="gramEnd"/>
      <w:r w:rsidRPr="00781112">
        <w:rPr>
          <w:color w:val="000000" w:themeColor="text1"/>
          <w:szCs w:val="16"/>
        </w:rPr>
        <w:t xml:space="preserve"> in FFY 2020 and will remain active through FFY 2025. </w:t>
      </w:r>
      <w:r w:rsidRPr="00781112">
        <w:rPr>
          <w:color w:val="000000" w:themeColor="text1"/>
          <w:szCs w:val="16"/>
        </w:rPr>
        <w:br/>
      </w:r>
      <w:r w:rsidRPr="00781112">
        <w:rPr>
          <w:color w:val="000000" w:themeColor="text1"/>
          <w:szCs w:val="16"/>
        </w:rPr>
        <w:br/>
        <w:t xml:space="preserve">The BSE conducted two meetings with the SEAP where the BSE followed </w:t>
      </w:r>
      <w:proofErr w:type="gramStart"/>
      <w:r w:rsidRPr="00781112">
        <w:rPr>
          <w:color w:val="000000" w:themeColor="text1"/>
          <w:szCs w:val="16"/>
        </w:rPr>
        <w:t>a nearly identical</w:t>
      </w:r>
      <w:proofErr w:type="gramEnd"/>
      <w:r w:rsidRPr="00781112">
        <w:rPr>
          <w:color w:val="000000" w:themeColor="text1"/>
          <w:szCs w:val="16"/>
        </w:rPr>
        <w:t xml:space="preserve"> </w:t>
      </w:r>
      <w:proofErr w:type="gramStart"/>
      <w:r w:rsidRPr="00781112">
        <w:rPr>
          <w:color w:val="000000" w:themeColor="text1"/>
          <w:szCs w:val="16"/>
        </w:rPr>
        <w:t>approach as</w:t>
      </w:r>
      <w:proofErr w:type="gramEnd"/>
      <w:r w:rsidRPr="00781112">
        <w:rPr>
          <w:color w:val="000000" w:themeColor="text1"/>
          <w:szCs w:val="16"/>
        </w:rPr>
        <w:t xml:space="preserve"> with the parent-specific engagements. In addition to 18 parents of students with a disability, the panel includes advocates, teachers, representatives of higher education, as well as related service personnel and administrators of programs for children with disabilities.</w:t>
      </w:r>
      <w:r w:rsidRPr="00781112">
        <w:rPr>
          <w:color w:val="000000" w:themeColor="text1"/>
          <w:szCs w:val="16"/>
        </w:rPr>
        <w:br/>
      </w:r>
      <w:r w:rsidRPr="00781112">
        <w:rPr>
          <w:color w:val="000000" w:themeColor="text1"/>
          <w:szCs w:val="16"/>
        </w:rPr>
        <w:br/>
        <w:t xml:space="preserve"> </w:t>
      </w:r>
      <w:r w:rsidRPr="00781112">
        <w:rPr>
          <w:color w:val="000000" w:themeColor="text1"/>
          <w:szCs w:val="16"/>
        </w:rPr>
        <w:br/>
        <w:t xml:space="preserve">Preschool Early Intervention Programs (Bureau of Early Intervention Services and Family Supports) </w:t>
      </w:r>
      <w:r w:rsidRPr="00781112">
        <w:rPr>
          <w:color w:val="000000" w:themeColor="text1"/>
          <w:szCs w:val="16"/>
        </w:rPr>
        <w:br/>
        <w:t xml:space="preserve"> </w:t>
      </w:r>
      <w:r w:rsidRPr="00781112">
        <w:rPr>
          <w:color w:val="000000" w:themeColor="text1"/>
          <w:szCs w:val="16"/>
        </w:rPr>
        <w:br/>
        <w:t xml:space="preserve">In FFY 2021, Pennsylvania’s Early Intervention program used existing stakeholder meetings as an opportunity to engage stakeholders in setting targets, analyzing data, developing improvement strategies, and evaluating progress. Meetings were held throughout FFY 2021 as </w:t>
      </w:r>
      <w:proofErr w:type="gramStart"/>
      <w:r w:rsidRPr="00781112">
        <w:rPr>
          <w:color w:val="000000" w:themeColor="text1"/>
          <w:szCs w:val="16"/>
        </w:rPr>
        <w:t>a proactive</w:t>
      </w:r>
      <w:proofErr w:type="gramEnd"/>
      <w:r w:rsidRPr="00781112">
        <w:rPr>
          <w:color w:val="000000" w:themeColor="text1"/>
          <w:szCs w:val="16"/>
        </w:rPr>
        <w:t xml:space="preserve"> opportunity to review APR data, results of implementation of improvement strategies and to review progress. Additional stakeholder meetings </w:t>
      </w:r>
      <w:proofErr w:type="gramStart"/>
      <w:r w:rsidRPr="00781112">
        <w:rPr>
          <w:color w:val="000000" w:themeColor="text1"/>
          <w:szCs w:val="16"/>
        </w:rPr>
        <w:t>were held</w:t>
      </w:r>
      <w:proofErr w:type="gramEnd"/>
      <w:r w:rsidRPr="00781112">
        <w:rPr>
          <w:color w:val="000000" w:themeColor="text1"/>
          <w:szCs w:val="16"/>
        </w:rPr>
        <w:t xml:space="preserve"> at the close of FFY 2021, once all the APR data for the entire year had been gathered and analyzed. Meeting agendas included both informational updates on data and improvement activities and opportunities for family members to provide input. </w:t>
      </w:r>
      <w:r w:rsidRPr="00781112">
        <w:rPr>
          <w:color w:val="000000" w:themeColor="text1"/>
          <w:szCs w:val="16"/>
        </w:rPr>
        <w:br/>
      </w:r>
      <w:r w:rsidRPr="00781112">
        <w:rPr>
          <w:color w:val="000000" w:themeColor="text1"/>
          <w:szCs w:val="16"/>
        </w:rPr>
        <w:br/>
        <w:t xml:space="preserve">Proactive APR data review meetings were held on: </w:t>
      </w:r>
      <w:r w:rsidRPr="00781112">
        <w:rPr>
          <w:color w:val="000000" w:themeColor="text1"/>
          <w:szCs w:val="16"/>
        </w:rPr>
        <w:br/>
        <w:t>- SICC Meetings – October 21, 2021, December 2, 2021, and February 3, 2022</w:t>
      </w:r>
      <w:r w:rsidRPr="00781112">
        <w:rPr>
          <w:color w:val="000000" w:themeColor="text1"/>
          <w:szCs w:val="16"/>
        </w:rPr>
        <w:br/>
        <w:t>- CSE Meetings – April 1, 2022 and June 3, 2022</w:t>
      </w:r>
      <w:r w:rsidRPr="00781112">
        <w:rPr>
          <w:color w:val="000000" w:themeColor="text1"/>
          <w:szCs w:val="16"/>
        </w:rPr>
        <w:br/>
        <w:t>- SEAP Meetings – September 16, 2021, December 1, 2021, January 13, 2022, and April 14, 2022</w:t>
      </w:r>
      <w:r w:rsidRPr="00781112">
        <w:rPr>
          <w:color w:val="000000" w:themeColor="text1"/>
          <w:szCs w:val="16"/>
        </w:rPr>
        <w:br/>
      </w:r>
      <w:r w:rsidRPr="00781112">
        <w:rPr>
          <w:color w:val="000000" w:themeColor="text1"/>
          <w:szCs w:val="16"/>
        </w:rPr>
        <w:br/>
        <w:t xml:space="preserve">Finalized APR Data review meetings were held on: </w:t>
      </w:r>
      <w:r w:rsidRPr="00781112">
        <w:rPr>
          <w:color w:val="000000" w:themeColor="text1"/>
          <w:szCs w:val="16"/>
        </w:rPr>
        <w:br/>
        <w:t>- SICC Meetings – December 1, 2022</w:t>
      </w:r>
      <w:r w:rsidRPr="00781112">
        <w:rPr>
          <w:color w:val="000000" w:themeColor="text1"/>
          <w:szCs w:val="16"/>
        </w:rPr>
        <w:br/>
        <w:t>- CSE Meetings – December 1, 2022</w:t>
      </w:r>
      <w:r w:rsidRPr="00781112">
        <w:rPr>
          <w:color w:val="000000" w:themeColor="text1"/>
          <w:szCs w:val="16"/>
        </w:rPr>
        <w:br/>
        <w:t>- SEAP Meetings – September 29, 2022 and January 18, 2023</w:t>
      </w:r>
      <w:r w:rsidRPr="00781112">
        <w:rPr>
          <w:color w:val="000000" w:themeColor="text1"/>
          <w:szCs w:val="16"/>
        </w:rPr>
        <w:br/>
      </w:r>
      <w:r w:rsidRPr="00781112">
        <w:rPr>
          <w:color w:val="000000" w:themeColor="text1"/>
          <w:szCs w:val="16"/>
        </w:rPr>
        <w:br/>
      </w:r>
      <w:r w:rsidRPr="00781112">
        <w:rPr>
          <w:color w:val="000000" w:themeColor="text1"/>
          <w:szCs w:val="16"/>
        </w:rPr>
        <w:br/>
      </w:r>
      <w:r w:rsidRPr="00781112">
        <w:rPr>
          <w:color w:val="000000" w:themeColor="text1"/>
          <w:szCs w:val="16"/>
        </w:rPr>
        <w:br/>
      </w:r>
      <w:r w:rsidRPr="00781112">
        <w:rPr>
          <w:color w:val="000000" w:themeColor="text1"/>
          <w:szCs w:val="16"/>
        </w:rPr>
        <w:br/>
        <w:t xml:space="preserve">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br/>
        <w:t>School Age Programs (Bureau of Special Education)</w:t>
      </w:r>
      <w:r w:rsidRPr="00781112">
        <w:rPr>
          <w:color w:val="000000" w:themeColor="text1"/>
          <w:szCs w:val="16"/>
        </w:rPr>
        <w:br/>
        <w:t xml:space="preserve"> </w:t>
      </w:r>
      <w:r w:rsidRPr="00781112">
        <w:rPr>
          <w:color w:val="000000" w:themeColor="text1"/>
          <w:szCs w:val="16"/>
        </w:rPr>
        <w:br/>
        <w:t xml:space="preserve">The BSE continuously focuses on building capacity of families to support improved outcomes for students with disabilities. PaTTAN has an active family engagement initiative that promotes equitable partnerships among schools, families, and communities to advance student achievement. An extensive collection of resources designed to increase capacity of diverse groups of parents, including information specific to various SPP/APR Indicators, </w:t>
      </w:r>
      <w:r w:rsidRPr="00781112">
        <w:rPr>
          <w:color w:val="000000" w:themeColor="text1"/>
          <w:szCs w:val="16"/>
        </w:rPr>
        <w:lastRenderedPageBreak/>
        <w:t>including the SSIP, is available at https://www.pattan.net/Supports/Family-Engagement and https://www.pattan.net/Graduation-Post-Secondary-Outcomes/State-Systemic-Improvement-Plan-1/SSIP-Resources-for-Families.</w:t>
      </w:r>
      <w:r w:rsidRPr="00781112">
        <w:rPr>
          <w:color w:val="000000" w:themeColor="text1"/>
          <w:szCs w:val="16"/>
        </w:rPr>
        <w:br/>
      </w:r>
      <w:r w:rsidRPr="00781112">
        <w:rPr>
          <w:color w:val="000000" w:themeColor="text1"/>
          <w:szCs w:val="16"/>
        </w:rPr>
        <w:br/>
        <w:t xml:space="preserve">The BSE and PaTTAN incorporate information about the SPP/APR, including implementation activities and performance on targets, at the state’s major annual conferences, e.g., the PDE Conference, Community of Practice Transition Conference, Multi-Tiered System of Support and Positive Behavior Support Implementers Forum, the High Expectations for Low Incidence Disabilities Conference, and the Autism Conference. Individual parents, and groups representing parents, are integral participants in all these conferences. The BSE actively collaborates with SEAP on all aspects of the SPP/APR. </w:t>
      </w:r>
      <w:r w:rsidRPr="00781112">
        <w:rPr>
          <w:color w:val="000000" w:themeColor="text1"/>
          <w:szCs w:val="16"/>
        </w:rPr>
        <w:br/>
      </w:r>
      <w:r w:rsidRPr="00781112">
        <w:rPr>
          <w:color w:val="000000" w:themeColor="text1"/>
          <w:szCs w:val="16"/>
        </w:rPr>
        <w:br/>
        <w:t xml:space="preserve">Specific to increasing capacity of diverse groups of parents, the BSE presented and engaged with the State Task Force (STF) during each of their meetings to pursue diversity among parents. The BSE developed and posted extensive materials (including Spanish versions) on a dedicated website that stakeholders </w:t>
      </w:r>
      <w:proofErr w:type="gramStart"/>
      <w:r w:rsidRPr="00781112">
        <w:rPr>
          <w:color w:val="000000" w:themeColor="text1"/>
          <w:szCs w:val="16"/>
        </w:rPr>
        <w:t>were encouraged</w:t>
      </w:r>
      <w:proofErr w:type="gramEnd"/>
      <w:r w:rsidRPr="00781112">
        <w:rPr>
          <w:color w:val="000000" w:themeColor="text1"/>
          <w:szCs w:val="16"/>
        </w:rPr>
        <w:t xml:space="preserve"> to review prior to participating in forums and/or submitting online comments. The materials </w:t>
      </w:r>
      <w:proofErr w:type="gramStart"/>
      <w:r w:rsidRPr="00781112">
        <w:rPr>
          <w:color w:val="000000" w:themeColor="text1"/>
          <w:szCs w:val="16"/>
        </w:rPr>
        <w:t>were intended</w:t>
      </w:r>
      <w:proofErr w:type="gramEnd"/>
      <w:r w:rsidRPr="00781112">
        <w:rPr>
          <w:color w:val="000000" w:themeColor="text1"/>
          <w:szCs w:val="16"/>
        </w:rPr>
        <w:t xml:space="preserve"> to increase </w:t>
      </w:r>
      <w:proofErr w:type="gramStart"/>
      <w:r w:rsidRPr="00781112">
        <w:rPr>
          <w:color w:val="000000" w:themeColor="text1"/>
          <w:szCs w:val="16"/>
        </w:rPr>
        <w:t>capacity</w:t>
      </w:r>
      <w:proofErr w:type="gramEnd"/>
      <w:r w:rsidRPr="00781112">
        <w:rPr>
          <w:color w:val="000000" w:themeColor="text1"/>
          <w:szCs w:val="16"/>
        </w:rPr>
        <w:t xml:space="preserve"> of all stakeholders to actively engage in the process. The materials included videos, resource documents, and power points for each SPP/APR Indicator and </w:t>
      </w:r>
      <w:proofErr w:type="gramStart"/>
      <w:r w:rsidRPr="00781112">
        <w:rPr>
          <w:color w:val="000000" w:themeColor="text1"/>
          <w:szCs w:val="16"/>
        </w:rPr>
        <w:t>are included</w:t>
      </w:r>
      <w:proofErr w:type="gramEnd"/>
      <w:r w:rsidRPr="00781112">
        <w:rPr>
          <w:color w:val="000000" w:themeColor="text1"/>
          <w:szCs w:val="16"/>
        </w:rPr>
        <w:t xml:space="preserve"> on the internal STF website. </w:t>
      </w:r>
      <w:r w:rsidRPr="00781112">
        <w:rPr>
          <w:color w:val="000000" w:themeColor="text1"/>
          <w:szCs w:val="16"/>
        </w:rPr>
        <w:br/>
      </w:r>
      <w:r w:rsidRPr="00781112">
        <w:rPr>
          <w:color w:val="000000" w:themeColor="text1"/>
          <w:szCs w:val="16"/>
        </w:rPr>
        <w:br/>
      </w:r>
      <w:r w:rsidRPr="00781112">
        <w:rPr>
          <w:color w:val="000000" w:themeColor="text1"/>
          <w:szCs w:val="16"/>
        </w:rPr>
        <w:br/>
        <w:t xml:space="preserve"> </w:t>
      </w:r>
      <w:r w:rsidRPr="00781112">
        <w:rPr>
          <w:color w:val="000000" w:themeColor="text1"/>
          <w:szCs w:val="16"/>
        </w:rPr>
        <w:br/>
        <w:t xml:space="preserve">Preschool Early Intervention Programs (Bureau of Early Intervention Services and Family Supports) </w:t>
      </w:r>
      <w:r w:rsidRPr="00781112">
        <w:rPr>
          <w:color w:val="000000" w:themeColor="text1"/>
          <w:szCs w:val="16"/>
        </w:rPr>
        <w:br/>
        <w:t xml:space="preserve"> </w:t>
      </w:r>
      <w:r w:rsidRPr="00781112">
        <w:rPr>
          <w:color w:val="000000" w:themeColor="text1"/>
          <w:szCs w:val="16"/>
        </w:rPr>
        <w:br/>
        <w:t xml:space="preserve">Statewide and local training activities are the primary method used to increase the capacity of diverse groups of parents to support the development of APR improvement activities. Statewide training events include Early Intervention Service Delivery: Coaching Across Settings (Part C SSIP Initiative), SICC/LICC Policy Family Forum, SICC Meet and Greet, and Competence and Confidence: Partners in Policy Making (C2P2) trainings and meetings. These activities included updates on APR improvement activities, reviews of APR data, and provided feedback to BEISFS. Local Early Intervention programs and Local Interagency Coordinating Councils (LICCs) also offered training to families in their programs on topics related to APR Indicators. For example, local Early Intervention programs provided updates/training on social emotional development, the transition process, and Coaching Across Settings. </w:t>
      </w:r>
      <w:r w:rsidRPr="00781112">
        <w:rPr>
          <w:color w:val="000000" w:themeColor="text1"/>
          <w:szCs w:val="16"/>
        </w:rPr>
        <w:br/>
        <w:t xml:space="preserve"> </w:t>
      </w:r>
      <w:r w:rsidRPr="00781112">
        <w:rPr>
          <w:color w:val="000000" w:themeColor="text1"/>
          <w:szCs w:val="16"/>
        </w:rPr>
        <w:br/>
        <w:t xml:space="preserve"> </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br/>
        <w:t>School Age Programs (Bureau of Special Education)</w:t>
      </w:r>
      <w:r w:rsidRPr="00781112">
        <w:rPr>
          <w:color w:val="000000" w:themeColor="text1"/>
          <w:szCs w:val="16"/>
        </w:rPr>
        <w:br/>
        <w:t xml:space="preserve"> </w:t>
      </w:r>
      <w:r w:rsidRPr="00781112">
        <w:rPr>
          <w:color w:val="000000" w:themeColor="text1"/>
          <w:szCs w:val="16"/>
        </w:rPr>
        <w:br/>
        <w:t>From May 2021 until January 2022, the BSE received input for setting targets, analyzing data, developing improvement strategies, and evaluating progress. Below is a description of the mechanisms and the timelines (shown sequentially) used for this process.</w:t>
      </w:r>
      <w:r w:rsidRPr="00781112">
        <w:rPr>
          <w:color w:val="000000" w:themeColor="text1"/>
          <w:szCs w:val="16"/>
        </w:rPr>
        <w:br/>
      </w:r>
      <w:r w:rsidRPr="00781112">
        <w:rPr>
          <w:color w:val="000000" w:themeColor="text1"/>
          <w:szCs w:val="16"/>
        </w:rPr>
        <w:br/>
      </w:r>
      <w:r w:rsidRPr="00781112">
        <w:rPr>
          <w:color w:val="000000" w:themeColor="text1"/>
          <w:szCs w:val="16"/>
        </w:rPr>
        <w:tab/>
        <w:t xml:space="preserve">• In May, three public forums, open to all stakeholders, addressed SPP/APR results Indicators (1-4A, 5, 8, 14-16). </w:t>
      </w:r>
      <w:r w:rsidRPr="00781112">
        <w:rPr>
          <w:color w:val="000000" w:themeColor="text1"/>
          <w:szCs w:val="16"/>
        </w:rPr>
        <w:br/>
      </w:r>
      <w:r w:rsidRPr="00781112">
        <w:rPr>
          <w:color w:val="000000" w:themeColor="text1"/>
          <w:szCs w:val="16"/>
        </w:rPr>
        <w:br/>
      </w:r>
      <w:r w:rsidRPr="00781112">
        <w:rPr>
          <w:color w:val="000000" w:themeColor="text1"/>
          <w:szCs w:val="16"/>
        </w:rPr>
        <w:tab/>
        <w:t xml:space="preserve">• The additional forums listed below followed the same process to gather input and recommendations that </w:t>
      </w:r>
      <w:proofErr w:type="gramStart"/>
      <w:r w:rsidRPr="00781112">
        <w:rPr>
          <w:color w:val="000000" w:themeColor="text1"/>
          <w:szCs w:val="16"/>
        </w:rPr>
        <w:t>was used</w:t>
      </w:r>
      <w:proofErr w:type="gramEnd"/>
      <w:r w:rsidRPr="00781112">
        <w:rPr>
          <w:color w:val="000000" w:themeColor="text1"/>
          <w:szCs w:val="16"/>
        </w:rPr>
        <w:t xml:space="preserve"> at the earlier forums: </w:t>
      </w:r>
      <w:r w:rsidRPr="00781112">
        <w:rPr>
          <w:color w:val="000000" w:themeColor="text1"/>
          <w:szCs w:val="16"/>
        </w:rPr>
        <w:br/>
      </w:r>
      <w:r w:rsidRPr="00781112">
        <w:rPr>
          <w:color w:val="000000" w:themeColor="text1"/>
          <w:szCs w:val="16"/>
        </w:rPr>
        <w:br/>
      </w:r>
      <w:r w:rsidRPr="00781112">
        <w:rPr>
          <w:color w:val="000000" w:themeColor="text1"/>
          <w:szCs w:val="16"/>
        </w:rPr>
        <w:tab/>
        <w:t xml:space="preserve">• A public forum in July 2021 focused exclusively on the SSIP. </w:t>
      </w:r>
      <w:r w:rsidRPr="00781112">
        <w:rPr>
          <w:color w:val="000000" w:themeColor="text1"/>
          <w:szCs w:val="16"/>
        </w:rPr>
        <w:br/>
      </w:r>
      <w:r w:rsidRPr="00781112">
        <w:rPr>
          <w:color w:val="000000" w:themeColor="text1"/>
          <w:szCs w:val="16"/>
        </w:rPr>
        <w:br/>
      </w:r>
      <w:r w:rsidRPr="00781112">
        <w:rPr>
          <w:color w:val="000000" w:themeColor="text1"/>
          <w:szCs w:val="16"/>
        </w:rPr>
        <w:tab/>
        <w:t xml:space="preserve">• An evening forum in August 2021 was open exclusively to families and addressed all results Indicators. </w:t>
      </w:r>
      <w:r w:rsidRPr="00781112">
        <w:rPr>
          <w:color w:val="000000" w:themeColor="text1"/>
          <w:szCs w:val="16"/>
        </w:rPr>
        <w:br/>
      </w:r>
      <w:r w:rsidRPr="00781112">
        <w:rPr>
          <w:color w:val="000000" w:themeColor="text1"/>
          <w:szCs w:val="16"/>
        </w:rPr>
        <w:br/>
        <w:t xml:space="preserve"> </w:t>
      </w:r>
      <w:r w:rsidRPr="00781112">
        <w:rPr>
          <w:color w:val="000000" w:themeColor="text1"/>
          <w:szCs w:val="16"/>
        </w:rPr>
        <w:tab/>
        <w:t>• Six public forums were conducted by Hispanos Unidos para Ninos Exceptionales (HUNE), with support from BSE, from July through December and addressed all results Indicators.</w:t>
      </w:r>
      <w:r w:rsidRPr="00781112">
        <w:rPr>
          <w:color w:val="000000" w:themeColor="text1"/>
          <w:szCs w:val="16"/>
        </w:rPr>
        <w:br/>
      </w:r>
      <w:r w:rsidRPr="00781112">
        <w:rPr>
          <w:color w:val="000000" w:themeColor="text1"/>
          <w:szCs w:val="16"/>
        </w:rPr>
        <w:br/>
        <w:t xml:space="preserve"> </w:t>
      </w:r>
      <w:r w:rsidRPr="00781112">
        <w:rPr>
          <w:color w:val="000000" w:themeColor="text1"/>
          <w:szCs w:val="16"/>
        </w:rPr>
        <w:tab/>
        <w:t>• A forum in June with the ODR Stakeholder Council focused on dispute resolution indicators.</w:t>
      </w:r>
      <w:r w:rsidRPr="00781112">
        <w:rPr>
          <w:color w:val="000000" w:themeColor="text1"/>
          <w:szCs w:val="16"/>
        </w:rPr>
        <w:br/>
      </w:r>
      <w:r w:rsidRPr="00781112">
        <w:rPr>
          <w:color w:val="000000" w:themeColor="text1"/>
          <w:szCs w:val="16"/>
        </w:rPr>
        <w:br/>
        <w:t xml:space="preserve"> </w:t>
      </w:r>
      <w:r w:rsidRPr="00781112">
        <w:rPr>
          <w:color w:val="000000" w:themeColor="text1"/>
          <w:szCs w:val="16"/>
        </w:rPr>
        <w:tab/>
        <w:t>• Three meetings were held with SEAP from September 2021 through early January 2022 to review forum recommendations and to receive the panel's input on all Indicators.</w:t>
      </w:r>
      <w:r w:rsidRPr="00781112">
        <w:rPr>
          <w:color w:val="000000" w:themeColor="text1"/>
          <w:szCs w:val="16"/>
        </w:rPr>
        <w:br/>
        <w:t xml:space="preserve"> </w:t>
      </w:r>
      <w:r w:rsidRPr="00781112">
        <w:rPr>
          <w:color w:val="000000" w:themeColor="text1"/>
          <w:szCs w:val="16"/>
        </w:rPr>
        <w:br/>
        <w:t>Additionally, the dedicated website to receive stakeholder input for target setting was open from May 2021 through August 2021.</w:t>
      </w:r>
      <w:r w:rsidRPr="00781112">
        <w:rPr>
          <w:color w:val="000000" w:themeColor="text1"/>
          <w:szCs w:val="16"/>
        </w:rPr>
        <w:br/>
      </w:r>
      <w:r w:rsidRPr="00781112">
        <w:rPr>
          <w:color w:val="000000" w:themeColor="text1"/>
          <w:szCs w:val="16"/>
        </w:rPr>
        <w:br/>
        <w:t>Stakeholder input received from forums and online options was extensive and diverse. Participants included parents, advocates, education administrators, including principals and special education directors, special and regular education teachers, psychologists, service coordinators, higher education personnel and others.</w:t>
      </w:r>
      <w:r w:rsidRPr="00781112">
        <w:rPr>
          <w:color w:val="000000" w:themeColor="text1"/>
          <w:szCs w:val="16"/>
        </w:rPr>
        <w:br/>
      </w:r>
      <w:r w:rsidRPr="00781112">
        <w:rPr>
          <w:color w:val="000000" w:themeColor="text1"/>
          <w:szCs w:val="16"/>
        </w:rPr>
        <w:br/>
        <w:t xml:space="preserve">The BSE used this input to formulate the FFY 2020-2025 SPP/APR targets in this submission. All recommendations for improvement strategies </w:t>
      </w:r>
      <w:proofErr w:type="gramStart"/>
      <w:r w:rsidRPr="00781112">
        <w:rPr>
          <w:color w:val="000000" w:themeColor="text1"/>
          <w:szCs w:val="16"/>
        </w:rPr>
        <w:t>were shared</w:t>
      </w:r>
      <w:proofErr w:type="gramEnd"/>
      <w:r w:rsidRPr="00781112">
        <w:rPr>
          <w:color w:val="000000" w:themeColor="text1"/>
          <w:szCs w:val="16"/>
        </w:rPr>
        <w:t xml:space="preserve"> with the BSE Director and the PaTTAN system for consideration in enhancing current initiatives and/or adding new ones. </w:t>
      </w:r>
      <w:r w:rsidRPr="00781112">
        <w:rPr>
          <w:color w:val="000000" w:themeColor="text1"/>
          <w:szCs w:val="16"/>
        </w:rPr>
        <w:br/>
      </w:r>
      <w:r w:rsidRPr="00781112">
        <w:rPr>
          <w:color w:val="000000" w:themeColor="text1"/>
          <w:szCs w:val="16"/>
        </w:rPr>
        <w:br/>
        <w:t xml:space="preserve"> </w:t>
      </w:r>
      <w:r w:rsidRPr="00781112">
        <w:rPr>
          <w:color w:val="000000" w:themeColor="text1"/>
          <w:szCs w:val="16"/>
        </w:rPr>
        <w:br/>
        <w:t xml:space="preserve">Preschool Early Intervention Programs (Bureau of Early Intervention Services and Family Supports) </w:t>
      </w:r>
      <w:r w:rsidRPr="00781112">
        <w:rPr>
          <w:color w:val="000000" w:themeColor="text1"/>
          <w:szCs w:val="16"/>
        </w:rPr>
        <w:br/>
        <w:t xml:space="preserve"> </w:t>
      </w:r>
      <w:r w:rsidRPr="00781112">
        <w:rPr>
          <w:color w:val="000000" w:themeColor="text1"/>
          <w:szCs w:val="16"/>
        </w:rPr>
        <w:br/>
        <w:t xml:space="preserve">In addition to the meetings described in the Parent Members Engagement section above, meetings </w:t>
      </w:r>
      <w:proofErr w:type="gramStart"/>
      <w:r w:rsidRPr="00781112">
        <w:rPr>
          <w:color w:val="000000" w:themeColor="text1"/>
          <w:szCs w:val="16"/>
        </w:rPr>
        <w:t>were held</w:t>
      </w:r>
      <w:proofErr w:type="gramEnd"/>
      <w:r w:rsidRPr="00781112">
        <w:rPr>
          <w:color w:val="000000" w:themeColor="text1"/>
          <w:szCs w:val="16"/>
        </w:rPr>
        <w:t xml:space="preserve"> with stakeholder groups that included Early Intervention administrators, Early Intervention providers, and early childhood agencies. These groups included the Early Intervention Providers Association, the Pennsylvania Association of Intermediate Units, Early Learning Resource Centers, and the County Commissioners Association of Pennsylvania. Over </w:t>
      </w:r>
      <w:proofErr w:type="gramStart"/>
      <w:r w:rsidRPr="00781112">
        <w:rPr>
          <w:color w:val="000000" w:themeColor="text1"/>
          <w:szCs w:val="16"/>
        </w:rPr>
        <w:t>5</w:t>
      </w:r>
      <w:proofErr w:type="gramEnd"/>
      <w:r w:rsidRPr="00781112">
        <w:rPr>
          <w:color w:val="000000" w:themeColor="text1"/>
          <w:szCs w:val="16"/>
        </w:rPr>
        <w:t xml:space="preserve"> meetings were held with these groups in FY 2021-22 that included opportunities for input to APR data and improvement activities. </w:t>
      </w:r>
      <w:r w:rsidRPr="00781112">
        <w:rPr>
          <w:color w:val="000000" w:themeColor="text1"/>
          <w:szCs w:val="16"/>
        </w:rPr>
        <w:br/>
      </w:r>
      <w:r w:rsidRPr="00781112">
        <w:rPr>
          <w:color w:val="000000" w:themeColor="text1"/>
          <w:szCs w:val="16"/>
        </w:rPr>
        <w:br/>
        <w:t xml:space="preserve">Throughout FFY 2021, BEISFS held bi-monthly meetings with the leaders of the local Infant Toddler and Preschool Early Intervention programs. Leaders received updates on data analysis of APR indicators and </w:t>
      </w:r>
      <w:proofErr w:type="gramStart"/>
      <w:r w:rsidRPr="00781112">
        <w:rPr>
          <w:color w:val="000000" w:themeColor="text1"/>
          <w:szCs w:val="16"/>
        </w:rPr>
        <w:t>were asked</w:t>
      </w:r>
      <w:proofErr w:type="gramEnd"/>
      <w:r w:rsidRPr="00781112">
        <w:rPr>
          <w:color w:val="000000" w:themeColor="text1"/>
          <w:szCs w:val="16"/>
        </w:rPr>
        <w:t xml:space="preserve"> to provide input on improvement strategies. </w:t>
      </w:r>
      <w:r w:rsidRPr="00781112">
        <w:rPr>
          <w:color w:val="000000" w:themeColor="text1"/>
          <w:szCs w:val="16"/>
        </w:rPr>
        <w:br/>
        <w:t xml:space="preserve"> </w:t>
      </w:r>
      <w:r w:rsidRPr="00781112">
        <w:rPr>
          <w:color w:val="000000" w:themeColor="text1"/>
          <w:szCs w:val="16"/>
        </w:rPr>
        <w:br/>
        <w:t xml:space="preserve"> </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lastRenderedPageBreak/>
        <w:br/>
        <w:t>School Age Programs (Bureau of Special Education)</w:t>
      </w:r>
      <w:r w:rsidRPr="00781112">
        <w:rPr>
          <w:color w:val="000000" w:themeColor="text1"/>
          <w:szCs w:val="16"/>
        </w:rPr>
        <w:br/>
        <w:t xml:space="preserve"> </w:t>
      </w:r>
      <w:r w:rsidRPr="00781112">
        <w:rPr>
          <w:color w:val="000000" w:themeColor="text1"/>
          <w:szCs w:val="16"/>
        </w:rPr>
        <w:br/>
        <w:t xml:space="preserve">The BSE annually disseminates a public announcement of where, on its website, a complete copy of the State’s SPP/APR is located. Upon completion of OSEP’s review of the current submission, the BSE will post its FFY 2021 SPP/APR. </w:t>
      </w:r>
      <w:r w:rsidRPr="00781112">
        <w:rPr>
          <w:color w:val="000000" w:themeColor="text1"/>
          <w:szCs w:val="16"/>
        </w:rPr>
        <w:br/>
        <w:t xml:space="preserve"> </w:t>
      </w:r>
      <w:r w:rsidRPr="00781112">
        <w:rPr>
          <w:color w:val="000000" w:themeColor="text1"/>
          <w:szCs w:val="16"/>
        </w:rPr>
        <w:br/>
        <w:t xml:space="preserve">On-going work with SEAP and enhanced communication with Parent Education and Advocacy Leadership (PEAL), HUNE, and other stakeholder groups continues. Opportunities for receiving feedback on improvement strategies and evaluating progress have </w:t>
      </w:r>
      <w:proofErr w:type="gramStart"/>
      <w:r w:rsidRPr="00781112">
        <w:rPr>
          <w:color w:val="000000" w:themeColor="text1"/>
          <w:szCs w:val="16"/>
        </w:rPr>
        <w:t>been incorporated</w:t>
      </w:r>
      <w:proofErr w:type="gramEnd"/>
      <w:r w:rsidRPr="00781112">
        <w:rPr>
          <w:color w:val="000000" w:themeColor="text1"/>
          <w:szCs w:val="16"/>
        </w:rPr>
        <w:t xml:space="preserve"> into all major BSE-sponsored conferences.</w:t>
      </w:r>
      <w:r w:rsidRPr="00781112">
        <w:rPr>
          <w:color w:val="000000" w:themeColor="text1"/>
          <w:szCs w:val="16"/>
        </w:rPr>
        <w:br/>
      </w:r>
      <w:r w:rsidRPr="00781112">
        <w:rPr>
          <w:color w:val="000000" w:themeColor="text1"/>
          <w:szCs w:val="16"/>
        </w:rPr>
        <w:br/>
        <w:t xml:space="preserve"> </w:t>
      </w:r>
      <w:r w:rsidRPr="00781112">
        <w:rPr>
          <w:color w:val="000000" w:themeColor="text1"/>
          <w:szCs w:val="16"/>
        </w:rPr>
        <w:br/>
        <w:t xml:space="preserve">Preschool Early Intervention Programs (Bureau of Early Intervention Services and Family Supports) </w:t>
      </w:r>
      <w:r w:rsidRPr="00781112">
        <w:rPr>
          <w:color w:val="000000" w:themeColor="text1"/>
          <w:szCs w:val="16"/>
        </w:rPr>
        <w:br/>
        <w:t xml:space="preserve"> </w:t>
      </w:r>
      <w:r w:rsidRPr="00781112">
        <w:rPr>
          <w:color w:val="000000" w:themeColor="text1"/>
          <w:szCs w:val="16"/>
        </w:rPr>
        <w:br/>
        <w:t xml:space="preserve">As stakeholder events were completed, meeting agendas, slides summarizing APR data and feedback summaries were posted to shared meeting spaces. For example, materials from APR discussions at the SICC </w:t>
      </w:r>
      <w:proofErr w:type="gramStart"/>
      <w:r w:rsidRPr="00781112">
        <w:rPr>
          <w:color w:val="000000" w:themeColor="text1"/>
          <w:szCs w:val="16"/>
        </w:rPr>
        <w:t>were posted</w:t>
      </w:r>
      <w:proofErr w:type="gramEnd"/>
      <w:r w:rsidRPr="00781112">
        <w:rPr>
          <w:color w:val="000000" w:themeColor="text1"/>
          <w:szCs w:val="16"/>
        </w:rPr>
        <w:t xml:space="preserve"> to the Early Intervention Technical Assistance Portal at http://www.eita-pa.org/state-interagency-coordinating-council/ prior to the meeting. Minutes from the SICC, summarizing APR discussions, </w:t>
      </w:r>
      <w:proofErr w:type="gramStart"/>
      <w:r w:rsidRPr="00781112">
        <w:rPr>
          <w:color w:val="000000" w:themeColor="text1"/>
          <w:szCs w:val="16"/>
        </w:rPr>
        <w:t>were posted</w:t>
      </w:r>
      <w:proofErr w:type="gramEnd"/>
      <w:r w:rsidRPr="00781112">
        <w:rPr>
          <w:color w:val="000000" w:themeColor="text1"/>
          <w:szCs w:val="16"/>
        </w:rPr>
        <w:t xml:space="preserve"> within 30 days of the meeting date. </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br/>
      </w:r>
      <w:r w:rsidRPr="00781112">
        <w:rPr>
          <w:rFonts w:cs="Arial"/>
          <w:color w:val="000000" w:themeColor="text1"/>
          <w:szCs w:val="16"/>
        </w:rPr>
        <w:br/>
        <w:t>School Age Programs (Bureau of Special Education)</w:t>
      </w:r>
      <w:r w:rsidRPr="00781112">
        <w:rPr>
          <w:rFonts w:cs="Arial"/>
          <w:color w:val="000000" w:themeColor="text1"/>
          <w:szCs w:val="16"/>
        </w:rPr>
        <w:br/>
        <w:t xml:space="preserve"> </w:t>
      </w:r>
      <w:r w:rsidRPr="00781112">
        <w:rPr>
          <w:rFonts w:cs="Arial"/>
          <w:color w:val="000000" w:themeColor="text1"/>
          <w:szCs w:val="16"/>
        </w:rPr>
        <w:br/>
        <w:t xml:space="preserve">Pennsylvania complies with all federal requirements for reporting to the public. The BSE publishes annual, online Special Education Data Reports that illustrate the performance of both the state as a whole and each LEA in meeting SPP/APR targets. Reporting on FFY 2020 LEA performance </w:t>
      </w:r>
      <w:proofErr w:type="gramStart"/>
      <w:r w:rsidRPr="00781112">
        <w:rPr>
          <w:rFonts w:cs="Arial"/>
          <w:color w:val="000000" w:themeColor="text1"/>
          <w:szCs w:val="16"/>
        </w:rPr>
        <w:t>was completed</w:t>
      </w:r>
      <w:proofErr w:type="gramEnd"/>
      <w:r w:rsidRPr="00781112">
        <w:rPr>
          <w:rFonts w:cs="Arial"/>
          <w:color w:val="000000" w:themeColor="text1"/>
          <w:szCs w:val="16"/>
        </w:rPr>
        <w:t xml:space="preserve"> in accordance with 34 CFR §300.602(b)(1)(i)(A). With the onset of a new reporting cycle, this reporting now appears as a dashboard with more detailed information and data visualization than in past years, and can be found at: https://penndata.hbg.psu.edu/Public-Reporting/SEDR-Report-Dashboard .</w:t>
      </w:r>
      <w:r w:rsidRPr="00781112">
        <w:rPr>
          <w:rFonts w:cs="Arial"/>
          <w:color w:val="000000" w:themeColor="text1"/>
          <w:szCs w:val="16"/>
        </w:rPr>
        <w:br/>
      </w:r>
      <w:r w:rsidRPr="00781112">
        <w:rPr>
          <w:rFonts w:cs="Arial"/>
          <w:color w:val="000000" w:themeColor="text1"/>
          <w:szCs w:val="16"/>
        </w:rPr>
        <w:br/>
        <w:t>The FFY 2020 SPP/APR can be located at the following websites: https://www.education.pa.gov/K-12/Special%20Education/IDEA/Pages/StatePerformancePlan.aspx and https://www.pattan.net/Legal/Federal-Laws-and-Regulations/PA-Laws-and-Regulations/The-State-Performance-Plan-Annual-Performance-Repo . The report for FFY 2021 will appear on these pages when Pennsylvania receives its state determination in June 2023.</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br/>
        <w:t xml:space="preserve">Preschool Early Intervention Programs (Bureau of Early Intervention Services and Family Supports) </w:t>
      </w:r>
      <w:r w:rsidRPr="00781112">
        <w:rPr>
          <w:rFonts w:cs="Arial"/>
          <w:color w:val="000000" w:themeColor="text1"/>
          <w:szCs w:val="16"/>
        </w:rPr>
        <w:br/>
      </w:r>
      <w:r w:rsidRPr="00781112">
        <w:rPr>
          <w:rFonts w:cs="Arial"/>
          <w:color w:val="000000" w:themeColor="text1"/>
          <w:szCs w:val="16"/>
        </w:rPr>
        <w:br/>
        <w:t xml:space="preserve">Pennsylvania will continue to comply with all federal requirements for annual reporting to the public. Data from the SPP/APR are available on a statewide level and for each Infant Toddler Early Intervention program. </w:t>
      </w:r>
      <w:r w:rsidRPr="00781112">
        <w:rPr>
          <w:rFonts w:cs="Arial"/>
          <w:color w:val="000000" w:themeColor="text1"/>
          <w:szCs w:val="16"/>
        </w:rPr>
        <w:br/>
      </w:r>
      <w:r w:rsidRPr="00781112">
        <w:rPr>
          <w:rFonts w:cs="Arial"/>
          <w:color w:val="000000" w:themeColor="text1"/>
          <w:szCs w:val="16"/>
        </w:rPr>
        <w:br/>
        <w:t xml:space="preserve">An announcement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about the availability of the updated SPP/APR on the Pennsylvania Early Childhood Education NEWS listserv, an email listserv that reaches Early Childhood/Early Intervention advocates across the state. </w:t>
      </w:r>
      <w:r w:rsidRPr="00781112">
        <w:rPr>
          <w:rFonts w:cs="Arial"/>
          <w:color w:val="000000" w:themeColor="text1"/>
          <w:szCs w:val="16"/>
        </w:rPr>
        <w:br/>
      </w:r>
      <w:r w:rsidRPr="00781112">
        <w:rPr>
          <w:rFonts w:cs="Arial"/>
          <w:color w:val="000000" w:themeColor="text1"/>
          <w:szCs w:val="16"/>
        </w:rPr>
        <w:br/>
        <w:t xml:space="preserve">The BEISFS, in conjunction with the Pennsylvania State Data Center, developed a web-based dashboard that is used to disseminate updated SPP/APR data on OSEP indicators to the </w:t>
      </w:r>
      <w:proofErr w:type="gramStart"/>
      <w:r w:rsidRPr="00781112">
        <w:rPr>
          <w:rFonts w:cs="Arial"/>
          <w:color w:val="000000" w:themeColor="text1"/>
          <w:szCs w:val="16"/>
        </w:rPr>
        <w:t>general public</w:t>
      </w:r>
      <w:proofErr w:type="gramEnd"/>
      <w:r w:rsidRPr="00781112">
        <w:rPr>
          <w:rFonts w:cs="Arial"/>
          <w:color w:val="000000" w:themeColor="text1"/>
          <w:szCs w:val="16"/>
        </w:rPr>
        <w:t xml:space="preserve">. The dashboard currently includes FFY 2005 through FFY 2020 data for each Infant Toddler Early Intervention program and will </w:t>
      </w:r>
      <w:proofErr w:type="gramStart"/>
      <w:r w:rsidRPr="00781112">
        <w:rPr>
          <w:rFonts w:cs="Arial"/>
          <w:color w:val="000000" w:themeColor="text1"/>
          <w:szCs w:val="16"/>
        </w:rPr>
        <w:t>be updated</w:t>
      </w:r>
      <w:proofErr w:type="gramEnd"/>
      <w:r w:rsidRPr="00781112">
        <w:rPr>
          <w:rFonts w:cs="Arial"/>
          <w:color w:val="000000" w:themeColor="text1"/>
          <w:szCs w:val="16"/>
        </w:rPr>
        <w:t xml:space="preserve"> to include the FFY 2021 data after submission of the SPP/ APR, but no later than 120 days from submission of the SPP/APR. Information can be found at the website: https://penndata.hbg.psu.edu/PublicReporting/EarlyIntervention/tabid/2534/Default.aspx . </w:t>
      </w:r>
      <w:r w:rsidRPr="00781112">
        <w:rPr>
          <w:rFonts w:cs="Arial"/>
          <w:color w:val="000000" w:themeColor="text1"/>
          <w:szCs w:val="16"/>
        </w:rPr>
        <w:br/>
      </w:r>
      <w:r w:rsidRPr="00781112">
        <w:rPr>
          <w:rFonts w:cs="Arial"/>
          <w:color w:val="000000" w:themeColor="text1"/>
          <w:szCs w:val="16"/>
        </w:rPr>
        <w:br/>
        <w:t xml:space="preserve">The dashboard also includes </w:t>
      </w:r>
      <w:proofErr w:type="gramStart"/>
      <w:r w:rsidRPr="00781112">
        <w:rPr>
          <w:rFonts w:cs="Arial"/>
          <w:color w:val="000000" w:themeColor="text1"/>
          <w:szCs w:val="16"/>
        </w:rPr>
        <w:t>complete</w:t>
      </w:r>
      <w:proofErr w:type="gramEnd"/>
      <w:r w:rsidRPr="00781112">
        <w:rPr>
          <w:rFonts w:cs="Arial"/>
          <w:color w:val="000000" w:themeColor="text1"/>
          <w:szCs w:val="16"/>
        </w:rPr>
        <w:t xml:space="preserve"> copy of Pennsylvania's SPP/APR on each Infant Toddler Early Intervention program page. </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 xml:space="preserve">Sampling </w:t>
      </w:r>
      <w:proofErr w:type="gramStart"/>
      <w:r w:rsidRPr="00781112">
        <w:rPr>
          <w:i/>
          <w:color w:val="000000" w:themeColor="text1"/>
        </w:rPr>
        <w:t>is not allowed</w:t>
      </w:r>
      <w:proofErr w:type="gramEnd"/>
      <w:r w:rsidRPr="00781112">
        <w:rPr>
          <w:i/>
          <w:color w:val="000000" w:themeColor="text1"/>
        </w:rPr>
        <w:t>.</w:t>
      </w:r>
    </w:p>
    <w:p w14:paraId="496A7DDE" w14:textId="60DA3384" w:rsidR="005F5514" w:rsidRPr="00781112" w:rsidRDefault="00815B9B" w:rsidP="003A6167">
      <w:pPr>
        <w:rPr>
          <w:rFonts w:cs="Arial"/>
          <w:color w:val="000000" w:themeColor="text1"/>
          <w:szCs w:val="16"/>
        </w:rPr>
      </w:pPr>
      <w:r w:rsidRPr="00781112">
        <w:t xml:space="preserve">Data for this indicator </w:t>
      </w:r>
      <w:proofErr w:type="gramStart"/>
      <w:r w:rsidRPr="00781112">
        <w:t>are</w:t>
      </w:r>
      <w:proofErr w:type="gramEnd"/>
      <w:r w:rsidRPr="00781112">
        <w:t xml:space="preserv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proofErr w:type="gramStart"/>
      <w:r w:rsidRPr="00781112">
        <w:t>Include</w:t>
      </w:r>
      <w:proofErr w:type="gramEnd"/>
      <w:r w:rsidRPr="00781112">
        <w:t xml:space="preserv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46BBDBC4" w:rsidR="005E59DB" w:rsidRPr="00781112" w:rsidRDefault="005E59DB" w:rsidP="00B65C2C">
      <w:pPr>
        <w:rPr>
          <w:b/>
          <w:color w:val="000000" w:themeColor="text1"/>
        </w:rPr>
      </w:pPr>
      <w:r w:rsidRPr="00781112">
        <w:rPr>
          <w:b/>
          <w:color w:val="000000" w:themeColor="text1"/>
        </w:rPr>
        <w:t>Historical Data</w:t>
      </w:r>
      <w:r w:rsidR="0070282F">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2019</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86.13%</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72.87%</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75.15%</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72.60%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73.70%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85.90%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74.06%</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73.64%</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70.24%</w:t>
            </w:r>
          </w:p>
        </w:tc>
        <w:tc>
          <w:tcPr>
            <w:tcW w:w="833" w:type="pct"/>
            <w:tcBorders>
              <w:bottom w:val="single" w:sz="4" w:space="0" w:color="auto"/>
            </w:tcBorders>
            <w:shd w:val="clear" w:color="auto" w:fill="auto"/>
            <w:vAlign w:val="center"/>
          </w:tcPr>
          <w:p w14:paraId="180CBFE9" w14:textId="5CE744E7" w:rsidR="007F24E2" w:rsidRPr="00781112" w:rsidRDefault="002B7490" w:rsidP="00E0321D">
            <w:pPr>
              <w:jc w:val="center"/>
              <w:rPr>
                <w:rFonts w:cs="Arial"/>
                <w:color w:val="000000" w:themeColor="text1"/>
                <w:szCs w:val="16"/>
              </w:rPr>
            </w:pPr>
            <w:r w:rsidRPr="00781112">
              <w:rPr>
                <w:rFonts w:cs="Arial"/>
                <w:color w:val="000000" w:themeColor="text1"/>
                <w:szCs w:val="16"/>
              </w:rPr>
              <w:t>70.7%</w:t>
            </w:r>
            <w:r w:rsidR="00907120">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57933FE2" w:rsidR="007F24E2" w:rsidRPr="00781112" w:rsidRDefault="00907120" w:rsidP="00E0321D">
            <w:pPr>
              <w:jc w:val="center"/>
              <w:rPr>
                <w:rFonts w:cs="Arial"/>
                <w:color w:val="000000" w:themeColor="text1"/>
                <w:szCs w:val="16"/>
              </w:rPr>
            </w:pPr>
            <w:r>
              <w:rPr>
                <w:rFonts w:cs="Arial"/>
                <w:color w:val="000000" w:themeColor="text1"/>
                <w:szCs w:val="16"/>
              </w:rPr>
              <w:t>x</w:t>
            </w:r>
            <w:r>
              <w:rPr>
                <w:rStyle w:val="FootnoteReference"/>
                <w:rFonts w:cs="Arial"/>
                <w:color w:val="000000" w:themeColor="text1"/>
                <w:szCs w:val="16"/>
              </w:rPr>
              <w:footnoteReference w:id="4"/>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85.90%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85.90%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86.71%</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87.52%</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88.13%</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br/>
        <w:t>Please refer to the Broad Stakeholder Input section of the Introduction where the description for School Age Programs (Bureau of Special Education) resides.</w:t>
      </w:r>
      <w:r w:rsidRPr="00781112">
        <w:rPr>
          <w:rFonts w:cs="Arial"/>
          <w:color w:val="000000" w:themeColor="text1"/>
          <w:szCs w:val="16"/>
        </w:rPr>
        <w:br/>
        <w:t xml:space="preserve">  </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19,324</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6</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42</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2,127</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19,324</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21,499</w:t>
            </w:r>
          </w:p>
        </w:tc>
        <w:tc>
          <w:tcPr>
            <w:tcW w:w="623" w:type="pct"/>
            <w:shd w:val="clear" w:color="auto" w:fill="auto"/>
          </w:tcPr>
          <w:p w14:paraId="02406DF0" w14:textId="16FE1A93" w:rsidR="0098478C" w:rsidRPr="00781112" w:rsidRDefault="00907120" w:rsidP="00A018D4">
            <w:pPr>
              <w:jc w:val="center"/>
              <w:rPr>
                <w:rFonts w:cs="Arial"/>
                <w:color w:val="000000" w:themeColor="text1"/>
                <w:szCs w:val="16"/>
              </w:rPr>
            </w:pPr>
            <w:r>
              <w:rPr>
                <w:rFonts w:cs="Arial"/>
                <w:color w:val="000000" w:themeColor="text1"/>
                <w:szCs w:val="16"/>
              </w:rPr>
              <w:t>x</w:t>
            </w:r>
            <w:r>
              <w:rPr>
                <w:rStyle w:val="FootnoteReference"/>
                <w:rFonts w:cs="Arial"/>
                <w:color w:val="000000" w:themeColor="text1"/>
                <w:szCs w:val="16"/>
              </w:rPr>
              <w:footnoteReference w:id="5"/>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85.90%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89.88%</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br/>
        <w:t xml:space="preserve">Act 158 of 2018, which </w:t>
      </w:r>
      <w:proofErr w:type="gramStart"/>
      <w:r w:rsidRPr="00781112">
        <w:rPr>
          <w:rFonts w:cs="Arial"/>
          <w:color w:val="000000" w:themeColor="text1"/>
          <w:szCs w:val="16"/>
        </w:rPr>
        <w:t>was signed</w:t>
      </w:r>
      <w:proofErr w:type="gramEnd"/>
      <w:r w:rsidRPr="00781112">
        <w:rPr>
          <w:rFonts w:cs="Arial"/>
          <w:color w:val="000000" w:themeColor="text1"/>
          <w:szCs w:val="16"/>
        </w:rPr>
        <w:t xml:space="preserve"> into law by Governor Tom Wolf on October 24, 2018, shifted Pennsylvania’s previous reliance on high stakes testing as a graduation requirement to provide alternatives for high school students to demonstrate readiness for postsecondary success. Act 158, in conjunction with Act 6 of 2017, expanded the options for students to meet graduation requirements and demonstrate postsecondary readiness through additional pathways that more fully illustrate college, career, and community readiness. </w:t>
      </w:r>
      <w:r w:rsidRPr="00781112">
        <w:rPr>
          <w:rFonts w:cs="Arial"/>
          <w:color w:val="000000" w:themeColor="text1"/>
          <w:szCs w:val="16"/>
        </w:rPr>
        <w:br/>
      </w:r>
      <w:r w:rsidRPr="00781112">
        <w:rPr>
          <w:rFonts w:cs="Arial"/>
          <w:color w:val="000000" w:themeColor="text1"/>
          <w:szCs w:val="16"/>
        </w:rPr>
        <w:br/>
        <w:t xml:space="preserve">These expanded options are: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Keystone Proficiency Pathway (Scoring proficient or advanced on each exam); or</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Keystone Composite Pathway (earning a satisfactory composite score and at least a proficient score on at least one of the Keystone Exams, and no less than a basic score on the remaining two); or</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Alternate Assessment Pathway (successful completion of locally established grade-based requirements for academic content areas associated with each Keystone Exam, and one of several other criteria, e.g., PSAT, ACT, successful completion of a pre-apprenticeship program); or</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Evidence-Based Pathway (successful completion of locally established grade-based requirements for academic content areas associated with each Keystone Exam, and demonstration of three pieces of evidence consistent with the student's goals and career plans, including various other criteria); or</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Career and Technical Education (CTE) Pathway (successful completion of locally established grade-based requirements for academic content areas associated with each Keystone Exam, and attainment of an industry-based competency certification related to the CTE Concentrator’s program of study, or demonstration of a high likelihood of success on an approved industry-based assessment, or readiness for continued meaningful engagement in the CTE Concentrator’s program of study).</w:t>
      </w:r>
      <w:r w:rsidRPr="00781112">
        <w:rPr>
          <w:rFonts w:cs="Arial"/>
          <w:color w:val="000000" w:themeColor="text1"/>
          <w:szCs w:val="16"/>
        </w:rPr>
        <w:br/>
      </w:r>
      <w:r w:rsidRPr="00781112">
        <w:rPr>
          <w:rFonts w:cs="Arial"/>
          <w:color w:val="000000" w:themeColor="text1"/>
          <w:szCs w:val="16"/>
        </w:rPr>
        <w:br/>
        <w:t xml:space="preserve">As required under the Every Student Succeeds Act (ESSA), Pennsylvania will continue to assess all students, as described in its ESSA Consolidated State Plan, regardless of the pathway option chosen for fulfilling graduation requirements. </w:t>
      </w:r>
      <w:r w:rsidRPr="00781112">
        <w:rPr>
          <w:rFonts w:cs="Arial"/>
          <w:color w:val="000000" w:themeColor="text1"/>
          <w:szCs w:val="16"/>
        </w:rPr>
        <w:br/>
      </w:r>
      <w:r w:rsidRPr="00781112">
        <w:rPr>
          <w:rFonts w:cs="Arial"/>
          <w:color w:val="000000" w:themeColor="text1"/>
          <w:szCs w:val="16"/>
        </w:rPr>
        <w:br/>
        <w:t xml:space="preserve">The statewide graduation requirements outlined in Act 158 </w:t>
      </w:r>
      <w:proofErr w:type="gramStart"/>
      <w:r w:rsidRPr="00781112">
        <w:rPr>
          <w:rFonts w:cs="Arial"/>
          <w:color w:val="000000" w:themeColor="text1"/>
          <w:szCs w:val="16"/>
        </w:rPr>
        <w:t>were scheduled</w:t>
      </w:r>
      <w:proofErr w:type="gramEnd"/>
      <w:r w:rsidRPr="00781112">
        <w:rPr>
          <w:rFonts w:cs="Arial"/>
          <w:color w:val="000000" w:themeColor="text1"/>
          <w:szCs w:val="16"/>
        </w:rPr>
        <w:t xml:space="preserve"> to take effect for the graduating class of 2022. However, due to the COVID-19 pandemic the effective date </w:t>
      </w:r>
      <w:proofErr w:type="gramStart"/>
      <w:r w:rsidRPr="00781112">
        <w:rPr>
          <w:rFonts w:cs="Arial"/>
          <w:color w:val="000000" w:themeColor="text1"/>
          <w:szCs w:val="16"/>
        </w:rPr>
        <w:t>was moved</w:t>
      </w:r>
      <w:proofErr w:type="gramEnd"/>
      <w:r w:rsidRPr="00781112">
        <w:rPr>
          <w:rFonts w:cs="Arial"/>
          <w:color w:val="000000" w:themeColor="text1"/>
          <w:szCs w:val="16"/>
        </w:rPr>
        <w:t xml:space="preserve"> to 2023. For </w:t>
      </w:r>
      <w:proofErr w:type="gramStart"/>
      <w:r w:rsidRPr="00781112">
        <w:rPr>
          <w:rFonts w:cs="Arial"/>
          <w:color w:val="000000" w:themeColor="text1"/>
          <w:szCs w:val="16"/>
        </w:rPr>
        <w:t>school</w:t>
      </w:r>
      <w:proofErr w:type="gramEnd"/>
      <w:r w:rsidRPr="00781112">
        <w:rPr>
          <w:rFonts w:cs="Arial"/>
          <w:color w:val="000000" w:themeColor="text1"/>
          <w:szCs w:val="16"/>
        </w:rPr>
        <w:t xml:space="preserve"> years 2019-20, 2020-21, and 2021-22 there was no statewide graduation requirement. </w:t>
      </w:r>
      <w:r w:rsidRPr="00781112">
        <w:rPr>
          <w:rFonts w:cs="Arial"/>
          <w:color w:val="000000" w:themeColor="text1"/>
          <w:szCs w:val="16"/>
        </w:rPr>
        <w:br/>
        <w:t xml:space="preserve"> </w:t>
      </w:r>
      <w:r w:rsidRPr="00781112">
        <w:rPr>
          <w:rFonts w:cs="Arial"/>
          <w:color w:val="000000" w:themeColor="text1"/>
          <w:szCs w:val="16"/>
        </w:rPr>
        <w:br/>
        <w:t xml:space="preserve">In July 2022, Governor Tom Wolf signed Act 55 of 2022 in law. Act 55 amends the Pennsylvania School Code to further assist students in meeting statewide high school graduations requirements. These changes will </w:t>
      </w:r>
      <w:proofErr w:type="gramStart"/>
      <w:r w:rsidRPr="00781112">
        <w:rPr>
          <w:rFonts w:cs="Arial"/>
          <w:color w:val="000000" w:themeColor="text1"/>
          <w:szCs w:val="16"/>
        </w:rPr>
        <w:t>be further described</w:t>
      </w:r>
      <w:proofErr w:type="gramEnd"/>
      <w:r w:rsidRPr="00781112">
        <w:rPr>
          <w:rFonts w:cs="Arial"/>
          <w:color w:val="000000" w:themeColor="text1"/>
          <w:szCs w:val="16"/>
        </w:rPr>
        <w:t xml:space="preserve"> in the FFY 2022 report. Local policies govern graduation practices. Under Act 158, all LEAs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notify students, parents, and guardians of the LEA’s high school graduation requirements, and must publish such requirements on the LEA’s website.</w:t>
      </w:r>
      <w:r w:rsidRPr="00781112">
        <w:rPr>
          <w:rFonts w:cs="Arial"/>
          <w:color w:val="000000" w:themeColor="text1"/>
          <w:szCs w:val="16"/>
        </w:rPr>
        <w:br/>
      </w:r>
      <w:r w:rsidRPr="00781112">
        <w:rPr>
          <w:rFonts w:cs="Arial"/>
          <w:color w:val="000000" w:themeColor="text1"/>
          <w:szCs w:val="16"/>
        </w:rPr>
        <w:br/>
        <w:t xml:space="preserve">Pennsylvania has no alternate high school diploma for students with disabilities. All students graduating receive a regular high school diploma. The regular high school diploma that </w:t>
      </w:r>
      <w:proofErr w:type="gramStart"/>
      <w:r w:rsidRPr="00781112">
        <w:rPr>
          <w:rFonts w:cs="Arial"/>
          <w:color w:val="000000" w:themeColor="text1"/>
          <w:szCs w:val="16"/>
        </w:rPr>
        <w:t>is awarded</w:t>
      </w:r>
      <w:proofErr w:type="gramEnd"/>
      <w:r w:rsidRPr="00781112">
        <w:rPr>
          <w:rFonts w:cs="Arial"/>
          <w:color w:val="000000" w:themeColor="text1"/>
          <w:szCs w:val="16"/>
        </w:rPr>
        <w:t xml:space="preserve"> to students in Pennsylvania is fully aligned with the state’s academic content standards, and does not include a GED credential, certificate of attendance, or any alternative award.</w:t>
      </w:r>
      <w:r w:rsidRPr="00781112">
        <w:rPr>
          <w:rFonts w:cs="Arial"/>
          <w:color w:val="000000" w:themeColor="text1"/>
          <w:szCs w:val="16"/>
        </w:rPr>
        <w:br/>
        <w:t xml:space="preserve"> </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6" w:name="_Toc382082358"/>
      <w:r w:rsidRPr="00781112">
        <w:lastRenderedPageBreak/>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 xml:space="preserve">Use same data source and measurement that the State used to report in its FFY 2010 SPP/APR that </w:t>
      </w:r>
      <w:proofErr w:type="gramStart"/>
      <w:r w:rsidRPr="00651E83">
        <w:rPr>
          <w:rFonts w:cs="Arial"/>
          <w:szCs w:val="16"/>
        </w:rPr>
        <w:t>was submitted</w:t>
      </w:r>
      <w:proofErr w:type="gramEnd"/>
      <w:r w:rsidRPr="00651E83">
        <w:rPr>
          <w:rFonts w:cs="Arial"/>
          <w:szCs w:val="16"/>
        </w:rPr>
        <w:t xml:space="preserve">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 xml:space="preserve">Sampling </w:t>
      </w:r>
      <w:proofErr w:type="gramStart"/>
      <w:r w:rsidRPr="00FE4C6C">
        <w:rPr>
          <w:rFonts w:cs="Arial"/>
          <w:i/>
          <w:iCs/>
          <w:szCs w:val="16"/>
        </w:rPr>
        <w:t>is not allowed</w:t>
      </w:r>
      <w:proofErr w:type="gramEnd"/>
      <w:r w:rsidRPr="00FE4C6C">
        <w:rPr>
          <w:rFonts w:cs="Arial"/>
          <w:i/>
          <w:iCs/>
          <w:szCs w:val="16"/>
        </w:rPr>
        <w:t>.</w:t>
      </w:r>
    </w:p>
    <w:p w14:paraId="66EE7631" w14:textId="77777777" w:rsidR="00820751" w:rsidRDefault="00820751" w:rsidP="00820751">
      <w:pPr>
        <w:rPr>
          <w:rFonts w:cs="Arial"/>
          <w:szCs w:val="16"/>
        </w:rPr>
      </w:pPr>
      <w:r w:rsidRPr="00937503">
        <w:rPr>
          <w:rFonts w:cs="Arial"/>
          <w:szCs w:val="16"/>
        </w:rPr>
        <w:t xml:space="preserve">Data for this indicator </w:t>
      </w:r>
      <w:proofErr w:type="gramStart"/>
      <w:r w:rsidRPr="00937503">
        <w:rPr>
          <w:rFonts w:cs="Arial"/>
          <w:szCs w:val="16"/>
        </w:rPr>
        <w:t>are</w:t>
      </w:r>
      <w:proofErr w:type="gramEnd"/>
      <w:r w:rsidRPr="00937503">
        <w:rPr>
          <w:rFonts w:cs="Arial"/>
          <w:szCs w:val="16"/>
        </w:rPr>
        <w:t xml:space="preserv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2019</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13.39%</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10.97%</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10.97%</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10.97%</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9.00%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12.79%</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12.97%</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12.02%</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13.55%</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13.39%</w:t>
            </w:r>
          </w:p>
        </w:tc>
        <w:tc>
          <w:tcPr>
            <w:tcW w:w="834" w:type="pct"/>
            <w:tcBorders>
              <w:bottom w:val="single" w:sz="4" w:space="0" w:color="auto"/>
            </w:tcBorders>
            <w:shd w:val="clear" w:color="auto" w:fill="auto"/>
            <w:vAlign w:val="center"/>
          </w:tcPr>
          <w:p w14:paraId="32A53100" w14:textId="2AD7EB4E" w:rsidR="00907A35" w:rsidRPr="00781112" w:rsidRDefault="0062066E" w:rsidP="00E0321D">
            <w:pPr>
              <w:jc w:val="center"/>
              <w:rPr>
                <w:rFonts w:cs="Arial"/>
                <w:color w:val="000000" w:themeColor="text1"/>
                <w:szCs w:val="16"/>
              </w:rPr>
            </w:pPr>
            <w:r>
              <w:rPr>
                <w:rFonts w:cs="Arial"/>
                <w:color w:val="000000" w:themeColor="text1"/>
                <w:szCs w:val="16"/>
              </w:rPr>
              <w:t>x</w:t>
            </w:r>
            <w:r>
              <w:rPr>
                <w:rStyle w:val="FootnoteReference"/>
                <w:rFonts w:cs="Arial"/>
                <w:color w:val="000000" w:themeColor="text1"/>
                <w:szCs w:val="16"/>
              </w:rPr>
              <w:footnoteReference w:id="6"/>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12.79%</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12.79%</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12.32%</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11.86%</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11.39%</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br/>
        <w:t>Please refer to the Broad Stakeholder Input section of the Introduction where the description for School Age Programs (Bureau of Special Education) resides.</w:t>
      </w:r>
      <w:r w:rsidRPr="00781112">
        <w:rPr>
          <w:rFonts w:cs="Arial"/>
          <w:color w:val="000000" w:themeColor="text1"/>
          <w:szCs w:val="16"/>
        </w:rPr>
        <w:br/>
        <w:t xml:space="preserve">  </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19,324</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6</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42</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2,127</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2,127</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21,499</w:t>
            </w:r>
          </w:p>
        </w:tc>
        <w:tc>
          <w:tcPr>
            <w:tcW w:w="633" w:type="pct"/>
            <w:shd w:val="clear" w:color="auto" w:fill="auto"/>
          </w:tcPr>
          <w:p w14:paraId="77541D8A" w14:textId="322B0E74" w:rsidR="00C96339" w:rsidRPr="00781112" w:rsidRDefault="0062066E" w:rsidP="00A018D4">
            <w:pPr>
              <w:jc w:val="center"/>
              <w:rPr>
                <w:rFonts w:cs="Arial"/>
                <w:color w:val="000000" w:themeColor="text1"/>
                <w:szCs w:val="16"/>
              </w:rPr>
            </w:pPr>
            <w:r>
              <w:rPr>
                <w:rFonts w:cs="Arial"/>
                <w:color w:val="000000" w:themeColor="text1"/>
                <w:szCs w:val="16"/>
              </w:rPr>
              <w:t>x</w:t>
            </w:r>
            <w:r>
              <w:rPr>
                <w:rStyle w:val="FootnoteReference"/>
                <w:rFonts w:cs="Arial"/>
                <w:color w:val="000000" w:themeColor="text1"/>
                <w:szCs w:val="16"/>
              </w:rPr>
              <w:footnoteReference w:id="7"/>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12.79%</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9.89%</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br/>
        <w:t>State Regulations, 22 PA Code, Chapter 12, establish Pennsylvania's compulsory school attendance age as 8-17. All students must attend school during this period of their lives. A dropout is a student who, for any reason other than death, leaves school before graduation without transferring to another school/institution.</w:t>
      </w:r>
      <w:r w:rsidRPr="00781112">
        <w:rPr>
          <w:rFonts w:cs="Arial"/>
          <w:color w:val="000000" w:themeColor="text1"/>
          <w:szCs w:val="16"/>
          <w:shd w:val="clear" w:color="auto" w:fill="FFFFFF"/>
        </w:rPr>
        <w:br/>
        <w:t xml:space="preserve">  </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w:t>
      </w:r>
      <w:proofErr w:type="gramStart"/>
      <w:r w:rsidRPr="00781112">
        <w:rPr>
          <w:bCs/>
        </w:rPr>
        <w:t xml:space="preserve">.  </w:t>
      </w:r>
      <w:proofErr w:type="gramEnd"/>
      <w:r w:rsidRPr="00781112">
        <w:rPr>
          <w:bCs/>
        </w:rPr>
        <w:t>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71.36%</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60.63%</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51.31%</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71.67%</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60.35%</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74.01%</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DB4239B" w14:textId="28D57E23" w:rsidR="00480083" w:rsidRPr="00536488" w:rsidRDefault="00480083" w:rsidP="00536488">
      <w:pPr>
        <w:spacing w:before="0" w:after="200" w:line="276" w:lineRule="auto"/>
        <w:rPr>
          <w:b/>
          <w:color w:val="000000" w:themeColor="text1"/>
        </w:rPr>
      </w:pPr>
      <w:r w:rsidRPr="00781112">
        <w:rPr>
          <w:b/>
          <w:color w:val="000000" w:themeColor="text1"/>
        </w:rPr>
        <w:t xml:space="preserve">Targets: Description of Stakeholder Input </w:t>
      </w:r>
      <w:r w:rsidR="00536488">
        <w:rPr>
          <w:b/>
          <w:color w:val="000000" w:themeColor="text1"/>
        </w:rPr>
        <w:br/>
      </w:r>
      <w:r w:rsidRPr="00781112">
        <w:rPr>
          <w:rFonts w:cs="Arial"/>
          <w:color w:val="000000" w:themeColor="text1"/>
          <w:szCs w:val="16"/>
        </w:rPr>
        <w:t xml:space="preserve">ESSA required that each state education agency develop and submit a State Plan that details how the state education agency (SEA) will implement requirements. The Department sought input from parents and families, educators, community leaders, education advocates, researchers, experts, policymakers, and other individuals throughout this process. Pennsylvania's Consolidated State Plan indicates that school-level participation rates will </w:t>
      </w:r>
      <w:proofErr w:type="gramStart"/>
      <w:r w:rsidRPr="00781112">
        <w:rPr>
          <w:rFonts w:cs="Arial"/>
          <w:color w:val="000000" w:themeColor="text1"/>
          <w:szCs w:val="16"/>
        </w:rPr>
        <w:t>be published</w:t>
      </w:r>
      <w:proofErr w:type="gramEnd"/>
      <w:r w:rsidRPr="00781112">
        <w:rPr>
          <w:rFonts w:cs="Arial"/>
          <w:color w:val="000000" w:themeColor="text1"/>
          <w:szCs w:val="16"/>
        </w:rPr>
        <w:t xml:space="preserve"> within the state’s annual public-facing school progress reports. Schools with participation rates below 95 percent will be required to develop and implement state-approved improvement </w:t>
      </w:r>
      <w:proofErr w:type="gramStart"/>
      <w:r w:rsidRPr="00781112">
        <w:rPr>
          <w:rFonts w:cs="Arial"/>
          <w:color w:val="000000" w:themeColor="text1"/>
          <w:szCs w:val="16"/>
        </w:rPr>
        <w:t>plans, and</w:t>
      </w:r>
      <w:proofErr w:type="gramEnd"/>
      <w:r w:rsidRPr="00781112">
        <w:rPr>
          <w:rFonts w:cs="Arial"/>
          <w:color w:val="000000" w:themeColor="text1"/>
          <w:szCs w:val="16"/>
        </w:rPr>
        <w:t xml:space="preserve"> complete a school- or LEA-level assessment audit.</w:t>
      </w:r>
      <w:r w:rsidRPr="00781112">
        <w:rPr>
          <w:rFonts w:cs="Arial"/>
          <w:color w:val="000000" w:themeColor="text1"/>
          <w:szCs w:val="16"/>
        </w:rPr>
        <w:br/>
        <w:t xml:space="preserve">  </w:t>
      </w:r>
      <w:r w:rsidRPr="00781112">
        <w:rPr>
          <w:rFonts w:cs="Arial"/>
          <w:color w:val="000000" w:themeColor="text1"/>
          <w:szCs w:val="16"/>
        </w:rPr>
        <w:br/>
        <w:t>Please refer to the Broad Stakeholder Input section of the Introduction where the description for School Age Programs (Bureau of Special Education) resides.</w:t>
      </w:r>
      <w:r w:rsidRPr="00781112">
        <w:rPr>
          <w:rFonts w:cs="Arial"/>
          <w:color w:val="000000" w:themeColor="text1"/>
          <w:szCs w:val="16"/>
        </w:rPr>
        <w:br/>
        <w:t xml:space="preserve"> </w:t>
      </w: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Default="004F4016" w:rsidP="004F4016">
      <w:pPr>
        <w:rPr>
          <w:rFonts w:cs="Arial"/>
          <w:color w:val="000000" w:themeColor="text1"/>
          <w:szCs w:val="16"/>
        </w:rPr>
      </w:pPr>
      <w:r w:rsidRPr="00781112">
        <w:rPr>
          <w:rFonts w:cs="Arial"/>
          <w:color w:val="000000" w:themeColor="text1"/>
          <w:szCs w:val="16"/>
        </w:rPr>
        <w:t>04/05/2023</w:t>
      </w:r>
    </w:p>
    <w:p w14:paraId="4AFCD808" w14:textId="77777777" w:rsidR="00536488" w:rsidRPr="00781112" w:rsidRDefault="00536488" w:rsidP="004F4016">
      <w:pPr>
        <w:rPr>
          <w:rFonts w:cs="Arial"/>
          <w:color w:val="000000" w:themeColor="text1"/>
          <w:szCs w:val="16"/>
        </w:rPr>
      </w:pP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26,208</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28,270</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22,549</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6,930</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7,561</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8,450</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14,594</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14,232</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8,024</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2,444</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2,299</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2,032</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Default="004F4016" w:rsidP="004F4016">
      <w:pPr>
        <w:rPr>
          <w:rFonts w:cs="Arial"/>
          <w:color w:val="000000" w:themeColor="text1"/>
          <w:szCs w:val="16"/>
        </w:rPr>
      </w:pPr>
      <w:r w:rsidRPr="00781112">
        <w:rPr>
          <w:rFonts w:cs="Arial"/>
          <w:color w:val="000000" w:themeColor="text1"/>
          <w:szCs w:val="16"/>
        </w:rPr>
        <w:t>04/05/2023</w:t>
      </w:r>
    </w:p>
    <w:p w14:paraId="39E0FB5C" w14:textId="77777777" w:rsidR="00536488" w:rsidRPr="00781112" w:rsidRDefault="00536488" w:rsidP="004F4016">
      <w:pPr>
        <w:rPr>
          <w:rFonts w:cs="Arial"/>
          <w:color w:val="000000" w:themeColor="text1"/>
          <w:szCs w:val="16"/>
        </w:rPr>
      </w:pP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26,200</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28,243</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14,565</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7,170</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7,944</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4,278</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14,395</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13,720</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4,946</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2,444</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2,298</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2,008</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23,968</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26,208</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71.36%</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91.45%</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24,092</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28,270</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60.63%</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85.22%</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18,506</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22,549</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51.31%</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82.07%</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24,009</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26,200</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71.67%</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91.64%</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lastRenderedPageBreak/>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23,962</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28,243</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60.35%</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84.84%</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11,232</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14,565</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74.01%</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77.12%</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br/>
        <w:t>Student participation and performance data for all students, including students with disabilities, on the reading/language arts and mathematics assessments in grades 3 thru 8 against grade level academic achievement standards can be found at:</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tab/>
        <w:t>•https://www.education.pa.gov/DataAndReporting/Assessments/Pages/PSSA-Results.aspx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Student participation and performance data for all students, including students with disabilities, on the literature and Algebra I assessments in high school against grade level academic achievement standards can be found at:</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tab/>
        <w:t>•https://www.education.pa.gov/DataAndReporting/Assessments/Pages/Keystone-Exams-Results.aspx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Student participation and performance data for all students, including students with disabilities, on the reading/language arts and mathematics assessments in grades 3 thru 8 and high school against alternate academic achievement standards can be found at:</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tab/>
        <w:t>•https://www.education.pa.gov/K-12/Special%20Education/Assessments/Pages/Statewide-Assessment-Performance-and-Participation-for-Students-with-Disabilities.aspx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State Assessment Performance of Students with Disabilities by Accommodation can also be found at:</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tab/>
        <w:t>•https://www.education.pa.gov/K-12/Special%20Education/Assessments/Pages/Statewide-Assessment-Performance-and-Participation-for-Students-with-Disabilities.aspx .</w:t>
      </w:r>
      <w:r w:rsidRPr="00781112">
        <w:rPr>
          <w:rFonts w:cs="Arial"/>
          <w:color w:val="000000" w:themeColor="text1"/>
          <w:szCs w:val="16"/>
        </w:rPr>
        <w:br/>
        <w:t xml:space="preserve"> </w:t>
      </w:r>
      <w:r w:rsidRPr="00781112">
        <w:rPr>
          <w:rFonts w:cs="Arial"/>
          <w:color w:val="000000" w:themeColor="text1"/>
          <w:szCs w:val="16"/>
        </w:rPr>
        <w:br/>
        <w:t xml:space="preserve"> </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47286128" w14:textId="02FB1092" w:rsidR="00361CFA" w:rsidRPr="00781112" w:rsidRDefault="007639D7" w:rsidP="00361CFA">
      <w:pPr>
        <w:rPr>
          <w:color w:val="000000" w:themeColor="text1"/>
        </w:rPr>
      </w:pPr>
      <w:r>
        <w:rPr>
          <w:b/>
          <w:color w:val="000000" w:themeColor="text1"/>
        </w:rPr>
        <w:t>Response to actions required in FFY 2020 SPP/APR</w:t>
      </w:r>
      <w:r w:rsidR="00361CFA" w:rsidRPr="00781112">
        <w:rPr>
          <w:rFonts w:cs="Arial"/>
          <w:color w:val="000000" w:themeColor="text1"/>
          <w:szCs w:val="16"/>
        </w:rPr>
        <w:t xml:space="preserve"> </w:t>
      </w:r>
    </w:p>
    <w:p w14:paraId="7324288D" w14:textId="1285CFC6" w:rsidR="00361CFA" w:rsidRPr="00781112" w:rsidRDefault="00361CFA" w:rsidP="00361CFA">
      <w:pPr>
        <w:rPr>
          <w:rFonts w:cs="Arial"/>
          <w:color w:val="000000" w:themeColor="text1"/>
          <w:szCs w:val="16"/>
        </w:rPr>
      </w:pPr>
      <w:r w:rsidRPr="00781112">
        <w:rPr>
          <w:rFonts w:cs="Arial"/>
          <w:color w:val="000000" w:themeColor="text1"/>
          <w:szCs w:val="16"/>
        </w:rPr>
        <w:br/>
        <w:t xml:space="preserve">On 22 </w:t>
      </w:r>
      <w:proofErr w:type="gramStart"/>
      <w:r w:rsidRPr="00781112">
        <w:rPr>
          <w:rFonts w:cs="Arial"/>
          <w:color w:val="000000" w:themeColor="text1"/>
          <w:szCs w:val="16"/>
        </w:rPr>
        <w:t>July,</w:t>
      </w:r>
      <w:proofErr w:type="gramEnd"/>
      <w:r w:rsidRPr="00781112">
        <w:rPr>
          <w:rFonts w:cs="Arial"/>
          <w:color w:val="000000" w:themeColor="text1"/>
          <w:szCs w:val="16"/>
        </w:rPr>
        <w:t xml:space="preserve"> 2022, BSE provided an additional link to OSEP that demonstrated that the PDE has reported to the public, for FFY 2020, on the statewide assessments of children with disabilities in accordance with 34 C.F.R. § 300.160(f). This link was in addition to the links that were provided during the submission of the FFY 2020 SPP/APR. </w:t>
      </w:r>
      <w:r w:rsidRPr="00781112">
        <w:rPr>
          <w:rFonts w:cs="Arial"/>
          <w:color w:val="000000" w:themeColor="text1"/>
          <w:szCs w:val="16"/>
        </w:rPr>
        <w:br/>
      </w:r>
      <w:r w:rsidRPr="00781112">
        <w:rPr>
          <w:rFonts w:cs="Arial"/>
          <w:color w:val="000000" w:themeColor="text1"/>
          <w:szCs w:val="16"/>
        </w:rPr>
        <w:br/>
        <w:t>On 7 October, 2022, in a letter from OSEP to the director of the BSE, it was stated that on 20 September, 2022, OSEP reviewed the following links provided by the BSE:</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https://public.tableau.com/app/profile/padeptofed/viz/ESSA_Dashboard_2021/2018AnnualMeaningfulDifferentiationCSIA-TSI</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https://www.education.pa.gov/Documents/K-12/Special%20Education/Assessment/Statewide%20Assessment%20Performance%20by%20Students%20with%20IEPs%20by%20Accommodation%2</w:t>
      </w:r>
      <w:r w:rsidRPr="00781112">
        <w:rPr>
          <w:rFonts w:cs="Arial"/>
          <w:color w:val="000000" w:themeColor="text1"/>
          <w:szCs w:val="16"/>
        </w:rPr>
        <w:lastRenderedPageBreak/>
        <w:t xml:space="preserve">0-%202021.pdf, and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ESSA_Dashboard_2021 by Pennsylvania Department of Education.</w:t>
      </w:r>
      <w:r w:rsidRPr="00781112">
        <w:rPr>
          <w:rFonts w:cs="Arial"/>
          <w:color w:val="000000" w:themeColor="text1"/>
          <w:szCs w:val="16"/>
        </w:rPr>
        <w:br/>
      </w:r>
      <w:r w:rsidRPr="00781112">
        <w:rPr>
          <w:rFonts w:cs="Arial"/>
          <w:color w:val="000000" w:themeColor="text1"/>
          <w:szCs w:val="16"/>
        </w:rPr>
        <w:br/>
        <w:t>Based upon its review, OSEP determined that the State corrected the noncompliance with the requirements of 34 CFR §300.160(f) identified in OSEP’s response, and that no further action was required.</w:t>
      </w:r>
      <w:r w:rsidRPr="00781112">
        <w:rPr>
          <w:rFonts w:cs="Arial"/>
          <w:color w:val="000000" w:themeColor="text1"/>
          <w:szCs w:val="16"/>
        </w:rPr>
        <w:br/>
        <w:t xml:space="preserve"> </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 xml:space="preserve">Proficiency rate percent = [(# of children with IEPs scoring at or above proficient against grade level academic achievement standards) divided by the (total # of children with IEPs who received a valid score and for whom a proficiency level </w:t>
      </w:r>
      <w:proofErr w:type="gramStart"/>
      <w:r w:rsidR="001B1437" w:rsidRPr="00781112">
        <w:rPr>
          <w:rFonts w:cs="Arial"/>
          <w:szCs w:val="16"/>
        </w:rPr>
        <w:t>was assigned</w:t>
      </w:r>
      <w:proofErr w:type="gramEnd"/>
      <w:r w:rsidR="001B1437" w:rsidRPr="00781112">
        <w:rPr>
          <w:rFonts w:cs="Arial"/>
          <w:szCs w:val="16"/>
        </w:rPr>
        <w:t xml:space="preserve">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22.80%</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15.03%</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13.16%</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13.29%</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3.57%</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19.79%</w:t>
            </w:r>
          </w:p>
        </w:tc>
      </w:tr>
    </w:tbl>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25.79%</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28.78%</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31.77%</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34.76%</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37.75%</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18.28%</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21.53%</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24.78%</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28.03%</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31.28%</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15.93%</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18.70%</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21.47%</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24.24%</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27.01%</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16.44%</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19.59%</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22.74%</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25.89%</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29.04%</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7.22%</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10.87%</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14.52%</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18.17%</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21.82%</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22.86%</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25.93%</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29.00%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32.07%</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35.14%</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br/>
        <w:t>Please refer to the Broad Stakeholder Input section of the Introduction where the description for School Age Programs (Bureau of Special Education) resides.</w:t>
      </w:r>
      <w:r w:rsidRPr="00781112">
        <w:rPr>
          <w:rFonts w:cs="Arial"/>
          <w:color w:val="000000" w:themeColor="text1"/>
          <w:szCs w:val="16"/>
        </w:rPr>
        <w:br/>
        <w:t xml:space="preserve"> </w:t>
      </w:r>
    </w:p>
    <w:p w14:paraId="2446B7C2" w14:textId="77777777" w:rsidR="00F20369" w:rsidRPr="00781112" w:rsidRDefault="00F20369" w:rsidP="004369B2">
      <w:pPr>
        <w:rPr>
          <w:color w:val="000000" w:themeColor="text1"/>
        </w:rPr>
      </w:pPr>
      <w:bookmarkStart w:id="15"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lastRenderedPageBreak/>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21,524</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21,793</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16,474</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2,652</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1,820</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2,068</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1,721</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2,077</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1,635</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21,565</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21,664</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9,224</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2,372</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507</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689</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1,491</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335</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425</w:t>
            </w:r>
          </w:p>
        </w:tc>
      </w:tr>
      <w:bookmarkEnd w:id="15"/>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4,373</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21,524</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22.80%</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25.79%</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20.32%</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3,897</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21,793</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15.03%</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18.28%</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17.88%</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3,703</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16,474</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13.16%</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15.93%</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22.48%</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76631636" w14:textId="7429D556" w:rsidR="00C04118" w:rsidRPr="00781112" w:rsidRDefault="00C04118" w:rsidP="00C04118">
      <w:pPr>
        <w:rPr>
          <w:b/>
          <w:color w:val="000000" w:themeColor="text1"/>
        </w:rPr>
      </w:pPr>
      <w:r w:rsidRPr="00781112">
        <w:rPr>
          <w:b/>
          <w:color w:val="000000" w:themeColor="text1"/>
        </w:rPr>
        <w:t>Provide reasons for slippage for Group A, if applicable</w:t>
      </w:r>
    </w:p>
    <w:p w14:paraId="5258161E" w14:textId="43B991B5" w:rsidR="00C04118" w:rsidRPr="00781112" w:rsidRDefault="00C04118" w:rsidP="00C04118">
      <w:pPr>
        <w:rPr>
          <w:rFonts w:cs="Arial"/>
          <w:color w:val="000000" w:themeColor="text1"/>
          <w:szCs w:val="16"/>
        </w:rPr>
      </w:pPr>
      <w:r w:rsidRPr="00781112">
        <w:rPr>
          <w:rFonts w:cs="Arial"/>
          <w:color w:val="000000" w:themeColor="text1"/>
          <w:szCs w:val="16"/>
        </w:rPr>
        <w:br/>
        <w:t xml:space="preserve">While statewide test participation increased in 2021-22, it remained historically low. Low test participation may negatively impact proficiency calculations in multiple ways. First, it is unlikely that participants in the assessments comprised a representative sample of the general student population. Biased sampling could lead to artificially low observed proficiency rates. Furthermore, Federal ESSA law requires that in schools where participation rates are below 95%, subsequent non-tested eligible testers </w:t>
      </w:r>
      <w:proofErr w:type="gramStart"/>
      <w:r w:rsidRPr="00781112">
        <w:rPr>
          <w:rFonts w:cs="Arial"/>
          <w:color w:val="000000" w:themeColor="text1"/>
          <w:szCs w:val="16"/>
        </w:rPr>
        <w:t>be reported</w:t>
      </w:r>
      <w:proofErr w:type="gramEnd"/>
      <w:r w:rsidRPr="00781112">
        <w:rPr>
          <w:rFonts w:cs="Arial"/>
          <w:color w:val="000000" w:themeColor="text1"/>
          <w:szCs w:val="16"/>
        </w:rPr>
        <w:t xml:space="preserve"> as non-proficient. This rule explicitly penalizes schools with low participation rates, making proficiency seem artificially low. </w:t>
      </w:r>
      <w:r w:rsidRPr="00781112">
        <w:rPr>
          <w:rFonts w:cs="Arial"/>
          <w:color w:val="000000" w:themeColor="text1"/>
          <w:szCs w:val="16"/>
        </w:rPr>
        <w:br/>
        <w:t xml:space="preserve"> </w:t>
      </w:r>
    </w:p>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lastRenderedPageBreak/>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3,863</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21,565</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13.29%</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16.44%</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17.91%</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842</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21,664</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3.57%</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7.22%</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3.89%</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1,114</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9,224</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19.79%</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22.86%</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12.08%</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bl>
    <w:p w14:paraId="057C4180" w14:textId="77777777" w:rsidR="00CF57A2" w:rsidRPr="00781112" w:rsidRDefault="00CF57A2" w:rsidP="00CF57A2">
      <w:pPr>
        <w:rPr>
          <w:b/>
          <w:color w:val="000000" w:themeColor="text1"/>
        </w:rPr>
      </w:pPr>
      <w:r w:rsidRPr="00781112">
        <w:rPr>
          <w:b/>
          <w:color w:val="000000" w:themeColor="text1"/>
        </w:rPr>
        <w:t>Provide reasons for slippage for Group C, if applicable</w:t>
      </w:r>
    </w:p>
    <w:p w14:paraId="0AE9759D" w14:textId="2A5F4E4D" w:rsidR="00CF57A2" w:rsidRPr="00781112" w:rsidRDefault="00CF57A2" w:rsidP="00CF57A2">
      <w:pPr>
        <w:rPr>
          <w:rFonts w:cs="Arial"/>
          <w:color w:val="000000" w:themeColor="text1"/>
          <w:szCs w:val="16"/>
        </w:rPr>
      </w:pPr>
      <w:r w:rsidRPr="00781112">
        <w:rPr>
          <w:rFonts w:cs="Arial"/>
          <w:color w:val="000000" w:themeColor="text1"/>
          <w:szCs w:val="16"/>
        </w:rPr>
        <w:br/>
        <w:t xml:space="preserve">Federal and state testing waivers exempted all students enrolled in a Keystone trigger-course in the 2019-20 school year from accountability calculations. Because Keystone Exams </w:t>
      </w:r>
      <w:proofErr w:type="gramStart"/>
      <w:r w:rsidRPr="00781112">
        <w:rPr>
          <w:rFonts w:cs="Arial"/>
          <w:color w:val="000000" w:themeColor="text1"/>
          <w:szCs w:val="16"/>
        </w:rPr>
        <w:t>are “banked”</w:t>
      </w:r>
      <w:proofErr w:type="gramEnd"/>
      <w:r w:rsidRPr="00781112">
        <w:rPr>
          <w:rFonts w:cs="Arial"/>
          <w:color w:val="000000" w:themeColor="text1"/>
          <w:szCs w:val="16"/>
        </w:rPr>
        <w:t xml:space="preserve"> for reporting in grade 11, the waivers are likewise banked and remove students from the calculations only when they reach 11th grade. Assessment results were impacted in 2021-22 for schools that provide Keystone Algebra I in </w:t>
      </w:r>
      <w:proofErr w:type="gramStart"/>
      <w:r w:rsidRPr="00781112">
        <w:rPr>
          <w:rFonts w:cs="Arial"/>
          <w:color w:val="000000" w:themeColor="text1"/>
          <w:szCs w:val="16"/>
        </w:rPr>
        <w:t>9th</w:t>
      </w:r>
      <w:proofErr w:type="gramEnd"/>
      <w:r w:rsidRPr="00781112">
        <w:rPr>
          <w:rFonts w:cs="Arial"/>
          <w:color w:val="000000" w:themeColor="text1"/>
          <w:szCs w:val="16"/>
        </w:rPr>
        <w:t xml:space="preserve"> grade. The state has seen a substantial or unusual change in displayed assessment proficiency rates from previous years. These may not reflect actual changes in overall schoolwide student performance, but rather reflect non-representative sampling that occurred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waivers. </w:t>
      </w:r>
      <w:r w:rsidRPr="00781112">
        <w:rPr>
          <w:rFonts w:cs="Arial"/>
          <w:color w:val="000000" w:themeColor="text1"/>
          <w:szCs w:val="16"/>
        </w:rPr>
        <w:br/>
        <w:t xml:space="preserve">  </w:t>
      </w:r>
    </w:p>
    <w:p w14:paraId="197C30C8" w14:textId="77777777" w:rsidR="00CF57A2" w:rsidRPr="00781112" w:rsidRDefault="00CF57A2" w:rsidP="00580134">
      <w:pPr>
        <w:rPr>
          <w:rFonts w:cs="Arial"/>
          <w:iCs/>
          <w:color w:val="000000" w:themeColor="text1"/>
          <w:szCs w:val="16"/>
        </w:rPr>
      </w:pPr>
    </w:p>
    <w:p w14:paraId="3D6382E8" w14:textId="37858A8A" w:rsidR="00497DE4" w:rsidRPr="00781112" w:rsidRDefault="00497DE4" w:rsidP="00536488">
      <w:pPr>
        <w:spacing w:before="0" w:after="200" w:line="276" w:lineRule="auto"/>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br/>
        <w:t xml:space="preserve">  </w:t>
      </w:r>
      <w:r w:rsidRPr="00781112">
        <w:rPr>
          <w:rFonts w:cs="Arial"/>
          <w:color w:val="000000" w:themeColor="text1"/>
          <w:szCs w:val="16"/>
        </w:rPr>
        <w:br/>
        <w:t>Student participation and performance data for all students, including students with disabilities, on the reading/language arts and mathematics assessments in grades 3 thru 8 against grade level academic achievement standards can be found at:</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tab/>
        <w:t>•https://www.education.pa.gov/DataAndReporting/Assessments/Pages/PSSA-Results.aspx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Student participation and performance data for all students, including students with disabilities, on the literature and Algebra I assessments in high school against grade level academic achievement standards can be found at:</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tab/>
        <w:t>•https://www.education.pa.gov/DataAndReporting/Assessments/Pages/Keystone-Exams-Results.aspx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Student participation and performance data for all students, including students with disabilities, on the reading/language arts and mathematics assessments in grades 3 thru 8 and high school against alternate academic achievement standards can be found at:</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tab/>
        <w:t>•https://www.education.pa.gov/K-12/Special%20Education/Assessments/Pages/Statewide-Assessment-Performance-and-Participation-for-Students-with-Disabilities.aspx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State Assessment Performance of Students with Disabilities by Accommodation can also be found at:</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tab/>
        <w:t>•https://www.education.pa.gov/K-12/Special%20Education/Assessments/Pages/Statewide-Assessment-Performance-and-Participation-for-Students-with-Disabilities.aspx .</w:t>
      </w:r>
      <w:r w:rsidRPr="00781112">
        <w:rPr>
          <w:rFonts w:cs="Arial"/>
          <w:color w:val="000000" w:themeColor="text1"/>
          <w:szCs w:val="16"/>
        </w:rPr>
        <w:br/>
        <w:t xml:space="preserve"> </w:t>
      </w:r>
      <w:r w:rsidRPr="00781112">
        <w:rPr>
          <w:rFonts w:cs="Arial"/>
          <w:color w:val="000000" w:themeColor="text1"/>
          <w:szCs w:val="16"/>
        </w:rPr>
        <w:br/>
        <w:t xml:space="preserve"> </w:t>
      </w:r>
    </w:p>
    <w:p w14:paraId="2BE473B4" w14:textId="77777777" w:rsidR="00053391" w:rsidRPr="00781112" w:rsidRDefault="00053391" w:rsidP="004369B2">
      <w:pPr>
        <w:rPr>
          <w:b/>
          <w:color w:val="000000" w:themeColor="text1"/>
        </w:rPr>
      </w:pPr>
      <w:bookmarkStart w:id="16" w:name="_Toc382082367"/>
      <w:bookmarkStart w:id="17"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 xml:space="preserve">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w:t>
      </w:r>
      <w:r w:rsidRPr="00781112">
        <w:rPr>
          <w:rFonts w:cs="Arial"/>
          <w:color w:val="000000" w:themeColor="text1"/>
          <w:szCs w:val="16"/>
        </w:rPr>
        <w:lastRenderedPageBreak/>
        <w:t>reminds the State that in the FFY 2021 SPP/APR, the State must include a Web link that demonstrates compliance with 34 C.F.R. § 300.160(f) for FFY 2021.</w:t>
      </w:r>
    </w:p>
    <w:p w14:paraId="0F1F889A" w14:textId="7DA352CF" w:rsidR="000A2C83" w:rsidRPr="00781112" w:rsidRDefault="007639D7" w:rsidP="004369B2">
      <w:pPr>
        <w:rPr>
          <w:color w:val="000000" w:themeColor="text1"/>
        </w:rPr>
      </w:pPr>
      <w:r>
        <w:rPr>
          <w:b/>
          <w:color w:val="000000" w:themeColor="text1"/>
        </w:rPr>
        <w:t>Response to actions required in FFY 2020 SPP/APR</w:t>
      </w:r>
      <w:r w:rsidR="00D22710" w:rsidRPr="00781112">
        <w:rPr>
          <w:rFonts w:cs="Arial"/>
          <w:color w:val="000000" w:themeColor="text1"/>
          <w:szCs w:val="16"/>
        </w:rPr>
        <w:t xml:space="preserve"> </w:t>
      </w:r>
    </w:p>
    <w:p w14:paraId="47C82FA5" w14:textId="5B5AA1ED" w:rsidR="000A2C83" w:rsidRPr="00781112" w:rsidRDefault="002B7490" w:rsidP="000A2C83">
      <w:pPr>
        <w:rPr>
          <w:rFonts w:cs="Arial"/>
          <w:color w:val="000000" w:themeColor="text1"/>
          <w:szCs w:val="16"/>
        </w:rPr>
      </w:pPr>
      <w:r w:rsidRPr="00781112">
        <w:rPr>
          <w:rFonts w:cs="Arial"/>
          <w:color w:val="000000" w:themeColor="text1"/>
          <w:szCs w:val="16"/>
        </w:rPr>
        <w:br/>
        <w:t xml:space="preserve">On 22 </w:t>
      </w:r>
      <w:proofErr w:type="gramStart"/>
      <w:r w:rsidRPr="00781112">
        <w:rPr>
          <w:rFonts w:cs="Arial"/>
          <w:color w:val="000000" w:themeColor="text1"/>
          <w:szCs w:val="16"/>
        </w:rPr>
        <w:t>July,</w:t>
      </w:r>
      <w:proofErr w:type="gramEnd"/>
      <w:r w:rsidRPr="00781112">
        <w:rPr>
          <w:rFonts w:cs="Arial"/>
          <w:color w:val="000000" w:themeColor="text1"/>
          <w:szCs w:val="16"/>
        </w:rPr>
        <w:t xml:space="preserve"> 2022, BSE provided an additional link to OSEP that demonstrated that the PDE has reported to the public, for FFY 2020, on the statewide assessments of children with disabilities in accordance with 34 C.F.R. § 300.160(f). This link was in addition to the links that were provided during the submission of the FFY 2020 SPP/APR. </w:t>
      </w:r>
      <w:r w:rsidRPr="00781112">
        <w:rPr>
          <w:rFonts w:cs="Arial"/>
          <w:color w:val="000000" w:themeColor="text1"/>
          <w:szCs w:val="16"/>
        </w:rPr>
        <w:br/>
      </w:r>
      <w:r w:rsidRPr="00781112">
        <w:rPr>
          <w:rFonts w:cs="Arial"/>
          <w:color w:val="000000" w:themeColor="text1"/>
          <w:szCs w:val="16"/>
        </w:rPr>
        <w:br/>
        <w:t>On 7 October, 2022, in a letter from OSEP to the director of the BSE, it was stated that on 20 September, 2022, OSEP reviewed the following links provided by the BSE:</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https://public.tableau.com/app/profile/padeptofed/viz/ESSA_Dashboard_2021/2018AnnualMeaningfulDifferentiationCSIA-TSI</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https://www.education.pa.gov/Documents/K-12/Special%20Education/Assessment/Statewide%20Assessment%20Performance%20by%20Students%20with%20IEPs%20by%20Accommodation%20-%202021.pdf, and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ESSA_Dashboard_2021 by Pennsylvania Department of Education.</w:t>
      </w:r>
      <w:r w:rsidRPr="00781112">
        <w:rPr>
          <w:rFonts w:cs="Arial"/>
          <w:color w:val="000000" w:themeColor="text1"/>
          <w:szCs w:val="16"/>
        </w:rPr>
        <w:br/>
      </w:r>
      <w:r w:rsidRPr="00781112">
        <w:rPr>
          <w:rFonts w:cs="Arial"/>
          <w:color w:val="000000" w:themeColor="text1"/>
          <w:szCs w:val="16"/>
        </w:rPr>
        <w:br/>
        <w:t>Based upon its review, OSEP determined that the State corrected the noncompliance with the requirements of 34 CFR §300.160(f) identified in OSEP’s response, and that no further action was required.</w:t>
      </w:r>
      <w:r w:rsidRPr="00781112">
        <w:rPr>
          <w:rFonts w:cs="Arial"/>
          <w:color w:val="000000" w:themeColor="text1"/>
          <w:szCs w:val="16"/>
        </w:rPr>
        <w:br/>
        <w:t xml:space="preserve"> </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6"/>
      <w:bookmarkEnd w:id="17"/>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8" w:name="_Toc384383330"/>
      <w:bookmarkStart w:id="19" w:name="_Toc392159282"/>
      <w:bookmarkStart w:id="20"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 xml:space="preserve">Proficiency rate percent = [(# of children with IEPs scoring at or above proficient against alternate academic achievement standards) divided by the (total # of children with IEPs who received a valid score and for whom a proficiency level </w:t>
      </w:r>
      <w:proofErr w:type="gramStart"/>
      <w:r w:rsidR="00385214" w:rsidRPr="00781112">
        <w:rPr>
          <w:rFonts w:cs="Arial"/>
          <w:szCs w:val="16"/>
        </w:rPr>
        <w:t>was assigned</w:t>
      </w:r>
      <w:proofErr w:type="gramEnd"/>
      <w:r w:rsidR="00385214" w:rsidRPr="00781112">
        <w:rPr>
          <w:rFonts w:cs="Arial"/>
          <w:szCs w:val="16"/>
        </w:rPr>
        <w:t xml:space="preserve"> for the alternate assessment)]. Calculate separately for reading and math</w:t>
      </w:r>
      <w:proofErr w:type="gramStart"/>
      <w:r w:rsidR="00385214" w:rsidRPr="00781112">
        <w:rPr>
          <w:rFonts w:cs="Arial"/>
          <w:szCs w:val="16"/>
        </w:rPr>
        <w:t xml:space="preserve">.  </w:t>
      </w:r>
      <w:proofErr w:type="gramEnd"/>
      <w:r w:rsidR="00385214" w:rsidRPr="00781112">
        <w:rPr>
          <w:rFonts w:cs="Arial"/>
          <w:szCs w:val="16"/>
        </w:rPr>
        <w:t>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28.94%</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34.30%</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38.40%</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52.14%</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10.96%</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36.24%</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28.94%</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28.94%</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28.94%</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28.94%</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29.94%</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34.30%</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34.30%</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34.30%</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34.30%</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35.30%</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38.40%</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38.40%</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38.40%</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38.40%</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39.40%</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52.14%</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52.14%</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52.14%</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52.14%</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53.14%</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10.96%</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10.96%</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10.96%</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10.96%</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11.96%</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36.24%</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36.24%</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36.24%</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36.24%</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37.24%</w:t>
            </w:r>
          </w:p>
        </w:tc>
      </w:tr>
    </w:tbl>
    <w:p w14:paraId="7361AB4E" w14:textId="77777777" w:rsidR="00536488" w:rsidRDefault="00536488" w:rsidP="00536488">
      <w:pPr>
        <w:spacing w:before="0" w:after="200" w:line="276" w:lineRule="auto"/>
        <w:rPr>
          <w:b/>
          <w:color w:val="000000" w:themeColor="text1"/>
        </w:rPr>
      </w:pPr>
    </w:p>
    <w:p w14:paraId="4A15E54A" w14:textId="49599682" w:rsidR="00B8751C" w:rsidRPr="00781112" w:rsidRDefault="002D145D" w:rsidP="00536488">
      <w:pPr>
        <w:spacing w:before="0" w:after="200" w:line="276" w:lineRule="auto"/>
        <w:rPr>
          <w:b/>
          <w:color w:val="000000" w:themeColor="text1"/>
        </w:rPr>
      </w:pPr>
      <w:r w:rsidRPr="00781112">
        <w:rPr>
          <w:b/>
          <w:color w:val="000000" w:themeColor="text1"/>
        </w:rPr>
        <w:t xml:space="preserve">Targets: Description of Stakeholder Input </w:t>
      </w:r>
      <w:r w:rsidR="00536488">
        <w:rPr>
          <w:b/>
          <w:color w:val="000000" w:themeColor="text1"/>
        </w:rPr>
        <w:br/>
      </w:r>
      <w:r w:rsidR="002B7490" w:rsidRPr="00781112">
        <w:rPr>
          <w:rFonts w:cs="Arial"/>
          <w:color w:val="000000" w:themeColor="text1"/>
          <w:szCs w:val="16"/>
        </w:rPr>
        <w:t xml:space="preserve">Please refer to the Broad Stakeholder Input section of the Introduction where the description for School Age Programs (Bureau of Special Education) resides. </w:t>
      </w:r>
    </w:p>
    <w:p w14:paraId="672508FC" w14:textId="77777777" w:rsidR="00536488" w:rsidRDefault="00536488">
      <w:pPr>
        <w:spacing w:before="0" w:after="200" w:line="276" w:lineRule="auto"/>
        <w:rPr>
          <w:b/>
          <w:color w:val="000000" w:themeColor="text1"/>
        </w:rPr>
      </w:pPr>
      <w:r>
        <w:rPr>
          <w:b/>
          <w:color w:val="000000" w:themeColor="text1"/>
        </w:rPr>
        <w:br w:type="page"/>
      </w:r>
    </w:p>
    <w:p w14:paraId="01651096" w14:textId="0CEFD0AC" w:rsidR="000A5A2E" w:rsidRPr="00781112" w:rsidRDefault="00FA33C9">
      <w:pPr>
        <w:rPr>
          <w:b/>
          <w:color w:val="000000" w:themeColor="text1"/>
        </w:rPr>
      </w:pPr>
      <w:r>
        <w:rPr>
          <w:b/>
          <w:color w:val="000000" w:themeColor="text1"/>
        </w:rPr>
        <w:lastRenderedPageBreak/>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2,444</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2,299</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2,032</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546</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727</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752</w:t>
            </w:r>
          </w:p>
        </w:tc>
      </w:tr>
    </w:tbl>
    <w:p w14:paraId="4D3A9C71" w14:textId="77777777" w:rsidR="00536488" w:rsidRDefault="00536488" w:rsidP="00286BDF">
      <w:pPr>
        <w:rPr>
          <w:rFonts w:cs="Arial"/>
          <w:b/>
          <w:color w:val="000000" w:themeColor="text1"/>
          <w:szCs w:val="16"/>
        </w:rPr>
      </w:pPr>
    </w:p>
    <w:p w14:paraId="31899BDA" w14:textId="12D695B9"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Default="002B7490" w:rsidP="00286BDF">
      <w:pPr>
        <w:rPr>
          <w:rFonts w:cs="Arial"/>
          <w:color w:val="000000" w:themeColor="text1"/>
          <w:szCs w:val="16"/>
        </w:rPr>
      </w:pPr>
      <w:r w:rsidRPr="00781112">
        <w:rPr>
          <w:rFonts w:cs="Arial"/>
          <w:color w:val="000000" w:themeColor="text1"/>
          <w:szCs w:val="16"/>
        </w:rPr>
        <w:t>04/05/2023</w:t>
      </w:r>
    </w:p>
    <w:p w14:paraId="30287ABD" w14:textId="77777777" w:rsidR="00536488" w:rsidRPr="00781112" w:rsidRDefault="00536488" w:rsidP="00286BDF">
      <w:pPr>
        <w:rPr>
          <w:rFonts w:cs="Arial"/>
          <w:color w:val="000000" w:themeColor="text1"/>
          <w:szCs w:val="16"/>
        </w:rPr>
      </w:pP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2,444</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2,298</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2,008</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1,095</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265</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610</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546</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2,444</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28.94%</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28.94%</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22.34%</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727</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2,299</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34.30%</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34.30%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31.62%</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752</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2,032</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38.40%</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38.40%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37.01%</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bl>
    <w:p w14:paraId="59662641" w14:textId="77777777" w:rsidR="00445640" w:rsidRPr="00781112" w:rsidRDefault="00445640" w:rsidP="00445640">
      <w:pPr>
        <w:rPr>
          <w:b/>
          <w:color w:val="000000" w:themeColor="text1"/>
        </w:rPr>
      </w:pPr>
      <w:r w:rsidRPr="00781112">
        <w:rPr>
          <w:b/>
          <w:color w:val="000000" w:themeColor="text1"/>
        </w:rPr>
        <w:t>Provide reasons for slippage for Group A, if applicable</w:t>
      </w:r>
    </w:p>
    <w:p w14:paraId="3ED6788F"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  </w:t>
      </w:r>
      <w:r w:rsidRPr="00781112">
        <w:rPr>
          <w:rFonts w:cs="Arial"/>
          <w:color w:val="000000" w:themeColor="text1"/>
          <w:szCs w:val="16"/>
        </w:rPr>
        <w:br/>
        <w:t xml:space="preserve">Post-pandemic circumstances (e.g., staff shortages, variability in student attendance, continued remote learning for </w:t>
      </w:r>
      <w:proofErr w:type="gramStart"/>
      <w:r w:rsidRPr="00781112">
        <w:rPr>
          <w:rFonts w:cs="Arial"/>
          <w:color w:val="000000" w:themeColor="text1"/>
          <w:szCs w:val="16"/>
        </w:rPr>
        <w:t>many</w:t>
      </w:r>
      <w:proofErr w:type="gramEnd"/>
      <w:r w:rsidRPr="00781112">
        <w:rPr>
          <w:rFonts w:cs="Arial"/>
          <w:color w:val="000000" w:themeColor="text1"/>
          <w:szCs w:val="16"/>
        </w:rPr>
        <w:t xml:space="preserve"> students) occurred during the testing cycle. This created an atypical instruction and assessment period for students across the state and nationwide</w:t>
      </w:r>
      <w:proofErr w:type="gramStart"/>
      <w:r w:rsidRPr="00781112">
        <w:rPr>
          <w:rFonts w:cs="Arial"/>
          <w:color w:val="000000" w:themeColor="text1"/>
          <w:szCs w:val="16"/>
        </w:rPr>
        <w:t xml:space="preserve">.  </w:t>
      </w:r>
      <w:proofErr w:type="gramEnd"/>
      <w:r w:rsidRPr="00781112">
        <w:rPr>
          <w:rFonts w:cs="Arial"/>
          <w:color w:val="000000" w:themeColor="text1"/>
          <w:szCs w:val="16"/>
        </w:rPr>
        <w:t>In addition, PA implemented a new alternate assessment with a new vendor the previous year, requiring teachers and students to be acclimated to a new test design and administration procedures in addition to COVID-related circumstances</w:t>
      </w:r>
      <w:proofErr w:type="gramStart"/>
      <w:r w:rsidRPr="00781112">
        <w:rPr>
          <w:rFonts w:cs="Arial"/>
          <w:color w:val="000000" w:themeColor="text1"/>
          <w:szCs w:val="16"/>
        </w:rPr>
        <w:t xml:space="preserve">.  </w:t>
      </w:r>
      <w:proofErr w:type="gramEnd"/>
      <w:r w:rsidRPr="00781112">
        <w:rPr>
          <w:rFonts w:cs="Arial"/>
          <w:color w:val="000000" w:themeColor="text1"/>
          <w:szCs w:val="16"/>
        </w:rPr>
        <w:t>A variability in participation rates of students with the most significant cognitive disabilities from FFY 2020 to FFY 2021 is also a contributing factor to a decline in performance data for the alternate assessment</w:t>
      </w:r>
      <w:proofErr w:type="gramStart"/>
      <w:r w:rsidRPr="00781112">
        <w:rPr>
          <w:rFonts w:cs="Arial"/>
          <w:color w:val="000000" w:themeColor="text1"/>
          <w:szCs w:val="16"/>
        </w:rPr>
        <w:t xml:space="preserve">.  </w:t>
      </w:r>
      <w:proofErr w:type="gramEnd"/>
      <w:r w:rsidRPr="00781112">
        <w:rPr>
          <w:rFonts w:cs="Arial"/>
          <w:color w:val="000000" w:themeColor="text1"/>
          <w:szCs w:val="16"/>
        </w:rPr>
        <w:t>In FFY 2020, some of the state’s most vulnerable students continued to be educated in fully remote environments and were unable to participate in the assessment</w:t>
      </w:r>
      <w:proofErr w:type="gramStart"/>
      <w:r w:rsidRPr="00781112">
        <w:rPr>
          <w:rFonts w:cs="Arial"/>
          <w:color w:val="000000" w:themeColor="text1"/>
          <w:szCs w:val="16"/>
        </w:rPr>
        <w:t xml:space="preserve">.  </w:t>
      </w:r>
      <w:proofErr w:type="gramEnd"/>
      <w:r w:rsidRPr="00781112">
        <w:rPr>
          <w:rFonts w:cs="Arial"/>
          <w:color w:val="000000" w:themeColor="text1"/>
          <w:szCs w:val="16"/>
        </w:rPr>
        <w:t>The FFY 2021 testing cycle showed an increase in participation rates in the alternate assessment compared to the previous year, as more students returned to in-person instruction</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Therefore, </w:t>
      </w:r>
      <w:proofErr w:type="gramStart"/>
      <w:r w:rsidRPr="00781112">
        <w:rPr>
          <w:rFonts w:cs="Arial"/>
          <w:color w:val="000000" w:themeColor="text1"/>
          <w:szCs w:val="16"/>
        </w:rPr>
        <w:t>some of</w:t>
      </w:r>
      <w:proofErr w:type="gramEnd"/>
      <w:r w:rsidRPr="00781112">
        <w:rPr>
          <w:rFonts w:cs="Arial"/>
          <w:color w:val="000000" w:themeColor="text1"/>
          <w:szCs w:val="16"/>
        </w:rPr>
        <w:t xml:space="preserve"> the most complex learners were now included in the performance assessment data for the first-time after the pandemic. </w:t>
      </w:r>
      <w:r w:rsidRPr="00781112">
        <w:rPr>
          <w:rFonts w:cs="Arial"/>
          <w:color w:val="000000" w:themeColor="text1"/>
          <w:szCs w:val="16"/>
        </w:rPr>
        <w:br/>
      </w:r>
      <w:r w:rsidRPr="00781112">
        <w:rPr>
          <w:rFonts w:cs="Arial"/>
          <w:color w:val="000000" w:themeColor="text1"/>
          <w:szCs w:val="16"/>
        </w:rPr>
        <w:br/>
        <w:t xml:space="preserve">Additionally, the vendor made a statistical adjustment to the cut points in response to test blueprint changes that had been made in the 2019-20 school </w:t>
      </w:r>
      <w:r w:rsidRPr="00781112">
        <w:rPr>
          <w:rFonts w:cs="Arial"/>
          <w:color w:val="000000" w:themeColor="text1"/>
          <w:szCs w:val="16"/>
        </w:rPr>
        <w:lastRenderedPageBreak/>
        <w:t>year</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Due to cancellation of testing in FFY 2019 and a subsequent year with major disruptions in instruction and assessment, the final adjustments to cut points </w:t>
      </w:r>
      <w:proofErr w:type="gramStart"/>
      <w:r w:rsidRPr="00781112">
        <w:rPr>
          <w:rFonts w:cs="Arial"/>
          <w:color w:val="000000" w:themeColor="text1"/>
          <w:szCs w:val="16"/>
        </w:rPr>
        <w:t>were postponed</w:t>
      </w:r>
      <w:proofErr w:type="gramEnd"/>
      <w:r w:rsidRPr="00781112">
        <w:rPr>
          <w:rFonts w:cs="Arial"/>
          <w:color w:val="000000" w:themeColor="text1"/>
          <w:szCs w:val="16"/>
        </w:rPr>
        <w:t xml:space="preserve"> until the FFY 2021 testing cycle. </w:t>
      </w:r>
      <w:r w:rsidRPr="00781112">
        <w:rPr>
          <w:rFonts w:cs="Arial"/>
          <w:color w:val="000000" w:themeColor="text1"/>
          <w:szCs w:val="16"/>
        </w:rPr>
        <w:br/>
        <w:t xml:space="preserve">  </w:t>
      </w:r>
    </w:p>
    <w:p w14:paraId="42C05312" w14:textId="77777777" w:rsidR="00445640" w:rsidRPr="00781112" w:rsidRDefault="00445640" w:rsidP="00445640">
      <w:pPr>
        <w:rPr>
          <w:b/>
          <w:color w:val="000000" w:themeColor="text1"/>
        </w:rPr>
      </w:pPr>
      <w:r w:rsidRPr="00781112">
        <w:rPr>
          <w:b/>
          <w:color w:val="000000" w:themeColor="text1"/>
        </w:rPr>
        <w:t>Provide reasons for slippage for Group B, if applicable</w:t>
      </w:r>
    </w:p>
    <w:p w14:paraId="673FBA92"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  </w:t>
      </w:r>
      <w:r w:rsidRPr="00781112">
        <w:rPr>
          <w:rFonts w:cs="Arial"/>
          <w:color w:val="000000" w:themeColor="text1"/>
          <w:szCs w:val="16"/>
        </w:rPr>
        <w:br/>
        <w:t xml:space="preserve">Post-pandemic circumstances (e.g., staff shortages, variability in student attendance, continued remote learning for </w:t>
      </w:r>
      <w:proofErr w:type="gramStart"/>
      <w:r w:rsidRPr="00781112">
        <w:rPr>
          <w:rFonts w:cs="Arial"/>
          <w:color w:val="000000" w:themeColor="text1"/>
          <w:szCs w:val="16"/>
        </w:rPr>
        <w:t>many</w:t>
      </w:r>
      <w:proofErr w:type="gramEnd"/>
      <w:r w:rsidRPr="00781112">
        <w:rPr>
          <w:rFonts w:cs="Arial"/>
          <w:color w:val="000000" w:themeColor="text1"/>
          <w:szCs w:val="16"/>
        </w:rPr>
        <w:t xml:space="preserve"> students) occurred during the testing cycle. This created an atypical instruction and assessment period for students across the state and nationwide</w:t>
      </w:r>
      <w:proofErr w:type="gramStart"/>
      <w:r w:rsidRPr="00781112">
        <w:rPr>
          <w:rFonts w:cs="Arial"/>
          <w:color w:val="000000" w:themeColor="text1"/>
          <w:szCs w:val="16"/>
        </w:rPr>
        <w:t xml:space="preserve">.  </w:t>
      </w:r>
      <w:proofErr w:type="gramEnd"/>
      <w:r w:rsidRPr="00781112">
        <w:rPr>
          <w:rFonts w:cs="Arial"/>
          <w:color w:val="000000" w:themeColor="text1"/>
          <w:szCs w:val="16"/>
        </w:rPr>
        <w:t>In addition, PA implemented a new alternate assessment with a new vendor the previous year, requiring teachers and students to be acclimated to a new test design and administration procedures in addition to COVID-related circumstances</w:t>
      </w:r>
      <w:proofErr w:type="gramStart"/>
      <w:r w:rsidRPr="00781112">
        <w:rPr>
          <w:rFonts w:cs="Arial"/>
          <w:color w:val="000000" w:themeColor="text1"/>
          <w:szCs w:val="16"/>
        </w:rPr>
        <w:t xml:space="preserve">.  </w:t>
      </w:r>
      <w:proofErr w:type="gramEnd"/>
      <w:r w:rsidRPr="00781112">
        <w:rPr>
          <w:rFonts w:cs="Arial"/>
          <w:color w:val="000000" w:themeColor="text1"/>
          <w:szCs w:val="16"/>
        </w:rPr>
        <w:t>A variability in participation rates of students with the most significant cognitive disabilities from FFY 2020 to FFY 2021 is also a contributing factor to a decline in performance data for the alternate assessment</w:t>
      </w:r>
      <w:proofErr w:type="gramStart"/>
      <w:r w:rsidRPr="00781112">
        <w:rPr>
          <w:rFonts w:cs="Arial"/>
          <w:color w:val="000000" w:themeColor="text1"/>
          <w:szCs w:val="16"/>
        </w:rPr>
        <w:t xml:space="preserve">.  </w:t>
      </w:r>
      <w:proofErr w:type="gramEnd"/>
      <w:r w:rsidRPr="00781112">
        <w:rPr>
          <w:rFonts w:cs="Arial"/>
          <w:color w:val="000000" w:themeColor="text1"/>
          <w:szCs w:val="16"/>
        </w:rPr>
        <w:t>In FFY 2020, some of the state’s most vulnerable students continued to be educated in fully remote environments and were unable to participate in the assessment</w:t>
      </w:r>
      <w:proofErr w:type="gramStart"/>
      <w:r w:rsidRPr="00781112">
        <w:rPr>
          <w:rFonts w:cs="Arial"/>
          <w:color w:val="000000" w:themeColor="text1"/>
          <w:szCs w:val="16"/>
        </w:rPr>
        <w:t xml:space="preserve">.  </w:t>
      </w:r>
      <w:proofErr w:type="gramEnd"/>
      <w:r w:rsidRPr="00781112">
        <w:rPr>
          <w:rFonts w:cs="Arial"/>
          <w:color w:val="000000" w:themeColor="text1"/>
          <w:szCs w:val="16"/>
        </w:rPr>
        <w:t>The FFY 2021 testing cycle showed an increase in participation rates in the alternate assessment compared to the previous year, as more students returned to in-person instruction</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Therefore, </w:t>
      </w:r>
      <w:proofErr w:type="gramStart"/>
      <w:r w:rsidRPr="00781112">
        <w:rPr>
          <w:rFonts w:cs="Arial"/>
          <w:color w:val="000000" w:themeColor="text1"/>
          <w:szCs w:val="16"/>
        </w:rPr>
        <w:t>some of</w:t>
      </w:r>
      <w:proofErr w:type="gramEnd"/>
      <w:r w:rsidRPr="00781112">
        <w:rPr>
          <w:rFonts w:cs="Arial"/>
          <w:color w:val="000000" w:themeColor="text1"/>
          <w:szCs w:val="16"/>
        </w:rPr>
        <w:t xml:space="preserve"> the most complex learners were now included in the performance assessment data for the first-time after the pandemic. </w:t>
      </w:r>
      <w:r w:rsidRPr="00781112">
        <w:rPr>
          <w:rFonts w:cs="Arial"/>
          <w:color w:val="000000" w:themeColor="text1"/>
          <w:szCs w:val="16"/>
        </w:rPr>
        <w:br/>
      </w:r>
      <w:r w:rsidRPr="00781112">
        <w:rPr>
          <w:rFonts w:cs="Arial"/>
          <w:color w:val="000000" w:themeColor="text1"/>
          <w:szCs w:val="16"/>
        </w:rPr>
        <w:br/>
        <w:t>Additionally, the vendor made a statistical adjustment to the cut points in response to test blueprint changes that had been made in the 2019-20 school year</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Due to cancellation of testing in FFY 2019 and a subsequent year with major disruptions in instruction and assessment, the final adjustments to cut points </w:t>
      </w:r>
      <w:proofErr w:type="gramStart"/>
      <w:r w:rsidRPr="00781112">
        <w:rPr>
          <w:rFonts w:cs="Arial"/>
          <w:color w:val="000000" w:themeColor="text1"/>
          <w:szCs w:val="16"/>
        </w:rPr>
        <w:t>were postponed</w:t>
      </w:r>
      <w:proofErr w:type="gramEnd"/>
      <w:r w:rsidRPr="00781112">
        <w:rPr>
          <w:rFonts w:cs="Arial"/>
          <w:color w:val="000000" w:themeColor="text1"/>
          <w:szCs w:val="16"/>
        </w:rPr>
        <w:t xml:space="preserve"> until the FFY 2021 testing cycle. </w:t>
      </w:r>
      <w:r w:rsidRPr="00781112">
        <w:rPr>
          <w:rFonts w:cs="Arial"/>
          <w:color w:val="000000" w:themeColor="text1"/>
          <w:szCs w:val="16"/>
        </w:rPr>
        <w:br/>
        <w:t xml:space="preserve">  </w:t>
      </w:r>
    </w:p>
    <w:p w14:paraId="030DB68B" w14:textId="77777777" w:rsidR="00445640" w:rsidRPr="00781112" w:rsidRDefault="00445640" w:rsidP="00445640">
      <w:pPr>
        <w:rPr>
          <w:b/>
          <w:color w:val="000000" w:themeColor="text1"/>
        </w:rPr>
      </w:pPr>
      <w:r w:rsidRPr="00781112">
        <w:rPr>
          <w:b/>
          <w:color w:val="000000" w:themeColor="text1"/>
        </w:rPr>
        <w:t>Provide reasons for slippage for Group C, if applicable</w:t>
      </w:r>
    </w:p>
    <w:p w14:paraId="402097F6"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  </w:t>
      </w:r>
      <w:r w:rsidRPr="00781112">
        <w:rPr>
          <w:rFonts w:cs="Arial"/>
          <w:color w:val="000000" w:themeColor="text1"/>
          <w:szCs w:val="16"/>
        </w:rPr>
        <w:br/>
        <w:t xml:space="preserve">Post-pandemic circumstances (e.g., staff shortages, variability in student attendance, continued remote learning for </w:t>
      </w:r>
      <w:proofErr w:type="gramStart"/>
      <w:r w:rsidRPr="00781112">
        <w:rPr>
          <w:rFonts w:cs="Arial"/>
          <w:color w:val="000000" w:themeColor="text1"/>
          <w:szCs w:val="16"/>
        </w:rPr>
        <w:t>many</w:t>
      </w:r>
      <w:proofErr w:type="gramEnd"/>
      <w:r w:rsidRPr="00781112">
        <w:rPr>
          <w:rFonts w:cs="Arial"/>
          <w:color w:val="000000" w:themeColor="text1"/>
          <w:szCs w:val="16"/>
        </w:rPr>
        <w:t xml:space="preserve"> students) occurred during the testing cycle. This created an atypical instruction and assessment period for students across the state and nationwide</w:t>
      </w:r>
      <w:proofErr w:type="gramStart"/>
      <w:r w:rsidRPr="00781112">
        <w:rPr>
          <w:rFonts w:cs="Arial"/>
          <w:color w:val="000000" w:themeColor="text1"/>
          <w:szCs w:val="16"/>
        </w:rPr>
        <w:t xml:space="preserve">.  </w:t>
      </w:r>
      <w:proofErr w:type="gramEnd"/>
      <w:r w:rsidRPr="00781112">
        <w:rPr>
          <w:rFonts w:cs="Arial"/>
          <w:color w:val="000000" w:themeColor="text1"/>
          <w:szCs w:val="16"/>
        </w:rPr>
        <w:t>In addition, PA implemented a new alternate assessment with a new vendor the previous year, requiring teachers and students to be acclimated to a new test design and administration procedures in addition to COVID-related circumstances</w:t>
      </w:r>
      <w:proofErr w:type="gramStart"/>
      <w:r w:rsidRPr="00781112">
        <w:rPr>
          <w:rFonts w:cs="Arial"/>
          <w:color w:val="000000" w:themeColor="text1"/>
          <w:szCs w:val="16"/>
        </w:rPr>
        <w:t xml:space="preserve">.  </w:t>
      </w:r>
      <w:proofErr w:type="gramEnd"/>
      <w:r w:rsidRPr="00781112">
        <w:rPr>
          <w:rFonts w:cs="Arial"/>
          <w:color w:val="000000" w:themeColor="text1"/>
          <w:szCs w:val="16"/>
        </w:rPr>
        <w:t>A variability in participation rates of students with the most significant cognitive disabilities from FFY 2020 to FFY 2021 is also a contributing factor to a decline in performance data for the alternate assessment</w:t>
      </w:r>
      <w:proofErr w:type="gramStart"/>
      <w:r w:rsidRPr="00781112">
        <w:rPr>
          <w:rFonts w:cs="Arial"/>
          <w:color w:val="000000" w:themeColor="text1"/>
          <w:szCs w:val="16"/>
        </w:rPr>
        <w:t xml:space="preserve">.  </w:t>
      </w:r>
      <w:proofErr w:type="gramEnd"/>
      <w:r w:rsidRPr="00781112">
        <w:rPr>
          <w:rFonts w:cs="Arial"/>
          <w:color w:val="000000" w:themeColor="text1"/>
          <w:szCs w:val="16"/>
        </w:rPr>
        <w:t>In FFY 2020, some of the state’s most vulnerable students continued to be educated in fully remote environments and were unable to participate in the assessment</w:t>
      </w:r>
      <w:proofErr w:type="gramStart"/>
      <w:r w:rsidRPr="00781112">
        <w:rPr>
          <w:rFonts w:cs="Arial"/>
          <w:color w:val="000000" w:themeColor="text1"/>
          <w:szCs w:val="16"/>
        </w:rPr>
        <w:t xml:space="preserve">.  </w:t>
      </w:r>
      <w:proofErr w:type="gramEnd"/>
      <w:r w:rsidRPr="00781112">
        <w:rPr>
          <w:rFonts w:cs="Arial"/>
          <w:color w:val="000000" w:themeColor="text1"/>
          <w:szCs w:val="16"/>
        </w:rPr>
        <w:t>The FFY 2021 testing cycle showed an increase in participation rates in the alternate assessment compared to the previous year, as more students returned to in-person instruction</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Therefore, </w:t>
      </w:r>
      <w:proofErr w:type="gramStart"/>
      <w:r w:rsidRPr="00781112">
        <w:rPr>
          <w:rFonts w:cs="Arial"/>
          <w:color w:val="000000" w:themeColor="text1"/>
          <w:szCs w:val="16"/>
        </w:rPr>
        <w:t>some of</w:t>
      </w:r>
      <w:proofErr w:type="gramEnd"/>
      <w:r w:rsidRPr="00781112">
        <w:rPr>
          <w:rFonts w:cs="Arial"/>
          <w:color w:val="000000" w:themeColor="text1"/>
          <w:szCs w:val="16"/>
        </w:rPr>
        <w:t xml:space="preserve"> the most complex learners were now included in the performance assessment data for the first-time after the pandemic. </w:t>
      </w:r>
      <w:r w:rsidRPr="00781112">
        <w:rPr>
          <w:rFonts w:cs="Arial"/>
          <w:color w:val="000000" w:themeColor="text1"/>
          <w:szCs w:val="16"/>
        </w:rPr>
        <w:br/>
      </w:r>
      <w:r w:rsidRPr="00781112">
        <w:rPr>
          <w:rFonts w:cs="Arial"/>
          <w:color w:val="000000" w:themeColor="text1"/>
          <w:szCs w:val="16"/>
        </w:rPr>
        <w:br/>
        <w:t>Additionally, the vendor made a statistical adjustment to the cut points in response to test blueprint changes that had been made in the 2019-20 school year</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Due to cancellation of testing in FFY 2019 and a subsequent year with major disruptions in instruction and assessment, the final adjustments to cut points </w:t>
      </w:r>
      <w:proofErr w:type="gramStart"/>
      <w:r w:rsidRPr="00781112">
        <w:rPr>
          <w:rFonts w:cs="Arial"/>
          <w:color w:val="000000" w:themeColor="text1"/>
          <w:szCs w:val="16"/>
        </w:rPr>
        <w:t>were postponed</w:t>
      </w:r>
      <w:proofErr w:type="gramEnd"/>
      <w:r w:rsidRPr="00781112">
        <w:rPr>
          <w:rFonts w:cs="Arial"/>
          <w:color w:val="000000" w:themeColor="text1"/>
          <w:szCs w:val="16"/>
        </w:rPr>
        <w:t xml:space="preserve"> until the FFY 2021 testing cycle. </w:t>
      </w:r>
      <w:r w:rsidRPr="00781112">
        <w:rPr>
          <w:rFonts w:cs="Arial"/>
          <w:color w:val="000000" w:themeColor="text1"/>
          <w:szCs w:val="16"/>
        </w:rPr>
        <w:br/>
        <w:t xml:space="preserve">  </w:t>
      </w:r>
    </w:p>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1,095</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2,444</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52.14%</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52.14%</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44.80%</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265</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2,298</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10.96%</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10.96%</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11.53%</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610</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2,008</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36.24%</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36.24%</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30.38%</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bl>
    <w:p w14:paraId="5AEEFFF3" w14:textId="77777777" w:rsidR="00BC545C" w:rsidRPr="00781112" w:rsidRDefault="00BC545C" w:rsidP="00BC545C">
      <w:pPr>
        <w:rPr>
          <w:b/>
          <w:color w:val="000000" w:themeColor="text1"/>
        </w:rPr>
      </w:pPr>
      <w:r w:rsidRPr="00781112">
        <w:rPr>
          <w:b/>
          <w:color w:val="000000" w:themeColor="text1"/>
        </w:rPr>
        <w:t>Provide reasons for slippage for Group A, if applicable</w:t>
      </w:r>
    </w:p>
    <w:p w14:paraId="1DDE00F8" w14:textId="3D8E6705" w:rsidR="00BC545C" w:rsidRPr="00781112" w:rsidRDefault="00BC545C" w:rsidP="00BC545C">
      <w:pPr>
        <w:rPr>
          <w:rFonts w:cs="Arial"/>
          <w:color w:val="000000" w:themeColor="text1"/>
          <w:szCs w:val="16"/>
        </w:rPr>
      </w:pPr>
      <w:r w:rsidRPr="00781112">
        <w:rPr>
          <w:rFonts w:cs="Arial"/>
          <w:color w:val="000000" w:themeColor="text1"/>
          <w:szCs w:val="16"/>
        </w:rPr>
        <w:t xml:space="preserve">  </w:t>
      </w:r>
      <w:r w:rsidRPr="00781112">
        <w:rPr>
          <w:rFonts w:cs="Arial"/>
          <w:color w:val="000000" w:themeColor="text1"/>
          <w:szCs w:val="16"/>
        </w:rPr>
        <w:br/>
        <w:t xml:space="preserve">Post-pandemic circumstances (e.g., staff shortages, variability in student attendance, continued remote learning for </w:t>
      </w:r>
      <w:proofErr w:type="gramStart"/>
      <w:r w:rsidRPr="00781112">
        <w:rPr>
          <w:rFonts w:cs="Arial"/>
          <w:color w:val="000000" w:themeColor="text1"/>
          <w:szCs w:val="16"/>
        </w:rPr>
        <w:t>many</w:t>
      </w:r>
      <w:proofErr w:type="gramEnd"/>
      <w:r w:rsidRPr="00781112">
        <w:rPr>
          <w:rFonts w:cs="Arial"/>
          <w:color w:val="000000" w:themeColor="text1"/>
          <w:szCs w:val="16"/>
        </w:rPr>
        <w:t xml:space="preserve"> students) occurred during the testing cycle. This created an atypical instruction and assessment period for students across the state and nationwide</w:t>
      </w:r>
      <w:proofErr w:type="gramStart"/>
      <w:r w:rsidRPr="00781112">
        <w:rPr>
          <w:rFonts w:cs="Arial"/>
          <w:color w:val="000000" w:themeColor="text1"/>
          <w:szCs w:val="16"/>
        </w:rPr>
        <w:t xml:space="preserve">.  </w:t>
      </w:r>
      <w:proofErr w:type="gramEnd"/>
      <w:r w:rsidRPr="00781112">
        <w:rPr>
          <w:rFonts w:cs="Arial"/>
          <w:color w:val="000000" w:themeColor="text1"/>
          <w:szCs w:val="16"/>
        </w:rPr>
        <w:t>In addition, PA implemented a new alternate assessment with a new vendor the previous year, requiring teachers and students to be acclimated to a new test design and administration procedures in addition to COVID-related circumstances</w:t>
      </w:r>
      <w:proofErr w:type="gramStart"/>
      <w:r w:rsidRPr="00781112">
        <w:rPr>
          <w:rFonts w:cs="Arial"/>
          <w:color w:val="000000" w:themeColor="text1"/>
          <w:szCs w:val="16"/>
        </w:rPr>
        <w:t xml:space="preserve">.  </w:t>
      </w:r>
      <w:proofErr w:type="gramEnd"/>
      <w:r w:rsidRPr="00781112">
        <w:rPr>
          <w:rFonts w:cs="Arial"/>
          <w:color w:val="000000" w:themeColor="text1"/>
          <w:szCs w:val="16"/>
        </w:rPr>
        <w:t>A variability in participation rates of students with the most significant cognitive disabilities from FFY 2020 to FFY 2021 is also a contributing factor to a decline in performance data for the alternate assessment</w:t>
      </w:r>
      <w:proofErr w:type="gramStart"/>
      <w:r w:rsidRPr="00781112">
        <w:rPr>
          <w:rFonts w:cs="Arial"/>
          <w:color w:val="000000" w:themeColor="text1"/>
          <w:szCs w:val="16"/>
        </w:rPr>
        <w:t xml:space="preserve">.  </w:t>
      </w:r>
      <w:proofErr w:type="gramEnd"/>
      <w:r w:rsidRPr="00781112">
        <w:rPr>
          <w:rFonts w:cs="Arial"/>
          <w:color w:val="000000" w:themeColor="text1"/>
          <w:szCs w:val="16"/>
        </w:rPr>
        <w:t>In FFY 2020, some of the state’s most vulnerable students continued to be educated in fully remote environments and were unable to participate in the assessment</w:t>
      </w:r>
      <w:proofErr w:type="gramStart"/>
      <w:r w:rsidRPr="00781112">
        <w:rPr>
          <w:rFonts w:cs="Arial"/>
          <w:color w:val="000000" w:themeColor="text1"/>
          <w:szCs w:val="16"/>
        </w:rPr>
        <w:t xml:space="preserve">.  </w:t>
      </w:r>
      <w:proofErr w:type="gramEnd"/>
      <w:r w:rsidRPr="00781112">
        <w:rPr>
          <w:rFonts w:cs="Arial"/>
          <w:color w:val="000000" w:themeColor="text1"/>
          <w:szCs w:val="16"/>
        </w:rPr>
        <w:t>The FFY 2021 testing cycle showed an increase in participation rates in the alternate assessment compared to the previous year, as more students returned to in-person instruction</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Therefore, </w:t>
      </w:r>
      <w:proofErr w:type="gramStart"/>
      <w:r w:rsidRPr="00781112">
        <w:rPr>
          <w:rFonts w:cs="Arial"/>
          <w:color w:val="000000" w:themeColor="text1"/>
          <w:szCs w:val="16"/>
        </w:rPr>
        <w:t>some of</w:t>
      </w:r>
      <w:proofErr w:type="gramEnd"/>
      <w:r w:rsidRPr="00781112">
        <w:rPr>
          <w:rFonts w:cs="Arial"/>
          <w:color w:val="000000" w:themeColor="text1"/>
          <w:szCs w:val="16"/>
        </w:rPr>
        <w:t xml:space="preserve"> the most complex learners were now included in the performance assessment data for the first-time after the pandemic. </w:t>
      </w:r>
      <w:r w:rsidRPr="00781112">
        <w:rPr>
          <w:rFonts w:cs="Arial"/>
          <w:color w:val="000000" w:themeColor="text1"/>
          <w:szCs w:val="16"/>
        </w:rPr>
        <w:br/>
      </w:r>
      <w:r w:rsidRPr="00781112">
        <w:rPr>
          <w:rFonts w:cs="Arial"/>
          <w:color w:val="000000" w:themeColor="text1"/>
          <w:szCs w:val="16"/>
        </w:rPr>
        <w:br/>
        <w:t>Additionally, the vendor made a statistical adjustment to the cut points in response to test blueprint changes that had been made in the 2019-20 school year</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Due to cancellation of testing in FFY 2019 and a subsequent year with major disruptions in instruction and assessment, the final adjustments to cut points </w:t>
      </w:r>
      <w:proofErr w:type="gramStart"/>
      <w:r w:rsidRPr="00781112">
        <w:rPr>
          <w:rFonts w:cs="Arial"/>
          <w:color w:val="000000" w:themeColor="text1"/>
          <w:szCs w:val="16"/>
        </w:rPr>
        <w:t>were postponed</w:t>
      </w:r>
      <w:proofErr w:type="gramEnd"/>
      <w:r w:rsidRPr="00781112">
        <w:rPr>
          <w:rFonts w:cs="Arial"/>
          <w:color w:val="000000" w:themeColor="text1"/>
          <w:szCs w:val="16"/>
        </w:rPr>
        <w:t xml:space="preserve"> until the FFY 2021 testing cycle. </w:t>
      </w:r>
      <w:r w:rsidRPr="00781112">
        <w:rPr>
          <w:rFonts w:cs="Arial"/>
          <w:color w:val="000000" w:themeColor="text1"/>
          <w:szCs w:val="16"/>
        </w:rPr>
        <w:br/>
        <w:t xml:space="preserve">  </w:t>
      </w:r>
    </w:p>
    <w:p w14:paraId="3FB91E80" w14:textId="77777777" w:rsidR="00BC545C" w:rsidRPr="00781112" w:rsidRDefault="00BC545C" w:rsidP="00BC545C">
      <w:pPr>
        <w:rPr>
          <w:b/>
          <w:color w:val="000000" w:themeColor="text1"/>
        </w:rPr>
      </w:pPr>
      <w:r w:rsidRPr="00781112">
        <w:rPr>
          <w:b/>
          <w:color w:val="000000" w:themeColor="text1"/>
        </w:rPr>
        <w:t>Provide reasons for slippage for Group C, if applicable</w:t>
      </w:r>
    </w:p>
    <w:p w14:paraId="3BD3EF8A" w14:textId="7B37B94B" w:rsidR="00BC545C" w:rsidRPr="00781112" w:rsidRDefault="00BC545C" w:rsidP="00BC545C">
      <w:pPr>
        <w:rPr>
          <w:rFonts w:cs="Arial"/>
          <w:color w:val="000000" w:themeColor="text1"/>
          <w:szCs w:val="16"/>
        </w:rPr>
      </w:pPr>
      <w:r w:rsidRPr="00781112">
        <w:rPr>
          <w:rFonts w:cs="Arial"/>
          <w:color w:val="000000" w:themeColor="text1"/>
          <w:szCs w:val="16"/>
        </w:rPr>
        <w:lastRenderedPageBreak/>
        <w:t xml:space="preserve">  </w:t>
      </w:r>
      <w:r w:rsidRPr="00781112">
        <w:rPr>
          <w:rFonts w:cs="Arial"/>
          <w:color w:val="000000" w:themeColor="text1"/>
          <w:szCs w:val="16"/>
        </w:rPr>
        <w:br/>
        <w:t xml:space="preserve">Post-pandemic circumstances (e.g., staff shortages, variability in student attendance, continued remote learning for </w:t>
      </w:r>
      <w:proofErr w:type="gramStart"/>
      <w:r w:rsidRPr="00781112">
        <w:rPr>
          <w:rFonts w:cs="Arial"/>
          <w:color w:val="000000" w:themeColor="text1"/>
          <w:szCs w:val="16"/>
        </w:rPr>
        <w:t>many</w:t>
      </w:r>
      <w:proofErr w:type="gramEnd"/>
      <w:r w:rsidRPr="00781112">
        <w:rPr>
          <w:rFonts w:cs="Arial"/>
          <w:color w:val="000000" w:themeColor="text1"/>
          <w:szCs w:val="16"/>
        </w:rPr>
        <w:t xml:space="preserve"> students) occurred during the testing cycle. This created an atypical instruction and assessment period for students across the state and nationwide</w:t>
      </w:r>
      <w:proofErr w:type="gramStart"/>
      <w:r w:rsidRPr="00781112">
        <w:rPr>
          <w:rFonts w:cs="Arial"/>
          <w:color w:val="000000" w:themeColor="text1"/>
          <w:szCs w:val="16"/>
        </w:rPr>
        <w:t xml:space="preserve">.  </w:t>
      </w:r>
      <w:proofErr w:type="gramEnd"/>
      <w:r w:rsidRPr="00781112">
        <w:rPr>
          <w:rFonts w:cs="Arial"/>
          <w:color w:val="000000" w:themeColor="text1"/>
          <w:szCs w:val="16"/>
        </w:rPr>
        <w:t>In addition, PA implemented a new alternate assessment with a new vendor the previous year, requiring teachers and students to be acclimated to a new test design and administration procedures in addition to COVID-related circumstances</w:t>
      </w:r>
      <w:proofErr w:type="gramStart"/>
      <w:r w:rsidRPr="00781112">
        <w:rPr>
          <w:rFonts w:cs="Arial"/>
          <w:color w:val="000000" w:themeColor="text1"/>
          <w:szCs w:val="16"/>
        </w:rPr>
        <w:t xml:space="preserve">.  </w:t>
      </w:r>
      <w:proofErr w:type="gramEnd"/>
      <w:r w:rsidRPr="00781112">
        <w:rPr>
          <w:rFonts w:cs="Arial"/>
          <w:color w:val="000000" w:themeColor="text1"/>
          <w:szCs w:val="16"/>
        </w:rPr>
        <w:t>A variability in participation rates of students with the most significant cognitive disabilities from FFY 2020 to FFY 2021 is also a contributing factor to a decline in performance data for the alternate assessment</w:t>
      </w:r>
      <w:proofErr w:type="gramStart"/>
      <w:r w:rsidRPr="00781112">
        <w:rPr>
          <w:rFonts w:cs="Arial"/>
          <w:color w:val="000000" w:themeColor="text1"/>
          <w:szCs w:val="16"/>
        </w:rPr>
        <w:t xml:space="preserve">.  </w:t>
      </w:r>
      <w:proofErr w:type="gramEnd"/>
      <w:r w:rsidRPr="00781112">
        <w:rPr>
          <w:rFonts w:cs="Arial"/>
          <w:color w:val="000000" w:themeColor="text1"/>
          <w:szCs w:val="16"/>
        </w:rPr>
        <w:t>In FFY 2020, some of the state’s most vulnerable students continued to be educated in fully remote environments and were unable to participate in the assessment</w:t>
      </w:r>
      <w:proofErr w:type="gramStart"/>
      <w:r w:rsidRPr="00781112">
        <w:rPr>
          <w:rFonts w:cs="Arial"/>
          <w:color w:val="000000" w:themeColor="text1"/>
          <w:szCs w:val="16"/>
        </w:rPr>
        <w:t xml:space="preserve">.  </w:t>
      </w:r>
      <w:proofErr w:type="gramEnd"/>
      <w:r w:rsidRPr="00781112">
        <w:rPr>
          <w:rFonts w:cs="Arial"/>
          <w:color w:val="000000" w:themeColor="text1"/>
          <w:szCs w:val="16"/>
        </w:rPr>
        <w:t>The FFY 2021 testing cycle showed an increase in participation rates in the alternate assessment compared to the previous year, as more students returned to in-person instruction</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Therefore, </w:t>
      </w:r>
      <w:proofErr w:type="gramStart"/>
      <w:r w:rsidRPr="00781112">
        <w:rPr>
          <w:rFonts w:cs="Arial"/>
          <w:color w:val="000000" w:themeColor="text1"/>
          <w:szCs w:val="16"/>
        </w:rPr>
        <w:t>some of</w:t>
      </w:r>
      <w:proofErr w:type="gramEnd"/>
      <w:r w:rsidRPr="00781112">
        <w:rPr>
          <w:rFonts w:cs="Arial"/>
          <w:color w:val="000000" w:themeColor="text1"/>
          <w:szCs w:val="16"/>
        </w:rPr>
        <w:t xml:space="preserve"> the most complex learners were now included in the performance assessment data for the first-time after the pandemic. </w:t>
      </w:r>
      <w:r w:rsidRPr="00781112">
        <w:rPr>
          <w:rFonts w:cs="Arial"/>
          <w:color w:val="000000" w:themeColor="text1"/>
          <w:szCs w:val="16"/>
        </w:rPr>
        <w:br/>
      </w:r>
      <w:r w:rsidRPr="00781112">
        <w:rPr>
          <w:rFonts w:cs="Arial"/>
          <w:color w:val="000000" w:themeColor="text1"/>
          <w:szCs w:val="16"/>
        </w:rPr>
        <w:br/>
        <w:t>Additionally, the vendor made a statistical adjustment to the cut points in response to test blueprint changes that had been made in the 2019-20 school year</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Due to cancellation of testing in FFY 2019 and a subsequent year with major disruptions in instruction and assessment, the final adjustments to cut points </w:t>
      </w:r>
      <w:proofErr w:type="gramStart"/>
      <w:r w:rsidRPr="00781112">
        <w:rPr>
          <w:rFonts w:cs="Arial"/>
          <w:color w:val="000000" w:themeColor="text1"/>
          <w:szCs w:val="16"/>
        </w:rPr>
        <w:t>were postponed</w:t>
      </w:r>
      <w:proofErr w:type="gramEnd"/>
      <w:r w:rsidRPr="00781112">
        <w:rPr>
          <w:rFonts w:cs="Arial"/>
          <w:color w:val="000000" w:themeColor="text1"/>
          <w:szCs w:val="16"/>
        </w:rPr>
        <w:t xml:space="preserve"> until the FFY 2021 testing cycle. </w:t>
      </w:r>
      <w:r w:rsidRPr="00781112">
        <w:rPr>
          <w:rFonts w:cs="Arial"/>
          <w:color w:val="000000" w:themeColor="text1"/>
          <w:szCs w:val="16"/>
        </w:rPr>
        <w:br/>
        <w:t xml:space="preserve">  </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br/>
        <w:t xml:space="preserve">  </w:t>
      </w:r>
      <w:r w:rsidRPr="00781112">
        <w:rPr>
          <w:rFonts w:cs="Arial"/>
          <w:color w:val="000000" w:themeColor="text1"/>
          <w:szCs w:val="16"/>
          <w:shd w:val="clear" w:color="auto" w:fill="FFFFFF"/>
        </w:rPr>
        <w:br/>
        <w:t>Student participation and performance data for all students, including students with disabilities, on the reading/language arts and mathematics assessments in grades 3 thru 8 against grade level academic achievement standards can be found at:</w:t>
      </w:r>
      <w:r w:rsidRPr="00781112">
        <w:rPr>
          <w:rFonts w:cs="Arial"/>
          <w:color w:val="000000" w:themeColor="text1"/>
          <w:szCs w:val="16"/>
          <w:shd w:val="clear" w:color="auto" w:fill="FFFFFF"/>
        </w:rPr>
        <w:br/>
        <w:t xml:space="preserve"> </w:t>
      </w:r>
      <w:r w:rsidRPr="00781112">
        <w:rPr>
          <w:rFonts w:cs="Arial"/>
          <w:color w:val="000000" w:themeColor="text1"/>
          <w:szCs w:val="16"/>
          <w:shd w:val="clear" w:color="auto" w:fill="FFFFFF"/>
        </w:rPr>
        <w:br/>
        <w:t xml:space="preserve"> </w:t>
      </w:r>
      <w:r w:rsidRPr="00781112">
        <w:rPr>
          <w:rFonts w:cs="Arial"/>
          <w:color w:val="000000" w:themeColor="text1"/>
          <w:szCs w:val="16"/>
          <w:shd w:val="clear" w:color="auto" w:fill="FFFFFF"/>
        </w:rPr>
        <w:tab/>
        <w:t>•https://www.education.pa.gov/DataAndReporting/Assessments/Pages/PSSA-Results.aspx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Student participation and performance data for all students, including students with disabilities, on the literature and Algebra I assessments in high school against grade level academic achievement standards can be found at:</w:t>
      </w:r>
      <w:r w:rsidRPr="00781112">
        <w:rPr>
          <w:rFonts w:cs="Arial"/>
          <w:color w:val="000000" w:themeColor="text1"/>
          <w:szCs w:val="16"/>
          <w:shd w:val="clear" w:color="auto" w:fill="FFFFFF"/>
        </w:rPr>
        <w:br/>
        <w:t xml:space="preserve"> </w:t>
      </w:r>
      <w:r w:rsidRPr="00781112">
        <w:rPr>
          <w:rFonts w:cs="Arial"/>
          <w:color w:val="000000" w:themeColor="text1"/>
          <w:szCs w:val="16"/>
          <w:shd w:val="clear" w:color="auto" w:fill="FFFFFF"/>
        </w:rPr>
        <w:br/>
        <w:t xml:space="preserve"> </w:t>
      </w:r>
      <w:r w:rsidRPr="00781112">
        <w:rPr>
          <w:rFonts w:cs="Arial"/>
          <w:color w:val="000000" w:themeColor="text1"/>
          <w:szCs w:val="16"/>
          <w:shd w:val="clear" w:color="auto" w:fill="FFFFFF"/>
        </w:rPr>
        <w:tab/>
        <w:t>•https://www.education.pa.gov/DataAndReporting/Assessments/Pages/Keystone-Exams-Results.aspx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Student participation and performance data for all students, including students with disabilities, on the reading/language arts and mathematics assessments in grades 3 thru 8 and high school against alternate academic achievement standards can be found at:</w:t>
      </w:r>
      <w:r w:rsidRPr="00781112">
        <w:rPr>
          <w:rFonts w:cs="Arial"/>
          <w:color w:val="000000" w:themeColor="text1"/>
          <w:szCs w:val="16"/>
          <w:shd w:val="clear" w:color="auto" w:fill="FFFFFF"/>
        </w:rPr>
        <w:br/>
        <w:t xml:space="preserve"> </w:t>
      </w:r>
      <w:r w:rsidRPr="00781112">
        <w:rPr>
          <w:rFonts w:cs="Arial"/>
          <w:color w:val="000000" w:themeColor="text1"/>
          <w:szCs w:val="16"/>
          <w:shd w:val="clear" w:color="auto" w:fill="FFFFFF"/>
        </w:rPr>
        <w:br/>
        <w:t xml:space="preserve"> </w:t>
      </w:r>
      <w:r w:rsidRPr="00781112">
        <w:rPr>
          <w:rFonts w:cs="Arial"/>
          <w:color w:val="000000" w:themeColor="text1"/>
          <w:szCs w:val="16"/>
          <w:shd w:val="clear" w:color="auto" w:fill="FFFFFF"/>
        </w:rPr>
        <w:tab/>
        <w:t>•https://www.education.pa.gov/K-12/Special%20Education/Assessments/Pages/Statewide-Assessment-Performance-and-Participation-for-Students-with-Disabilities.aspx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State Assessment Performance of Students with Disabilities by Accommodation can also be found at:</w:t>
      </w:r>
      <w:r w:rsidRPr="00781112">
        <w:rPr>
          <w:rFonts w:cs="Arial"/>
          <w:color w:val="000000" w:themeColor="text1"/>
          <w:szCs w:val="16"/>
          <w:shd w:val="clear" w:color="auto" w:fill="FFFFFF"/>
        </w:rPr>
        <w:br/>
        <w:t xml:space="preserve"> </w:t>
      </w:r>
      <w:r w:rsidRPr="00781112">
        <w:rPr>
          <w:rFonts w:cs="Arial"/>
          <w:color w:val="000000" w:themeColor="text1"/>
          <w:szCs w:val="16"/>
          <w:shd w:val="clear" w:color="auto" w:fill="FFFFFF"/>
        </w:rPr>
        <w:br/>
        <w:t xml:space="preserve"> </w:t>
      </w:r>
      <w:r w:rsidRPr="00781112">
        <w:rPr>
          <w:rFonts w:cs="Arial"/>
          <w:color w:val="000000" w:themeColor="text1"/>
          <w:szCs w:val="16"/>
          <w:shd w:val="clear" w:color="auto" w:fill="FFFFFF"/>
        </w:rPr>
        <w:tab/>
        <w:t>•https://www.education.pa.gov/K-12/Special%20Education/Assessments/Pages/Statewide-Assessment-Performance-and-Participation-for-Students-with-Disabilities.aspx .</w:t>
      </w:r>
      <w:r w:rsidRPr="00781112">
        <w:rPr>
          <w:rFonts w:cs="Arial"/>
          <w:color w:val="000000" w:themeColor="text1"/>
          <w:szCs w:val="16"/>
          <w:shd w:val="clear" w:color="auto" w:fill="FFFFFF"/>
        </w:rPr>
        <w:br/>
        <w:t xml:space="preserve"> </w:t>
      </w:r>
      <w:r w:rsidRPr="00781112">
        <w:rPr>
          <w:rFonts w:cs="Arial"/>
          <w:color w:val="000000" w:themeColor="text1"/>
          <w:szCs w:val="16"/>
          <w:shd w:val="clear" w:color="auto" w:fill="FFFFFF"/>
        </w:rPr>
        <w:br/>
        <w:t xml:space="preserve"> </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62E7127E" w14:textId="14B90969" w:rsidR="000A2C83" w:rsidRPr="00781112" w:rsidRDefault="007639D7" w:rsidP="004369B2">
      <w:pPr>
        <w:rPr>
          <w:b/>
          <w:color w:val="000000" w:themeColor="text1"/>
        </w:rPr>
      </w:pPr>
      <w:r>
        <w:rPr>
          <w:b/>
          <w:color w:val="000000" w:themeColor="text1"/>
        </w:rPr>
        <w:t>Response to actions required in FFY 2020 SPP/APR</w:t>
      </w:r>
    </w:p>
    <w:p w14:paraId="55BD5A37" w14:textId="67636212" w:rsidR="000A2C83" w:rsidRPr="00781112" w:rsidRDefault="002B7490" w:rsidP="000A2C83">
      <w:pPr>
        <w:rPr>
          <w:rFonts w:cs="Arial"/>
          <w:color w:val="000000" w:themeColor="text1"/>
          <w:szCs w:val="16"/>
        </w:rPr>
      </w:pPr>
      <w:r w:rsidRPr="00781112">
        <w:rPr>
          <w:rFonts w:cs="Arial"/>
          <w:color w:val="000000" w:themeColor="text1"/>
          <w:szCs w:val="16"/>
        </w:rPr>
        <w:br/>
        <w:t xml:space="preserve">On 22 </w:t>
      </w:r>
      <w:proofErr w:type="gramStart"/>
      <w:r w:rsidRPr="00781112">
        <w:rPr>
          <w:rFonts w:cs="Arial"/>
          <w:color w:val="000000" w:themeColor="text1"/>
          <w:szCs w:val="16"/>
        </w:rPr>
        <w:t>July,</w:t>
      </w:r>
      <w:proofErr w:type="gramEnd"/>
      <w:r w:rsidRPr="00781112">
        <w:rPr>
          <w:rFonts w:cs="Arial"/>
          <w:color w:val="000000" w:themeColor="text1"/>
          <w:szCs w:val="16"/>
        </w:rPr>
        <w:t xml:space="preserve"> 2022, BSE provided an additional link to OSEP that demonstrated that the PDE has reported to the public, for FFY 2020, on the statewide assessments of children with disabilities in accordance with 34 C.F.R. § 300.160(f). This link was in addition to the links that were provided during the submission of the FFY 2020 SPP/APR. </w:t>
      </w:r>
      <w:r w:rsidRPr="00781112">
        <w:rPr>
          <w:rFonts w:cs="Arial"/>
          <w:color w:val="000000" w:themeColor="text1"/>
          <w:szCs w:val="16"/>
        </w:rPr>
        <w:br/>
      </w:r>
      <w:r w:rsidRPr="00781112">
        <w:rPr>
          <w:rFonts w:cs="Arial"/>
          <w:color w:val="000000" w:themeColor="text1"/>
          <w:szCs w:val="16"/>
        </w:rPr>
        <w:br/>
        <w:t>On 7 October, 2022, in a letter from OSEP to the director of the BSE, it was stated that on 20 September, 2022, OSEP reviewed the following links provided by the BSE:</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 </w:t>
      </w:r>
      <w:r w:rsidRPr="00781112">
        <w:rPr>
          <w:rFonts w:cs="Arial"/>
          <w:color w:val="000000" w:themeColor="text1"/>
          <w:szCs w:val="16"/>
        </w:rPr>
        <w:tab/>
        <w:t>• https://public.tableau.com/app/profile/padeptofed/viz/ESSA_Dashboard_2021/2018AnnualMeaningfulDifferentiationCSIA-TSI</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https://www.education.pa.gov/Documents/K-12/Special%20Education/Assessment/Statewide%20Assessment%20Performance%20by%20Students%20with%20IEPs%20by%20Accommodation%20-%202021.pdf, and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ESSA_Dashboard_2021 by Pennsylvania Department of Education.</w:t>
      </w:r>
      <w:r w:rsidRPr="00781112">
        <w:rPr>
          <w:rFonts w:cs="Arial"/>
          <w:color w:val="000000" w:themeColor="text1"/>
          <w:szCs w:val="16"/>
        </w:rPr>
        <w:br/>
      </w:r>
      <w:r w:rsidRPr="00781112">
        <w:rPr>
          <w:rFonts w:cs="Arial"/>
          <w:color w:val="000000" w:themeColor="text1"/>
          <w:szCs w:val="16"/>
        </w:rPr>
        <w:br/>
        <w:t>Based upon its review, OSEP determined that the State corrected the noncompliance with the requirements of 34 CFR §300.160(f) identified in OSEP’s response, and that no further action was required.</w:t>
      </w:r>
      <w:r w:rsidRPr="00781112">
        <w:rPr>
          <w:rFonts w:cs="Arial"/>
          <w:color w:val="000000" w:themeColor="text1"/>
          <w:szCs w:val="16"/>
        </w:rPr>
        <w:br/>
        <w:t xml:space="preserve"> </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33.65</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37.41</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36.05</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22.04</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18.35</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42.45</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32.25</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30.85</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29.45</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28.05</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26.65</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35.81</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34.21</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32.61</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31.01</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29.41</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34.35</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32.65</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30.95</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29.25</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27.55</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21.04</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20.04</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19.04</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18.04</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17.04</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17.45</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16.55</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15.65</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14.75</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13.85</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40.75</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39.05</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37.35</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35.65</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33.95</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0196ADBE" w14:textId="6A21BF25" w:rsidR="00536488" w:rsidRDefault="00DD5B7A" w:rsidP="00536488">
      <w:pPr>
        <w:rPr>
          <w:rFonts w:cs="Arial"/>
          <w:color w:val="000000" w:themeColor="text1"/>
          <w:szCs w:val="16"/>
        </w:rPr>
      </w:pPr>
      <w:r w:rsidRPr="00781112">
        <w:rPr>
          <w:rFonts w:cs="Arial"/>
          <w:color w:val="000000" w:themeColor="text1"/>
          <w:szCs w:val="16"/>
        </w:rPr>
        <w:br/>
        <w:t>Please refer to the Broad Stakeholder Input section of the Introduction where the description for School Age Programs (Bureau of Special Education) resides.</w:t>
      </w:r>
      <w:r w:rsidR="00536488">
        <w:rPr>
          <w:rFonts w:cs="Arial"/>
          <w:color w:val="000000" w:themeColor="text1"/>
          <w:szCs w:val="16"/>
        </w:rPr>
        <w:br w:type="page"/>
      </w:r>
    </w:p>
    <w:p w14:paraId="5F03961C" w14:textId="15EEB4B1" w:rsidR="00DD5B7A" w:rsidRPr="00536488" w:rsidRDefault="00FA33C9" w:rsidP="00DD5B7A">
      <w:pPr>
        <w:rPr>
          <w:rFonts w:cs="Arial"/>
          <w:color w:val="000000" w:themeColor="text1"/>
          <w:szCs w:val="16"/>
        </w:rPr>
      </w:pPr>
      <w:r>
        <w:rPr>
          <w:b/>
          <w:color w:val="000000" w:themeColor="text1"/>
        </w:rPr>
        <w:lastRenderedPageBreak/>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Default="00DD5B7A" w:rsidP="00DD5B7A">
      <w:pPr>
        <w:rPr>
          <w:rFonts w:cs="Arial"/>
          <w:color w:val="000000" w:themeColor="text1"/>
          <w:szCs w:val="16"/>
        </w:rPr>
      </w:pPr>
      <w:r w:rsidRPr="00781112">
        <w:rPr>
          <w:rFonts w:cs="Arial"/>
          <w:color w:val="000000" w:themeColor="text1"/>
          <w:szCs w:val="16"/>
        </w:rPr>
        <w:t>04/05/2023</w:t>
      </w:r>
    </w:p>
    <w:p w14:paraId="6EC15BBC" w14:textId="77777777" w:rsidR="00536488" w:rsidRPr="00781112" w:rsidRDefault="00536488" w:rsidP="00DD5B7A">
      <w:pPr>
        <w:rPr>
          <w:rFonts w:cs="Arial"/>
          <w:color w:val="000000" w:themeColor="text1"/>
          <w:szCs w:val="16"/>
        </w:rPr>
      </w:pP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116,616</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121,172</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103,918</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21,524</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21,793</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16,474</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52,170</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61,205</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61,650</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8,315</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5,793</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5,442</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2,652</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1,820</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2,068</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1,721</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2,077</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1,635</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Default="00DD5B7A" w:rsidP="00DD5B7A">
      <w:pPr>
        <w:rPr>
          <w:rFonts w:cs="Arial"/>
          <w:color w:val="000000" w:themeColor="text1"/>
          <w:szCs w:val="16"/>
        </w:rPr>
      </w:pPr>
      <w:r w:rsidRPr="00781112">
        <w:rPr>
          <w:rFonts w:cs="Arial"/>
          <w:color w:val="000000" w:themeColor="text1"/>
          <w:szCs w:val="16"/>
        </w:rPr>
        <w:t>04/05/2023</w:t>
      </w:r>
    </w:p>
    <w:p w14:paraId="2ED083F1" w14:textId="77777777" w:rsidR="00536488" w:rsidRPr="00781112" w:rsidRDefault="00536488" w:rsidP="00DD5B7A">
      <w:pPr>
        <w:rPr>
          <w:rFonts w:cs="Arial"/>
          <w:color w:val="000000" w:themeColor="text1"/>
          <w:szCs w:val="16"/>
        </w:rPr>
      </w:pP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117,320</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121,183</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59,957</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21,565</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21,664</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9,224</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44,021</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25,841</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32,235</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4,999</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1,152</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5,741</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2,372</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507</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689</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1,491</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335</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425</w:t>
            </w:r>
          </w:p>
        </w:tc>
      </w:tr>
    </w:tbl>
    <w:p w14:paraId="1EA160DB" w14:textId="77777777" w:rsidR="00DD5B7A" w:rsidRPr="00781112" w:rsidRDefault="00DD5B7A" w:rsidP="00DD5B7A">
      <w:pPr>
        <w:rPr>
          <w:color w:val="000000" w:themeColor="text1"/>
        </w:rPr>
      </w:pPr>
    </w:p>
    <w:p w14:paraId="2C4BAE8D" w14:textId="77777777" w:rsidR="00536488" w:rsidRDefault="00536488">
      <w:pPr>
        <w:spacing w:before="0" w:after="200" w:line="276" w:lineRule="auto"/>
        <w:rPr>
          <w:b/>
          <w:color w:val="000000" w:themeColor="text1"/>
        </w:rPr>
      </w:pPr>
      <w:r>
        <w:rPr>
          <w:b/>
          <w:color w:val="000000" w:themeColor="text1"/>
        </w:rPr>
        <w:br w:type="page"/>
      </w:r>
    </w:p>
    <w:p w14:paraId="300D6CD4" w14:textId="106275BE" w:rsidR="00DD5B7A" w:rsidRPr="00781112" w:rsidRDefault="0047313F" w:rsidP="00DD5B7A">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20.32%</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51.87%</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33.65</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32.25</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31.55</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17.88%</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55.29%</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37.41</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35.81</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37.41</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22.48%</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64.56%</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36.05</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34.35</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42.08</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bl>
    <w:p w14:paraId="40493524" w14:textId="77777777" w:rsidR="00DD5B7A" w:rsidRPr="00781112" w:rsidRDefault="00DD5B7A" w:rsidP="00DD5B7A">
      <w:pPr>
        <w:rPr>
          <w:b/>
          <w:color w:val="000000" w:themeColor="text1"/>
        </w:rPr>
      </w:pPr>
      <w:r w:rsidRPr="00781112">
        <w:rPr>
          <w:b/>
          <w:color w:val="000000" w:themeColor="text1"/>
        </w:rPr>
        <w:t>Provide reasons for slippage for Group C, if applicable</w:t>
      </w:r>
    </w:p>
    <w:p w14:paraId="006E999D" w14:textId="76B110D7" w:rsidR="00DD5B7A" w:rsidRPr="00536488" w:rsidRDefault="00DD5B7A" w:rsidP="00536488">
      <w:pPr>
        <w:rPr>
          <w:rFonts w:cs="Arial"/>
          <w:color w:val="000000" w:themeColor="text1"/>
          <w:szCs w:val="16"/>
        </w:rPr>
      </w:pPr>
      <w:r w:rsidRPr="00781112">
        <w:rPr>
          <w:rFonts w:cs="Arial"/>
          <w:color w:val="000000" w:themeColor="text1"/>
          <w:szCs w:val="16"/>
        </w:rPr>
        <w:t xml:space="preserve">  </w:t>
      </w:r>
      <w:r w:rsidRPr="00781112">
        <w:rPr>
          <w:rFonts w:cs="Arial"/>
          <w:color w:val="000000" w:themeColor="text1"/>
          <w:szCs w:val="16"/>
        </w:rPr>
        <w:br/>
        <w:t xml:space="preserve">Federal and state testing waivers exempted all students enrolled in a Keystone trigger-course in the 2019-20 school year from accountability calculations. Because Keystone Exams </w:t>
      </w:r>
      <w:proofErr w:type="gramStart"/>
      <w:r w:rsidRPr="00781112">
        <w:rPr>
          <w:rFonts w:cs="Arial"/>
          <w:color w:val="000000" w:themeColor="text1"/>
          <w:szCs w:val="16"/>
        </w:rPr>
        <w:t>are “banked”</w:t>
      </w:r>
      <w:proofErr w:type="gramEnd"/>
      <w:r w:rsidRPr="00781112">
        <w:rPr>
          <w:rFonts w:cs="Arial"/>
          <w:color w:val="000000" w:themeColor="text1"/>
          <w:szCs w:val="16"/>
        </w:rPr>
        <w:t xml:space="preserve"> for reporting in grade 11, the waivers are likewise banked and remove students from the calculations only when they reach 11th grade. Assessment results were impacted in 2021-22 for schools that provide Keystone English Literature in </w:t>
      </w:r>
      <w:proofErr w:type="gramStart"/>
      <w:r w:rsidRPr="00781112">
        <w:rPr>
          <w:rFonts w:cs="Arial"/>
          <w:color w:val="000000" w:themeColor="text1"/>
          <w:szCs w:val="16"/>
        </w:rPr>
        <w:t>9th</w:t>
      </w:r>
      <w:proofErr w:type="gramEnd"/>
      <w:r w:rsidRPr="00781112">
        <w:rPr>
          <w:rFonts w:cs="Arial"/>
          <w:color w:val="000000" w:themeColor="text1"/>
          <w:szCs w:val="16"/>
        </w:rPr>
        <w:t xml:space="preserve"> grade. The state has seen a substantial or unusual change in displayed assessment proficiency rates from previous years. These may not reflect actual changes in overall schoolwide student performance, but rather reflect non-representative sampling that occurred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waivers. </w:t>
      </w:r>
      <w:r w:rsidRPr="00781112">
        <w:rPr>
          <w:rFonts w:cs="Arial"/>
          <w:color w:val="000000" w:themeColor="text1"/>
          <w:szCs w:val="16"/>
        </w:rPr>
        <w:br/>
        <w:t xml:space="preserve">  </w:t>
      </w:r>
      <w:r w:rsidRPr="00781112">
        <w:rPr>
          <w:rFonts w:cs="Arial"/>
          <w:color w:val="000000" w:themeColor="text1"/>
          <w:szCs w:val="16"/>
        </w:rPr>
        <w:br/>
      </w: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17.91%</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41.78%</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22.04</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21.04</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23.87</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3.89%</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22.27%</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18.35</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17.45</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18.39</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12.08%</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63.34%</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42.45</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40.75</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51.26</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bl>
    <w:p w14:paraId="128BD33F" w14:textId="79412CBF" w:rsidR="00DD5B7A" w:rsidRPr="00781112" w:rsidRDefault="00DD5B7A" w:rsidP="00DD5B7A">
      <w:pPr>
        <w:rPr>
          <w:b/>
          <w:color w:val="000000" w:themeColor="text1"/>
        </w:rPr>
      </w:pPr>
      <w:r w:rsidRPr="00781112">
        <w:rPr>
          <w:b/>
          <w:color w:val="000000" w:themeColor="text1"/>
        </w:rPr>
        <w:t>Provide reasons for slippage for Group A, if applicable</w:t>
      </w:r>
    </w:p>
    <w:p w14:paraId="1933D4BB" w14:textId="701E9B2A" w:rsidR="00DD5B7A" w:rsidRPr="00781112" w:rsidRDefault="00DD5B7A" w:rsidP="00DD5B7A">
      <w:pPr>
        <w:rPr>
          <w:rFonts w:cs="Arial"/>
          <w:color w:val="000000" w:themeColor="text1"/>
          <w:szCs w:val="16"/>
        </w:rPr>
      </w:pPr>
      <w:r w:rsidRPr="00781112">
        <w:rPr>
          <w:rFonts w:cs="Arial"/>
          <w:color w:val="000000" w:themeColor="text1"/>
          <w:szCs w:val="16"/>
        </w:rPr>
        <w:br/>
        <w:t xml:space="preserve">While statewide test participation increased in 2021-22, it remained historically low. Low test participation may negatively impact proficiency calculations. In schools where participation rates are below 95%, subsequent non-tested eligible testers are </w:t>
      </w:r>
      <w:proofErr w:type="gramStart"/>
      <w:r w:rsidRPr="00781112">
        <w:rPr>
          <w:rFonts w:cs="Arial"/>
          <w:color w:val="000000" w:themeColor="text1"/>
          <w:szCs w:val="16"/>
        </w:rPr>
        <w:t>federally-mandated</w:t>
      </w:r>
      <w:proofErr w:type="gramEnd"/>
      <w:r w:rsidRPr="00781112">
        <w:rPr>
          <w:rFonts w:cs="Arial"/>
          <w:color w:val="000000" w:themeColor="text1"/>
          <w:szCs w:val="16"/>
        </w:rPr>
        <w:t xml:space="preserve"> to be reported as non-proficient. This effect occurs in the </w:t>
      </w:r>
      <w:proofErr w:type="gramStart"/>
      <w:r w:rsidRPr="00781112">
        <w:rPr>
          <w:rFonts w:cs="Arial"/>
          <w:color w:val="000000" w:themeColor="text1"/>
          <w:szCs w:val="16"/>
        </w:rPr>
        <w:t>All Students</w:t>
      </w:r>
      <w:proofErr w:type="gramEnd"/>
      <w:r w:rsidRPr="00781112">
        <w:rPr>
          <w:rFonts w:cs="Arial"/>
          <w:color w:val="000000" w:themeColor="text1"/>
          <w:szCs w:val="16"/>
        </w:rPr>
        <w:t xml:space="preserve"> group and the group of students with disabilities to varying degrees, especially since performance of students with disabilities is reflected in the calculations for both groups.</w:t>
      </w:r>
      <w:r w:rsidRPr="00781112">
        <w:rPr>
          <w:rFonts w:cs="Arial"/>
          <w:color w:val="000000" w:themeColor="text1"/>
          <w:szCs w:val="16"/>
        </w:rPr>
        <w:br/>
        <w:t xml:space="preserve">  </w:t>
      </w:r>
      <w:r w:rsidRPr="00781112">
        <w:rPr>
          <w:rFonts w:cs="Arial"/>
          <w:color w:val="000000" w:themeColor="text1"/>
          <w:szCs w:val="16"/>
        </w:rPr>
        <w:br/>
        <w:t xml:space="preserve"> </w:t>
      </w:r>
    </w:p>
    <w:p w14:paraId="48590530" w14:textId="77777777" w:rsidR="00DD5B7A" w:rsidRPr="00781112" w:rsidRDefault="00DD5B7A" w:rsidP="00DD5B7A">
      <w:pPr>
        <w:rPr>
          <w:b/>
          <w:color w:val="000000" w:themeColor="text1"/>
        </w:rPr>
      </w:pPr>
      <w:r w:rsidRPr="00781112">
        <w:rPr>
          <w:b/>
          <w:color w:val="000000" w:themeColor="text1"/>
        </w:rPr>
        <w:t>Provide reasons for slippage for Group C, if applicable</w:t>
      </w:r>
    </w:p>
    <w:p w14:paraId="67B1DC74" w14:textId="09BA1B50" w:rsidR="00DD5B7A" w:rsidRPr="00536488" w:rsidRDefault="00DD5B7A" w:rsidP="00536488">
      <w:pPr>
        <w:rPr>
          <w:rFonts w:cs="Arial"/>
          <w:color w:val="000000" w:themeColor="text1"/>
          <w:szCs w:val="16"/>
        </w:rPr>
      </w:pPr>
      <w:r w:rsidRPr="00781112">
        <w:rPr>
          <w:rFonts w:cs="Arial"/>
          <w:color w:val="000000" w:themeColor="text1"/>
          <w:szCs w:val="16"/>
        </w:rPr>
        <w:br/>
        <w:t xml:space="preserve">Federal and state testing waivers exempted all students enrolled in a Keystone trigger-course in the 2019-20 school year from accountability calculations. Because Keystone Exams </w:t>
      </w:r>
      <w:proofErr w:type="gramStart"/>
      <w:r w:rsidRPr="00781112">
        <w:rPr>
          <w:rFonts w:cs="Arial"/>
          <w:color w:val="000000" w:themeColor="text1"/>
          <w:szCs w:val="16"/>
        </w:rPr>
        <w:t>are “banked”</w:t>
      </w:r>
      <w:proofErr w:type="gramEnd"/>
      <w:r w:rsidRPr="00781112">
        <w:rPr>
          <w:rFonts w:cs="Arial"/>
          <w:color w:val="000000" w:themeColor="text1"/>
          <w:szCs w:val="16"/>
        </w:rPr>
        <w:t xml:space="preserve"> for reporting in grade 11, the waivers are likewise banked and remove students from the calculations only when they reach 11th grade. Assessment results were impacted in 2021-22 for schools that provide Keystone Algebra I in </w:t>
      </w:r>
      <w:proofErr w:type="gramStart"/>
      <w:r w:rsidRPr="00781112">
        <w:rPr>
          <w:rFonts w:cs="Arial"/>
          <w:color w:val="000000" w:themeColor="text1"/>
          <w:szCs w:val="16"/>
        </w:rPr>
        <w:t>9th</w:t>
      </w:r>
      <w:proofErr w:type="gramEnd"/>
      <w:r w:rsidRPr="00781112">
        <w:rPr>
          <w:rFonts w:cs="Arial"/>
          <w:color w:val="000000" w:themeColor="text1"/>
          <w:szCs w:val="16"/>
        </w:rPr>
        <w:t xml:space="preserve"> grade. The state has seen a substantial or unusual change in displayed assessment proficiency rates from previous years. These may not reflect actual changes in overall schoolwide student performance, but rather reflect non-representative sampling that occurred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waivers. </w:t>
      </w:r>
      <w:r w:rsidRPr="00781112">
        <w:rPr>
          <w:rFonts w:cs="Arial"/>
          <w:color w:val="000000" w:themeColor="text1"/>
          <w:szCs w:val="16"/>
        </w:rPr>
        <w:br/>
        <w:t xml:space="preserve"> </w:t>
      </w:r>
      <w:r w:rsidRPr="00781112">
        <w:rPr>
          <w:rFonts w:cs="Arial"/>
          <w:color w:val="000000" w:themeColor="text1"/>
          <w:szCs w:val="16"/>
        </w:rPr>
        <w:br/>
      </w:r>
    </w:p>
    <w:p w14:paraId="2ABFD82D" w14:textId="43B686F5" w:rsidR="00764DDE" w:rsidRDefault="00DD5B7A" w:rsidP="00536488">
      <w:pPr>
        <w:rPr>
          <w:b/>
          <w:color w:val="000000" w:themeColor="text1"/>
        </w:rPr>
      </w:pPr>
      <w:r w:rsidRPr="00781112">
        <w:rPr>
          <w:b/>
          <w:color w:val="000000" w:themeColor="text1"/>
        </w:rPr>
        <w:t>Provide additional information about this indicator (optional)</w:t>
      </w:r>
    </w:p>
    <w:p w14:paraId="3EEAA1B0" w14:textId="77777777" w:rsidR="00536488" w:rsidRPr="00536488" w:rsidRDefault="00536488" w:rsidP="00536488">
      <w:pPr>
        <w:rPr>
          <w:b/>
          <w:color w:val="000000" w:themeColor="text1"/>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6F9D8957" w14:textId="4A49A89D" w:rsidR="00764DDE" w:rsidRPr="00536488" w:rsidRDefault="00764DDE" w:rsidP="00536488">
      <w:pPr>
        <w:pStyle w:val="Heading2"/>
      </w:pPr>
      <w:r w:rsidRPr="00781112">
        <w:t>3D - OSEP Response</w:t>
      </w:r>
    </w:p>
    <w:p w14:paraId="6B170F29" w14:textId="6EAD977F" w:rsidR="00536488" w:rsidRPr="00536488" w:rsidRDefault="00764DDE" w:rsidP="00536488">
      <w:pPr>
        <w:pStyle w:val="Heading2"/>
      </w:pPr>
      <w:r w:rsidRPr="00781112">
        <w:t>3D - Required Actions</w:t>
      </w: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8"/>
      <w:bookmarkEnd w:id="19"/>
    </w:p>
    <w:p w14:paraId="6B24B370" w14:textId="77777777" w:rsidR="006E5AE4" w:rsidRPr="00781112" w:rsidRDefault="006E5AE4" w:rsidP="00A018D4">
      <w:pPr>
        <w:rPr>
          <w:color w:val="000000" w:themeColor="text1"/>
          <w:szCs w:val="20"/>
        </w:rPr>
      </w:pPr>
      <w:bookmarkStart w:id="21" w:name="_Toc384383331"/>
      <w:bookmarkStart w:id="22"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22C5D4B" w14:textId="269C53BA" w:rsidR="004F019B" w:rsidRPr="00781112" w:rsidRDefault="004F019B" w:rsidP="004F019B">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2021-2022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3" w:name="_Toc384383332"/>
      <w:bookmarkStart w:id="24" w:name="_Toc392159284"/>
      <w:bookmarkEnd w:id="21"/>
      <w:bookmarkEnd w:id="22"/>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1.34%</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1.97%</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1.97%</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1.82%</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1.34%</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1.79%</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2.22%</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2.80%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1.04%</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1.82%</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1.66%</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1.66%</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1.34%</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1.00%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br/>
        <w:t>Please refer to the Broad Stakeholder Input section of the Introduction where the description for School Age Programs (Bureau of Special Education) resides.</w:t>
      </w:r>
      <w:r w:rsidRPr="00781112">
        <w:rPr>
          <w:rFonts w:cs="Arial"/>
          <w:color w:val="000000" w:themeColor="text1"/>
          <w:szCs w:val="16"/>
        </w:rPr>
        <w:br/>
        <w:t xml:space="preserve">  </w:t>
      </w:r>
    </w:p>
    <w:p w14:paraId="2AE297AB" w14:textId="77777777" w:rsidR="007E6F97" w:rsidRPr="00781112" w:rsidRDefault="007E6F97" w:rsidP="004369B2">
      <w:pPr>
        <w:rPr>
          <w:color w:val="000000" w:themeColor="text1"/>
        </w:rPr>
      </w:pPr>
    </w:p>
    <w:bookmarkEnd w:id="23"/>
    <w:bookmarkEnd w:id="24"/>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676</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1.04%</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1.82%</w:t>
            </w:r>
          </w:p>
        </w:tc>
        <w:tc>
          <w:tcPr>
            <w:tcW w:w="584" w:type="pct"/>
            <w:shd w:val="clear" w:color="auto" w:fill="auto"/>
          </w:tcPr>
          <w:p w14:paraId="411F4E7C" w14:textId="0AFD7B4B" w:rsidR="00A862C3" w:rsidRPr="00781112" w:rsidRDefault="00A862C3" w:rsidP="00A018D4">
            <w:pPr>
              <w:jc w:val="center"/>
              <w:rPr>
                <w:rFonts w:cs="Arial"/>
                <w:color w:val="000000" w:themeColor="text1"/>
                <w:szCs w:val="16"/>
              </w:rPr>
            </w:pP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br/>
        <w:t xml:space="preserve">Pennsylvania determined that an LEA had a significant discrepancy by comparing the suspension/expulsion rates for children with IEPs among LEAs in the state. To establish </w:t>
      </w:r>
      <w:proofErr w:type="gramStart"/>
      <w:r w:rsidRPr="00781112">
        <w:rPr>
          <w:rFonts w:cs="Arial"/>
          <w:color w:val="000000" w:themeColor="text1"/>
          <w:szCs w:val="16"/>
        </w:rPr>
        <w:t>baseline</w:t>
      </w:r>
      <w:proofErr w:type="gramEnd"/>
      <w:r w:rsidRPr="00781112">
        <w:rPr>
          <w:rFonts w:cs="Arial"/>
          <w:color w:val="000000" w:themeColor="text1"/>
          <w:szCs w:val="16"/>
        </w:rPr>
        <w:t>, Pennsylvania calculated the rates of suspensions and expulsions greater than 10 days in a school year for children with IEPs for LEAs within the state, inclusive of all school districts and charter schools. Pennsylvania determined the state’s baseline rate to be 0.55%. A school district or charter school with a total enrollment of students with disabilities of 10 or more is determined to be significantly discrepant if its rate is two times or greater than 0.55%.</w:t>
      </w:r>
      <w:r w:rsidRPr="00781112">
        <w:rPr>
          <w:rFonts w:cs="Arial"/>
          <w:color w:val="000000" w:themeColor="text1"/>
          <w:szCs w:val="16"/>
        </w:rPr>
        <w:br/>
      </w:r>
      <w:r w:rsidRPr="00781112">
        <w:rPr>
          <w:rFonts w:cs="Arial"/>
          <w:color w:val="000000" w:themeColor="text1"/>
          <w:szCs w:val="16"/>
        </w:rPr>
        <w:br/>
        <w:t xml:space="preserve">The state has established a minimum n size of 10 students with disabilities required to be suspended for an LEA to be included in the calculation of a significant discrepancy. </w:t>
      </w:r>
      <w:r w:rsidRPr="00781112">
        <w:rPr>
          <w:rFonts w:cs="Arial"/>
          <w:color w:val="000000" w:themeColor="text1"/>
          <w:szCs w:val="16"/>
        </w:rPr>
        <w:br/>
        <w:t xml:space="preserve">  </w:t>
      </w:r>
      <w:r w:rsidRPr="00781112">
        <w:rPr>
          <w:rFonts w:cs="Arial"/>
          <w:color w:val="000000" w:themeColor="text1"/>
          <w:szCs w:val="16"/>
        </w:rPr>
        <w:br/>
        <w:t xml:space="preserve"> </w:t>
      </w:r>
    </w:p>
    <w:p w14:paraId="47F07052" w14:textId="77777777" w:rsidR="00BB504D" w:rsidRPr="00781112" w:rsidRDefault="00BB504D" w:rsidP="004369B2">
      <w:pPr>
        <w:rPr>
          <w:b/>
          <w:color w:val="000000" w:themeColor="text1"/>
        </w:rPr>
      </w:pPr>
      <w:bookmarkStart w:id="25" w:name="_Toc384383334"/>
      <w:bookmarkStart w:id="26"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 xml:space="preserve"> </w:t>
      </w:r>
      <w:r w:rsidRPr="00781112">
        <w:rPr>
          <w:rFonts w:cs="Arial"/>
          <w:color w:val="000000" w:themeColor="text1"/>
          <w:szCs w:val="16"/>
        </w:rPr>
        <w:br/>
        <w:t xml:space="preserve">PA believes that it has a sound methodology in place that is </w:t>
      </w:r>
      <w:proofErr w:type="gramStart"/>
      <w:r w:rsidRPr="00781112">
        <w:rPr>
          <w:rFonts w:cs="Arial"/>
          <w:color w:val="000000" w:themeColor="text1"/>
          <w:szCs w:val="16"/>
        </w:rPr>
        <w:t>reasonably designed</w:t>
      </w:r>
      <w:proofErr w:type="gramEnd"/>
      <w:r w:rsidRPr="00781112">
        <w:rPr>
          <w:rFonts w:cs="Arial"/>
          <w:color w:val="000000" w:themeColor="text1"/>
          <w:szCs w:val="16"/>
        </w:rPr>
        <w:t xml:space="preserve"> to determine if significant discrepancies are occurring in long-term suspensions and expulsions of children with disabilities.  This methodology has served the state well in prior years in identifying individual LEAs with significant discrepancies</w:t>
      </w:r>
      <w:proofErr w:type="gramStart"/>
      <w:r w:rsidRPr="00781112">
        <w:rPr>
          <w:rFonts w:cs="Arial"/>
          <w:color w:val="000000" w:themeColor="text1"/>
          <w:szCs w:val="16"/>
        </w:rPr>
        <w:t xml:space="preserve">.  </w:t>
      </w:r>
      <w:proofErr w:type="gramEnd"/>
      <w:r w:rsidRPr="00781112">
        <w:rPr>
          <w:rFonts w:cs="Arial"/>
          <w:color w:val="000000" w:themeColor="text1"/>
          <w:szCs w:val="16"/>
        </w:rPr>
        <w:t>In the 2020-21 school year for which these data are reported, LEAs were in the first full year of the coronavirus pandemic</w:t>
      </w:r>
      <w:proofErr w:type="gramStart"/>
      <w:r w:rsidRPr="00781112">
        <w:rPr>
          <w:rFonts w:cs="Arial"/>
          <w:color w:val="000000" w:themeColor="text1"/>
          <w:szCs w:val="16"/>
        </w:rPr>
        <w:t xml:space="preserve">.  </w:t>
      </w:r>
      <w:proofErr w:type="gramEnd"/>
      <w:r w:rsidRPr="00781112">
        <w:rPr>
          <w:rFonts w:cs="Arial"/>
          <w:color w:val="000000" w:themeColor="text1"/>
          <w:szCs w:val="16"/>
        </w:rPr>
        <w:t>To ensure student safety during this time, various educational delivery models were developed to serve all students, including students with disabilities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These included regular in-person instruction, but also included a hybrid model where students attended school in-person part time and attended </w:t>
      </w:r>
      <w:proofErr w:type="gramStart"/>
      <w:r w:rsidRPr="00781112">
        <w:rPr>
          <w:rFonts w:cs="Arial"/>
          <w:color w:val="000000" w:themeColor="text1"/>
          <w:szCs w:val="16"/>
        </w:rPr>
        <w:t>virtually the</w:t>
      </w:r>
      <w:proofErr w:type="gramEnd"/>
      <w:r w:rsidRPr="00781112">
        <w:rPr>
          <w:rFonts w:cs="Arial"/>
          <w:color w:val="000000" w:themeColor="text1"/>
          <w:szCs w:val="16"/>
        </w:rPr>
        <w:t xml:space="preserve"> remaining time.  Some LEAs provided instruction to students using only a virtual delivery model</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Since </w:t>
      </w:r>
      <w:proofErr w:type="gramStart"/>
      <w:r w:rsidRPr="00781112">
        <w:rPr>
          <w:rFonts w:cs="Arial"/>
          <w:color w:val="000000" w:themeColor="text1"/>
          <w:szCs w:val="16"/>
        </w:rPr>
        <w:t>a large proportion</w:t>
      </w:r>
      <w:proofErr w:type="gramEnd"/>
      <w:r w:rsidRPr="00781112">
        <w:rPr>
          <w:rFonts w:cs="Arial"/>
          <w:color w:val="000000" w:themeColor="text1"/>
          <w:szCs w:val="16"/>
        </w:rPr>
        <w:t xml:space="preserve"> of students were not physically attending in-person instruction full time, suspension and expulsion rates declined.  This caused the methodology used to identify LEAs with significant discrepancies to appear to be ineffective</w:t>
      </w:r>
      <w:proofErr w:type="gramStart"/>
      <w:r w:rsidRPr="00781112">
        <w:rPr>
          <w:rFonts w:cs="Arial"/>
          <w:color w:val="000000" w:themeColor="text1"/>
          <w:szCs w:val="16"/>
        </w:rPr>
        <w:t xml:space="preserve">.  </w:t>
      </w:r>
      <w:proofErr w:type="gramEnd"/>
      <w:r w:rsidRPr="00781112">
        <w:rPr>
          <w:rFonts w:cs="Arial"/>
          <w:color w:val="000000" w:themeColor="text1"/>
          <w:szCs w:val="16"/>
        </w:rPr>
        <w:t>However, with no LEA suspending more than eight students the entire school year, it functioned as expected</w:t>
      </w:r>
      <w:proofErr w:type="gramStart"/>
      <w:r w:rsidRPr="00781112">
        <w:rPr>
          <w:rFonts w:cs="Arial"/>
          <w:color w:val="000000" w:themeColor="text1"/>
          <w:szCs w:val="16"/>
        </w:rPr>
        <w:t xml:space="preserve">.  </w:t>
      </w:r>
      <w:proofErr w:type="gramEnd"/>
      <w:r w:rsidRPr="00781112">
        <w:rPr>
          <w:rFonts w:cs="Arial"/>
          <w:color w:val="000000" w:themeColor="text1"/>
          <w:szCs w:val="16"/>
        </w:rPr>
        <w:t>The reduction in suspensions and expulsions across the state caused every LEA to be excluded from the analysis for this Indicator since none met the minimum n size of 10</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For the 2021-22 school year, LEAs in PA </w:t>
      </w:r>
      <w:proofErr w:type="gramStart"/>
      <w:r w:rsidRPr="00781112">
        <w:rPr>
          <w:rFonts w:cs="Arial"/>
          <w:color w:val="000000" w:themeColor="text1"/>
          <w:szCs w:val="16"/>
        </w:rPr>
        <w:t>generally returned</w:t>
      </w:r>
      <w:proofErr w:type="gramEnd"/>
      <w:r w:rsidRPr="00781112">
        <w:rPr>
          <w:rFonts w:cs="Arial"/>
          <w:color w:val="000000" w:themeColor="text1"/>
          <w:szCs w:val="16"/>
        </w:rPr>
        <w:t xml:space="preserve"> to in-person instruction and preliminary suspension and expulsion data confirms that the methodology continues to be reasonably designed and has identified LEAs with significant discrepancies in long-term suspensions and expulsions of children with disabilities.</w:t>
      </w:r>
      <w:r w:rsidRPr="00781112">
        <w:rPr>
          <w:rFonts w:cs="Arial"/>
          <w:color w:val="000000" w:themeColor="text1"/>
          <w:szCs w:val="16"/>
        </w:rPr>
        <w:br/>
        <w:t xml:space="preserve">  </w:t>
      </w:r>
      <w:r w:rsidRPr="00781112">
        <w:rPr>
          <w:rFonts w:cs="Arial"/>
          <w:color w:val="000000" w:themeColor="text1"/>
          <w:szCs w:val="16"/>
        </w:rPr>
        <w:br/>
        <w:t xml:space="preserve"> </w:t>
      </w:r>
    </w:p>
    <w:bookmarkEnd w:id="25"/>
    <w:bookmarkEnd w:id="26"/>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br/>
        <w:t xml:space="preserve">During the 2020-21 school year, only 212 students with disabilities </w:t>
      </w:r>
      <w:proofErr w:type="gramStart"/>
      <w:r w:rsidRPr="00781112">
        <w:rPr>
          <w:rFonts w:cs="Arial"/>
          <w:color w:val="000000" w:themeColor="text1"/>
          <w:szCs w:val="16"/>
        </w:rPr>
        <w:t>were suspended</w:t>
      </w:r>
      <w:proofErr w:type="gramEnd"/>
      <w:r w:rsidRPr="00781112">
        <w:rPr>
          <w:rFonts w:cs="Arial"/>
          <w:color w:val="000000" w:themeColor="text1"/>
          <w:szCs w:val="16"/>
        </w:rPr>
        <w:t xml:space="preserve"> in Pennsylvania for 10 or more days. This appears to be an effect of the various learning options LEAs used during the COVID pandemic (e.g., in-person, virtual, hybrid, </w:t>
      </w:r>
      <w:proofErr w:type="gramStart"/>
      <w:r w:rsidRPr="00781112">
        <w:rPr>
          <w:rFonts w:cs="Arial"/>
          <w:color w:val="000000" w:themeColor="text1"/>
          <w:szCs w:val="16"/>
        </w:rPr>
        <w:t>etc.</w:t>
      </w:r>
      <w:proofErr w:type="gramEnd"/>
      <w:r w:rsidRPr="00781112">
        <w:rPr>
          <w:rFonts w:cs="Arial"/>
          <w:color w:val="000000" w:themeColor="text1"/>
          <w:szCs w:val="16"/>
        </w:rPr>
        <w:t>).</w:t>
      </w:r>
      <w:r w:rsidRPr="00781112">
        <w:rPr>
          <w:rFonts w:cs="Arial"/>
          <w:color w:val="000000" w:themeColor="text1"/>
          <w:szCs w:val="16"/>
        </w:rPr>
        <w:br/>
      </w:r>
      <w:r w:rsidRPr="00781112">
        <w:rPr>
          <w:rFonts w:cs="Arial"/>
          <w:color w:val="000000" w:themeColor="text1"/>
          <w:szCs w:val="16"/>
        </w:rPr>
        <w:br/>
        <w:t xml:space="preserve">These suspensions were distributed across LEAs to the extent that NO LEA suspended more than eight students. As a result, the minimum n of </w:t>
      </w:r>
      <w:proofErr w:type="gramStart"/>
      <w:r w:rsidRPr="00781112">
        <w:rPr>
          <w:rFonts w:cs="Arial"/>
          <w:color w:val="000000" w:themeColor="text1"/>
          <w:szCs w:val="16"/>
        </w:rPr>
        <w:t>10</w:t>
      </w:r>
      <w:proofErr w:type="gramEnd"/>
      <w:r w:rsidRPr="00781112">
        <w:rPr>
          <w:rFonts w:cs="Arial"/>
          <w:color w:val="000000" w:themeColor="text1"/>
          <w:szCs w:val="16"/>
        </w:rPr>
        <w:t xml:space="preserve"> students needed to calculate a significant discrepancy for any one LEA was not met.</w:t>
      </w:r>
      <w:r w:rsidRPr="00781112">
        <w:rPr>
          <w:rFonts w:cs="Arial"/>
          <w:color w:val="000000" w:themeColor="text1"/>
          <w:szCs w:val="16"/>
        </w:rPr>
        <w:br/>
      </w:r>
      <w:r w:rsidRPr="00781112">
        <w:rPr>
          <w:rFonts w:cs="Arial"/>
          <w:color w:val="000000" w:themeColor="text1"/>
          <w:szCs w:val="16"/>
        </w:rPr>
        <w:br/>
        <w:t>Therefore, no on-site reviews were required for Indicator 4A.</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27" w:name="_Toc381956335"/>
      <w:bookmarkStart w:id="28" w:name="_Toc384383336"/>
      <w:bookmarkStart w:id="29"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4A37C77" w14:textId="0FD61F85" w:rsidR="000C7B90" w:rsidRPr="00781112" w:rsidRDefault="00450F98" w:rsidP="004369B2">
      <w:pPr>
        <w:rPr>
          <w:color w:val="000000" w:themeColor="text1"/>
        </w:rPr>
      </w:pPr>
      <w:r>
        <w:rPr>
          <w:b/>
          <w:color w:val="000000" w:themeColor="text1"/>
        </w:rPr>
        <w:t>FFY 2020 Findings of Noncompliance Verified as Corrected</w:t>
      </w:r>
    </w:p>
    <w:p w14:paraId="2EEAB142"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122C88BB" w14:textId="2B7DB81A" w:rsidR="002D57DA" w:rsidRPr="00781112" w:rsidRDefault="002B7490" w:rsidP="000C7B90">
      <w:pPr>
        <w:rPr>
          <w:rFonts w:cs="Arial"/>
          <w:color w:val="000000" w:themeColor="text1"/>
          <w:szCs w:val="16"/>
        </w:rPr>
      </w:pPr>
      <w:r w:rsidRPr="00781112">
        <w:rPr>
          <w:rFonts w:cs="Arial"/>
          <w:color w:val="000000" w:themeColor="text1"/>
          <w:szCs w:val="16"/>
        </w:rPr>
        <w:br/>
        <w:t xml:space="preserve">The BSE has verified through on-site reviews of policies, procedures, and practices, as well as reviews of updated data from student files, that the two LEAs have correctly implemented the specific regulatory requirements and have corrected each individual case of noncompliance, unless the child was no longer within the jurisdiction of the LEA, consistent with OSEP Memorandum 09-02. These reviews consisted of the examination of policies, procedures, and practices, updated data from student files, as well as data collected from the state monitoring system. In addition, the verification included an examination of the extent of the noncompliance and, working with the LEA, used root cause analyses to determine the contributing factors, ensuring that meaningful strategies </w:t>
      </w:r>
      <w:proofErr w:type="gramStart"/>
      <w:r w:rsidRPr="00781112">
        <w:rPr>
          <w:rFonts w:cs="Arial"/>
          <w:color w:val="000000" w:themeColor="text1"/>
          <w:szCs w:val="16"/>
        </w:rPr>
        <w:t>were developed</w:t>
      </w:r>
      <w:proofErr w:type="gramEnd"/>
      <w:r w:rsidRPr="00781112">
        <w:rPr>
          <w:rFonts w:cs="Arial"/>
          <w:color w:val="000000" w:themeColor="text1"/>
          <w:szCs w:val="16"/>
        </w:rPr>
        <w:t xml:space="preserve"> to confirm timely correction. These analyses focused on infrastructure issues such as policies, procedures, funding, TA, supervision, data, personnel, and provider practices.</w:t>
      </w:r>
      <w:r w:rsidRPr="00781112">
        <w:rPr>
          <w:rFonts w:cs="Arial"/>
          <w:color w:val="000000" w:themeColor="text1"/>
          <w:szCs w:val="16"/>
        </w:rPr>
        <w:br/>
        <w:t xml:space="preserve">  </w:t>
      </w:r>
    </w:p>
    <w:p w14:paraId="19EA66A5"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28F91843" w14:textId="555534F3" w:rsidR="002D57DA" w:rsidRPr="00781112" w:rsidRDefault="002B7490" w:rsidP="000C7B90">
      <w:pPr>
        <w:rPr>
          <w:rFonts w:cs="Arial"/>
          <w:color w:val="000000" w:themeColor="text1"/>
          <w:szCs w:val="16"/>
        </w:rPr>
      </w:pPr>
      <w:r w:rsidRPr="00781112">
        <w:rPr>
          <w:rFonts w:cs="Arial"/>
          <w:color w:val="000000" w:themeColor="text1"/>
          <w:szCs w:val="16"/>
        </w:rPr>
        <w:br/>
        <w:t xml:space="preserve">In accordance with OSEP Memorandum 09-02, the BSE’s procedures required systemic correction of policies, procedures, and practices, as well as verification of correction through file reviews. Updated data demonstrated 100% compliance with regulatory requirements prior to closure of corrective action. The BSE required student-specific corrective action for all citations of noncompliance where corrective action could </w:t>
      </w:r>
      <w:proofErr w:type="gramStart"/>
      <w:r w:rsidRPr="00781112">
        <w:rPr>
          <w:rFonts w:cs="Arial"/>
          <w:color w:val="000000" w:themeColor="text1"/>
          <w:szCs w:val="16"/>
        </w:rPr>
        <w:t>be implemented</w:t>
      </w:r>
      <w:proofErr w:type="gramEnd"/>
      <w:r w:rsidRPr="00781112">
        <w:rPr>
          <w:rFonts w:cs="Arial"/>
          <w:color w:val="000000" w:themeColor="text1"/>
          <w:szCs w:val="16"/>
        </w:rPr>
        <w:t xml:space="preserve">. This </w:t>
      </w:r>
      <w:proofErr w:type="gramStart"/>
      <w:r w:rsidRPr="00781112">
        <w:rPr>
          <w:rFonts w:cs="Arial"/>
          <w:color w:val="000000" w:themeColor="text1"/>
          <w:szCs w:val="16"/>
        </w:rPr>
        <w:t>was done</w:t>
      </w:r>
      <w:proofErr w:type="gramEnd"/>
      <w:r w:rsidRPr="00781112">
        <w:rPr>
          <w:rFonts w:cs="Arial"/>
          <w:color w:val="000000" w:themeColor="text1"/>
          <w:szCs w:val="16"/>
        </w:rPr>
        <w:t xml:space="preserve"> through the Individual Corrective Action Plan (ICAP) component of the overall CAVP web-based system. In the ICAP, the BSE reviewed updated data for each student whose file included a finding of noncompliance to ensure correction (unless the student is no longer within the </w:t>
      </w:r>
      <w:proofErr w:type="gramStart"/>
      <w:r w:rsidRPr="00781112">
        <w:rPr>
          <w:rFonts w:cs="Arial"/>
          <w:color w:val="000000" w:themeColor="text1"/>
          <w:szCs w:val="16"/>
        </w:rPr>
        <w:t>jurisdiction</w:t>
      </w:r>
      <w:proofErr w:type="gramEnd"/>
      <w:r w:rsidRPr="00781112">
        <w:rPr>
          <w:rFonts w:cs="Arial"/>
          <w:color w:val="000000" w:themeColor="text1"/>
          <w:szCs w:val="16"/>
        </w:rPr>
        <w:t xml:space="preserve"> of the LEA); additionally, BSE reviewed a new sample of student files to verify systemic compliance. Follow-up reviews verified that updated data demonstrated 100% compliance for each student whose file included a finding of noncompliance to ensure correction of each individual case of noncompliance, unless the child is no longer within the </w:t>
      </w:r>
      <w:proofErr w:type="gramStart"/>
      <w:r w:rsidRPr="00781112">
        <w:rPr>
          <w:rFonts w:cs="Arial"/>
          <w:color w:val="000000" w:themeColor="text1"/>
          <w:szCs w:val="16"/>
        </w:rPr>
        <w:t>jurisdiction</w:t>
      </w:r>
      <w:proofErr w:type="gramEnd"/>
      <w:r w:rsidRPr="00781112">
        <w:rPr>
          <w:rFonts w:cs="Arial"/>
          <w:color w:val="000000" w:themeColor="text1"/>
          <w:szCs w:val="16"/>
        </w:rPr>
        <w:t xml:space="preserve"> of the LEA.</w:t>
      </w:r>
      <w:r w:rsidRPr="00781112">
        <w:rPr>
          <w:rFonts w:cs="Arial"/>
          <w:color w:val="000000" w:themeColor="text1"/>
          <w:szCs w:val="16"/>
        </w:rPr>
        <w:br/>
        <w:t xml:space="preserve">  </w:t>
      </w:r>
      <w:r w:rsidRPr="00781112">
        <w:rPr>
          <w:rFonts w:cs="Arial"/>
          <w:color w:val="000000" w:themeColor="text1"/>
          <w:szCs w:val="16"/>
        </w:rPr>
        <w:br/>
        <w:t xml:space="preserve"> </w:t>
      </w:r>
    </w:p>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 xml:space="preserve">The State must report, in the FFY 2021 SPP/APR, on the correction of noncompliance that the State identified in FFY 2020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t>
      </w:r>
      <w:proofErr w:type="gramStart"/>
      <w:r w:rsidRPr="00781112">
        <w:rPr>
          <w:rFonts w:cs="Arial"/>
          <w:color w:val="000000" w:themeColor="text1"/>
          <w:szCs w:val="16"/>
        </w:rPr>
        <w:t>were taken</w:t>
      </w:r>
      <w:proofErr w:type="gramEnd"/>
      <w:r w:rsidRPr="00781112">
        <w:rPr>
          <w:rFonts w:cs="Arial"/>
          <w:color w:val="000000" w:themeColor="text1"/>
          <w:szCs w:val="16"/>
        </w:rPr>
        <w:t xml:space="preserve"> to verify the correction.</w:t>
      </w:r>
    </w:p>
    <w:p w14:paraId="54E863CC" w14:textId="77777777" w:rsidR="009B02BC" w:rsidRPr="00781112" w:rsidRDefault="009B02BC" w:rsidP="004E2151">
      <w:pPr>
        <w:rPr>
          <w:rFonts w:cs="Arial"/>
          <w:color w:val="000000" w:themeColor="text1"/>
          <w:szCs w:val="16"/>
        </w:rPr>
      </w:pPr>
    </w:p>
    <w:p w14:paraId="0FF6D321" w14:textId="46481A67" w:rsidR="004E2151" w:rsidRPr="00781112" w:rsidRDefault="007639D7" w:rsidP="004369B2">
      <w:pPr>
        <w:rPr>
          <w:b/>
          <w:color w:val="000000" w:themeColor="text1"/>
        </w:rPr>
      </w:pPr>
      <w:r>
        <w:rPr>
          <w:b/>
          <w:color w:val="000000" w:themeColor="text1"/>
        </w:rPr>
        <w:t>Response to actions required in FFY 2020 SPP/APR</w:t>
      </w:r>
    </w:p>
    <w:p w14:paraId="0B0E4F8A" w14:textId="671C6BE6" w:rsidR="004E2151" w:rsidRPr="00781112" w:rsidRDefault="002B7490" w:rsidP="004E2151">
      <w:pPr>
        <w:rPr>
          <w:rFonts w:cs="Arial"/>
          <w:color w:val="000000" w:themeColor="text1"/>
          <w:szCs w:val="16"/>
        </w:rPr>
      </w:pPr>
      <w:r w:rsidRPr="00781112">
        <w:rPr>
          <w:rFonts w:cs="Arial"/>
          <w:color w:val="000000" w:themeColor="text1"/>
          <w:szCs w:val="16"/>
        </w:rPr>
        <w:br/>
        <w:t>The BSE has verified through on-site reviews of policies, procedures, and practices, as well as reviews of updated data from student files, that the seven LEAs identified in FFY 2020 are now correctly implementing the specific regulatory requirements and have corrected each individual case of noncompliance, unless the child is no longer within the jurisdiction of the LEA, consistent with OSEP Memorandum 09-02.</w:t>
      </w:r>
      <w:r w:rsidRPr="00781112">
        <w:rPr>
          <w:rFonts w:cs="Arial"/>
          <w:color w:val="000000" w:themeColor="text1"/>
          <w:szCs w:val="16"/>
        </w:rPr>
        <w:br/>
      </w:r>
      <w:r w:rsidRPr="00781112">
        <w:rPr>
          <w:rFonts w:cs="Arial"/>
          <w:color w:val="000000" w:themeColor="text1"/>
          <w:szCs w:val="16"/>
        </w:rPr>
        <w:br/>
        <w:t xml:space="preserve">During the onsite reviews for each of the seven LEAs, the BSE looked for evidence that teacher and administrators: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1) understand the regulations, including definitions and data reporting, related to suspending student with IEPs;</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2) know what data must be reported to PDE/OSEP, and the implications of inaccurate data collection/reporting;</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3) ensure data accuracy, look for patterns and trends, and report data in a timely manner;</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4) review special education discipline data reports before submission;</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5) develop a range of disciplinary options to suspensions;</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6) implement strategies that keep students actively engaged in instruction;</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7) utilize evidence-based classroom management strategies;</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8) supervise students in non-classroom settings;</w:t>
      </w:r>
      <w:r w:rsidRPr="00781112">
        <w:rPr>
          <w:rFonts w:cs="Arial"/>
          <w:color w:val="000000" w:themeColor="text1"/>
          <w:szCs w:val="16"/>
        </w:rPr>
        <w:br/>
      </w:r>
      <w:r w:rsidRPr="00781112">
        <w:rPr>
          <w:rFonts w:cs="Arial"/>
          <w:color w:val="000000" w:themeColor="text1"/>
          <w:szCs w:val="16"/>
        </w:rPr>
        <w:lastRenderedPageBreak/>
        <w:br/>
        <w:t xml:space="preserve"> </w:t>
      </w:r>
      <w:r w:rsidRPr="00781112">
        <w:rPr>
          <w:rFonts w:cs="Arial"/>
          <w:color w:val="000000" w:themeColor="text1"/>
          <w:szCs w:val="16"/>
        </w:rPr>
        <w:tab/>
        <w:t xml:space="preserve">  9) advance EBPs, including family-school partnerships, as part of a system of positive behavioral support for all students; and;</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10) disaggregate, analyze, and use academic and behavior data to identify appropriate intervening strategies for students at risk.</w:t>
      </w:r>
      <w:r w:rsidRPr="00781112">
        <w:rPr>
          <w:rFonts w:cs="Arial"/>
          <w:color w:val="000000" w:themeColor="text1"/>
          <w:szCs w:val="16"/>
        </w:rPr>
        <w:br/>
      </w:r>
      <w:r w:rsidRPr="00781112">
        <w:rPr>
          <w:rFonts w:cs="Arial"/>
          <w:color w:val="000000" w:themeColor="text1"/>
          <w:szCs w:val="16"/>
        </w:rPr>
        <w:br/>
        <w:t xml:space="preserve">Each LEA was required to revise policies, procedures, and/or practices to bring them into compliance. This </w:t>
      </w:r>
      <w:proofErr w:type="gramStart"/>
      <w:r w:rsidRPr="00781112">
        <w:rPr>
          <w:rFonts w:cs="Arial"/>
          <w:color w:val="000000" w:themeColor="text1"/>
          <w:szCs w:val="16"/>
        </w:rPr>
        <w:t>was verified</w:t>
      </w:r>
      <w:proofErr w:type="gramEnd"/>
      <w:r w:rsidRPr="00781112">
        <w:rPr>
          <w:rFonts w:cs="Arial"/>
          <w:color w:val="000000" w:themeColor="text1"/>
          <w:szCs w:val="16"/>
        </w:rPr>
        <w:t xml:space="preserve"> by BSE during a follow-up comprehensive review where all sources of noncompliance were found to be corrected to 100% compliance. Lastly, the BSE verified that all corrective action of noncompliance in these seven LEAs was completed within timelines.</w:t>
      </w:r>
      <w:r w:rsidRPr="00781112">
        <w:rPr>
          <w:rFonts w:cs="Arial"/>
          <w:color w:val="000000" w:themeColor="text1"/>
          <w:szCs w:val="16"/>
        </w:rPr>
        <w:br/>
      </w:r>
      <w:r w:rsidRPr="00781112">
        <w:rPr>
          <w:rFonts w:cs="Arial"/>
          <w:color w:val="000000" w:themeColor="text1"/>
          <w:szCs w:val="16"/>
        </w:rPr>
        <w:br/>
        <w:t xml:space="preserve">In accordance with OSEP Memorandum 09-02, the BSE’s procedures verified systemic correction of policies, procedures, and practices, as well as verification of correction through file reviews for each individual case within the seven LEAs identified in FFY 2020. Updated data demonstrated 100% compliance with regulatory requirements prior to closure of corrective action. The BSE also verified student-specific corrective action for all citations of noncompliance where corrective action </w:t>
      </w:r>
      <w:proofErr w:type="gramStart"/>
      <w:r w:rsidRPr="00781112">
        <w:rPr>
          <w:rFonts w:cs="Arial"/>
          <w:color w:val="000000" w:themeColor="text1"/>
          <w:szCs w:val="16"/>
        </w:rPr>
        <w:t>was implemented</w:t>
      </w:r>
      <w:proofErr w:type="gramEnd"/>
      <w:r w:rsidRPr="00781112">
        <w:rPr>
          <w:rFonts w:cs="Arial"/>
          <w:color w:val="000000" w:themeColor="text1"/>
          <w:szCs w:val="16"/>
        </w:rPr>
        <w:t xml:space="preserve">. This </w:t>
      </w:r>
      <w:proofErr w:type="gramStart"/>
      <w:r w:rsidRPr="00781112">
        <w:rPr>
          <w:rFonts w:cs="Arial"/>
          <w:color w:val="000000" w:themeColor="text1"/>
          <w:szCs w:val="16"/>
        </w:rPr>
        <w:t>was done</w:t>
      </w:r>
      <w:proofErr w:type="gramEnd"/>
      <w:r w:rsidRPr="00781112">
        <w:rPr>
          <w:rFonts w:cs="Arial"/>
          <w:color w:val="000000" w:themeColor="text1"/>
          <w:szCs w:val="16"/>
        </w:rPr>
        <w:t xml:space="preserve"> through the ICAP component of the overall CAVP web-based system. In the ICAP, the BSE reviewed updated data for each student whose file included a finding of noncompliance to ensure correction (unless the student is no longer within the </w:t>
      </w:r>
      <w:proofErr w:type="gramStart"/>
      <w:r w:rsidRPr="00781112">
        <w:rPr>
          <w:rFonts w:cs="Arial"/>
          <w:color w:val="000000" w:themeColor="text1"/>
          <w:szCs w:val="16"/>
        </w:rPr>
        <w:t>jurisdiction</w:t>
      </w:r>
      <w:proofErr w:type="gramEnd"/>
      <w:r w:rsidRPr="00781112">
        <w:rPr>
          <w:rFonts w:cs="Arial"/>
          <w:color w:val="000000" w:themeColor="text1"/>
          <w:szCs w:val="16"/>
        </w:rPr>
        <w:t xml:space="preserve"> of the LEA); additionally, BSE reviewed a new sample of student files to verify systemic compliance.</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In the FFY 2021 SPP/APR the State included none of the State’s LEAs in its analysis of rates of suspension and expulsion of greater than 10 days in a school year for children with IEPs</w:t>
      </w:r>
      <w:proofErr w:type="gramStart"/>
      <w:r w:rsidRPr="00781112">
        <w:rPr>
          <w:rFonts w:cs="Arial"/>
          <w:color w:val="000000" w:themeColor="text1"/>
          <w:szCs w:val="16"/>
        </w:rPr>
        <w:t xml:space="preserve">.  </w:t>
      </w:r>
      <w:proofErr w:type="gramEnd"/>
      <w:r w:rsidRPr="00781112">
        <w:rPr>
          <w:rFonts w:cs="Arial"/>
          <w:color w:val="000000" w:themeColor="text1"/>
          <w:szCs w:val="16"/>
        </w:rPr>
        <w:t>OSEP recognizes the State reported, "In the 2020-21 school year for which these data are reported, LEAs were in the first full year of the coronavirus pandemic</w:t>
      </w:r>
      <w:proofErr w:type="gramStart"/>
      <w:r w:rsidRPr="00781112">
        <w:rPr>
          <w:rFonts w:cs="Arial"/>
          <w:color w:val="000000" w:themeColor="text1"/>
          <w:szCs w:val="16"/>
        </w:rPr>
        <w:t xml:space="preserve">.  </w:t>
      </w:r>
      <w:proofErr w:type="gramEnd"/>
      <w:r w:rsidRPr="00781112">
        <w:rPr>
          <w:rFonts w:cs="Arial"/>
          <w:color w:val="000000" w:themeColor="text1"/>
          <w:szCs w:val="16"/>
        </w:rPr>
        <w:t>To ensure student safety during this time, various educational delivery models were developed to serve all students, including students with disabilities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These included regular in-person instruction, but also included a hybrid model where students attended school in-person part time and attended </w:t>
      </w:r>
      <w:proofErr w:type="gramStart"/>
      <w:r w:rsidRPr="00781112">
        <w:rPr>
          <w:rFonts w:cs="Arial"/>
          <w:color w:val="000000" w:themeColor="text1"/>
          <w:szCs w:val="16"/>
        </w:rPr>
        <w:t>virtually the</w:t>
      </w:r>
      <w:proofErr w:type="gramEnd"/>
      <w:r w:rsidRPr="00781112">
        <w:rPr>
          <w:rFonts w:cs="Arial"/>
          <w:color w:val="000000" w:themeColor="text1"/>
          <w:szCs w:val="16"/>
        </w:rPr>
        <w:t xml:space="preserve"> remaining time.  Some LEAs provided instruction to students using only a virtual delivery model</w:t>
      </w:r>
      <w:proofErr w:type="gramStart"/>
      <w:r w:rsidRPr="00781112">
        <w:rPr>
          <w:rFonts w:cs="Arial"/>
          <w:color w:val="000000" w:themeColor="text1"/>
          <w:szCs w:val="16"/>
        </w:rPr>
        <w:t xml:space="preserve">.  </w:t>
      </w:r>
      <w:proofErr w:type="gramEnd"/>
      <w:r w:rsidRPr="00781112">
        <w:rPr>
          <w:rFonts w:cs="Arial"/>
          <w:color w:val="000000" w:themeColor="text1"/>
          <w:szCs w:val="16"/>
        </w:rPr>
        <w:t>Since a large proportion of students were not physically attending in-person instruction full time, suspension and expulsion rates declined." OSEP reminds the State that if the examination for significant discrepancies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are occurring in the rate of long-term suspensions and expulsions of children with IEPs.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LEAs are being examined for significant discrepancy under the State’s chosen methodology. </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7"/>
      <w:bookmarkEnd w:id="28"/>
      <w:bookmarkEnd w:id="29"/>
    </w:p>
    <w:p w14:paraId="1BA30D93" w14:textId="77777777" w:rsidR="008637F8" w:rsidRPr="00781112" w:rsidRDefault="008637F8" w:rsidP="00A018D4">
      <w:pPr>
        <w:rPr>
          <w:color w:val="000000" w:themeColor="text1"/>
          <w:szCs w:val="20"/>
        </w:rPr>
      </w:pPr>
      <w:bookmarkStart w:id="30" w:name="_Toc384383338"/>
      <w:bookmarkStart w:id="31"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537B541" w14:textId="1CD26E02" w:rsidR="00474DB4" w:rsidRPr="00781112" w:rsidRDefault="00474DB4" w:rsidP="00474DB4">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2020-2021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6AE1FE52" w14:textId="77777777" w:rsidR="00536488" w:rsidRPr="00781112" w:rsidRDefault="00536488"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781112">
        <w:rPr>
          <w:rFonts w:cs="Arial"/>
          <w:color w:val="000000" w:themeColor="text1"/>
          <w:szCs w:val="16"/>
        </w:rPr>
        <w:t>NO</w:t>
      </w:r>
    </w:p>
    <w:p w14:paraId="786B8965" w14:textId="77777777" w:rsidR="00536488" w:rsidRPr="00781112" w:rsidRDefault="00536488" w:rsidP="004369B2">
      <w:pPr>
        <w:rPr>
          <w:rFonts w:cs="Arial"/>
          <w:color w:val="000000" w:themeColor="text1"/>
          <w:szCs w:val="16"/>
        </w:rPr>
      </w:pP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4.55%</w:t>
            </w:r>
          </w:p>
        </w:tc>
      </w:tr>
    </w:tbl>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4.55%</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9.09%</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9.09%</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7.14%</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7.14%</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0"/>
    <w:bookmarkEnd w:id="31"/>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676</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7.14%</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DE45AB" w:rsidP="00A018D4">
            <w:pPr>
              <w:jc w:val="center"/>
              <w:rPr>
                <w:rFonts w:cs="Arial"/>
                <w:color w:val="000000" w:themeColor="text1"/>
                <w:szCs w:val="16"/>
              </w:rPr>
            </w:pP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2"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br/>
      </w:r>
      <w:r w:rsidRPr="00781112">
        <w:rPr>
          <w:rFonts w:cs="Arial"/>
          <w:color w:val="000000" w:themeColor="text1"/>
          <w:szCs w:val="16"/>
        </w:rPr>
        <w:br/>
        <w:t>Pennsylvania uses a comparison to the state average as the methodology for identifying LEAs with a significant discrepancy. Using data collected under section 618 of the IDEA (Report of Children with Disabilities Unilaterally Removed or Suspended/Expelled for More than 10 Days) for the school year 2020-21, Pennsylvania compared the rates of suspensions/expulsions of greater than 10 days in a school year for children with IEPs among LEAs in the state. Pennsylvania calculated a state level suspension/expulsion rate to set a single “state bar,” then calculated an LEA rate for each racial/ethnic group, and next compared each LEA’s rate for each racial/ethnic group to the single state bar.</w:t>
      </w:r>
      <w:r w:rsidRPr="00781112">
        <w:rPr>
          <w:rFonts w:cs="Arial"/>
          <w:color w:val="000000" w:themeColor="text1"/>
          <w:szCs w:val="16"/>
        </w:rPr>
        <w:br/>
        <w:t xml:space="preserve"> </w:t>
      </w:r>
      <w:r w:rsidRPr="00781112">
        <w:rPr>
          <w:rFonts w:cs="Arial"/>
          <w:color w:val="000000" w:themeColor="text1"/>
          <w:szCs w:val="16"/>
        </w:rPr>
        <w:br/>
        <w:t>LEAs were identified as having a significant discrepancy, by race or ethnicity, in the rates of suspensions and expulsions of students with disabilities using the following criteria:</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LEA had a total enrollment of students with disabilities of at least 40;</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LEA had suspended or expelled at least 10 eligible students for greater than 10 days in the school year;</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LEA had at least 10 students of one race suspended or expelled; and</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the rate at which students of any race were suspended or expelled by an LEA was at least 1.5 times the state suspension rate for all students with disabilities in the reporting year (i.e., single bar applicable for all races).</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 xml:space="preserve">  </w:t>
      </w:r>
      <w:r w:rsidRPr="00781112">
        <w:rPr>
          <w:rFonts w:cs="Arial"/>
          <w:color w:val="000000" w:themeColor="text1"/>
          <w:szCs w:val="16"/>
        </w:rPr>
        <w:br/>
        <w:t xml:space="preserve">PA believes that it has a sound methodology in place that is </w:t>
      </w:r>
      <w:proofErr w:type="gramStart"/>
      <w:r w:rsidRPr="00781112">
        <w:rPr>
          <w:rFonts w:cs="Arial"/>
          <w:color w:val="000000" w:themeColor="text1"/>
          <w:szCs w:val="16"/>
        </w:rPr>
        <w:t>reasonably designed</w:t>
      </w:r>
      <w:proofErr w:type="gramEnd"/>
      <w:r w:rsidRPr="00781112">
        <w:rPr>
          <w:rFonts w:cs="Arial"/>
          <w:color w:val="000000" w:themeColor="text1"/>
          <w:szCs w:val="16"/>
        </w:rPr>
        <w:t xml:space="preserve"> to determine if significant discrepancies are occurring in long-term suspensions and expulsions of children with disabilities.  This methodology has served the state well in prior years in identifying individual LEAs with significant discrepancies</w:t>
      </w:r>
      <w:proofErr w:type="gramStart"/>
      <w:r w:rsidRPr="00781112">
        <w:rPr>
          <w:rFonts w:cs="Arial"/>
          <w:color w:val="000000" w:themeColor="text1"/>
          <w:szCs w:val="16"/>
        </w:rPr>
        <w:t xml:space="preserve">.  </w:t>
      </w:r>
      <w:proofErr w:type="gramEnd"/>
      <w:r w:rsidRPr="00781112">
        <w:rPr>
          <w:rFonts w:cs="Arial"/>
          <w:color w:val="000000" w:themeColor="text1"/>
          <w:szCs w:val="16"/>
        </w:rPr>
        <w:t>In the 2020-21 school year for which these data are reported, LEAs were in the first full year of the coronavirus pandemic</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To </w:t>
      </w:r>
      <w:r w:rsidRPr="00781112">
        <w:rPr>
          <w:rFonts w:cs="Arial"/>
          <w:color w:val="000000" w:themeColor="text1"/>
          <w:szCs w:val="16"/>
        </w:rPr>
        <w:lastRenderedPageBreak/>
        <w:t>ensure student safety during this time, various educational delivery models were developed to serve all students, including students with disabilities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These included regular in-person instruction, but also included a hybrid model where students attended school in-person part time and attended </w:t>
      </w:r>
      <w:proofErr w:type="gramStart"/>
      <w:r w:rsidRPr="00781112">
        <w:rPr>
          <w:rFonts w:cs="Arial"/>
          <w:color w:val="000000" w:themeColor="text1"/>
          <w:szCs w:val="16"/>
        </w:rPr>
        <w:t>virtually the</w:t>
      </w:r>
      <w:proofErr w:type="gramEnd"/>
      <w:r w:rsidRPr="00781112">
        <w:rPr>
          <w:rFonts w:cs="Arial"/>
          <w:color w:val="000000" w:themeColor="text1"/>
          <w:szCs w:val="16"/>
        </w:rPr>
        <w:t xml:space="preserve"> remaining time.  Some LEAs provided instruction to students using only a virtual delivery model</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Since </w:t>
      </w:r>
      <w:proofErr w:type="gramStart"/>
      <w:r w:rsidRPr="00781112">
        <w:rPr>
          <w:rFonts w:cs="Arial"/>
          <w:color w:val="000000" w:themeColor="text1"/>
          <w:szCs w:val="16"/>
        </w:rPr>
        <w:t>a large proportion</w:t>
      </w:r>
      <w:proofErr w:type="gramEnd"/>
      <w:r w:rsidRPr="00781112">
        <w:rPr>
          <w:rFonts w:cs="Arial"/>
          <w:color w:val="000000" w:themeColor="text1"/>
          <w:szCs w:val="16"/>
        </w:rPr>
        <w:t xml:space="preserve"> of students were not physically attending in-person instruction full time, suspension and expulsion rates declined.  This caused the methodology used to identify LEAs with significant discrepancies to appear to be ineffective</w:t>
      </w:r>
      <w:proofErr w:type="gramStart"/>
      <w:r w:rsidRPr="00781112">
        <w:rPr>
          <w:rFonts w:cs="Arial"/>
          <w:color w:val="000000" w:themeColor="text1"/>
          <w:szCs w:val="16"/>
        </w:rPr>
        <w:t xml:space="preserve">.  </w:t>
      </w:r>
      <w:proofErr w:type="gramEnd"/>
      <w:r w:rsidRPr="00781112">
        <w:rPr>
          <w:rFonts w:cs="Arial"/>
          <w:color w:val="000000" w:themeColor="text1"/>
          <w:szCs w:val="16"/>
        </w:rPr>
        <w:t>However, with no LEA suspending more than eight students the entire school year, it functioned as expected</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 reduction in suspensions and expulsions across the state caused every LEA to be excluded from the analysis for this Indicator since none met the minimum n size of </w:t>
      </w:r>
      <w:proofErr w:type="gramStart"/>
      <w:r w:rsidRPr="00781112">
        <w:rPr>
          <w:rFonts w:cs="Arial"/>
          <w:color w:val="000000" w:themeColor="text1"/>
          <w:szCs w:val="16"/>
        </w:rPr>
        <w:t>10</w:t>
      </w:r>
      <w:proofErr w:type="gramEnd"/>
      <w:r w:rsidRPr="00781112">
        <w:rPr>
          <w:rFonts w:cs="Arial"/>
          <w:color w:val="000000" w:themeColor="text1"/>
          <w:szCs w:val="16"/>
        </w:rPr>
        <w:t xml:space="preserve"> for any race.  For the 2021-22 school year, LEAs in PA </w:t>
      </w:r>
      <w:proofErr w:type="gramStart"/>
      <w:r w:rsidRPr="00781112">
        <w:rPr>
          <w:rFonts w:cs="Arial"/>
          <w:color w:val="000000" w:themeColor="text1"/>
          <w:szCs w:val="16"/>
        </w:rPr>
        <w:t>generally returned</w:t>
      </w:r>
      <w:proofErr w:type="gramEnd"/>
      <w:r w:rsidRPr="00781112">
        <w:rPr>
          <w:rFonts w:cs="Arial"/>
          <w:color w:val="000000" w:themeColor="text1"/>
          <w:szCs w:val="16"/>
        </w:rPr>
        <w:t xml:space="preserve"> to in-person instruction and preliminary suspension and expulsion data confirms that the methodology continues to be reasonably designed and has identified LEAs with significant discrepancies in long-term suspensions and expulsions of children with disabilities.</w:t>
      </w:r>
      <w:r w:rsidRPr="00781112">
        <w:rPr>
          <w:rFonts w:cs="Arial"/>
          <w:color w:val="000000" w:themeColor="text1"/>
          <w:szCs w:val="16"/>
        </w:rPr>
        <w:br/>
        <w:t xml:space="preserve">  </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br/>
        <w:t xml:space="preserve">During the 2020-21 school year, only 212 students with disabilities </w:t>
      </w:r>
      <w:proofErr w:type="gramStart"/>
      <w:r w:rsidRPr="00781112">
        <w:rPr>
          <w:rFonts w:cs="Arial"/>
          <w:color w:val="000000" w:themeColor="text1"/>
          <w:szCs w:val="16"/>
        </w:rPr>
        <w:t>were suspended</w:t>
      </w:r>
      <w:proofErr w:type="gramEnd"/>
      <w:r w:rsidRPr="00781112">
        <w:rPr>
          <w:rFonts w:cs="Arial"/>
          <w:color w:val="000000" w:themeColor="text1"/>
          <w:szCs w:val="16"/>
        </w:rPr>
        <w:t xml:space="preserve"> in Pennsylvania for 10 or more days. This is </w:t>
      </w:r>
      <w:proofErr w:type="gramStart"/>
      <w:r w:rsidRPr="00781112">
        <w:rPr>
          <w:rFonts w:cs="Arial"/>
          <w:color w:val="000000" w:themeColor="text1"/>
          <w:szCs w:val="16"/>
        </w:rPr>
        <w:t>appears</w:t>
      </w:r>
      <w:proofErr w:type="gramEnd"/>
      <w:r w:rsidRPr="00781112">
        <w:rPr>
          <w:rFonts w:cs="Arial"/>
          <w:color w:val="000000" w:themeColor="text1"/>
          <w:szCs w:val="16"/>
        </w:rPr>
        <w:t xml:space="preserve"> to be an effect of the various learning options LEAs used during the COVID pandemic (e.g., in-person, virtual, hybrid, etc.).</w:t>
      </w:r>
      <w:r w:rsidRPr="00781112">
        <w:rPr>
          <w:rFonts w:cs="Arial"/>
          <w:color w:val="000000" w:themeColor="text1"/>
          <w:szCs w:val="16"/>
        </w:rPr>
        <w:br/>
      </w:r>
      <w:r w:rsidRPr="00781112">
        <w:rPr>
          <w:rFonts w:cs="Arial"/>
          <w:color w:val="000000" w:themeColor="text1"/>
          <w:szCs w:val="16"/>
        </w:rPr>
        <w:br/>
        <w:t xml:space="preserve">These suspensions were distributed across LEAs to the extent that NO LEA suspended more than eight students. As a result, the minimum n of </w:t>
      </w:r>
      <w:proofErr w:type="gramStart"/>
      <w:r w:rsidRPr="00781112">
        <w:rPr>
          <w:rFonts w:cs="Arial"/>
          <w:color w:val="000000" w:themeColor="text1"/>
          <w:szCs w:val="16"/>
        </w:rPr>
        <w:t>10</w:t>
      </w:r>
      <w:proofErr w:type="gramEnd"/>
      <w:r w:rsidRPr="00781112">
        <w:rPr>
          <w:rFonts w:cs="Arial"/>
          <w:color w:val="000000" w:themeColor="text1"/>
          <w:szCs w:val="16"/>
        </w:rPr>
        <w:t xml:space="preserve"> students needed to calculate a significant discrepancy for any one LEA was not met.</w:t>
      </w:r>
      <w:r w:rsidRPr="00781112">
        <w:rPr>
          <w:rFonts w:cs="Arial"/>
          <w:color w:val="000000" w:themeColor="text1"/>
          <w:szCs w:val="16"/>
        </w:rPr>
        <w:br/>
      </w:r>
      <w:r w:rsidRPr="00781112">
        <w:rPr>
          <w:rFonts w:cs="Arial"/>
          <w:color w:val="000000" w:themeColor="text1"/>
          <w:szCs w:val="16"/>
        </w:rPr>
        <w:br/>
        <w:t>Therefore, no on-site reviews were required for Indicator 4B.</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0535932" w14:textId="61494913" w:rsidR="009A755E" w:rsidRPr="00781112" w:rsidRDefault="00450F98" w:rsidP="004369B2">
      <w:pPr>
        <w:rPr>
          <w:color w:val="000000" w:themeColor="text1"/>
        </w:rPr>
      </w:pPr>
      <w:r>
        <w:rPr>
          <w:b/>
          <w:color w:val="000000" w:themeColor="text1"/>
        </w:rPr>
        <w:t>FFY 2020 Findings of Noncompliance Verified as Corrected</w:t>
      </w:r>
    </w:p>
    <w:p w14:paraId="4891D6D0" w14:textId="6FEEF39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0EAB644" w14:textId="6FB464DA" w:rsidR="003C308E" w:rsidRPr="00781112" w:rsidRDefault="002B7490" w:rsidP="009A755E">
      <w:pPr>
        <w:rPr>
          <w:rFonts w:cs="Arial"/>
          <w:color w:val="000000" w:themeColor="text1"/>
          <w:szCs w:val="16"/>
        </w:rPr>
      </w:pPr>
      <w:r w:rsidRPr="00781112">
        <w:rPr>
          <w:rFonts w:cs="Arial"/>
          <w:color w:val="000000" w:themeColor="text1"/>
          <w:szCs w:val="16"/>
        </w:rPr>
        <w:t xml:space="preserve">  </w:t>
      </w:r>
      <w:r w:rsidRPr="00781112">
        <w:rPr>
          <w:rFonts w:cs="Arial"/>
          <w:color w:val="000000" w:themeColor="text1"/>
          <w:szCs w:val="16"/>
        </w:rPr>
        <w:br/>
        <w:t>The BSE has verified through on-site reviews of policies, procedures, and practices, as well as reviews of updated data from student files, that the LEA has correctly implemented the specific regulatory requirements and have corrected each individual case of noncompliance, unless the child was no longer within the jurisdiction of the LEA, consistent with OSEP Memorandum 09-02.  These reviews consisted of the examination of policies, procedures, and practices, updated data from student files, as well as data collected from the state monitoring system</w:t>
      </w:r>
      <w:proofErr w:type="gramStart"/>
      <w:r w:rsidRPr="00781112">
        <w:rPr>
          <w:rFonts w:cs="Arial"/>
          <w:color w:val="000000" w:themeColor="text1"/>
          <w:szCs w:val="16"/>
        </w:rPr>
        <w:t xml:space="preserve">.  </w:t>
      </w:r>
      <w:proofErr w:type="gramEnd"/>
      <w:r w:rsidRPr="00781112">
        <w:rPr>
          <w:rFonts w:cs="Arial"/>
          <w:color w:val="000000" w:themeColor="text1"/>
          <w:szCs w:val="16"/>
        </w:rPr>
        <w:t>In addition, the verification included an examination of the extent of the noncompliance and, working with the LEA, used root cause analyses to determine the contributing factors, ensuring that meaningful strategies were developed to confirm timely correction</w:t>
      </w:r>
      <w:proofErr w:type="gramStart"/>
      <w:r w:rsidRPr="00781112">
        <w:rPr>
          <w:rFonts w:cs="Arial"/>
          <w:color w:val="000000" w:themeColor="text1"/>
          <w:szCs w:val="16"/>
        </w:rPr>
        <w:t xml:space="preserve">.  </w:t>
      </w:r>
      <w:proofErr w:type="gramEnd"/>
      <w:r w:rsidRPr="00781112">
        <w:rPr>
          <w:rFonts w:cs="Arial"/>
          <w:color w:val="000000" w:themeColor="text1"/>
          <w:szCs w:val="16"/>
        </w:rPr>
        <w:t>These analyses focused on infrastructure issues such as policies, procedures, funding, TA, supervision, data, personnel, and provider practices.</w:t>
      </w:r>
      <w:r w:rsidRPr="00781112">
        <w:rPr>
          <w:rFonts w:cs="Arial"/>
          <w:color w:val="000000" w:themeColor="text1"/>
          <w:szCs w:val="16"/>
        </w:rPr>
        <w:br/>
        <w:t xml:space="preserve">  </w:t>
      </w:r>
    </w:p>
    <w:p w14:paraId="529E9FA7" w14:textId="3D04F5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6B8F3BB2" w14:textId="0FF7AF13" w:rsidR="003C308E" w:rsidRPr="00781112" w:rsidRDefault="002B7490" w:rsidP="009A755E">
      <w:pPr>
        <w:rPr>
          <w:rFonts w:cs="Arial"/>
          <w:color w:val="000000" w:themeColor="text1"/>
          <w:szCs w:val="16"/>
        </w:rPr>
      </w:pPr>
      <w:r w:rsidRPr="00781112">
        <w:rPr>
          <w:rFonts w:cs="Arial"/>
          <w:color w:val="000000" w:themeColor="text1"/>
          <w:szCs w:val="16"/>
        </w:rPr>
        <w:br/>
        <w:t xml:space="preserve">In accordance with OSEP Memorandum 09-02, the BSE’s procedures required systemic correction of policies, procedures, and practices, as well as verification of correction through file reviews. Updated data demonstrated 100% compliance with regulatory requirements prior to closure of corrective action. The BSE required student-specific corrective action for all citations of noncompliance where corrective action could </w:t>
      </w:r>
      <w:proofErr w:type="gramStart"/>
      <w:r w:rsidRPr="00781112">
        <w:rPr>
          <w:rFonts w:cs="Arial"/>
          <w:color w:val="000000" w:themeColor="text1"/>
          <w:szCs w:val="16"/>
        </w:rPr>
        <w:t>be implemented</w:t>
      </w:r>
      <w:proofErr w:type="gramEnd"/>
      <w:r w:rsidRPr="00781112">
        <w:rPr>
          <w:rFonts w:cs="Arial"/>
          <w:color w:val="000000" w:themeColor="text1"/>
          <w:szCs w:val="16"/>
        </w:rPr>
        <w:t xml:space="preserve">. This </w:t>
      </w:r>
      <w:proofErr w:type="gramStart"/>
      <w:r w:rsidRPr="00781112">
        <w:rPr>
          <w:rFonts w:cs="Arial"/>
          <w:color w:val="000000" w:themeColor="text1"/>
          <w:szCs w:val="16"/>
        </w:rPr>
        <w:t>was done</w:t>
      </w:r>
      <w:proofErr w:type="gramEnd"/>
      <w:r w:rsidRPr="00781112">
        <w:rPr>
          <w:rFonts w:cs="Arial"/>
          <w:color w:val="000000" w:themeColor="text1"/>
          <w:szCs w:val="16"/>
        </w:rPr>
        <w:t xml:space="preserve"> through the Individual Corrective Action Plan (ICAP) component of the overall CAVP web-based system. In the ICAP, the BSE reviewed updated data for each student whose file included a finding of noncompliance to ensure correction (unless the student is no longer within the </w:t>
      </w:r>
      <w:proofErr w:type="gramStart"/>
      <w:r w:rsidRPr="00781112">
        <w:rPr>
          <w:rFonts w:cs="Arial"/>
          <w:color w:val="000000" w:themeColor="text1"/>
          <w:szCs w:val="16"/>
        </w:rPr>
        <w:t>jurisdiction</w:t>
      </w:r>
      <w:proofErr w:type="gramEnd"/>
      <w:r w:rsidRPr="00781112">
        <w:rPr>
          <w:rFonts w:cs="Arial"/>
          <w:color w:val="000000" w:themeColor="text1"/>
          <w:szCs w:val="16"/>
        </w:rPr>
        <w:t xml:space="preserve"> of the LEA); additionally, BSE reviewed a new sample of student files to verify systemic compliance. Follow-up reviews verified that updated data demonstrated 100% compliance for each student whose file included a finding of noncompliance to ensure correction of each individual case of noncompliance, unless the child is no longer within the </w:t>
      </w:r>
      <w:proofErr w:type="gramStart"/>
      <w:r w:rsidRPr="00781112">
        <w:rPr>
          <w:rFonts w:cs="Arial"/>
          <w:color w:val="000000" w:themeColor="text1"/>
          <w:szCs w:val="16"/>
        </w:rPr>
        <w:t>jurisdiction</w:t>
      </w:r>
      <w:proofErr w:type="gramEnd"/>
      <w:r w:rsidRPr="00781112">
        <w:rPr>
          <w:rFonts w:cs="Arial"/>
          <w:color w:val="000000" w:themeColor="text1"/>
          <w:szCs w:val="16"/>
        </w:rPr>
        <w:t xml:space="preserve"> of the LEA.</w:t>
      </w:r>
      <w:r w:rsidRPr="00781112">
        <w:rPr>
          <w:rFonts w:cs="Arial"/>
          <w:color w:val="000000" w:themeColor="text1"/>
          <w:szCs w:val="16"/>
        </w:rPr>
        <w:br/>
        <w:t xml:space="preserve"> </w:t>
      </w:r>
    </w:p>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(greater than 0% actual target data for this indicator) for FFY 2020, the State must report on the status of correction of noncompliance identified in FFY 2020 for this indicator. The State must demonstrate, in the FFY 2021 SPP/APR, that the districts identified with noncompliance in FFY 2020 have corrected the noncompliance,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w:t>
      </w:r>
      <w:r w:rsidRPr="00781112">
        <w:rPr>
          <w:rFonts w:cs="Arial"/>
          <w:color w:val="000000" w:themeColor="text1"/>
          <w:szCs w:val="16"/>
        </w:rPr>
        <w:lastRenderedPageBreak/>
        <w:t>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739A1EFB" w14:textId="4730C597" w:rsidR="004E2151" w:rsidRPr="00781112" w:rsidRDefault="007639D7" w:rsidP="004369B2">
      <w:pPr>
        <w:rPr>
          <w:b/>
          <w:color w:val="000000" w:themeColor="text1"/>
        </w:rPr>
      </w:pPr>
      <w:r>
        <w:rPr>
          <w:b/>
          <w:color w:val="000000" w:themeColor="text1"/>
        </w:rPr>
        <w:t>Response to actions required in FFY 2020 SPP/APR</w:t>
      </w:r>
    </w:p>
    <w:p w14:paraId="7AA3834F" w14:textId="729EC2A3" w:rsidR="004E2151" w:rsidRPr="00781112" w:rsidRDefault="002B7490" w:rsidP="004E2151">
      <w:pPr>
        <w:rPr>
          <w:rFonts w:cs="Arial"/>
          <w:color w:val="000000" w:themeColor="text1"/>
          <w:szCs w:val="16"/>
        </w:rPr>
      </w:pPr>
      <w:r w:rsidRPr="00781112">
        <w:rPr>
          <w:rFonts w:cs="Arial"/>
          <w:color w:val="000000" w:themeColor="text1"/>
          <w:szCs w:val="16"/>
        </w:rPr>
        <w:br/>
      </w:r>
      <w:r w:rsidRPr="00781112">
        <w:rPr>
          <w:rFonts w:cs="Arial"/>
          <w:color w:val="000000" w:themeColor="text1"/>
          <w:szCs w:val="16"/>
        </w:rPr>
        <w:br/>
        <w:t>The BSE has verified through on-site reviews of policies, procedures, and practices, as well as reviews of updated data from student files, that the LEA identified in FFY 2019 is now correctly implementing the specific regulatory requirements and has corrected each individual case of noncompliance, unless the child is no longer within the jurisdiction of the LEA, consistent with OSEP Memorandum 09-02.</w:t>
      </w:r>
      <w:r w:rsidRPr="00781112">
        <w:rPr>
          <w:rFonts w:cs="Arial"/>
          <w:color w:val="000000" w:themeColor="text1"/>
          <w:szCs w:val="16"/>
        </w:rPr>
        <w:br/>
      </w:r>
      <w:r w:rsidRPr="00781112">
        <w:rPr>
          <w:rFonts w:cs="Arial"/>
          <w:color w:val="000000" w:themeColor="text1"/>
          <w:szCs w:val="16"/>
        </w:rPr>
        <w:br/>
        <w:t xml:space="preserve">During the onsite reviews for the LEA, the BSE looked for evidence that teacher and administrators: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1) understand the regulations, including definitions and data reporting, related to suspending student with IEPs;</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2) know what data must be reported to PDE/OSEP, and the implications of inaccurate data collection/reporting;</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3) ensure data accuracy, look for patterns and trends, and report data in a timely manner;</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4) review special education discipline data reports before submission;</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5) develop a range of disciplinary options to suspensions;</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6) implement strategies that keep students actively engaged in instruction;</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7) utilize evidence-based classroom management strategies;</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8) supervise students in non-classroom settings;</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9) advance EBPs, including family-school partnerships, as part of a system of positive behavioral support for all students; and;</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10) disaggregate, analyze, and use academic and behavior data to identify appropriate intervening strategies for students at risk.</w:t>
      </w:r>
      <w:r w:rsidRPr="00781112">
        <w:rPr>
          <w:rFonts w:cs="Arial"/>
          <w:color w:val="000000" w:themeColor="text1"/>
          <w:szCs w:val="16"/>
        </w:rPr>
        <w:br/>
      </w:r>
      <w:r w:rsidRPr="00781112">
        <w:rPr>
          <w:rFonts w:cs="Arial"/>
          <w:color w:val="000000" w:themeColor="text1"/>
          <w:szCs w:val="16"/>
        </w:rPr>
        <w:br/>
        <w:t xml:space="preserve">The LEA was required to revise policies, procedures, and/or practices to bring them into compliance. This </w:t>
      </w:r>
      <w:proofErr w:type="gramStart"/>
      <w:r w:rsidRPr="00781112">
        <w:rPr>
          <w:rFonts w:cs="Arial"/>
          <w:color w:val="000000" w:themeColor="text1"/>
          <w:szCs w:val="16"/>
        </w:rPr>
        <w:t>was verified</w:t>
      </w:r>
      <w:proofErr w:type="gramEnd"/>
      <w:r w:rsidRPr="00781112">
        <w:rPr>
          <w:rFonts w:cs="Arial"/>
          <w:color w:val="000000" w:themeColor="text1"/>
          <w:szCs w:val="16"/>
        </w:rPr>
        <w:t xml:space="preserve"> by BSE during a follow-up comprehensive review where all sources of noncompliance were found to be corrected to 100% compliance. Lastly, the BSE verified that all corrective action of noncompliance in this LEA </w:t>
      </w:r>
      <w:proofErr w:type="gramStart"/>
      <w:r w:rsidRPr="00781112">
        <w:rPr>
          <w:rFonts w:cs="Arial"/>
          <w:color w:val="000000" w:themeColor="text1"/>
          <w:szCs w:val="16"/>
        </w:rPr>
        <w:t>was completed</w:t>
      </w:r>
      <w:proofErr w:type="gramEnd"/>
      <w:r w:rsidRPr="00781112">
        <w:rPr>
          <w:rFonts w:cs="Arial"/>
          <w:color w:val="000000" w:themeColor="text1"/>
          <w:szCs w:val="16"/>
        </w:rPr>
        <w:t xml:space="preserve"> within timelines.</w:t>
      </w:r>
      <w:r w:rsidRPr="00781112">
        <w:rPr>
          <w:rFonts w:cs="Arial"/>
          <w:color w:val="000000" w:themeColor="text1"/>
          <w:szCs w:val="16"/>
        </w:rPr>
        <w:br/>
      </w:r>
      <w:r w:rsidRPr="00781112">
        <w:rPr>
          <w:rFonts w:cs="Arial"/>
          <w:color w:val="000000" w:themeColor="text1"/>
          <w:szCs w:val="16"/>
        </w:rPr>
        <w:br/>
        <w:t xml:space="preserve">In accordance with OSEP Memorandum 09-02, the BSE’s procedures verified systemic correction of policies, procedures, and practices, as well as verification of correction through file reviews for each individual case within the LEA identified in FFY 2020. Updated data demonstrated 100% compliance with regulatory requirements prior to closure of corrective action. The BSE also verified student-specific corrective action for all citations of noncompliance where corrective action </w:t>
      </w:r>
      <w:proofErr w:type="gramStart"/>
      <w:r w:rsidRPr="00781112">
        <w:rPr>
          <w:rFonts w:cs="Arial"/>
          <w:color w:val="000000" w:themeColor="text1"/>
          <w:szCs w:val="16"/>
        </w:rPr>
        <w:t>was implemented</w:t>
      </w:r>
      <w:proofErr w:type="gramEnd"/>
      <w:r w:rsidRPr="00781112">
        <w:rPr>
          <w:rFonts w:cs="Arial"/>
          <w:color w:val="000000" w:themeColor="text1"/>
          <w:szCs w:val="16"/>
        </w:rPr>
        <w:t xml:space="preserve">. This </w:t>
      </w:r>
      <w:proofErr w:type="gramStart"/>
      <w:r w:rsidRPr="00781112">
        <w:rPr>
          <w:rFonts w:cs="Arial"/>
          <w:color w:val="000000" w:themeColor="text1"/>
          <w:szCs w:val="16"/>
        </w:rPr>
        <w:t>was done</w:t>
      </w:r>
      <w:proofErr w:type="gramEnd"/>
      <w:r w:rsidRPr="00781112">
        <w:rPr>
          <w:rFonts w:cs="Arial"/>
          <w:color w:val="000000" w:themeColor="text1"/>
          <w:szCs w:val="16"/>
        </w:rPr>
        <w:t xml:space="preserve"> through the ICAP component of the overall CAVP web-based system. In the ICAP, the BSE reviewed updated data for each student whose file included a finding of noncompliance to ensure correction (unless the student is no longer within the </w:t>
      </w:r>
      <w:proofErr w:type="gramStart"/>
      <w:r w:rsidRPr="00781112">
        <w:rPr>
          <w:rFonts w:cs="Arial"/>
          <w:color w:val="000000" w:themeColor="text1"/>
          <w:szCs w:val="16"/>
        </w:rPr>
        <w:t>jurisdiction</w:t>
      </w:r>
      <w:proofErr w:type="gramEnd"/>
      <w:r w:rsidRPr="00781112">
        <w:rPr>
          <w:rFonts w:cs="Arial"/>
          <w:color w:val="000000" w:themeColor="text1"/>
          <w:szCs w:val="16"/>
        </w:rPr>
        <w:t xml:space="preserve"> of the LEA); additionally, BSE reviewed a new sample of student files to verify systemic compliance.</w:t>
      </w:r>
      <w:r w:rsidRPr="00781112">
        <w:rPr>
          <w:rFonts w:cs="Arial"/>
          <w:color w:val="000000" w:themeColor="text1"/>
          <w:szCs w:val="16"/>
        </w:rPr>
        <w:br/>
        <w:t xml:space="preserve"> </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 xml:space="preserve"> In the FFY 2021 SPP/APR the State included none of the State’s LEAs in its analysis of rates of suspension and expulsion of greater than 10 days in a school year for children with IEPs</w:t>
      </w:r>
      <w:proofErr w:type="gramStart"/>
      <w:r w:rsidRPr="00781112">
        <w:rPr>
          <w:rFonts w:cs="Arial"/>
          <w:color w:val="000000" w:themeColor="text1"/>
          <w:szCs w:val="16"/>
        </w:rPr>
        <w:t xml:space="preserve">.  </w:t>
      </w:r>
      <w:proofErr w:type="gramEnd"/>
      <w:r w:rsidRPr="00781112">
        <w:rPr>
          <w:rFonts w:cs="Arial"/>
          <w:color w:val="000000" w:themeColor="text1"/>
          <w:szCs w:val="16"/>
        </w:rPr>
        <w:t>OSEP recognizes the State reported, "Since a large proportion of students were not physically attending in-person instruction full time, suspension and expulsion rates declined." OSEP reminds the State that if the examination for significant discrepancies, by race and ethnicity,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by race and ethnicity, are occurring in the rate of long-term suspensions and expulsions of children with IEPs.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by race and ethnicity, are occurring in the rate of suspensions and expulsions of greater than 10 days in a school year for children with IEPs, including how the State’s LEAs are being examined for significant discrepancy under the State’s chosen methodology. </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0"/>
      <w:bookmarkEnd w:id="32"/>
    </w:p>
    <w:p w14:paraId="52AD89A1" w14:textId="77777777" w:rsidR="00775845" w:rsidRPr="00781112" w:rsidRDefault="00775845" w:rsidP="00A018D4">
      <w:pPr>
        <w:rPr>
          <w:color w:val="000000" w:themeColor="text1"/>
          <w:szCs w:val="20"/>
        </w:rPr>
      </w:pPr>
      <w:bookmarkStart w:id="33"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proofErr w:type="gramStart"/>
      <w:r w:rsidR="001E6A41" w:rsidRPr="00781112">
        <w:rPr>
          <w:rFonts w:cs="Arial"/>
          <w:szCs w:val="16"/>
        </w:rPr>
        <w:t>5</w:t>
      </w:r>
      <w:proofErr w:type="gramEnd"/>
      <w:r w:rsidR="001E6A41" w:rsidRPr="00781112">
        <w:rPr>
          <w:rFonts w:cs="Arial"/>
          <w:szCs w:val="16"/>
        </w:rPr>
        <w:t xml:space="preserve">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07ABAC1" w14:textId="68EE8BDF" w:rsidR="001F6A28" w:rsidRPr="00781112" w:rsidRDefault="007072DC" w:rsidP="00BB7BC9">
      <w:pPr>
        <w:rPr>
          <w:rFonts w:cs="Arial"/>
          <w:color w:val="000000" w:themeColor="text1"/>
          <w:szCs w:val="16"/>
        </w:rPr>
      </w:pPr>
      <w:r w:rsidRPr="00781112">
        <w:rPr>
          <w:rFonts w:cs="Arial"/>
          <w:szCs w:val="16"/>
        </w:rPr>
        <w:t xml:space="preserve">States must report five-year-old children with disabilities who </w:t>
      </w:r>
      <w:proofErr w:type="gramStart"/>
      <w:r w:rsidRPr="00781112">
        <w:rPr>
          <w:rFonts w:cs="Arial"/>
          <w:szCs w:val="16"/>
        </w:rPr>
        <w:t>are enrolled</w:t>
      </w:r>
      <w:proofErr w:type="gramEnd"/>
      <w:r w:rsidRPr="00781112">
        <w:rPr>
          <w:rFonts w:cs="Arial"/>
          <w:szCs w:val="16"/>
        </w:rPr>
        <w:t xml:space="preserve"> in kindergarten in this indicator. Five-year-old children with disabilities who </w:t>
      </w:r>
      <w:proofErr w:type="gramStart"/>
      <w:r w:rsidRPr="00781112">
        <w:rPr>
          <w:rFonts w:cs="Arial"/>
          <w:szCs w:val="16"/>
        </w:rPr>
        <w:t>are enrolled</w:t>
      </w:r>
      <w:proofErr w:type="gramEnd"/>
      <w:r w:rsidRPr="00781112">
        <w:rPr>
          <w:rFonts w:cs="Arial"/>
          <w:szCs w:val="16"/>
        </w:rPr>
        <w:t xml:space="preserve">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3"/>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63.60%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64.10%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64.10%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BB7BC9">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61.48%</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61.48%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62.37%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61.97%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61.52%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61.48%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62.08%</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8.30%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8.10%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8.10%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BB7BC9">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9.62%</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9.62%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9.01%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9.27%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9.39%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9.62%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9.80%</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4.60%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4.60%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4.60%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BB7BC9">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4.81%</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4.81%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4.90%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4.86%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4.77%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4.81%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4.70%</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61.48%</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62.36%</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63.24%</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64.12%</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65.00%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9.62%</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9.62%</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9.08%</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8.54%</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8.00%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4.81%</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4.81%</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4.81%</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4.81%</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4.00%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br/>
        <w:t>Please refer to the Broad Stakeholder Input section of the Introduction where the description for School Age Programs (Bureau of Special Education) resides.</w:t>
      </w:r>
      <w:r w:rsidRPr="00781112">
        <w:rPr>
          <w:rFonts w:cs="Arial"/>
          <w:color w:val="000000" w:themeColor="text1"/>
          <w:szCs w:val="16"/>
        </w:rPr>
        <w:br/>
        <w:t xml:space="preserve"> </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314,630</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lastRenderedPageBreak/>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194,473</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31,104</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12,664</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813</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457</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r w:rsidRPr="00781112">
              <w:rPr>
                <w:b/>
                <w:color w:val="000000" w:themeColor="text1"/>
              </w:rPr>
              <w:t xml:space="preserve">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194,473</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314,630</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62.08%</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61.48%</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61.81%</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31,104</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314,630</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9.80%</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9.62%</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9.89%</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13,934</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314,630</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4.70%</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4.81%</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4.43%</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4"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w:t>
      </w:r>
      <w:proofErr w:type="gramStart"/>
      <w:r w:rsidR="000B1A1B" w:rsidRPr="00781112">
        <w:rPr>
          <w:rFonts w:cs="Arial"/>
          <w:color w:val="000000" w:themeColor="text1"/>
          <w:szCs w:val="16"/>
        </w:rPr>
        <w:t>5</w:t>
      </w:r>
      <w:proofErr w:type="gramEnd"/>
      <w:r w:rsidR="000B1A1B" w:rsidRPr="00781112">
        <w:rPr>
          <w:rFonts w:cs="Arial"/>
          <w:color w:val="000000" w:themeColor="text1"/>
          <w:szCs w:val="16"/>
        </w:rPr>
        <w:t xml:space="preserve">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4451A4DB" w14:textId="77777777" w:rsidR="00426EC6" w:rsidRPr="00781112" w:rsidRDefault="00426EC6" w:rsidP="00426EC6">
      <w:pPr>
        <w:rPr>
          <w:rFonts w:cs="Arial"/>
          <w:szCs w:val="16"/>
        </w:rPr>
      </w:pPr>
      <w:r w:rsidRPr="00781112">
        <w:rPr>
          <w:rFonts w:cs="Arial"/>
          <w:szCs w:val="16"/>
        </w:rPr>
        <w:t xml:space="preserve">States must report </w:t>
      </w:r>
      <w:proofErr w:type="gramStart"/>
      <w:r w:rsidRPr="00781112">
        <w:rPr>
          <w:rFonts w:cs="Arial"/>
          <w:szCs w:val="16"/>
        </w:rPr>
        <w:t>five</w:t>
      </w:r>
      <w:proofErr w:type="gramEnd"/>
      <w:r w:rsidRPr="00781112">
        <w:rPr>
          <w:rFonts w:cs="Arial"/>
          <w:szCs w:val="16"/>
        </w:rPr>
        <w:t xml:space="preserve">-year-old children with disabilities who </w:t>
      </w:r>
      <w:proofErr w:type="gramStart"/>
      <w:r w:rsidRPr="00781112">
        <w:rPr>
          <w:rFonts w:cs="Arial"/>
          <w:szCs w:val="16"/>
        </w:rPr>
        <w:t>are enrolled</w:t>
      </w:r>
      <w:proofErr w:type="gramEnd"/>
      <w:r w:rsidRPr="00781112">
        <w:rPr>
          <w:rFonts w:cs="Arial"/>
          <w:szCs w:val="16"/>
        </w:rPr>
        <w:t xml:space="preserve"> in preschool programs in this indicator. Five-year-old children with disabilities who </w:t>
      </w:r>
      <w:proofErr w:type="gramStart"/>
      <w:r w:rsidRPr="00781112">
        <w:rPr>
          <w:rFonts w:cs="Arial"/>
          <w:szCs w:val="16"/>
        </w:rPr>
        <w:t>are enrolled</w:t>
      </w:r>
      <w:proofErr w:type="gramEnd"/>
      <w:r w:rsidRPr="00781112">
        <w:rPr>
          <w:rFonts w:cs="Arial"/>
          <w:szCs w:val="16"/>
        </w:rPr>
        <w:t xml:space="preserve">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 xml:space="preserve">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w:t>
      </w:r>
      <w:proofErr w:type="gramStart"/>
      <w:r w:rsidRPr="00781112">
        <w:rPr>
          <w:rFonts w:cs="Arial"/>
          <w:szCs w:val="16"/>
        </w:rPr>
        <w:t>10</w:t>
      </w:r>
      <w:proofErr w:type="gramEnd"/>
      <w:r w:rsidRPr="00781112">
        <w:rPr>
          <w:rFonts w:cs="Arial"/>
          <w:szCs w:val="16"/>
        </w:rPr>
        <w:t xml:space="preserve"> or greater, States are required to develop </w:t>
      </w:r>
      <w:proofErr w:type="gramStart"/>
      <w:r w:rsidRPr="00781112">
        <w:rPr>
          <w:rFonts w:cs="Arial"/>
          <w:szCs w:val="16"/>
        </w:rPr>
        <w:t>baseline</w:t>
      </w:r>
      <w:proofErr w:type="gramEnd"/>
      <w:r w:rsidRPr="00781112">
        <w:rPr>
          <w:rFonts w:cs="Arial"/>
          <w:szCs w:val="16"/>
        </w:rPr>
        <w:t xml:space="preserv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IDEA section 618, explain.</w:t>
      </w:r>
    </w:p>
    <w:bookmarkEnd w:id="34"/>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63.50%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64.50%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64.80%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46.91%</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63.90%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66.05%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66.66%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58.69%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46.91%</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15.00%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14.70%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17.70%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15.30%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14.56%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14.47%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17.53%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17.70%</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B88D679" w14:textId="6D7CE44C" w:rsidR="0059735F" w:rsidRPr="00536488" w:rsidRDefault="0059735F" w:rsidP="004369B2">
      <w:pPr>
        <w:rPr>
          <w:rFonts w:cs="Arial"/>
          <w:color w:val="000000" w:themeColor="text1"/>
          <w:szCs w:val="16"/>
        </w:rPr>
      </w:pPr>
      <w:r w:rsidRPr="00781112">
        <w:rPr>
          <w:rFonts w:cs="Arial"/>
          <w:color w:val="000000" w:themeColor="text1"/>
          <w:szCs w:val="16"/>
        </w:rPr>
        <w:br/>
        <w:t>Please refer to the Broad Stakeholder Input section of the Introduction where the description for Preschool Programs (Bureau of Early Intervention and Family Supports) resides.</w:t>
      </w:r>
      <w:r w:rsidRPr="00781112">
        <w:rPr>
          <w:rFonts w:cs="Arial"/>
          <w:color w:val="000000" w:themeColor="text1"/>
          <w:szCs w:val="16"/>
        </w:rPr>
        <w:br/>
        <w:t xml:space="preserve"> </w:t>
      </w:r>
      <w:r w:rsidRPr="00781112">
        <w:rPr>
          <w:rFonts w:cs="Arial"/>
          <w:color w:val="000000" w:themeColor="text1"/>
          <w:szCs w:val="16"/>
        </w:rPr>
        <w:br/>
      </w: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w:t>
      </w:r>
      <w:proofErr w:type="gramStart"/>
      <w:r w:rsidRPr="001C443D">
        <w:rPr>
          <w:b/>
          <w:bCs/>
        </w:rPr>
        <w:t>baseline</w:t>
      </w:r>
      <w:proofErr w:type="gramEnd"/>
      <w:r w:rsidRPr="001C443D">
        <w:rPr>
          <w:b/>
          <w:bCs/>
        </w:rPr>
        <w:t xml:space="preserv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lastRenderedPageBreak/>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58.69%</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17.53%</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17.08%</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47.00%</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47.00%</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50.00%</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55.00%</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59.00%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17.50%</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17.50%</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17.50%</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17.00%</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17.00%</w:t>
            </w:r>
          </w:p>
        </w:tc>
      </w:tr>
    </w:tbl>
    <w:p w14:paraId="27170CED" w14:textId="772C81FC" w:rsidR="00E428BD" w:rsidRDefault="00E428BD" w:rsidP="004369B2">
      <w:pPr>
        <w:rPr>
          <w:color w:val="000000" w:themeColor="text1"/>
        </w:rPr>
      </w:pPr>
      <w:bookmarkStart w:id="35" w:name="_Toc382082378"/>
      <w:bookmarkStart w:id="36"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17.00%</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17.00%</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16.50%</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16.50%</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16.50%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9,730</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13,197</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5,390</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28,317</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4,303</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7,757</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3,211</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15,271</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1,834</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2,148</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901</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4,883</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75</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157</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100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332</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1,669</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1,315</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483</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3,467</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15,271</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28,317</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46.91%</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47.00%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53.93%</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5,218</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28,317</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17.70%</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17.50%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18.43%</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3,467</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28,317</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17.08%</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17.00%</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12.24%</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br/>
        <w:t xml:space="preserve">The changes seen in this Indicator </w:t>
      </w:r>
      <w:proofErr w:type="gramStart"/>
      <w:r w:rsidRPr="00781112">
        <w:rPr>
          <w:rFonts w:cs="Arial"/>
          <w:color w:val="000000" w:themeColor="text1"/>
          <w:szCs w:val="16"/>
        </w:rPr>
        <w:t>are believed</w:t>
      </w:r>
      <w:proofErr w:type="gramEnd"/>
      <w:r w:rsidRPr="00781112">
        <w:rPr>
          <w:rFonts w:cs="Arial"/>
          <w:color w:val="000000" w:themeColor="text1"/>
          <w:szCs w:val="16"/>
        </w:rPr>
        <w:t xml:space="preserve"> to be due to the decreased availability of early childhood programs. During FFY 2019, </w:t>
      </w:r>
      <w:proofErr w:type="gramStart"/>
      <w:r w:rsidRPr="00781112">
        <w:rPr>
          <w:rFonts w:cs="Arial"/>
          <w:color w:val="000000" w:themeColor="text1"/>
          <w:szCs w:val="16"/>
        </w:rPr>
        <w:t>many</w:t>
      </w:r>
      <w:proofErr w:type="gramEnd"/>
      <w:r w:rsidRPr="00781112">
        <w:rPr>
          <w:rFonts w:cs="Arial"/>
          <w:color w:val="000000" w:themeColor="text1"/>
          <w:szCs w:val="16"/>
        </w:rPr>
        <w:t xml:space="preserve"> private and state funded early childhood programs were closed for health and safety reasons. In FFY 2020 and FFY 2021, </w:t>
      </w:r>
      <w:proofErr w:type="gramStart"/>
      <w:r w:rsidRPr="00781112">
        <w:rPr>
          <w:rFonts w:cs="Arial"/>
          <w:color w:val="000000" w:themeColor="text1"/>
          <w:szCs w:val="16"/>
        </w:rPr>
        <w:t>many</w:t>
      </w:r>
      <w:proofErr w:type="gramEnd"/>
      <w:r w:rsidRPr="00781112">
        <w:rPr>
          <w:rFonts w:cs="Arial"/>
          <w:color w:val="000000" w:themeColor="text1"/>
          <w:szCs w:val="16"/>
        </w:rPr>
        <w:t xml:space="preserve"> early childhood programs continued to be closed due to health and safety reasons. Other early childhood programs chose to close permanently due to difficulties hiring staff and to changes in families’ needs for out-of-home care. </w:t>
      </w:r>
      <w:r w:rsidRPr="00781112">
        <w:rPr>
          <w:rFonts w:cs="Arial"/>
          <w:color w:val="000000" w:themeColor="text1"/>
          <w:szCs w:val="16"/>
        </w:rPr>
        <w:br/>
      </w:r>
      <w:r w:rsidRPr="00781112">
        <w:rPr>
          <w:rFonts w:cs="Arial"/>
          <w:color w:val="000000" w:themeColor="text1"/>
          <w:szCs w:val="16"/>
        </w:rPr>
        <w:br/>
        <w:t xml:space="preserve">BEISFS continues to track this issue closely with their early childhood partners in the Office of Child Development and Early Learning. </w:t>
      </w:r>
      <w:r w:rsidRPr="00781112">
        <w:rPr>
          <w:rFonts w:cs="Arial"/>
          <w:color w:val="000000" w:themeColor="text1"/>
          <w:szCs w:val="16"/>
        </w:rPr>
        <w:br/>
        <w:t xml:space="preserve">  </w:t>
      </w:r>
      <w:r w:rsidRPr="00781112">
        <w:rPr>
          <w:rFonts w:cs="Arial"/>
          <w:color w:val="000000" w:themeColor="text1"/>
          <w:szCs w:val="16"/>
        </w:rPr>
        <w:br/>
        <w:t xml:space="preserve"> </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5"/>
      <w:bookmarkEnd w:id="36"/>
    </w:p>
    <w:p w14:paraId="1404DCF9" w14:textId="77777777" w:rsidR="00531E54" w:rsidRPr="00781112" w:rsidRDefault="00531E54" w:rsidP="00A018D4">
      <w:pPr>
        <w:rPr>
          <w:color w:val="000000" w:themeColor="text1"/>
          <w:szCs w:val="20"/>
        </w:rPr>
      </w:pPr>
      <w:bookmarkStart w:id="37"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xml:space="preserve"> Of those preschool children who entered the preschool program below age expectations in each Outcome,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w:t>
      </w:r>
      <w:proofErr w:type="gramStart"/>
      <w:r w:rsidRPr="00781112">
        <w:rPr>
          <w:rFonts w:cs="Arial"/>
          <w:color w:val="000000" w:themeColor="text1"/>
          <w:szCs w:val="16"/>
        </w:rPr>
        <w:t>is allowed</w:t>
      </w:r>
      <w:proofErr w:type="gramEnd"/>
      <w:r w:rsidRPr="00781112">
        <w:rPr>
          <w:rFonts w:cs="Arial"/>
          <w:color w:val="000000" w:themeColor="text1"/>
          <w:szCs w:val="16"/>
        </w:rPr>
        <w:t xml:space="preserve">. When sampling </w:t>
      </w:r>
      <w:proofErr w:type="gramStart"/>
      <w:r w:rsidRPr="00781112">
        <w:rPr>
          <w:rFonts w:cs="Arial"/>
          <w:color w:val="000000" w:themeColor="text1"/>
          <w:szCs w:val="16"/>
        </w:rPr>
        <w:t>is used</w:t>
      </w:r>
      <w:proofErr w:type="gramEnd"/>
      <w:r w:rsidRPr="00781112">
        <w:rPr>
          <w:rFonts w:cs="Arial"/>
          <w:color w:val="000000" w:themeColor="text1"/>
          <w:szCs w:val="16"/>
        </w:rPr>
        <w:t>,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Describe the results of the calculations and compare the results to the targets. States will use the progress categories for each of the three Outcomes to calculate and </w:t>
      </w:r>
      <w:proofErr w:type="gramStart"/>
      <w:r w:rsidRPr="00781112">
        <w:rPr>
          <w:rFonts w:cs="Arial"/>
          <w:color w:val="000000" w:themeColor="text1"/>
          <w:szCs w:val="16"/>
        </w:rPr>
        <w:t>report</w:t>
      </w:r>
      <w:proofErr w:type="gramEnd"/>
      <w:r w:rsidRPr="00781112">
        <w:rPr>
          <w:rFonts w:cs="Arial"/>
          <w:color w:val="000000" w:themeColor="text1"/>
          <w:szCs w:val="16"/>
        </w:rPr>
        <w:t xml:space="preserve">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In presenting results, provide the criteria for defining “comparable to same-aged peers.” If a State is using the Early Childhood Outcomes Center (ECO) Child Outcomes Summary (COS), then the criteria for defining “comparable to same-aged peers” has </w:t>
      </w:r>
      <w:proofErr w:type="gramStart"/>
      <w:r w:rsidRPr="00781112">
        <w:rPr>
          <w:rFonts w:cs="Arial"/>
          <w:color w:val="000000" w:themeColor="text1"/>
          <w:szCs w:val="16"/>
        </w:rPr>
        <w:t>been defined</w:t>
      </w:r>
      <w:proofErr w:type="gramEnd"/>
      <w:r w:rsidRPr="00781112">
        <w:rPr>
          <w:rFonts w:cs="Arial"/>
          <w:color w:val="000000" w:themeColor="text1"/>
          <w:szCs w:val="16"/>
        </w:rPr>
        <w:t xml:space="preserve">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7"/>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89.84%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89.84%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90.84%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90.84%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84.04%</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84.04%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83.67%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83.72%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84.06%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86.09%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84.04%</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68.02%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68.02%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69.02%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69.02%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65.21%</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65.21%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66.56%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66.09%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66.99%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67.93%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65.21%</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91.69%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91.69%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92.69%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92.69%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85.65%</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85.65%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86.35%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86.78%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87.31%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87.61%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85.65%</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66.54%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66.54%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67.54%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67.54%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62.41%</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62.41%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62.93%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62.62%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64.47%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64.19%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62.41%</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89.48%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89.48%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90.48%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90.48%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83.46%</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83.46%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84.05%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84.46%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84.23%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85.63%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83.46%</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70.37%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70.37%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71.37%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71.37%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66.59%</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66.59%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67.75%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67.40%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68.34%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69.33%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66.59%</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84.04%</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84.04%</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84.04%</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85.00%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85.00%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65.21%</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65.21%</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65.21%</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66.50%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66.50%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85.65%</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85.65%</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85.65%</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87.00%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87.00%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62.41%</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62.41%</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62.41%</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63.50%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63.50%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83.46%</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83.46%</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83.46%</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85.00%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85.00%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66.59%</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66.59%</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66.59%</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68.00%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68.00%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br/>
        <w:t>Please refer to the Broad Stakeholder Input section of the Introduction where the description for Preschool Programs (Bureau of Early Intervention and Family Supports) resides.</w:t>
      </w: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14,193</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69</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0.49%</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1,473</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10.39%</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3,316</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23.39%</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4,859</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34.27%</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4,461</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31.46%</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w:t>
            </w:r>
            <w:r w:rsidRPr="00781112">
              <w:rPr>
                <w:rFonts w:cs="Arial"/>
                <w:color w:val="000000" w:themeColor="text1"/>
                <w:szCs w:val="16"/>
              </w:rPr>
              <w:lastRenderedPageBreak/>
              <w:t xml:space="preserve">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lastRenderedPageBreak/>
              <w:t>8,175</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9,717</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84.04%</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84.04%</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84.13%</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9,320</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14,178</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65.21%</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65.21%</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65.74%</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55</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0.39%</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1,490</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10.50%</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3,680</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25.93%</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6,183</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43.56%</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2,785</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19.62%</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9,863</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11,408</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85.65%</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85.65%</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86.46%</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8,968</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14,193</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62.41%</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62.41%</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63.19%</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85</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0.60%</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1,529</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10.78%</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3,091</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21.80%</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4,938</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34.83%</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4,536</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31.99%</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lastRenderedPageBreak/>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 xml:space="preserve">C1. Of those children who entered or exited the program below age expectations in Outcome C,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8,029</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9,643</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83.46%</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83.46%</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83.26%</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w:t>
            </w:r>
            <w:proofErr w:type="gramStart"/>
            <w:r w:rsidRPr="0075451F">
              <w:rPr>
                <w:rFonts w:cs="Arial"/>
                <w:i/>
                <w:iCs/>
                <w:color w:val="C00000"/>
                <w:szCs w:val="16"/>
                <w:lang w:val="es-ES"/>
              </w:rPr>
              <w:t>e)/</w:t>
            </w:r>
            <w:proofErr w:type="gramEnd"/>
            <w:r w:rsidRPr="0075451F">
              <w:rPr>
                <w:rFonts w:cs="Arial"/>
                <w:i/>
                <w:iCs/>
                <w:color w:val="C00000"/>
                <w:szCs w:val="16"/>
                <w:lang w:val="es-ES"/>
              </w:rPr>
              <w:t>(a+b+c+d+e)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9,474</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14,179</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66.59%</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66.59%</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66.82%</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8" w:name="_Toc382082381"/>
      <w:bookmarkStart w:id="39"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br/>
        <w:t xml:space="preserve">Pennsylvania’s Part B/619 and Part C Early Intervention program use the same instruments, </w:t>
      </w:r>
      <w:proofErr w:type="gramStart"/>
      <w:r w:rsidRPr="00781112">
        <w:rPr>
          <w:rFonts w:cs="Arial"/>
          <w:color w:val="000000" w:themeColor="text1"/>
          <w:szCs w:val="16"/>
        </w:rPr>
        <w:t>policies</w:t>
      </w:r>
      <w:proofErr w:type="gramEnd"/>
      <w:r w:rsidRPr="00781112">
        <w:rPr>
          <w:rFonts w:cs="Arial"/>
          <w:color w:val="000000" w:themeColor="text1"/>
          <w:szCs w:val="16"/>
        </w:rPr>
        <w:t xml:space="preserve"> and procedures for gathering child outcome data used for this indicator (B7) and for the Part C C3 indicator. </w:t>
      </w:r>
      <w:r w:rsidRPr="00781112">
        <w:rPr>
          <w:rFonts w:cs="Arial"/>
          <w:color w:val="000000" w:themeColor="text1"/>
          <w:szCs w:val="16"/>
        </w:rPr>
        <w:br/>
        <w:t xml:space="preserve"> </w:t>
      </w:r>
      <w:r w:rsidRPr="00781112">
        <w:rPr>
          <w:rFonts w:cs="Arial"/>
          <w:color w:val="000000" w:themeColor="text1"/>
          <w:szCs w:val="16"/>
        </w:rPr>
        <w:br/>
        <w:t xml:space="preserve">For both entry and exit data collection, one member of the IEP team </w:t>
      </w:r>
      <w:proofErr w:type="gramStart"/>
      <w:r w:rsidRPr="00781112">
        <w:rPr>
          <w:rFonts w:cs="Arial"/>
          <w:color w:val="000000" w:themeColor="text1"/>
          <w:szCs w:val="16"/>
        </w:rPr>
        <w:t>is designated</w:t>
      </w:r>
      <w:proofErr w:type="gramEnd"/>
      <w:r w:rsidRPr="00781112">
        <w:rPr>
          <w:rFonts w:cs="Arial"/>
          <w:color w:val="000000" w:themeColor="text1"/>
          <w:szCs w:val="16"/>
        </w:rPr>
        <w:t xml:space="preserve"> to collect and enter the child outcome data. This designated member </w:t>
      </w:r>
      <w:proofErr w:type="gramStart"/>
      <w:r w:rsidRPr="00781112">
        <w:rPr>
          <w:rFonts w:cs="Arial"/>
          <w:color w:val="000000" w:themeColor="text1"/>
          <w:szCs w:val="16"/>
        </w:rPr>
        <w:t>is also charged</w:t>
      </w:r>
      <w:proofErr w:type="gramEnd"/>
      <w:r w:rsidRPr="00781112">
        <w:rPr>
          <w:rFonts w:cs="Arial"/>
          <w:color w:val="000000" w:themeColor="text1"/>
          <w:szCs w:val="16"/>
        </w:rPr>
        <w:t xml:space="preserve"> with involving the family in the child outcome data collection process and in reviewing all data collection and ratings with the family. All local Early Intervention programs must select an authentic assessment tool from an approved list to gather child development information. The list of approved tools can </w:t>
      </w:r>
      <w:proofErr w:type="gramStart"/>
      <w:r w:rsidRPr="00781112">
        <w:rPr>
          <w:rFonts w:cs="Arial"/>
          <w:color w:val="000000" w:themeColor="text1"/>
          <w:szCs w:val="16"/>
        </w:rPr>
        <w:t>be found</w:t>
      </w:r>
      <w:proofErr w:type="gramEnd"/>
      <w:r w:rsidRPr="00781112">
        <w:rPr>
          <w:rFonts w:cs="Arial"/>
          <w:color w:val="000000" w:themeColor="text1"/>
          <w:szCs w:val="16"/>
        </w:rPr>
        <w:t xml:space="preserve"> at: http://www.pakeys.org/getting-started/ocdel-programs/early-learning-outcomes-reporting/. </w:t>
      </w:r>
      <w:r w:rsidRPr="00781112">
        <w:rPr>
          <w:rFonts w:cs="Arial"/>
          <w:color w:val="000000" w:themeColor="text1"/>
          <w:szCs w:val="16"/>
        </w:rPr>
        <w:br/>
      </w:r>
      <w:r w:rsidRPr="00781112">
        <w:rPr>
          <w:rFonts w:cs="Arial"/>
          <w:color w:val="000000" w:themeColor="text1"/>
          <w:szCs w:val="16"/>
        </w:rPr>
        <w:br/>
        <w:t xml:space="preserve">All child outcome COS ratings </w:t>
      </w:r>
      <w:proofErr w:type="gramStart"/>
      <w:r w:rsidRPr="00781112">
        <w:rPr>
          <w:rFonts w:cs="Arial"/>
          <w:color w:val="000000" w:themeColor="text1"/>
          <w:szCs w:val="16"/>
        </w:rPr>
        <w:t>are entered</w:t>
      </w:r>
      <w:proofErr w:type="gramEnd"/>
      <w:r w:rsidRPr="00781112">
        <w:rPr>
          <w:rFonts w:cs="Arial"/>
          <w:color w:val="000000" w:themeColor="text1"/>
          <w:szCs w:val="16"/>
        </w:rPr>
        <w:t xml:space="preserve"> into the PELICAN-EI data system. PELICAN-EI converts the 1 – 7 ratings into progress categories and summary statements. It has built-in data checks to ensure quality data entry. PELICAN-EI allows for reporting at both the state and local EI program levels. </w:t>
      </w:r>
      <w:r w:rsidRPr="00781112">
        <w:rPr>
          <w:rFonts w:cs="Arial"/>
          <w:color w:val="000000" w:themeColor="text1"/>
          <w:szCs w:val="16"/>
        </w:rPr>
        <w:br/>
      </w:r>
      <w:r w:rsidRPr="00781112">
        <w:rPr>
          <w:rFonts w:cs="Arial"/>
          <w:color w:val="000000" w:themeColor="text1"/>
          <w:szCs w:val="16"/>
        </w:rPr>
        <w:br/>
        <w:t xml:space="preserve">For entry data collection, the designated member of the IEP team has 60 days from the child’s IEP date to complete the child outcome process and enter the COS rating into PELICAN-EI. The child outcome process includes: 1) completing the approved authentic assessment tool, 2) using the data from the authentic assessment tool and the publisher’s Instrument Crosswalk to understand the child’s skills in each of the three indicators, and 3) obtaining a 1 – 7 rating of the child’s skills in each of the three indicators using the Decision Tree for Summary Rating Discussions. </w:t>
      </w:r>
      <w:r w:rsidRPr="00781112">
        <w:rPr>
          <w:rFonts w:cs="Arial"/>
          <w:color w:val="000000" w:themeColor="text1"/>
          <w:szCs w:val="16"/>
        </w:rPr>
        <w:br/>
        <w:t xml:space="preserve"> </w:t>
      </w:r>
      <w:r w:rsidRPr="00781112">
        <w:rPr>
          <w:rFonts w:cs="Arial"/>
          <w:color w:val="000000" w:themeColor="text1"/>
          <w:szCs w:val="16"/>
        </w:rPr>
        <w:br/>
        <w:t xml:space="preserve">For exit data collection, the process described above </w:t>
      </w:r>
      <w:proofErr w:type="gramStart"/>
      <w:r w:rsidRPr="00781112">
        <w:rPr>
          <w:rFonts w:cs="Arial"/>
          <w:color w:val="000000" w:themeColor="text1"/>
          <w:szCs w:val="16"/>
        </w:rPr>
        <w:t>is used</w:t>
      </w:r>
      <w:proofErr w:type="gramEnd"/>
      <w:r w:rsidRPr="00781112">
        <w:rPr>
          <w:rFonts w:cs="Arial"/>
          <w:color w:val="000000" w:themeColor="text1"/>
          <w:szCs w:val="16"/>
        </w:rPr>
        <w:t xml:space="preserve"> to make the COS rating. The designated member of the IEP team has 60 days from the child’s anticipated exit from the Early Intervention program to gather and enter the data into the PELICAN-EI system. Exit data is only gathered on children who have received </w:t>
      </w:r>
      <w:proofErr w:type="gramStart"/>
      <w:r w:rsidRPr="00781112">
        <w:rPr>
          <w:rFonts w:cs="Arial"/>
          <w:color w:val="000000" w:themeColor="text1"/>
          <w:szCs w:val="16"/>
        </w:rPr>
        <w:t>6</w:t>
      </w:r>
      <w:proofErr w:type="gramEnd"/>
      <w:r w:rsidRPr="00781112">
        <w:rPr>
          <w:rFonts w:cs="Arial"/>
          <w:color w:val="000000" w:themeColor="text1"/>
          <w:szCs w:val="16"/>
        </w:rPr>
        <w:t xml:space="preserve"> consecutive months of Early Intervention service prior to their exit, with the starting point of service being the IEP date. For children who stay in Pennsylvania’s Early Intervention program past the typical age of transition to Kindergarten, exit data is collected in the 60-day </w:t>
      </w:r>
      <w:proofErr w:type="gramStart"/>
      <w:r w:rsidRPr="00781112">
        <w:rPr>
          <w:rFonts w:cs="Arial"/>
          <w:color w:val="000000" w:themeColor="text1"/>
          <w:szCs w:val="16"/>
        </w:rPr>
        <w:t>time period</w:t>
      </w:r>
      <w:proofErr w:type="gramEnd"/>
      <w:r w:rsidRPr="00781112">
        <w:rPr>
          <w:rFonts w:cs="Arial"/>
          <w:color w:val="000000" w:themeColor="text1"/>
          <w:szCs w:val="16"/>
        </w:rPr>
        <w:t xml:space="preserve"> prior to the child’s sixth birthday. </w:t>
      </w:r>
      <w:r w:rsidRPr="00781112">
        <w:rPr>
          <w:rFonts w:cs="Arial"/>
          <w:color w:val="000000" w:themeColor="text1"/>
          <w:szCs w:val="16"/>
        </w:rPr>
        <w:br/>
      </w:r>
      <w:r w:rsidRPr="00781112">
        <w:rPr>
          <w:rFonts w:cs="Arial"/>
          <w:color w:val="000000" w:themeColor="text1"/>
          <w:szCs w:val="16"/>
        </w:rPr>
        <w:br/>
        <w:t xml:space="preserve">Additional policies and procedures can </w:t>
      </w:r>
      <w:proofErr w:type="gramStart"/>
      <w:r w:rsidRPr="00781112">
        <w:rPr>
          <w:rFonts w:cs="Arial"/>
          <w:color w:val="000000" w:themeColor="text1"/>
          <w:szCs w:val="16"/>
        </w:rPr>
        <w:t>be found</w:t>
      </w:r>
      <w:proofErr w:type="gramEnd"/>
      <w:r w:rsidRPr="00781112">
        <w:rPr>
          <w:rFonts w:cs="Arial"/>
          <w:color w:val="000000" w:themeColor="text1"/>
          <w:szCs w:val="16"/>
        </w:rPr>
        <w:t xml:space="preserve"> at: http://www.eita-pa.org/early-childhood-outcomes/.</w:t>
      </w:r>
      <w:r w:rsidRPr="00781112">
        <w:rPr>
          <w:rFonts w:cs="Arial"/>
          <w:color w:val="000000" w:themeColor="text1"/>
          <w:szCs w:val="16"/>
        </w:rPr>
        <w:br/>
        <w:t xml:space="preserve"> </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br/>
        <w:t xml:space="preserve">The FFY 2021 ECO data collection includes 14,193 preschoolers who represent the entire range of disability types and levels of severity. Seventy-nine percent (79%) of the exiting preschoolers had complete entry and exit pairs of child outcome data. While the </w:t>
      </w:r>
      <w:proofErr w:type="gramStart"/>
      <w:r w:rsidRPr="00781112">
        <w:rPr>
          <w:rFonts w:cs="Arial"/>
          <w:color w:val="000000" w:themeColor="text1"/>
          <w:szCs w:val="16"/>
        </w:rPr>
        <w:t>percent</w:t>
      </w:r>
      <w:proofErr w:type="gramEnd"/>
      <w:r w:rsidRPr="00781112">
        <w:rPr>
          <w:rFonts w:cs="Arial"/>
          <w:color w:val="000000" w:themeColor="text1"/>
          <w:szCs w:val="16"/>
        </w:rPr>
        <w:t xml:space="preserve"> of pairs of child outcome data declined during the pandemic, the current statewide percentage of entry and exit pairs of child outcome data is back to pre-pandemic levels. (FFY2019 – 74.22%, FFY 2021 – 79.88%). </w:t>
      </w:r>
      <w:r w:rsidRPr="00781112">
        <w:rPr>
          <w:rFonts w:cs="Arial"/>
          <w:color w:val="000000" w:themeColor="text1"/>
          <w:szCs w:val="16"/>
        </w:rPr>
        <w:br/>
      </w:r>
      <w:r w:rsidRPr="00781112">
        <w:rPr>
          <w:rFonts w:cs="Arial"/>
          <w:color w:val="000000" w:themeColor="text1"/>
          <w:szCs w:val="16"/>
        </w:rPr>
        <w:br/>
        <w:t xml:space="preserve">Pennsylvania presented 14,193 data points representing the number of Preschoolers with IEPs who </w:t>
      </w:r>
      <w:proofErr w:type="gramStart"/>
      <w:r w:rsidRPr="00781112">
        <w:rPr>
          <w:rFonts w:cs="Arial"/>
          <w:color w:val="000000" w:themeColor="text1"/>
          <w:szCs w:val="16"/>
        </w:rPr>
        <w:t>were assessed</w:t>
      </w:r>
      <w:proofErr w:type="gramEnd"/>
      <w:r w:rsidRPr="00781112">
        <w:rPr>
          <w:rFonts w:cs="Arial"/>
          <w:color w:val="000000" w:themeColor="text1"/>
          <w:szCs w:val="16"/>
        </w:rPr>
        <w:t>.</w:t>
      </w:r>
      <w:r w:rsidRPr="00781112">
        <w:rPr>
          <w:rFonts w:cs="Arial"/>
          <w:color w:val="000000" w:themeColor="text1"/>
          <w:szCs w:val="16"/>
        </w:rPr>
        <w:br/>
        <w:t xml:space="preserve"> </w:t>
      </w:r>
      <w:r w:rsidRPr="00781112">
        <w:rPr>
          <w:rFonts w:cs="Arial"/>
          <w:color w:val="000000" w:themeColor="text1"/>
          <w:szCs w:val="16"/>
        </w:rPr>
        <w:br/>
        <w:t xml:space="preserve">In FFY 2021, 14,193 preschoolers with IEPs who received Early Intervention services for at least 6 months before exiting the Part B/619 program were assessed and had at least one valid rating across the three child outcomes. </w:t>
      </w:r>
      <w:r w:rsidRPr="00781112">
        <w:rPr>
          <w:rFonts w:cs="Arial"/>
          <w:color w:val="000000" w:themeColor="text1"/>
          <w:szCs w:val="16"/>
        </w:rPr>
        <w:br/>
        <w:t xml:space="preserve"> </w:t>
      </w:r>
      <w:r w:rsidRPr="00781112">
        <w:rPr>
          <w:rFonts w:cs="Arial"/>
          <w:color w:val="000000" w:themeColor="text1"/>
          <w:szCs w:val="16"/>
        </w:rPr>
        <w:br/>
        <w:t xml:space="preserve">Data on the three child outcomes </w:t>
      </w:r>
      <w:proofErr w:type="gramStart"/>
      <w:r w:rsidRPr="00781112">
        <w:rPr>
          <w:rFonts w:cs="Arial"/>
          <w:color w:val="000000" w:themeColor="text1"/>
          <w:szCs w:val="16"/>
        </w:rPr>
        <w:t>is gathered</w:t>
      </w:r>
      <w:proofErr w:type="gramEnd"/>
      <w:r w:rsidRPr="00781112">
        <w:rPr>
          <w:rFonts w:cs="Arial"/>
          <w:color w:val="000000" w:themeColor="text1"/>
          <w:szCs w:val="16"/>
        </w:rPr>
        <w:t xml:space="preserve"> independently and can result in different denominators in the data system. </w:t>
      </w:r>
      <w:r w:rsidRPr="00781112">
        <w:rPr>
          <w:rFonts w:cs="Arial"/>
          <w:color w:val="000000" w:themeColor="text1"/>
          <w:szCs w:val="16"/>
        </w:rPr>
        <w:br/>
      </w:r>
      <w:r w:rsidRPr="00781112">
        <w:rPr>
          <w:rFonts w:cs="Arial"/>
          <w:color w:val="000000" w:themeColor="text1"/>
          <w:szCs w:val="16"/>
        </w:rPr>
        <w:lastRenderedPageBreak/>
        <w:t xml:space="preserve"> </w:t>
      </w:r>
      <w:r w:rsidRPr="00781112">
        <w:rPr>
          <w:rFonts w:cs="Arial"/>
          <w:color w:val="000000" w:themeColor="text1"/>
          <w:szCs w:val="16"/>
        </w:rPr>
        <w:br/>
        <w:t>State training and guidance documents provide instructions on how to collect accurate and complete ratings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 PELICAN-EI data system provides an alert to the user when inaccurate or incomplete data has </w:t>
      </w:r>
      <w:proofErr w:type="gramStart"/>
      <w:r w:rsidRPr="00781112">
        <w:rPr>
          <w:rFonts w:cs="Arial"/>
          <w:color w:val="000000" w:themeColor="text1"/>
          <w:szCs w:val="16"/>
        </w:rPr>
        <w:t>been entered</w:t>
      </w:r>
      <w:proofErr w:type="gramEnd"/>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br/>
        <w:t xml:space="preserve">In addition, a technical correction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to the targets for outcome B1 for FFY 2021, FFY 2022 and FFY 2023. The targets for this outcome </w:t>
      </w:r>
      <w:proofErr w:type="gramStart"/>
      <w:r w:rsidRPr="00781112">
        <w:rPr>
          <w:rFonts w:cs="Arial"/>
          <w:color w:val="000000" w:themeColor="text1"/>
          <w:szCs w:val="16"/>
        </w:rPr>
        <w:t>were incorrectly entered</w:t>
      </w:r>
      <w:proofErr w:type="gramEnd"/>
      <w:r w:rsidRPr="00781112">
        <w:rPr>
          <w:rFonts w:cs="Arial"/>
          <w:color w:val="000000" w:themeColor="text1"/>
          <w:szCs w:val="16"/>
        </w:rPr>
        <w:t xml:space="preserve"> in the FFY 2020 report.</w:t>
      </w:r>
      <w:r w:rsidRPr="00781112">
        <w:rPr>
          <w:rFonts w:cs="Arial"/>
          <w:color w:val="000000" w:themeColor="text1"/>
          <w:szCs w:val="16"/>
        </w:rPr>
        <w:br/>
        <w:t xml:space="preserve"> </w:t>
      </w:r>
      <w:r w:rsidRPr="00781112">
        <w:rPr>
          <w:rFonts w:cs="Arial"/>
          <w:color w:val="000000" w:themeColor="text1"/>
          <w:szCs w:val="16"/>
        </w:rPr>
        <w:br/>
        <w:t xml:space="preserve"> </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OSEP notes that the State reported in its FFY 2021 SPP/APR that in its FFY 2020 SPP/APR for this indicator targets for outcomes B1 were incorrectly posted for FFY 2021, FFY 2022 and FFY 2023</w:t>
      </w:r>
      <w:proofErr w:type="gramStart"/>
      <w:r w:rsidRPr="00781112">
        <w:rPr>
          <w:rFonts w:cs="Arial"/>
          <w:color w:val="000000" w:themeColor="text1"/>
          <w:szCs w:val="16"/>
        </w:rPr>
        <w:t xml:space="preserve">.  </w:t>
      </w:r>
      <w:proofErr w:type="gramEnd"/>
      <w:r w:rsidRPr="00781112">
        <w:rPr>
          <w:rFonts w:cs="Arial"/>
          <w:color w:val="000000" w:themeColor="text1"/>
          <w:szCs w:val="16"/>
        </w:rPr>
        <w:t>In the FFY 2021 SPP/APR, the State provided correct targets for FFYs 2021 through 2023 for this indicator, and OSEP accepts those targets.</w:t>
      </w:r>
      <w:r w:rsidRPr="00781112">
        <w:rPr>
          <w:rFonts w:cs="Arial"/>
          <w:color w:val="000000" w:themeColor="text1"/>
          <w:szCs w:val="16"/>
        </w:rPr>
        <w:br/>
      </w:r>
      <w:r w:rsidRPr="00781112">
        <w:rPr>
          <w:rFonts w:cs="Arial"/>
          <w:color w:val="000000" w:themeColor="text1"/>
          <w:szCs w:val="16"/>
        </w:rPr>
        <w:br/>
        <w:t>In reporting the percent of preschoolers aged 3 through 5 who were functioning within age expectations in each outcome area by the time they turned 6 years of age or exited the program, the State reported 14,178 as the denominator in outcome A, 14,193 as the denominator in outcome B, and 14,179 as the denominator in outcome C. Additionally, the State reported 14,193 preschool children aged 3 through 5 with IEPs were assessed. The State explained this discrepancy.</w:t>
      </w:r>
    </w:p>
    <w:p w14:paraId="50C7CF43" w14:textId="32A5B19E" w:rsidR="00221EC9" w:rsidRPr="00781112" w:rsidRDefault="00C96236" w:rsidP="008645AD">
      <w:pPr>
        <w:pStyle w:val="Heading2"/>
      </w:pPr>
      <w:r w:rsidRPr="00781112">
        <w:t>7 - Required Actions</w:t>
      </w:r>
    </w:p>
    <w:p w14:paraId="4FFE0FC1" w14:textId="3673A3A2" w:rsidR="00415684" w:rsidRDefault="002B7490" w:rsidP="006D5DC4">
      <w:pPr>
        <w:rPr>
          <w:rFonts w:cs="Arial"/>
          <w:color w:val="000000" w:themeColor="text1"/>
          <w:szCs w:val="16"/>
        </w:rPr>
      </w:pPr>
      <w:r w:rsidRPr="00781112">
        <w:rPr>
          <w:rFonts w:cs="Arial"/>
          <w:color w:val="000000" w:themeColor="text1"/>
          <w:szCs w:val="16"/>
        </w:rPr>
        <w:t>In the FFY 2022 SPP/APR submission, the State must explain any discrepancies between the FFY 2022 total number assessed and the FFY 2022 denominator in its calculation of the percent of preschoolers aged 3 through 5 who were functioning within age expectations in each outcome area by the time they turned 6 years of age or exited the program.</w:t>
      </w: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8"/>
      <w:bookmarkEnd w:id="39"/>
    </w:p>
    <w:p w14:paraId="66FBCA03" w14:textId="77777777" w:rsidR="00B654C1" w:rsidRPr="00781112" w:rsidRDefault="00B654C1" w:rsidP="00A018D4">
      <w:pPr>
        <w:rPr>
          <w:color w:val="000000" w:themeColor="text1"/>
          <w:szCs w:val="20"/>
        </w:rPr>
      </w:pPr>
      <w:bookmarkStart w:id="40"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 xml:space="preserve">of parents from whom response </w:t>
      </w:r>
      <w:proofErr w:type="gramStart"/>
      <w:r w:rsidRPr="00781112">
        <w:rPr>
          <w:rFonts w:cs="Arial"/>
          <w:b/>
          <w:bCs/>
          <w:i/>
          <w:iCs/>
          <w:color w:val="000000" w:themeColor="text1"/>
          <w:szCs w:val="16"/>
        </w:rPr>
        <w:t>is requested</w:t>
      </w:r>
      <w:proofErr w:type="gramEnd"/>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 xml:space="preserve">When sampling </w:t>
      </w:r>
      <w:proofErr w:type="gramStart"/>
      <w:r w:rsidRPr="00781112">
        <w:rPr>
          <w:rFonts w:cs="Arial"/>
          <w:i/>
          <w:iCs/>
          <w:color w:val="000000" w:themeColor="text1"/>
          <w:szCs w:val="16"/>
        </w:rPr>
        <w:t>is used</w:t>
      </w:r>
      <w:proofErr w:type="gramEnd"/>
      <w:r w:rsidRPr="00781112">
        <w:rPr>
          <w:rFonts w:cs="Arial"/>
          <w:i/>
          <w:iCs/>
          <w:color w:val="000000" w:themeColor="text1"/>
          <w:szCs w:val="16"/>
        </w:rPr>
        <w:t>,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w:t>
      </w:r>
      <w:proofErr w:type="gramStart"/>
      <w:r w:rsidRPr="00781112">
        <w:rPr>
          <w:rFonts w:cs="Arial"/>
          <w:color w:val="000000" w:themeColor="text1"/>
          <w:szCs w:val="16"/>
        </w:rPr>
        <w:t>reliable</w:t>
      </w:r>
      <w:proofErr w:type="gramEnd"/>
      <w:r w:rsidRPr="00781112">
        <w:rPr>
          <w:rFonts w:cs="Arial"/>
          <w:color w:val="000000" w:themeColor="text1"/>
          <w:szCs w:val="16"/>
        </w:rPr>
        <w:t>.</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While a survey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t>
      </w:r>
      <w:proofErr w:type="gramStart"/>
      <w:r w:rsidRPr="00781112">
        <w:rPr>
          <w:rFonts w:cs="Arial"/>
          <w:color w:val="000000" w:themeColor="text1"/>
          <w:szCs w:val="16"/>
        </w:rPr>
        <w:t>were distributed</w:t>
      </w:r>
      <w:proofErr w:type="gramEnd"/>
      <w:r w:rsidRPr="00781112">
        <w:rPr>
          <w:rFonts w:cs="Arial"/>
          <w:color w:val="000000" w:themeColor="text1"/>
          <w:szCs w:val="16"/>
        </w:rPr>
        <w:t xml:space="preserve"> </w:t>
      </w:r>
      <w:r w:rsidR="004A6352" w:rsidRPr="00781112">
        <w:rPr>
          <w:rFonts w:cs="Arial"/>
          <w:szCs w:val="16"/>
        </w:rPr>
        <w:t xml:space="preserve">and the number of respondent parents. The survey response rate </w:t>
      </w:r>
      <w:proofErr w:type="gramStart"/>
      <w:r w:rsidR="004A6352" w:rsidRPr="00781112">
        <w:rPr>
          <w:rFonts w:cs="Arial"/>
          <w:szCs w:val="16"/>
        </w:rPr>
        <w:t>is automatically calculated</w:t>
      </w:r>
      <w:proofErr w:type="gramEnd"/>
      <w:r w:rsidR="004A6352" w:rsidRPr="00781112">
        <w:rPr>
          <w:rFonts w:cs="Arial"/>
          <w:szCs w:val="16"/>
        </w:rPr>
        <w:t xml:space="preserve">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1"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t>
      </w:r>
      <w:proofErr w:type="gramStart"/>
      <w:r>
        <w:t>were collected</w:t>
      </w:r>
      <w:proofErr w:type="gramEnd"/>
      <w:r>
        <w:t xml:space="preserve">. </w:t>
      </w:r>
    </w:p>
    <w:p w14:paraId="153886FD" w14:textId="77777777" w:rsidR="00536488" w:rsidRDefault="00536488" w:rsidP="009C74BD"/>
    <w:p w14:paraId="4D74BEFB" w14:textId="7AC91DF2" w:rsidR="00DF5951" w:rsidRPr="00781112" w:rsidRDefault="00DF5951" w:rsidP="009C74BD">
      <w:pPr>
        <w:rPr>
          <w:rFonts w:cs="Arial"/>
          <w:szCs w:val="16"/>
        </w:rPr>
      </w:pPr>
      <w:r>
        <w:t xml:space="preserve">States </w:t>
      </w:r>
      <w:proofErr w:type="gramStart"/>
      <w:r>
        <w:t>are encouraged</w:t>
      </w:r>
      <w:proofErr w:type="gramEnd"/>
      <w:r>
        <w:t xml:space="preserve"> to work in collaboration with their OSEP-funded parent centers in collecting data.</w:t>
      </w:r>
    </w:p>
    <w:bookmarkEnd w:id="41"/>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382D466C" w14:textId="23B61DDF" w:rsidTr="00487CBD">
        <w:tc>
          <w:tcPr>
            <w:tcW w:w="8324" w:type="dxa"/>
          </w:tcPr>
          <w:p w14:paraId="3ABB22A7" w14:textId="34110540" w:rsidR="000B547A" w:rsidRPr="00781112" w:rsidRDefault="006603CA" w:rsidP="00286BDF">
            <w:pPr>
              <w:rPr>
                <w:rFonts w:cs="Arial"/>
                <w:color w:val="000000" w:themeColor="text1"/>
                <w:szCs w:val="16"/>
              </w:rPr>
            </w:pPr>
            <w:r w:rsidRPr="00781112">
              <w:rPr>
                <w:rFonts w:cs="Arial"/>
                <w:color w:val="000000" w:themeColor="text1"/>
                <w:szCs w:val="16"/>
              </w:rPr>
              <w:t>If yes, will you be providing the data for preschool children separately?</w:t>
            </w:r>
          </w:p>
        </w:tc>
        <w:tc>
          <w:tcPr>
            <w:tcW w:w="2476" w:type="dxa"/>
          </w:tcPr>
          <w:p w14:paraId="2D03EBC9" w14:textId="5CCCA5EA" w:rsidR="000B547A" w:rsidRPr="00781112" w:rsidRDefault="002B7490" w:rsidP="00A018D4">
            <w:pPr>
              <w:jc w:val="center"/>
              <w:rPr>
                <w:rFonts w:cs="Arial"/>
                <w:color w:val="000000" w:themeColor="text1"/>
                <w:szCs w:val="16"/>
              </w:rPr>
            </w:pPr>
            <w:r w:rsidRPr="00781112">
              <w:rPr>
                <w:rFonts w:cs="Arial"/>
                <w:color w:val="000000" w:themeColor="text1"/>
                <w:szCs w:val="16"/>
              </w:rPr>
              <w:t>YES</w:t>
            </w:r>
          </w:p>
        </w:tc>
      </w:tr>
    </w:tbl>
    <w:bookmarkEnd w:id="40"/>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339F3968" w14:textId="7EDFCCD7" w:rsidR="008B600B" w:rsidRPr="00781112" w:rsidRDefault="00487CBD" w:rsidP="004369B2">
      <w:pPr>
        <w:rPr>
          <w:rFonts w:cs="Arial"/>
          <w:color w:val="000000" w:themeColor="text1"/>
          <w:szCs w:val="16"/>
        </w:rPr>
      </w:pPr>
      <w:r w:rsidRPr="00781112">
        <w:rPr>
          <w:rFonts w:cs="Arial"/>
          <w:color w:val="000000" w:themeColor="text1"/>
          <w:szCs w:val="16"/>
        </w:rPr>
        <w:br/>
        <w:t>Please refer to the Broad Stakeholder Input section of the Introduction where the descriptions for both School Age Programs (Bureau of Special Education) and Preschool Programs (Bureau of Early Intervention and Family Supports) reside.</w:t>
      </w:r>
    </w:p>
    <w:p w14:paraId="75502588" w14:textId="77777777" w:rsidR="007E2779" w:rsidRPr="00781112" w:rsidRDefault="007E2779" w:rsidP="007E2779">
      <w:pPr>
        <w:pStyle w:val="Bold"/>
        <w:rPr>
          <w:color w:val="000000" w:themeColor="text1"/>
        </w:rPr>
      </w:pPr>
    </w:p>
    <w:p w14:paraId="727B6F00" w14:textId="79E68F2F" w:rsidR="008B600B" w:rsidRPr="00781112" w:rsidRDefault="005A338D"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8HISTDATAOPT2"/>
      </w:tblPr>
      <w:tblGrid>
        <w:gridCol w:w="1075"/>
        <w:gridCol w:w="1081"/>
        <w:gridCol w:w="809"/>
        <w:gridCol w:w="1565"/>
        <w:gridCol w:w="1565"/>
        <w:gridCol w:w="1565"/>
        <w:gridCol w:w="1565"/>
        <w:gridCol w:w="1565"/>
      </w:tblGrid>
      <w:tr w:rsidR="005C29F8" w:rsidRPr="00781112" w14:paraId="2D33FEF4" w14:textId="77777777" w:rsidTr="002B4D97">
        <w:trPr>
          <w:trHeight w:val="350"/>
        </w:trPr>
        <w:tc>
          <w:tcPr>
            <w:tcW w:w="498" w:type="pct"/>
            <w:tcBorders>
              <w:top w:val="single" w:sz="4" w:space="0" w:color="auto"/>
              <w:left w:val="single" w:sz="4" w:space="0" w:color="auto"/>
              <w:bottom w:val="single" w:sz="4" w:space="0" w:color="auto"/>
              <w:right w:val="single" w:sz="4" w:space="0" w:color="auto"/>
            </w:tcBorders>
            <w:shd w:val="clear" w:color="auto" w:fill="auto"/>
            <w:vAlign w:val="bottom"/>
          </w:tcPr>
          <w:p w14:paraId="5EB3EEFE" w14:textId="03A7695C" w:rsidR="005A338D" w:rsidRPr="00781112" w:rsidRDefault="00D05754" w:rsidP="005A338D">
            <w:pPr>
              <w:spacing w:line="276" w:lineRule="auto"/>
              <w:jc w:val="center"/>
              <w:rPr>
                <w:rFonts w:cs="Arial"/>
                <w:b/>
                <w:color w:val="000000" w:themeColor="text1"/>
                <w:szCs w:val="16"/>
              </w:rPr>
            </w:pPr>
            <w:r w:rsidRPr="00781112">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37E4819B" w14:textId="655F9388" w:rsidR="005A338D" w:rsidRPr="00781112" w:rsidRDefault="005A338D" w:rsidP="005A338D">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44CF066" w14:textId="77777777" w:rsidR="005A338D" w:rsidRPr="00781112" w:rsidRDefault="005A338D" w:rsidP="005A338D">
            <w:pPr>
              <w:spacing w:line="276" w:lineRule="auto"/>
              <w:jc w:val="center"/>
              <w:rPr>
                <w:rFonts w:cs="Arial"/>
                <w:b/>
                <w:color w:val="000000" w:themeColor="text1"/>
                <w:szCs w:val="16"/>
              </w:rPr>
            </w:pPr>
            <w:r w:rsidRPr="00781112">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F51C6" w14:textId="7E09FE30"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0CECE" w14:textId="3FF827AD"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16A7F52" w14:textId="0BA19F87"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30F07" w14:textId="009C6F9A"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48020" w14:textId="2BFD879A"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6BDFBB6B" w14:textId="77777777" w:rsidTr="002B4D97">
        <w:trPr>
          <w:trHeight w:val="70"/>
        </w:trPr>
        <w:tc>
          <w:tcPr>
            <w:tcW w:w="498" w:type="pct"/>
            <w:tcBorders>
              <w:top w:val="single" w:sz="4" w:space="0" w:color="auto"/>
              <w:left w:val="single" w:sz="4" w:space="0" w:color="auto"/>
              <w:right w:val="single" w:sz="4" w:space="0" w:color="auto"/>
            </w:tcBorders>
            <w:shd w:val="clear" w:color="auto" w:fill="auto"/>
            <w:vAlign w:val="center"/>
          </w:tcPr>
          <w:p w14:paraId="3EC89A60" w14:textId="4FA54E8E" w:rsidR="005A338D" w:rsidRPr="00781112" w:rsidRDefault="005A338D" w:rsidP="004369B2">
            <w:pPr>
              <w:spacing w:line="276" w:lineRule="auto"/>
              <w:jc w:val="center"/>
              <w:rPr>
                <w:rFonts w:cs="Arial"/>
                <w:color w:val="000000" w:themeColor="text1"/>
                <w:szCs w:val="16"/>
              </w:rPr>
            </w:pPr>
            <w:r w:rsidRPr="00781112">
              <w:rPr>
                <w:rFonts w:cs="Arial"/>
                <w:color w:val="000000" w:themeColor="text1"/>
                <w:szCs w:val="16"/>
              </w:rPr>
              <w:t>Preschool</w:t>
            </w:r>
          </w:p>
        </w:tc>
        <w:tc>
          <w:tcPr>
            <w:tcW w:w="501" w:type="pct"/>
            <w:tcBorders>
              <w:top w:val="single" w:sz="4" w:space="0" w:color="auto"/>
              <w:left w:val="single" w:sz="4" w:space="0" w:color="auto"/>
              <w:right w:val="single" w:sz="4" w:space="0" w:color="auto"/>
            </w:tcBorders>
            <w:shd w:val="clear" w:color="auto" w:fill="auto"/>
          </w:tcPr>
          <w:p w14:paraId="30D73682" w14:textId="397B1726" w:rsidR="005A338D"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2E6B4" w14:textId="1EABBC06"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6695A30" w14:textId="4F3F96D0" w:rsidR="005A338D"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2B5B243" w14:textId="6107E7F9" w:rsidR="005A338D" w:rsidRPr="00781112" w:rsidRDefault="002B7490" w:rsidP="00A018D4">
            <w:pPr>
              <w:jc w:val="center"/>
              <w:rPr>
                <w:rFonts w:cs="Arial"/>
                <w:color w:val="000000" w:themeColor="text1"/>
                <w:szCs w:val="16"/>
              </w:rPr>
            </w:pPr>
            <w:r w:rsidRPr="00781112">
              <w:rPr>
                <w:rFonts w:cs="Arial"/>
                <w:color w:val="000000" w:themeColor="text1"/>
                <w:szCs w:val="16"/>
              </w:rPr>
              <w:t>87.50%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84917A" w14:textId="5FE4F2AA" w:rsidR="005A338D" w:rsidRPr="00781112" w:rsidRDefault="002B7490" w:rsidP="00A018D4">
            <w:pPr>
              <w:jc w:val="center"/>
              <w:rPr>
                <w:rFonts w:cs="Arial"/>
                <w:color w:val="000000" w:themeColor="text1"/>
                <w:szCs w:val="16"/>
              </w:rPr>
            </w:pPr>
            <w:r w:rsidRPr="00781112">
              <w:rPr>
                <w:rFonts w:cs="Arial"/>
                <w:color w:val="000000" w:themeColor="text1"/>
                <w:szCs w:val="16"/>
              </w:rPr>
              <w:t>88.00%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CDC6B1" w14:textId="6CC00003" w:rsidR="005A338D" w:rsidRPr="00781112" w:rsidRDefault="002B7490" w:rsidP="00A018D4">
            <w:pPr>
              <w:jc w:val="center"/>
              <w:rPr>
                <w:rFonts w:cs="Arial"/>
                <w:color w:val="000000" w:themeColor="text1"/>
                <w:szCs w:val="16"/>
              </w:rPr>
            </w:pPr>
            <w:r w:rsidRPr="00781112">
              <w:rPr>
                <w:rFonts w:cs="Arial"/>
                <w:color w:val="000000" w:themeColor="text1"/>
                <w:szCs w:val="16"/>
              </w:rPr>
              <w:t>85.27%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04C582E" w14:textId="20B89267" w:rsidR="005A338D" w:rsidRPr="00781112" w:rsidRDefault="002B7490" w:rsidP="00A018D4">
            <w:pPr>
              <w:jc w:val="center"/>
              <w:rPr>
                <w:rFonts w:cs="Arial"/>
                <w:color w:val="000000" w:themeColor="text1"/>
                <w:szCs w:val="16"/>
              </w:rPr>
            </w:pPr>
            <w:r w:rsidRPr="00781112">
              <w:rPr>
                <w:rFonts w:cs="Arial"/>
                <w:color w:val="000000" w:themeColor="text1"/>
                <w:szCs w:val="16"/>
              </w:rPr>
              <w:t>89.00%</w:t>
            </w:r>
          </w:p>
        </w:tc>
      </w:tr>
      <w:tr w:rsidR="005C29F8" w:rsidRPr="00781112" w14:paraId="5BE01A6E" w14:textId="77777777" w:rsidTr="002B4D97">
        <w:trPr>
          <w:trHeight w:val="85"/>
        </w:trPr>
        <w:tc>
          <w:tcPr>
            <w:tcW w:w="498" w:type="pct"/>
            <w:tcBorders>
              <w:left w:val="single" w:sz="4" w:space="0" w:color="auto"/>
              <w:right w:val="single" w:sz="4" w:space="0" w:color="auto"/>
            </w:tcBorders>
            <w:shd w:val="clear" w:color="auto" w:fill="auto"/>
          </w:tcPr>
          <w:p w14:paraId="0125E87E" w14:textId="5AB29B88" w:rsidR="005A338D" w:rsidRPr="00781112" w:rsidRDefault="00230EE6" w:rsidP="004369B2">
            <w:pPr>
              <w:spacing w:line="276" w:lineRule="auto"/>
              <w:jc w:val="center"/>
              <w:rPr>
                <w:rFonts w:cs="Arial"/>
                <w:color w:val="000000" w:themeColor="text1"/>
                <w:szCs w:val="16"/>
              </w:rPr>
            </w:pPr>
            <w:r w:rsidRPr="00781112">
              <w:rPr>
                <w:rFonts w:cs="Arial"/>
                <w:color w:val="000000" w:themeColor="text1"/>
                <w:szCs w:val="16"/>
              </w:rPr>
              <w:t>Preschool</w:t>
            </w:r>
          </w:p>
        </w:tc>
        <w:tc>
          <w:tcPr>
            <w:tcW w:w="501" w:type="pct"/>
            <w:tcBorders>
              <w:left w:val="single" w:sz="4" w:space="0" w:color="auto"/>
              <w:right w:val="single" w:sz="4" w:space="0" w:color="auto"/>
            </w:tcBorders>
            <w:shd w:val="clear" w:color="auto" w:fill="auto"/>
          </w:tcPr>
          <w:p w14:paraId="2654DD8D" w14:textId="0A21E59E" w:rsidR="005A338D" w:rsidRPr="00781112" w:rsidRDefault="002B7490" w:rsidP="00A018D4">
            <w:pPr>
              <w:jc w:val="center"/>
              <w:rPr>
                <w:rFonts w:cs="Arial"/>
                <w:color w:val="000000" w:themeColor="text1"/>
                <w:szCs w:val="16"/>
              </w:rPr>
            </w:pPr>
            <w:r w:rsidRPr="00781112">
              <w:rPr>
                <w:rFonts w:cs="Arial"/>
                <w:color w:val="000000" w:themeColor="text1"/>
                <w:szCs w:val="16"/>
              </w:rPr>
              <w:t>84.10%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43168" w14:textId="77777777"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1A83731" w14:textId="348F41D2" w:rsidR="005A338D" w:rsidRPr="00781112" w:rsidRDefault="002B7490" w:rsidP="00A018D4">
            <w:pPr>
              <w:jc w:val="center"/>
              <w:rPr>
                <w:rFonts w:cs="Arial"/>
                <w:color w:val="000000" w:themeColor="text1"/>
                <w:szCs w:val="16"/>
              </w:rPr>
            </w:pPr>
            <w:r w:rsidRPr="00781112">
              <w:rPr>
                <w:rFonts w:cs="Arial"/>
                <w:color w:val="000000" w:themeColor="text1"/>
                <w:szCs w:val="16"/>
              </w:rPr>
              <w:t>86.87%</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D5A0ACF" w14:textId="15CB8B48" w:rsidR="005A338D" w:rsidRPr="00781112" w:rsidRDefault="002B7490" w:rsidP="00A018D4">
            <w:pPr>
              <w:jc w:val="center"/>
              <w:rPr>
                <w:rFonts w:cs="Arial"/>
                <w:color w:val="000000" w:themeColor="text1"/>
                <w:szCs w:val="16"/>
              </w:rPr>
            </w:pPr>
            <w:r w:rsidRPr="00781112">
              <w:rPr>
                <w:rFonts w:cs="Arial"/>
                <w:color w:val="000000" w:themeColor="text1"/>
                <w:szCs w:val="16"/>
              </w:rPr>
              <w:t>86.88%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25D8BA5" w14:textId="09C400D5" w:rsidR="005A338D" w:rsidRPr="00781112" w:rsidRDefault="002B7490" w:rsidP="00A018D4">
            <w:pPr>
              <w:jc w:val="center"/>
              <w:rPr>
                <w:rFonts w:cs="Arial"/>
                <w:color w:val="000000" w:themeColor="text1"/>
                <w:szCs w:val="16"/>
              </w:rPr>
            </w:pPr>
            <w:r w:rsidRPr="00781112">
              <w:rPr>
                <w:rFonts w:cs="Arial"/>
                <w:color w:val="000000" w:themeColor="text1"/>
                <w:szCs w:val="16"/>
              </w:rPr>
              <w:t>85.29%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C2EC0B" w14:textId="7AAF32B9" w:rsidR="005A338D" w:rsidRPr="00781112" w:rsidRDefault="002B7490" w:rsidP="00A018D4">
            <w:pPr>
              <w:jc w:val="center"/>
              <w:rPr>
                <w:rFonts w:cs="Arial"/>
                <w:color w:val="000000" w:themeColor="text1"/>
                <w:szCs w:val="16"/>
              </w:rPr>
            </w:pPr>
            <w:r w:rsidRPr="00781112">
              <w:rPr>
                <w:rFonts w:cs="Arial"/>
                <w:color w:val="000000" w:themeColor="text1"/>
                <w:szCs w:val="16"/>
              </w:rPr>
              <w:t>92.20%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5E63731" w14:textId="7F8AF13B" w:rsidR="005A338D" w:rsidRPr="00781112" w:rsidRDefault="002B7490" w:rsidP="00A018D4">
            <w:pPr>
              <w:jc w:val="center"/>
              <w:rPr>
                <w:rFonts w:cs="Arial"/>
                <w:color w:val="000000" w:themeColor="text1"/>
                <w:szCs w:val="16"/>
              </w:rPr>
            </w:pPr>
            <w:r w:rsidRPr="00781112">
              <w:rPr>
                <w:rFonts w:cs="Arial"/>
                <w:color w:val="000000" w:themeColor="text1"/>
                <w:szCs w:val="16"/>
              </w:rPr>
              <w:t>89.70%</w:t>
            </w:r>
          </w:p>
        </w:tc>
      </w:tr>
      <w:tr w:rsidR="005C29F8" w:rsidRPr="00781112" w14:paraId="057E693C" w14:textId="77777777" w:rsidTr="002B4D97">
        <w:trPr>
          <w:trHeight w:val="357"/>
        </w:trPr>
        <w:tc>
          <w:tcPr>
            <w:tcW w:w="498" w:type="pct"/>
            <w:tcBorders>
              <w:top w:val="single" w:sz="4" w:space="0" w:color="auto"/>
              <w:left w:val="single" w:sz="4" w:space="0" w:color="auto"/>
              <w:right w:val="single" w:sz="4" w:space="0" w:color="auto"/>
            </w:tcBorders>
            <w:shd w:val="clear" w:color="auto" w:fill="auto"/>
            <w:vAlign w:val="center"/>
          </w:tcPr>
          <w:p w14:paraId="3F62E0AD" w14:textId="04C6C51F" w:rsidR="005A338D" w:rsidRPr="00781112" w:rsidRDefault="005A338D" w:rsidP="004369B2">
            <w:pPr>
              <w:spacing w:line="276" w:lineRule="auto"/>
              <w:jc w:val="center"/>
              <w:rPr>
                <w:rFonts w:cs="Arial"/>
                <w:color w:val="000000" w:themeColor="text1"/>
                <w:szCs w:val="16"/>
              </w:rPr>
            </w:pPr>
            <w:r w:rsidRPr="00781112">
              <w:rPr>
                <w:rFonts w:cs="Arial"/>
                <w:color w:val="000000" w:themeColor="text1"/>
                <w:szCs w:val="16"/>
              </w:rPr>
              <w:t>School age</w:t>
            </w:r>
          </w:p>
        </w:tc>
        <w:tc>
          <w:tcPr>
            <w:tcW w:w="501" w:type="pct"/>
            <w:tcBorders>
              <w:top w:val="single" w:sz="4" w:space="0" w:color="auto"/>
              <w:left w:val="single" w:sz="4" w:space="0" w:color="auto"/>
              <w:right w:val="single" w:sz="4" w:space="0" w:color="auto"/>
            </w:tcBorders>
            <w:shd w:val="clear" w:color="auto" w:fill="auto"/>
          </w:tcPr>
          <w:p w14:paraId="4F522A35" w14:textId="3619BD83" w:rsidR="005A338D"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A1989" w14:textId="68AC0ADC"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0224DEC" w14:textId="025958BD" w:rsidR="005A338D" w:rsidRPr="00781112" w:rsidRDefault="002B7490" w:rsidP="00A018D4">
            <w:pPr>
              <w:jc w:val="center"/>
              <w:rPr>
                <w:rFonts w:cs="Arial"/>
                <w:color w:val="000000" w:themeColor="text1"/>
                <w:szCs w:val="16"/>
              </w:rPr>
            </w:pPr>
            <w:r w:rsidRPr="00781112">
              <w:rPr>
                <w:rFonts w:cs="Arial"/>
                <w:color w:val="000000" w:themeColor="text1"/>
                <w:szCs w:val="16"/>
              </w:rPr>
              <w:t>40.84%</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F143691" w14:textId="7FE45612" w:rsidR="005A338D" w:rsidRPr="00781112" w:rsidRDefault="002B7490" w:rsidP="00A018D4">
            <w:pPr>
              <w:jc w:val="center"/>
              <w:rPr>
                <w:rFonts w:cs="Arial"/>
                <w:color w:val="000000" w:themeColor="text1"/>
                <w:szCs w:val="16"/>
              </w:rPr>
            </w:pPr>
            <w:r w:rsidRPr="00781112">
              <w:rPr>
                <w:rFonts w:cs="Arial"/>
                <w:color w:val="000000" w:themeColor="text1"/>
                <w:szCs w:val="16"/>
              </w:rPr>
              <w:t>41.34%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57E3EBA" w14:textId="5F33BE5E" w:rsidR="005A338D" w:rsidRPr="00781112" w:rsidRDefault="002B7490" w:rsidP="00A018D4">
            <w:pPr>
              <w:jc w:val="center"/>
              <w:rPr>
                <w:rFonts w:cs="Arial"/>
                <w:color w:val="000000" w:themeColor="text1"/>
                <w:szCs w:val="16"/>
              </w:rPr>
            </w:pPr>
            <w:r w:rsidRPr="00781112">
              <w:rPr>
                <w:rFonts w:cs="Arial"/>
                <w:color w:val="000000" w:themeColor="text1"/>
                <w:szCs w:val="16"/>
              </w:rPr>
              <w:t>41.34%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394E8B" w14:textId="4AE64919" w:rsidR="005A338D" w:rsidRPr="00781112" w:rsidRDefault="002B7490" w:rsidP="00A018D4">
            <w:pPr>
              <w:jc w:val="center"/>
              <w:rPr>
                <w:rFonts w:cs="Arial"/>
                <w:color w:val="000000" w:themeColor="text1"/>
                <w:szCs w:val="16"/>
              </w:rPr>
            </w:pPr>
            <w:r w:rsidRPr="00781112">
              <w:rPr>
                <w:rFonts w:cs="Arial"/>
                <w:color w:val="000000" w:themeColor="text1"/>
                <w:szCs w:val="16"/>
              </w:rPr>
              <w:t>41.34%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C8716B2" w14:textId="0C095DB4" w:rsidR="005A338D" w:rsidRPr="00781112" w:rsidRDefault="002B7490" w:rsidP="00A018D4">
            <w:pPr>
              <w:jc w:val="center"/>
              <w:rPr>
                <w:rFonts w:cs="Arial"/>
                <w:color w:val="000000" w:themeColor="text1"/>
                <w:szCs w:val="16"/>
              </w:rPr>
            </w:pPr>
            <w:r w:rsidRPr="00781112">
              <w:rPr>
                <w:rFonts w:cs="Arial"/>
                <w:color w:val="000000" w:themeColor="text1"/>
                <w:szCs w:val="16"/>
              </w:rPr>
              <w:t>46.37%</w:t>
            </w:r>
          </w:p>
        </w:tc>
      </w:tr>
      <w:tr w:rsidR="005C29F8" w:rsidRPr="00781112" w14:paraId="50EE8305" w14:textId="77777777" w:rsidTr="002B4D97">
        <w:trPr>
          <w:trHeight w:val="85"/>
        </w:trPr>
        <w:tc>
          <w:tcPr>
            <w:tcW w:w="498" w:type="pct"/>
            <w:tcBorders>
              <w:left w:val="single" w:sz="4" w:space="0" w:color="auto"/>
              <w:right w:val="single" w:sz="4" w:space="0" w:color="auto"/>
            </w:tcBorders>
            <w:shd w:val="clear" w:color="auto" w:fill="auto"/>
          </w:tcPr>
          <w:p w14:paraId="5D97C99C" w14:textId="4A9B199D" w:rsidR="005A338D" w:rsidRPr="00781112" w:rsidRDefault="00230EE6" w:rsidP="004369B2">
            <w:pPr>
              <w:spacing w:line="276" w:lineRule="auto"/>
              <w:jc w:val="center"/>
              <w:rPr>
                <w:rFonts w:cs="Arial"/>
                <w:color w:val="000000" w:themeColor="text1"/>
                <w:szCs w:val="16"/>
              </w:rPr>
            </w:pPr>
            <w:r w:rsidRPr="00781112">
              <w:rPr>
                <w:rFonts w:cs="Arial"/>
                <w:color w:val="000000" w:themeColor="text1"/>
                <w:szCs w:val="16"/>
              </w:rPr>
              <w:t>School age</w:t>
            </w:r>
          </w:p>
        </w:tc>
        <w:tc>
          <w:tcPr>
            <w:tcW w:w="501" w:type="pct"/>
            <w:tcBorders>
              <w:left w:val="single" w:sz="4" w:space="0" w:color="auto"/>
              <w:right w:val="single" w:sz="4" w:space="0" w:color="auto"/>
            </w:tcBorders>
            <w:shd w:val="clear" w:color="auto" w:fill="auto"/>
          </w:tcPr>
          <w:p w14:paraId="231E42F6" w14:textId="5F4BE78D" w:rsidR="005A338D" w:rsidRPr="00781112" w:rsidRDefault="002B7490" w:rsidP="00A018D4">
            <w:pPr>
              <w:jc w:val="center"/>
              <w:rPr>
                <w:rFonts w:cs="Arial"/>
                <w:color w:val="000000" w:themeColor="text1"/>
                <w:szCs w:val="16"/>
              </w:rPr>
            </w:pPr>
            <w:r w:rsidRPr="00781112">
              <w:rPr>
                <w:rFonts w:cs="Arial"/>
                <w:color w:val="000000" w:themeColor="text1"/>
                <w:szCs w:val="16"/>
              </w:rPr>
              <w:t>34.50%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B9050" w14:textId="77777777"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7FDC28B2" w14:textId="3B16D415" w:rsidR="005A338D" w:rsidRPr="00781112" w:rsidRDefault="002B7490" w:rsidP="00A018D4">
            <w:pPr>
              <w:jc w:val="center"/>
              <w:rPr>
                <w:rFonts w:cs="Arial"/>
                <w:color w:val="000000" w:themeColor="text1"/>
                <w:szCs w:val="16"/>
              </w:rPr>
            </w:pPr>
            <w:r w:rsidRPr="00781112">
              <w:rPr>
                <w:rFonts w:cs="Arial"/>
                <w:color w:val="000000" w:themeColor="text1"/>
                <w:szCs w:val="16"/>
              </w:rPr>
              <w:t>39.70%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C123A7D" w14:textId="3AF3E75F" w:rsidR="005A338D" w:rsidRPr="00781112" w:rsidRDefault="002B7490" w:rsidP="00A018D4">
            <w:pPr>
              <w:jc w:val="center"/>
              <w:rPr>
                <w:rFonts w:cs="Arial"/>
                <w:color w:val="000000" w:themeColor="text1"/>
                <w:szCs w:val="16"/>
              </w:rPr>
            </w:pPr>
            <w:r w:rsidRPr="00781112">
              <w:rPr>
                <w:rFonts w:cs="Arial"/>
                <w:color w:val="000000" w:themeColor="text1"/>
                <w:szCs w:val="16"/>
              </w:rPr>
              <w:t>41.30%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25A90C6" w14:textId="2AC847D2" w:rsidR="005A338D" w:rsidRPr="00781112" w:rsidRDefault="002B7490" w:rsidP="00A018D4">
            <w:pPr>
              <w:jc w:val="center"/>
              <w:rPr>
                <w:rFonts w:cs="Arial"/>
                <w:color w:val="000000" w:themeColor="text1"/>
                <w:szCs w:val="16"/>
              </w:rPr>
            </w:pPr>
            <w:r w:rsidRPr="00781112">
              <w:rPr>
                <w:rFonts w:cs="Arial"/>
                <w:color w:val="000000" w:themeColor="text1"/>
                <w:szCs w:val="16"/>
              </w:rPr>
              <w:t>40.97%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70BAB9" w14:textId="78D4A5BF" w:rsidR="005A338D" w:rsidRPr="00781112" w:rsidRDefault="002B7490" w:rsidP="00A018D4">
            <w:pPr>
              <w:jc w:val="center"/>
              <w:rPr>
                <w:rFonts w:cs="Arial"/>
                <w:color w:val="000000" w:themeColor="text1"/>
                <w:szCs w:val="16"/>
              </w:rPr>
            </w:pPr>
            <w:r w:rsidRPr="00781112">
              <w:rPr>
                <w:rFonts w:cs="Arial"/>
                <w:color w:val="000000" w:themeColor="text1"/>
                <w:szCs w:val="16"/>
              </w:rPr>
              <w:t>45.59%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AB806EE" w14:textId="1DA5CDFC" w:rsidR="005A338D" w:rsidRPr="00781112" w:rsidRDefault="002B7490" w:rsidP="00A018D4">
            <w:pPr>
              <w:jc w:val="center"/>
              <w:rPr>
                <w:rFonts w:cs="Arial"/>
                <w:color w:val="000000" w:themeColor="text1"/>
                <w:szCs w:val="16"/>
              </w:rPr>
            </w:pPr>
            <w:r w:rsidRPr="00781112">
              <w:rPr>
                <w:rFonts w:cs="Arial"/>
                <w:color w:val="000000" w:themeColor="text1"/>
                <w:szCs w:val="16"/>
              </w:rPr>
              <w:t>44.04%</w:t>
            </w:r>
          </w:p>
        </w:tc>
      </w:tr>
    </w:tbl>
    <w:p w14:paraId="63401A30" w14:textId="77777777" w:rsidR="000417B4" w:rsidRPr="00781112" w:rsidRDefault="000417B4" w:rsidP="004369B2">
      <w:pPr>
        <w:rPr>
          <w:color w:val="000000" w:themeColor="text1"/>
        </w:rPr>
      </w:pPr>
    </w:p>
    <w:p w14:paraId="64041579" w14:textId="06E03AE5" w:rsidR="00A80FEB" w:rsidRPr="00781112" w:rsidRDefault="00A80FEB" w:rsidP="004369B2">
      <w:pPr>
        <w:rPr>
          <w:color w:val="000000" w:themeColor="text1"/>
        </w:rPr>
      </w:pPr>
      <w:r w:rsidRPr="00781112">
        <w:rPr>
          <w:b/>
          <w:color w:val="000000" w:themeColor="text1"/>
        </w:rPr>
        <w:t>Targets</w:t>
      </w:r>
    </w:p>
    <w:tbl>
      <w:tblPr>
        <w:tblW w:w="4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2"/>
      </w:tblPr>
      <w:tblGrid>
        <w:gridCol w:w="886"/>
        <w:gridCol w:w="1651"/>
        <w:gridCol w:w="1651"/>
        <w:gridCol w:w="1651"/>
        <w:gridCol w:w="1651"/>
        <w:gridCol w:w="1651"/>
      </w:tblGrid>
      <w:tr w:rsidR="00B14519" w:rsidRPr="00781112" w14:paraId="40E7CBAD" w14:textId="2F3423DB" w:rsidTr="00451D7E">
        <w:trPr>
          <w:trHeight w:val="350"/>
        </w:trPr>
        <w:tc>
          <w:tcPr>
            <w:tcW w:w="485" w:type="pct"/>
            <w:tcBorders>
              <w:bottom w:val="single" w:sz="4" w:space="0" w:color="auto"/>
            </w:tcBorders>
            <w:shd w:val="clear" w:color="auto" w:fill="auto"/>
          </w:tcPr>
          <w:p w14:paraId="58C1A5E2" w14:textId="77777777" w:rsidR="00B14519" w:rsidRPr="00781112" w:rsidRDefault="00B14519" w:rsidP="000F0FCB">
            <w:pPr>
              <w:jc w:val="center"/>
              <w:rPr>
                <w:b/>
                <w:color w:val="000000" w:themeColor="text1"/>
              </w:rPr>
            </w:pPr>
            <w:r w:rsidRPr="00781112">
              <w:rPr>
                <w:b/>
                <w:color w:val="000000" w:themeColor="text1"/>
              </w:rPr>
              <w:t>FFY</w:t>
            </w:r>
          </w:p>
        </w:tc>
        <w:tc>
          <w:tcPr>
            <w:tcW w:w="903" w:type="pct"/>
            <w:shd w:val="clear" w:color="auto" w:fill="auto"/>
            <w:vAlign w:val="center"/>
          </w:tcPr>
          <w:p w14:paraId="1805BFB9" w14:textId="40FB7546" w:rsidR="00B14519" w:rsidRPr="00781112" w:rsidRDefault="00B14519" w:rsidP="000F0FCB">
            <w:pPr>
              <w:jc w:val="center"/>
              <w:rPr>
                <w:b/>
                <w:color w:val="000000" w:themeColor="text1"/>
              </w:rPr>
            </w:pPr>
            <w:r w:rsidRPr="00781112">
              <w:rPr>
                <w:b/>
                <w:color w:val="000000" w:themeColor="text1"/>
              </w:rPr>
              <w:t>2021</w:t>
            </w:r>
          </w:p>
        </w:tc>
        <w:tc>
          <w:tcPr>
            <w:tcW w:w="903" w:type="pct"/>
          </w:tcPr>
          <w:p w14:paraId="6A0DC1ED" w14:textId="1017ADE4" w:rsidR="00B14519" w:rsidRPr="00781112" w:rsidRDefault="00B14519" w:rsidP="000F0FCB">
            <w:pPr>
              <w:jc w:val="center"/>
              <w:rPr>
                <w:b/>
                <w:color w:val="000000" w:themeColor="text1"/>
              </w:rPr>
            </w:pPr>
            <w:r w:rsidRPr="00781112">
              <w:rPr>
                <w:rFonts w:cs="Arial"/>
                <w:b/>
                <w:color w:val="000000" w:themeColor="text1"/>
                <w:szCs w:val="16"/>
              </w:rPr>
              <w:t>2022</w:t>
            </w:r>
          </w:p>
        </w:tc>
        <w:tc>
          <w:tcPr>
            <w:tcW w:w="903" w:type="pct"/>
          </w:tcPr>
          <w:p w14:paraId="2CD59A68" w14:textId="7776BA99" w:rsidR="00B14519" w:rsidRPr="00781112" w:rsidRDefault="00B14519" w:rsidP="000F0FCB">
            <w:pPr>
              <w:jc w:val="center"/>
              <w:rPr>
                <w:b/>
                <w:color w:val="000000" w:themeColor="text1"/>
              </w:rPr>
            </w:pPr>
            <w:r w:rsidRPr="00781112">
              <w:rPr>
                <w:rFonts w:cs="Arial"/>
                <w:b/>
                <w:color w:val="000000" w:themeColor="text1"/>
                <w:szCs w:val="16"/>
              </w:rPr>
              <w:t>2023</w:t>
            </w:r>
          </w:p>
        </w:tc>
        <w:tc>
          <w:tcPr>
            <w:tcW w:w="903" w:type="pct"/>
          </w:tcPr>
          <w:p w14:paraId="21CE2271" w14:textId="20E17752" w:rsidR="00B14519" w:rsidRPr="00781112" w:rsidRDefault="00B14519" w:rsidP="000F0FCB">
            <w:pPr>
              <w:jc w:val="center"/>
              <w:rPr>
                <w:b/>
                <w:color w:val="000000" w:themeColor="text1"/>
              </w:rPr>
            </w:pPr>
            <w:r w:rsidRPr="00781112">
              <w:rPr>
                <w:rFonts w:cs="Arial"/>
                <w:b/>
                <w:color w:val="000000" w:themeColor="text1"/>
                <w:szCs w:val="16"/>
              </w:rPr>
              <w:t>2024</w:t>
            </w:r>
          </w:p>
        </w:tc>
        <w:tc>
          <w:tcPr>
            <w:tcW w:w="903" w:type="pct"/>
          </w:tcPr>
          <w:p w14:paraId="7C0C1B18" w14:textId="04AB4276" w:rsidR="00B14519" w:rsidRPr="00781112" w:rsidRDefault="00B14519" w:rsidP="000F0FCB">
            <w:pPr>
              <w:jc w:val="center"/>
              <w:rPr>
                <w:b/>
                <w:color w:val="000000" w:themeColor="text1"/>
              </w:rPr>
            </w:pPr>
            <w:r w:rsidRPr="00781112">
              <w:rPr>
                <w:rFonts w:cs="Arial"/>
                <w:b/>
                <w:color w:val="000000" w:themeColor="text1"/>
                <w:szCs w:val="16"/>
              </w:rPr>
              <w:t>2025</w:t>
            </w:r>
          </w:p>
        </w:tc>
      </w:tr>
      <w:tr w:rsidR="00B14519" w:rsidRPr="00781112" w14:paraId="63497877" w14:textId="6C8B3858" w:rsidTr="00451D7E">
        <w:trPr>
          <w:trHeight w:val="357"/>
        </w:trPr>
        <w:tc>
          <w:tcPr>
            <w:tcW w:w="485" w:type="pct"/>
            <w:shd w:val="clear" w:color="auto" w:fill="auto"/>
          </w:tcPr>
          <w:p w14:paraId="177D86BD" w14:textId="75CEEFE5" w:rsidR="00B14519" w:rsidRPr="00781112" w:rsidRDefault="00B14519" w:rsidP="000F0FCB">
            <w:pPr>
              <w:rPr>
                <w:rFonts w:cs="Arial"/>
                <w:color w:val="000000" w:themeColor="text1"/>
                <w:szCs w:val="16"/>
              </w:rPr>
            </w:pPr>
            <w:r w:rsidRPr="00781112">
              <w:rPr>
                <w:rFonts w:cs="Arial"/>
                <w:color w:val="000000" w:themeColor="text1"/>
                <w:szCs w:val="16"/>
              </w:rPr>
              <w:t>Target A &gt;=</w:t>
            </w:r>
          </w:p>
        </w:tc>
        <w:tc>
          <w:tcPr>
            <w:tcW w:w="903" w:type="pct"/>
            <w:shd w:val="clear" w:color="auto" w:fill="auto"/>
            <w:vAlign w:val="center"/>
          </w:tcPr>
          <w:p w14:paraId="45A6C0CC" w14:textId="7B92BE4D" w:rsidR="00B14519" w:rsidRPr="00781112" w:rsidRDefault="00B14519" w:rsidP="000F0FCB">
            <w:pPr>
              <w:jc w:val="center"/>
              <w:rPr>
                <w:rFonts w:cs="Arial"/>
                <w:color w:val="000000" w:themeColor="text1"/>
                <w:szCs w:val="16"/>
              </w:rPr>
            </w:pPr>
            <w:r w:rsidRPr="00781112">
              <w:rPr>
                <w:rFonts w:cs="Arial"/>
                <w:color w:val="000000" w:themeColor="text1"/>
                <w:szCs w:val="16"/>
              </w:rPr>
              <w:t>90.00%</w:t>
            </w:r>
          </w:p>
        </w:tc>
        <w:tc>
          <w:tcPr>
            <w:tcW w:w="903" w:type="pct"/>
            <w:vAlign w:val="center"/>
          </w:tcPr>
          <w:p w14:paraId="79CAFD63" w14:textId="032B919D" w:rsidR="00B14519" w:rsidRPr="00781112" w:rsidRDefault="00B14519" w:rsidP="000F0FCB">
            <w:pPr>
              <w:jc w:val="center"/>
              <w:rPr>
                <w:rFonts w:cs="Arial"/>
                <w:color w:val="000000" w:themeColor="text1"/>
                <w:szCs w:val="16"/>
              </w:rPr>
            </w:pPr>
            <w:r w:rsidRPr="00781112">
              <w:rPr>
                <w:rFonts w:cs="Arial"/>
                <w:color w:val="000000" w:themeColor="text1"/>
                <w:szCs w:val="16"/>
              </w:rPr>
              <w:t>91.00%</w:t>
            </w:r>
          </w:p>
        </w:tc>
        <w:tc>
          <w:tcPr>
            <w:tcW w:w="903" w:type="pct"/>
            <w:vAlign w:val="center"/>
          </w:tcPr>
          <w:p w14:paraId="7B67B772" w14:textId="397DF5D3" w:rsidR="00B14519" w:rsidRPr="00781112" w:rsidRDefault="00B14519" w:rsidP="000F0FCB">
            <w:pPr>
              <w:jc w:val="center"/>
              <w:rPr>
                <w:rFonts w:cs="Arial"/>
                <w:color w:val="000000" w:themeColor="text1"/>
                <w:szCs w:val="16"/>
              </w:rPr>
            </w:pPr>
            <w:r w:rsidRPr="00781112">
              <w:rPr>
                <w:rFonts w:cs="Arial"/>
                <w:color w:val="000000" w:themeColor="text1"/>
                <w:szCs w:val="16"/>
              </w:rPr>
              <w:t>92.00%</w:t>
            </w:r>
          </w:p>
        </w:tc>
        <w:tc>
          <w:tcPr>
            <w:tcW w:w="903" w:type="pct"/>
            <w:vAlign w:val="center"/>
          </w:tcPr>
          <w:p w14:paraId="609F4169" w14:textId="304C6590" w:rsidR="00B14519" w:rsidRPr="00781112" w:rsidRDefault="00B14519" w:rsidP="000F0FCB">
            <w:pPr>
              <w:jc w:val="center"/>
              <w:rPr>
                <w:rFonts w:cs="Arial"/>
                <w:color w:val="000000" w:themeColor="text1"/>
                <w:szCs w:val="16"/>
              </w:rPr>
            </w:pPr>
            <w:r w:rsidRPr="00781112">
              <w:rPr>
                <w:rFonts w:cs="Arial"/>
                <w:color w:val="000000" w:themeColor="text1"/>
                <w:szCs w:val="16"/>
              </w:rPr>
              <w:t>93.00%</w:t>
            </w:r>
          </w:p>
        </w:tc>
        <w:tc>
          <w:tcPr>
            <w:tcW w:w="903" w:type="pct"/>
            <w:vAlign w:val="center"/>
          </w:tcPr>
          <w:p w14:paraId="589D34C8" w14:textId="3F29FDA9" w:rsidR="00B14519" w:rsidRPr="00781112" w:rsidRDefault="00B14519" w:rsidP="000F0FCB">
            <w:pPr>
              <w:jc w:val="center"/>
              <w:rPr>
                <w:rFonts w:cs="Arial"/>
                <w:color w:val="000000" w:themeColor="text1"/>
                <w:szCs w:val="16"/>
              </w:rPr>
            </w:pPr>
            <w:r w:rsidRPr="00781112">
              <w:rPr>
                <w:rFonts w:cs="Arial"/>
                <w:color w:val="000000" w:themeColor="text1"/>
                <w:szCs w:val="16"/>
              </w:rPr>
              <w:t>94.00%</w:t>
            </w:r>
          </w:p>
        </w:tc>
      </w:tr>
      <w:tr w:rsidR="00B14519" w:rsidRPr="00781112" w14:paraId="2317B2F5" w14:textId="205DD1BC" w:rsidTr="00451D7E">
        <w:trPr>
          <w:trHeight w:val="357"/>
        </w:trPr>
        <w:tc>
          <w:tcPr>
            <w:tcW w:w="485" w:type="pct"/>
            <w:shd w:val="clear" w:color="auto" w:fill="auto"/>
          </w:tcPr>
          <w:p w14:paraId="149F53A9" w14:textId="68CCB85F" w:rsidR="00B14519" w:rsidRPr="00781112" w:rsidRDefault="00B14519" w:rsidP="000F0FCB">
            <w:pPr>
              <w:rPr>
                <w:rFonts w:cs="Arial"/>
                <w:color w:val="000000" w:themeColor="text1"/>
                <w:szCs w:val="16"/>
              </w:rPr>
            </w:pPr>
            <w:r w:rsidRPr="00781112">
              <w:rPr>
                <w:rFonts w:cs="Arial"/>
                <w:color w:val="000000" w:themeColor="text1"/>
                <w:szCs w:val="16"/>
              </w:rPr>
              <w:lastRenderedPageBreak/>
              <w:t>Target B &gt;=</w:t>
            </w:r>
          </w:p>
        </w:tc>
        <w:tc>
          <w:tcPr>
            <w:tcW w:w="903" w:type="pct"/>
            <w:shd w:val="clear" w:color="auto" w:fill="auto"/>
            <w:vAlign w:val="center"/>
          </w:tcPr>
          <w:p w14:paraId="3F59397C" w14:textId="77CD5E97" w:rsidR="00B14519" w:rsidRPr="00781112" w:rsidRDefault="00B14519" w:rsidP="000F0FCB">
            <w:pPr>
              <w:jc w:val="center"/>
              <w:rPr>
                <w:rFonts w:cs="Arial"/>
                <w:color w:val="000000" w:themeColor="text1"/>
                <w:szCs w:val="16"/>
              </w:rPr>
            </w:pPr>
            <w:r w:rsidRPr="00781112">
              <w:rPr>
                <w:rFonts w:cs="Arial"/>
                <w:color w:val="000000" w:themeColor="text1"/>
                <w:szCs w:val="16"/>
              </w:rPr>
              <w:t>40.66%</w:t>
            </w:r>
          </w:p>
        </w:tc>
        <w:tc>
          <w:tcPr>
            <w:tcW w:w="903" w:type="pct"/>
            <w:vAlign w:val="center"/>
          </w:tcPr>
          <w:p w14:paraId="6C2CC9F8" w14:textId="02227927" w:rsidR="00B14519" w:rsidRPr="00781112" w:rsidRDefault="00B14519" w:rsidP="000F0FCB">
            <w:pPr>
              <w:jc w:val="center"/>
              <w:rPr>
                <w:rFonts w:cs="Arial"/>
                <w:color w:val="000000" w:themeColor="text1"/>
                <w:szCs w:val="16"/>
              </w:rPr>
            </w:pPr>
            <w:r w:rsidRPr="00781112">
              <w:rPr>
                <w:rFonts w:cs="Arial"/>
                <w:color w:val="000000" w:themeColor="text1"/>
                <w:szCs w:val="16"/>
              </w:rPr>
              <w:t>47.91%</w:t>
            </w:r>
          </w:p>
        </w:tc>
        <w:tc>
          <w:tcPr>
            <w:tcW w:w="903" w:type="pct"/>
            <w:vAlign w:val="center"/>
          </w:tcPr>
          <w:p w14:paraId="0D4D2A6E" w14:textId="7F8E7759" w:rsidR="00B14519" w:rsidRPr="00781112" w:rsidRDefault="00B14519" w:rsidP="000F0FCB">
            <w:pPr>
              <w:jc w:val="center"/>
              <w:rPr>
                <w:rFonts w:cs="Arial"/>
                <w:color w:val="000000" w:themeColor="text1"/>
                <w:szCs w:val="16"/>
              </w:rPr>
            </w:pPr>
            <w:r w:rsidRPr="00781112">
              <w:rPr>
                <w:rFonts w:cs="Arial"/>
                <w:color w:val="000000" w:themeColor="text1"/>
                <w:szCs w:val="16"/>
              </w:rPr>
              <w:t>48.68%</w:t>
            </w:r>
          </w:p>
        </w:tc>
        <w:tc>
          <w:tcPr>
            <w:tcW w:w="903" w:type="pct"/>
            <w:vAlign w:val="center"/>
          </w:tcPr>
          <w:p w14:paraId="44838E1C" w14:textId="17859BA8" w:rsidR="00B14519" w:rsidRPr="00781112" w:rsidRDefault="00B14519" w:rsidP="000F0FCB">
            <w:pPr>
              <w:jc w:val="center"/>
              <w:rPr>
                <w:rFonts w:cs="Arial"/>
                <w:color w:val="000000" w:themeColor="text1"/>
                <w:szCs w:val="16"/>
              </w:rPr>
            </w:pPr>
            <w:r w:rsidRPr="00781112">
              <w:rPr>
                <w:rFonts w:cs="Arial"/>
                <w:color w:val="000000" w:themeColor="text1"/>
                <w:szCs w:val="16"/>
              </w:rPr>
              <w:t>49.45%</w:t>
            </w:r>
          </w:p>
        </w:tc>
        <w:tc>
          <w:tcPr>
            <w:tcW w:w="903" w:type="pct"/>
            <w:vAlign w:val="center"/>
          </w:tcPr>
          <w:p w14:paraId="05EF9F64" w14:textId="7F821506" w:rsidR="00B14519" w:rsidRPr="00781112" w:rsidRDefault="00B14519" w:rsidP="000F0FCB">
            <w:pPr>
              <w:jc w:val="center"/>
              <w:rPr>
                <w:rFonts w:cs="Arial"/>
                <w:color w:val="000000" w:themeColor="text1"/>
                <w:szCs w:val="16"/>
              </w:rPr>
            </w:pPr>
            <w:r w:rsidRPr="00781112">
              <w:rPr>
                <w:rFonts w:cs="Arial"/>
                <w:color w:val="000000" w:themeColor="text1"/>
                <w:szCs w:val="16"/>
              </w:rPr>
              <w:t>50.22%</w:t>
            </w:r>
          </w:p>
        </w:tc>
      </w:tr>
    </w:tbl>
    <w:p w14:paraId="4BB32392" w14:textId="77777777" w:rsidR="00165B2C" w:rsidRPr="00781112" w:rsidRDefault="00165B2C" w:rsidP="004369B2">
      <w:pPr>
        <w:rPr>
          <w:color w:val="000000" w:themeColor="text1"/>
        </w:rPr>
      </w:pPr>
    </w:p>
    <w:p w14:paraId="355812DD" w14:textId="1B8D6996" w:rsidR="00CE1CE8" w:rsidRPr="00781112" w:rsidRDefault="0047313F" w:rsidP="004369B2">
      <w:pPr>
        <w:rPr>
          <w:color w:val="000000" w:themeColor="text1"/>
        </w:rPr>
      </w:pPr>
      <w:r>
        <w:rPr>
          <w:b/>
          <w:color w:val="000000" w:themeColor="text1"/>
        </w:rPr>
        <w:t>FFY 2021 SPP/APR Data: Preschool Children Reported Separately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8CFFYAPRDATAOPT2"/>
      </w:tblPr>
      <w:tblGrid>
        <w:gridCol w:w="928"/>
        <w:gridCol w:w="1894"/>
        <w:gridCol w:w="1465"/>
        <w:gridCol w:w="1167"/>
        <w:gridCol w:w="1683"/>
        <w:gridCol w:w="1064"/>
        <w:gridCol w:w="1314"/>
        <w:gridCol w:w="1275"/>
      </w:tblGrid>
      <w:tr w:rsidR="00206A65" w:rsidRPr="00781112" w14:paraId="0DE6D581" w14:textId="77777777" w:rsidTr="00AF550B">
        <w:trPr>
          <w:trHeight w:val="368"/>
          <w:tblHeader/>
        </w:trPr>
        <w:tc>
          <w:tcPr>
            <w:tcW w:w="302" w:type="pct"/>
            <w:shd w:val="clear" w:color="auto" w:fill="auto"/>
            <w:vAlign w:val="bottom"/>
          </w:tcPr>
          <w:p w14:paraId="6938328D" w14:textId="649774FC" w:rsidR="00206A65" w:rsidRPr="00781112" w:rsidRDefault="00206A65" w:rsidP="00206A65">
            <w:pPr>
              <w:jc w:val="center"/>
              <w:rPr>
                <w:rFonts w:cs="Arial"/>
                <w:b/>
                <w:color w:val="000000" w:themeColor="text1"/>
                <w:szCs w:val="16"/>
              </w:rPr>
            </w:pPr>
            <w:r w:rsidRPr="00781112">
              <w:rPr>
                <w:rFonts w:cs="Arial"/>
                <w:b/>
                <w:color w:val="000000" w:themeColor="text1"/>
                <w:szCs w:val="16"/>
              </w:rPr>
              <w:t>Group</w:t>
            </w:r>
          </w:p>
        </w:tc>
        <w:tc>
          <w:tcPr>
            <w:tcW w:w="896" w:type="pct"/>
            <w:shd w:val="clear" w:color="auto" w:fill="auto"/>
            <w:vAlign w:val="bottom"/>
          </w:tcPr>
          <w:p w14:paraId="5FE60195" w14:textId="33373D52" w:rsidR="00206A65" w:rsidRPr="00781112" w:rsidRDefault="00206A65" w:rsidP="00206A65">
            <w:pPr>
              <w:jc w:val="center"/>
              <w:rPr>
                <w:rFonts w:cs="Arial"/>
                <w:b/>
                <w:color w:val="000000" w:themeColor="text1"/>
                <w:szCs w:val="16"/>
              </w:rPr>
            </w:pPr>
            <w:r w:rsidRPr="00781112">
              <w:rPr>
                <w:rFonts w:cs="Arial"/>
                <w:b/>
                <w:color w:val="000000" w:themeColor="text1"/>
                <w:szCs w:val="16"/>
              </w:rPr>
              <w:t>Number of respondent parents who report schools facilitated parent involvement as a means of improving services and results for children with disabilities</w:t>
            </w:r>
          </w:p>
        </w:tc>
        <w:tc>
          <w:tcPr>
            <w:tcW w:w="697" w:type="pct"/>
            <w:shd w:val="clear" w:color="auto" w:fill="auto"/>
            <w:vAlign w:val="bottom"/>
          </w:tcPr>
          <w:p w14:paraId="15D7934A" w14:textId="77777777" w:rsidR="00206A65" w:rsidRPr="00781112" w:rsidRDefault="00206A65" w:rsidP="00206A65">
            <w:pPr>
              <w:jc w:val="center"/>
              <w:rPr>
                <w:rFonts w:cs="Arial"/>
                <w:b/>
                <w:color w:val="000000" w:themeColor="text1"/>
                <w:szCs w:val="16"/>
              </w:rPr>
            </w:pPr>
            <w:r w:rsidRPr="00781112">
              <w:rPr>
                <w:rFonts w:cs="Arial"/>
                <w:b/>
                <w:color w:val="000000" w:themeColor="text1"/>
                <w:szCs w:val="16"/>
              </w:rPr>
              <w:t>Total number of respondent parents of children with disabilities</w:t>
            </w:r>
          </w:p>
        </w:tc>
        <w:tc>
          <w:tcPr>
            <w:tcW w:w="559" w:type="pct"/>
            <w:shd w:val="clear" w:color="auto" w:fill="auto"/>
            <w:vAlign w:val="bottom"/>
          </w:tcPr>
          <w:p w14:paraId="0A3A2F6A" w14:textId="1B1862C8" w:rsidR="00206A65" w:rsidRPr="00CC1061" w:rsidRDefault="00206A65" w:rsidP="00206A65">
            <w:pPr>
              <w:jc w:val="center"/>
              <w:rPr>
                <w:rFonts w:cs="Arial"/>
                <w:b/>
                <w:bCs/>
                <w:color w:val="000000" w:themeColor="text1"/>
                <w:szCs w:val="16"/>
              </w:rPr>
            </w:pPr>
            <w:r w:rsidRPr="00CC1061">
              <w:rPr>
                <w:b/>
                <w:bCs/>
              </w:rPr>
              <w:t>FFY 2020 Data</w:t>
            </w:r>
          </w:p>
        </w:tc>
        <w:tc>
          <w:tcPr>
            <w:tcW w:w="798" w:type="pct"/>
            <w:shd w:val="clear" w:color="auto" w:fill="auto"/>
            <w:vAlign w:val="bottom"/>
          </w:tcPr>
          <w:p w14:paraId="7539AB74" w14:textId="11924A7B" w:rsidR="00206A65" w:rsidRPr="00CC1061" w:rsidRDefault="00206A65" w:rsidP="00206A65">
            <w:pPr>
              <w:jc w:val="center"/>
              <w:rPr>
                <w:rFonts w:cs="Arial"/>
                <w:b/>
                <w:bCs/>
                <w:color w:val="000000" w:themeColor="text1"/>
                <w:szCs w:val="16"/>
              </w:rPr>
            </w:pPr>
            <w:r w:rsidRPr="00CC1061">
              <w:rPr>
                <w:b/>
                <w:bCs/>
              </w:rPr>
              <w:t>FFY 2021 Target</w:t>
            </w:r>
          </w:p>
        </w:tc>
        <w:tc>
          <w:tcPr>
            <w:tcW w:w="511" w:type="pct"/>
            <w:shd w:val="clear" w:color="auto" w:fill="auto"/>
            <w:vAlign w:val="bottom"/>
          </w:tcPr>
          <w:p w14:paraId="407378F4" w14:textId="34401086" w:rsidR="00206A65" w:rsidRPr="00CC1061" w:rsidRDefault="00206A65" w:rsidP="00206A65">
            <w:pPr>
              <w:jc w:val="center"/>
              <w:rPr>
                <w:rFonts w:cs="Arial"/>
                <w:b/>
                <w:bCs/>
                <w:color w:val="000000" w:themeColor="text1"/>
                <w:szCs w:val="16"/>
              </w:rPr>
            </w:pPr>
            <w:r w:rsidRPr="00CC1061">
              <w:rPr>
                <w:b/>
                <w:bCs/>
              </w:rPr>
              <w:t>FFY 2021 Data</w:t>
            </w:r>
          </w:p>
        </w:tc>
        <w:tc>
          <w:tcPr>
            <w:tcW w:w="627" w:type="pct"/>
            <w:shd w:val="clear" w:color="auto" w:fill="auto"/>
            <w:vAlign w:val="bottom"/>
          </w:tcPr>
          <w:p w14:paraId="28F3ED34" w14:textId="77777777" w:rsidR="00206A65" w:rsidRPr="00781112" w:rsidRDefault="00206A65" w:rsidP="00206A65">
            <w:pPr>
              <w:jc w:val="center"/>
              <w:rPr>
                <w:rFonts w:cs="Arial"/>
                <w:b/>
                <w:color w:val="000000" w:themeColor="text1"/>
                <w:szCs w:val="16"/>
              </w:rPr>
            </w:pPr>
            <w:r w:rsidRPr="00781112">
              <w:rPr>
                <w:rFonts w:cs="Arial"/>
                <w:b/>
                <w:color w:val="000000" w:themeColor="text1"/>
                <w:szCs w:val="16"/>
              </w:rPr>
              <w:t>Status</w:t>
            </w:r>
          </w:p>
        </w:tc>
        <w:tc>
          <w:tcPr>
            <w:tcW w:w="609" w:type="pct"/>
            <w:shd w:val="clear" w:color="auto" w:fill="auto"/>
            <w:vAlign w:val="bottom"/>
          </w:tcPr>
          <w:p w14:paraId="30DF9F16" w14:textId="77777777" w:rsidR="00206A65" w:rsidRPr="00781112" w:rsidRDefault="00206A65" w:rsidP="00206A65">
            <w:pPr>
              <w:jc w:val="center"/>
              <w:rPr>
                <w:rFonts w:cs="Arial"/>
                <w:b/>
                <w:color w:val="000000" w:themeColor="text1"/>
                <w:szCs w:val="16"/>
              </w:rPr>
            </w:pPr>
            <w:r w:rsidRPr="00781112">
              <w:rPr>
                <w:rFonts w:cs="Arial"/>
                <w:b/>
                <w:color w:val="000000" w:themeColor="text1"/>
                <w:szCs w:val="16"/>
              </w:rPr>
              <w:t>Slippage</w:t>
            </w:r>
          </w:p>
        </w:tc>
      </w:tr>
      <w:tr w:rsidR="005C29F8" w:rsidRPr="00781112" w14:paraId="7F2B6CD0" w14:textId="77777777" w:rsidTr="00AF550B">
        <w:trPr>
          <w:trHeight w:val="375"/>
        </w:trPr>
        <w:tc>
          <w:tcPr>
            <w:tcW w:w="302" w:type="pct"/>
            <w:shd w:val="clear" w:color="auto" w:fill="auto"/>
          </w:tcPr>
          <w:p w14:paraId="6D02A255" w14:textId="2B8E30CF" w:rsidR="007D6BB1" w:rsidRPr="00781112" w:rsidRDefault="007D6BB1" w:rsidP="007D6BB1">
            <w:pPr>
              <w:jc w:val="center"/>
              <w:rPr>
                <w:rFonts w:cs="Arial"/>
                <w:color w:val="000000" w:themeColor="text1"/>
                <w:szCs w:val="16"/>
              </w:rPr>
            </w:pPr>
            <w:r w:rsidRPr="00781112">
              <w:rPr>
                <w:rFonts w:cs="Arial"/>
                <w:color w:val="000000" w:themeColor="text1"/>
                <w:szCs w:val="16"/>
              </w:rPr>
              <w:t>Preschool</w:t>
            </w:r>
          </w:p>
        </w:tc>
        <w:tc>
          <w:tcPr>
            <w:tcW w:w="896" w:type="pct"/>
            <w:shd w:val="clear" w:color="auto" w:fill="auto"/>
            <w:vAlign w:val="bottom"/>
          </w:tcPr>
          <w:p w14:paraId="6B99666A" w14:textId="69D7E33D" w:rsidR="007D6BB1" w:rsidRPr="00781112" w:rsidRDefault="002B7490" w:rsidP="00A018D4">
            <w:pPr>
              <w:jc w:val="center"/>
              <w:rPr>
                <w:rFonts w:cs="Arial"/>
                <w:color w:val="000000" w:themeColor="text1"/>
                <w:szCs w:val="16"/>
              </w:rPr>
            </w:pPr>
            <w:r w:rsidRPr="00781112">
              <w:rPr>
                <w:rFonts w:cs="Arial"/>
                <w:color w:val="000000" w:themeColor="text1"/>
                <w:szCs w:val="16"/>
              </w:rPr>
              <w:t>5,877</w:t>
            </w:r>
          </w:p>
        </w:tc>
        <w:tc>
          <w:tcPr>
            <w:tcW w:w="697" w:type="pct"/>
            <w:shd w:val="clear" w:color="auto" w:fill="auto"/>
            <w:vAlign w:val="bottom"/>
          </w:tcPr>
          <w:p w14:paraId="76FAE551" w14:textId="4CC1C92C" w:rsidR="007D6BB1" w:rsidRPr="00781112" w:rsidRDefault="002B7490" w:rsidP="00A018D4">
            <w:pPr>
              <w:jc w:val="center"/>
              <w:rPr>
                <w:rFonts w:cs="Arial"/>
                <w:color w:val="000000" w:themeColor="text1"/>
                <w:szCs w:val="16"/>
              </w:rPr>
            </w:pPr>
            <w:r w:rsidRPr="00781112">
              <w:rPr>
                <w:rFonts w:cs="Arial"/>
                <w:color w:val="000000" w:themeColor="text1"/>
                <w:szCs w:val="16"/>
              </w:rPr>
              <w:t>6,722</w:t>
            </w:r>
          </w:p>
        </w:tc>
        <w:tc>
          <w:tcPr>
            <w:tcW w:w="559" w:type="pct"/>
            <w:shd w:val="clear" w:color="auto" w:fill="auto"/>
            <w:vAlign w:val="bottom"/>
          </w:tcPr>
          <w:p w14:paraId="123C5B86" w14:textId="2170EE84" w:rsidR="007D6BB1" w:rsidRPr="00781112" w:rsidRDefault="002B7490" w:rsidP="00A018D4">
            <w:pPr>
              <w:jc w:val="center"/>
              <w:rPr>
                <w:rFonts w:cs="Arial"/>
                <w:color w:val="000000" w:themeColor="text1"/>
                <w:szCs w:val="16"/>
              </w:rPr>
            </w:pPr>
            <w:r w:rsidRPr="00781112">
              <w:rPr>
                <w:rFonts w:cs="Arial"/>
                <w:color w:val="000000" w:themeColor="text1"/>
                <w:szCs w:val="16"/>
              </w:rPr>
              <w:t>89.70%</w:t>
            </w:r>
          </w:p>
        </w:tc>
        <w:tc>
          <w:tcPr>
            <w:tcW w:w="798" w:type="pct"/>
            <w:shd w:val="clear" w:color="auto" w:fill="auto"/>
            <w:vAlign w:val="bottom"/>
          </w:tcPr>
          <w:p w14:paraId="308FEA57" w14:textId="7004813A" w:rsidR="007D6BB1"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511" w:type="pct"/>
            <w:shd w:val="clear" w:color="auto" w:fill="auto"/>
            <w:vAlign w:val="bottom"/>
          </w:tcPr>
          <w:p w14:paraId="1C1DCA19" w14:textId="730526F3" w:rsidR="007D6BB1" w:rsidRPr="00781112" w:rsidRDefault="002B7490" w:rsidP="00A018D4">
            <w:pPr>
              <w:jc w:val="center"/>
              <w:rPr>
                <w:rFonts w:cs="Arial"/>
                <w:color w:val="000000" w:themeColor="text1"/>
                <w:szCs w:val="16"/>
              </w:rPr>
            </w:pPr>
            <w:r w:rsidRPr="00781112">
              <w:rPr>
                <w:rFonts w:cs="Arial"/>
                <w:color w:val="000000" w:themeColor="text1"/>
                <w:szCs w:val="16"/>
              </w:rPr>
              <w:t>87.43%</w:t>
            </w:r>
          </w:p>
        </w:tc>
        <w:tc>
          <w:tcPr>
            <w:tcW w:w="627" w:type="pct"/>
            <w:shd w:val="clear" w:color="auto" w:fill="auto"/>
            <w:vAlign w:val="bottom"/>
          </w:tcPr>
          <w:p w14:paraId="3DDEE74A" w14:textId="47BC7A4C" w:rsidR="007D6BB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09" w:type="pct"/>
            <w:shd w:val="clear" w:color="auto" w:fill="auto"/>
            <w:vAlign w:val="bottom"/>
          </w:tcPr>
          <w:p w14:paraId="2B5BE34B" w14:textId="08BABAF7" w:rsidR="007D6BB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3195A184" w14:textId="77777777" w:rsidTr="00AF550B">
        <w:trPr>
          <w:trHeight w:val="375"/>
        </w:trPr>
        <w:tc>
          <w:tcPr>
            <w:tcW w:w="302" w:type="pct"/>
            <w:shd w:val="clear" w:color="auto" w:fill="auto"/>
          </w:tcPr>
          <w:p w14:paraId="4BB698E5" w14:textId="7EA34994" w:rsidR="007D6BB1" w:rsidRPr="00781112" w:rsidRDefault="00DB1150" w:rsidP="007D6BB1">
            <w:pPr>
              <w:jc w:val="center"/>
              <w:rPr>
                <w:rFonts w:cs="Arial"/>
                <w:color w:val="000000" w:themeColor="text1"/>
                <w:szCs w:val="16"/>
              </w:rPr>
            </w:pPr>
            <w:r w:rsidRPr="00781112">
              <w:rPr>
                <w:rFonts w:cs="Arial"/>
                <w:color w:val="000000" w:themeColor="text1"/>
                <w:szCs w:val="16"/>
              </w:rPr>
              <w:t>School age</w:t>
            </w:r>
          </w:p>
        </w:tc>
        <w:tc>
          <w:tcPr>
            <w:tcW w:w="896" w:type="pct"/>
            <w:shd w:val="clear" w:color="auto" w:fill="auto"/>
            <w:vAlign w:val="bottom"/>
          </w:tcPr>
          <w:p w14:paraId="371458FE" w14:textId="394F3EE9" w:rsidR="007D6BB1" w:rsidRPr="00781112" w:rsidRDefault="002B7490" w:rsidP="00A018D4">
            <w:pPr>
              <w:jc w:val="center"/>
              <w:rPr>
                <w:rFonts w:cs="Arial"/>
                <w:color w:val="000000" w:themeColor="text1"/>
                <w:szCs w:val="16"/>
              </w:rPr>
            </w:pPr>
            <w:r w:rsidRPr="00781112">
              <w:rPr>
                <w:rFonts w:cs="Arial"/>
                <w:color w:val="000000" w:themeColor="text1"/>
                <w:szCs w:val="16"/>
              </w:rPr>
              <w:t>323</w:t>
            </w:r>
          </w:p>
        </w:tc>
        <w:tc>
          <w:tcPr>
            <w:tcW w:w="697" w:type="pct"/>
            <w:shd w:val="clear" w:color="auto" w:fill="auto"/>
            <w:vAlign w:val="bottom"/>
          </w:tcPr>
          <w:p w14:paraId="22A6CCE9" w14:textId="104A03FB" w:rsidR="007D6BB1" w:rsidRPr="00781112" w:rsidRDefault="002B7490" w:rsidP="00A018D4">
            <w:pPr>
              <w:jc w:val="center"/>
              <w:rPr>
                <w:rFonts w:cs="Arial"/>
                <w:color w:val="000000" w:themeColor="text1"/>
                <w:szCs w:val="16"/>
              </w:rPr>
            </w:pPr>
            <w:r w:rsidRPr="00781112">
              <w:rPr>
                <w:rFonts w:cs="Arial"/>
                <w:color w:val="000000" w:themeColor="text1"/>
                <w:szCs w:val="16"/>
              </w:rPr>
              <w:t>714</w:t>
            </w:r>
          </w:p>
        </w:tc>
        <w:tc>
          <w:tcPr>
            <w:tcW w:w="559" w:type="pct"/>
            <w:shd w:val="clear" w:color="auto" w:fill="auto"/>
            <w:vAlign w:val="bottom"/>
          </w:tcPr>
          <w:p w14:paraId="740FC8CE" w14:textId="67D1D68F" w:rsidR="007D6BB1" w:rsidRPr="00781112" w:rsidRDefault="002B7490" w:rsidP="00A018D4">
            <w:pPr>
              <w:jc w:val="center"/>
              <w:rPr>
                <w:rFonts w:cs="Arial"/>
                <w:color w:val="000000" w:themeColor="text1"/>
                <w:szCs w:val="16"/>
              </w:rPr>
            </w:pPr>
            <w:r w:rsidRPr="00781112">
              <w:rPr>
                <w:rFonts w:cs="Arial"/>
                <w:color w:val="000000" w:themeColor="text1"/>
                <w:szCs w:val="16"/>
              </w:rPr>
              <w:t>44.04%</w:t>
            </w:r>
          </w:p>
        </w:tc>
        <w:tc>
          <w:tcPr>
            <w:tcW w:w="798" w:type="pct"/>
            <w:shd w:val="clear" w:color="auto" w:fill="auto"/>
            <w:vAlign w:val="bottom"/>
          </w:tcPr>
          <w:p w14:paraId="1C976F97" w14:textId="0D0F6366" w:rsidR="007D6BB1" w:rsidRPr="00781112" w:rsidRDefault="002B7490" w:rsidP="00A018D4">
            <w:pPr>
              <w:jc w:val="center"/>
              <w:rPr>
                <w:rFonts w:cs="Arial"/>
                <w:color w:val="000000" w:themeColor="text1"/>
                <w:szCs w:val="16"/>
              </w:rPr>
            </w:pPr>
            <w:r w:rsidRPr="00781112">
              <w:rPr>
                <w:rFonts w:cs="Arial"/>
                <w:color w:val="000000" w:themeColor="text1"/>
                <w:szCs w:val="16"/>
              </w:rPr>
              <w:t>40.66%</w:t>
            </w:r>
          </w:p>
        </w:tc>
        <w:tc>
          <w:tcPr>
            <w:tcW w:w="511" w:type="pct"/>
            <w:shd w:val="clear" w:color="auto" w:fill="auto"/>
            <w:vAlign w:val="bottom"/>
          </w:tcPr>
          <w:p w14:paraId="78A0A4EE" w14:textId="02F22347" w:rsidR="007D6BB1" w:rsidRPr="00781112" w:rsidRDefault="002B7490" w:rsidP="00A018D4">
            <w:pPr>
              <w:jc w:val="center"/>
              <w:rPr>
                <w:rFonts w:cs="Arial"/>
                <w:color w:val="000000" w:themeColor="text1"/>
                <w:szCs w:val="16"/>
              </w:rPr>
            </w:pPr>
            <w:r w:rsidRPr="00781112">
              <w:rPr>
                <w:rFonts w:cs="Arial"/>
                <w:color w:val="000000" w:themeColor="text1"/>
                <w:szCs w:val="16"/>
              </w:rPr>
              <w:t>45.24%</w:t>
            </w:r>
          </w:p>
        </w:tc>
        <w:tc>
          <w:tcPr>
            <w:tcW w:w="627" w:type="pct"/>
            <w:shd w:val="clear" w:color="auto" w:fill="auto"/>
            <w:vAlign w:val="bottom"/>
          </w:tcPr>
          <w:p w14:paraId="45E43DB0" w14:textId="1B4AB4EA" w:rsidR="007D6BB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09" w:type="pct"/>
            <w:shd w:val="clear" w:color="auto" w:fill="auto"/>
            <w:vAlign w:val="bottom"/>
          </w:tcPr>
          <w:p w14:paraId="601F7342" w14:textId="758CB2A7" w:rsidR="007D6BB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5EAF5470" w14:textId="0F69B707" w:rsidR="007D6BB1" w:rsidRPr="00781112" w:rsidRDefault="009B37A2" w:rsidP="007D6BB1">
      <w:pPr>
        <w:rPr>
          <w:rFonts w:cs="Arial"/>
          <w:b/>
          <w:i/>
          <w:color w:val="000000" w:themeColor="text1"/>
          <w:szCs w:val="16"/>
        </w:rPr>
      </w:pPr>
      <w:r w:rsidRPr="00781112">
        <w:rPr>
          <w:rFonts w:cs="Arial"/>
          <w:b/>
          <w:color w:val="000000" w:themeColor="text1"/>
          <w:szCs w:val="16"/>
        </w:rPr>
        <w:t>Provide reasons for Preschool slippage, if applicable</w:t>
      </w:r>
    </w:p>
    <w:p w14:paraId="25FB9E7A" w14:textId="191F844A" w:rsidR="00632372" w:rsidRPr="001E2749" w:rsidRDefault="002B7490" w:rsidP="00B6413B">
      <w:pPr>
        <w:rPr>
          <w:rFonts w:cs="Arial"/>
          <w:color w:val="000000" w:themeColor="text1"/>
          <w:szCs w:val="16"/>
        </w:rPr>
      </w:pPr>
      <w:r w:rsidRPr="00781112">
        <w:rPr>
          <w:rFonts w:cs="Arial"/>
          <w:color w:val="000000" w:themeColor="text1"/>
          <w:szCs w:val="16"/>
        </w:rPr>
        <w:br/>
        <w:t xml:space="preserve">  </w:t>
      </w:r>
      <w:r w:rsidRPr="00781112">
        <w:rPr>
          <w:rFonts w:cs="Arial"/>
          <w:color w:val="000000" w:themeColor="text1"/>
          <w:szCs w:val="16"/>
        </w:rPr>
        <w:br/>
        <w:t xml:space="preserve">Preschool Early Intervention Programs (Bureau of Early Intervention Services and Family Supports) </w:t>
      </w:r>
      <w:r w:rsidRPr="00781112">
        <w:rPr>
          <w:rFonts w:cs="Arial"/>
          <w:color w:val="000000" w:themeColor="text1"/>
          <w:szCs w:val="16"/>
        </w:rPr>
        <w:br/>
        <w:t xml:space="preserve"> </w:t>
      </w:r>
      <w:r w:rsidRPr="00781112">
        <w:rPr>
          <w:rFonts w:cs="Arial"/>
          <w:color w:val="000000" w:themeColor="text1"/>
          <w:szCs w:val="16"/>
        </w:rPr>
        <w:br/>
        <w:t xml:space="preserve">A decrease of 2.27% </w:t>
      </w:r>
      <w:proofErr w:type="gramStart"/>
      <w:r w:rsidRPr="00781112">
        <w:rPr>
          <w:rFonts w:cs="Arial"/>
          <w:color w:val="000000" w:themeColor="text1"/>
          <w:szCs w:val="16"/>
        </w:rPr>
        <w:t>was found</w:t>
      </w:r>
      <w:proofErr w:type="gramEnd"/>
      <w:r w:rsidRPr="00781112">
        <w:rPr>
          <w:rFonts w:cs="Arial"/>
          <w:color w:val="000000" w:themeColor="text1"/>
          <w:szCs w:val="16"/>
        </w:rPr>
        <w:t xml:space="preserve"> between the Preschool Early Intervention responses in FFY 2020 and FFY 2021. Analysis of the data did not find any difference in the percent of parents who agreed with this item in FFY 2021 in comparison to FFY 2020 by geographic region or disability type. Slippage may be primarily due to the increases in the number of respondents completing this question (an additional 589 respondents over the previous year) and the increased response rate (an improved rate of 9.22% over FFY 2020).</w:t>
      </w:r>
      <w:r w:rsidRPr="00781112">
        <w:rPr>
          <w:rFonts w:cs="Arial"/>
          <w:color w:val="000000" w:themeColor="text1"/>
          <w:szCs w:val="16"/>
        </w:rPr>
        <w:br/>
        <w:t xml:space="preserve">  </w:t>
      </w: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 xml:space="preserve">The number of parents to whom the surveys </w:t>
      </w:r>
      <w:proofErr w:type="gramStart"/>
      <w:r w:rsidRPr="00781112">
        <w:rPr>
          <w:rFonts w:cs="Arial"/>
          <w:b/>
          <w:color w:val="000000" w:themeColor="text1"/>
          <w:szCs w:val="16"/>
        </w:rPr>
        <w:t>were distributed</w:t>
      </w:r>
      <w:proofErr w:type="gramEnd"/>
      <w:r w:rsidRPr="00781112">
        <w:rPr>
          <w:rFonts w:cs="Arial"/>
          <w:b/>
          <w:color w:val="000000" w:themeColor="text1"/>
          <w:szCs w:val="16"/>
        </w:rPr>
        <w:t>.</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49,302</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15.08%</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2"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14.06%</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15.08%</w:t>
            </w:r>
          </w:p>
        </w:tc>
      </w:tr>
      <w:bookmarkEnd w:id="42"/>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 xml:space="preserve">Describe strategies that will </w:t>
      </w:r>
      <w:proofErr w:type="gramStart"/>
      <w:r w:rsidRPr="0061205F">
        <w:rPr>
          <w:rFonts w:cs="Arial"/>
          <w:b/>
          <w:color w:val="000000" w:themeColor="text1"/>
          <w:szCs w:val="16"/>
        </w:rPr>
        <w:t>be implemented</w:t>
      </w:r>
      <w:proofErr w:type="gramEnd"/>
      <w:r w:rsidRPr="0061205F">
        <w:rPr>
          <w:rFonts w:cs="Arial"/>
          <w:b/>
          <w:color w:val="000000" w:themeColor="text1"/>
          <w:szCs w:val="16"/>
        </w:rPr>
        <w:t xml:space="preserve">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br/>
        <w:t xml:space="preserve"> </w:t>
      </w:r>
      <w:r w:rsidRPr="0061205F">
        <w:rPr>
          <w:rFonts w:cs="Arial"/>
          <w:bCs/>
          <w:color w:val="000000" w:themeColor="text1"/>
          <w:szCs w:val="16"/>
        </w:rPr>
        <w:br/>
        <w:t>School Age Programs (Bureau of Special Education)</w:t>
      </w:r>
      <w:r w:rsidRPr="0061205F">
        <w:rPr>
          <w:rFonts w:cs="Arial"/>
          <w:bCs/>
          <w:color w:val="000000" w:themeColor="text1"/>
          <w:szCs w:val="16"/>
        </w:rPr>
        <w:br/>
        <w:t xml:space="preserve"> </w:t>
      </w:r>
      <w:r w:rsidRPr="0061205F">
        <w:rPr>
          <w:rFonts w:cs="Arial"/>
          <w:bCs/>
          <w:color w:val="000000" w:themeColor="text1"/>
          <w:szCs w:val="16"/>
        </w:rPr>
        <w:br/>
        <w:t xml:space="preserve">The BSE is investigating methods of survey data collection to improve the response rate of parents of students with disabilities. Options </w:t>
      </w:r>
      <w:proofErr w:type="gramStart"/>
      <w:r w:rsidRPr="0061205F">
        <w:rPr>
          <w:rFonts w:cs="Arial"/>
          <w:bCs/>
          <w:color w:val="000000" w:themeColor="text1"/>
          <w:szCs w:val="16"/>
        </w:rPr>
        <w:t>being considered</w:t>
      </w:r>
      <w:proofErr w:type="gramEnd"/>
      <w:r w:rsidRPr="0061205F">
        <w:rPr>
          <w:rFonts w:cs="Arial"/>
          <w:bCs/>
          <w:color w:val="000000" w:themeColor="text1"/>
          <w:szCs w:val="16"/>
        </w:rPr>
        <w:t xml:space="preserve"> include a reduction in the number of questions to which parents are asked to respond and changes in the delivery method of surveys to parents sampled for response. As BSE is currently engaged in the planning process, it is not yet known whether there will be sufficient time to have all improvements in data collection procedures in place for FFY 2022. If not, the BSE will work with the Pennsylvania State Data Center to refine sampling strategies to improve response rates in both disability category and race/ethnicity.</w:t>
      </w:r>
      <w:r w:rsidRPr="0061205F">
        <w:rPr>
          <w:rFonts w:cs="Arial"/>
          <w:bCs/>
          <w:color w:val="000000" w:themeColor="text1"/>
          <w:szCs w:val="16"/>
        </w:rPr>
        <w:br/>
      </w:r>
      <w:r w:rsidRPr="0061205F">
        <w:rPr>
          <w:rFonts w:cs="Arial"/>
          <w:bCs/>
          <w:color w:val="000000" w:themeColor="text1"/>
          <w:szCs w:val="16"/>
        </w:rPr>
        <w:br/>
        <w:t xml:space="preserve">To increase the response rate for the survey, PA enlisted its Special Education Advisory Panel to provide input on changes they believed would have a positive impact. Multiple options </w:t>
      </w:r>
      <w:proofErr w:type="gramStart"/>
      <w:r w:rsidRPr="0061205F">
        <w:rPr>
          <w:rFonts w:cs="Arial"/>
          <w:bCs/>
          <w:color w:val="000000" w:themeColor="text1"/>
          <w:szCs w:val="16"/>
        </w:rPr>
        <w:t>were discussed</w:t>
      </w:r>
      <w:proofErr w:type="gramEnd"/>
      <w:r w:rsidRPr="0061205F">
        <w:rPr>
          <w:rFonts w:cs="Arial"/>
          <w:bCs/>
          <w:color w:val="000000" w:themeColor="text1"/>
          <w:szCs w:val="16"/>
        </w:rPr>
        <w:t>, and adding QR codes to the letters mailed to parents was recommended. Beginning with the FFY 2022 survey, these codes will allow parents with smart phones or tablets to directly access the parent survey online, making it easier for them to respond. Historically, paper surveys have been the primary method for parents to respond, and this additional feature will allow those who prefer to respond online the ability to do so.</w:t>
      </w:r>
      <w:r w:rsidRPr="0061205F">
        <w:rPr>
          <w:rFonts w:cs="Arial"/>
          <w:bCs/>
          <w:color w:val="000000" w:themeColor="text1"/>
          <w:szCs w:val="16"/>
        </w:rPr>
        <w:br/>
      </w:r>
      <w:r w:rsidRPr="0061205F">
        <w:rPr>
          <w:rFonts w:cs="Arial"/>
          <w:bCs/>
          <w:color w:val="000000" w:themeColor="text1"/>
          <w:szCs w:val="16"/>
        </w:rPr>
        <w:br/>
        <w:t>BSE has the parent survey translated into foreign languages, as warranted, to allow parents more comfortable using their native language to provide input for this Indicator.</w:t>
      </w:r>
      <w:r w:rsidRPr="0061205F">
        <w:rPr>
          <w:rFonts w:cs="Arial"/>
          <w:bCs/>
          <w:color w:val="000000" w:themeColor="text1"/>
          <w:szCs w:val="16"/>
        </w:rPr>
        <w:br/>
        <w:t xml:space="preserve">  </w:t>
      </w:r>
      <w:r w:rsidRPr="0061205F">
        <w:rPr>
          <w:rFonts w:cs="Arial"/>
          <w:bCs/>
          <w:color w:val="000000" w:themeColor="text1"/>
          <w:szCs w:val="16"/>
        </w:rPr>
        <w:br/>
        <w:t xml:space="preserve"> </w:t>
      </w:r>
      <w:r w:rsidRPr="0061205F">
        <w:rPr>
          <w:rFonts w:cs="Arial"/>
          <w:bCs/>
          <w:color w:val="000000" w:themeColor="text1"/>
          <w:szCs w:val="16"/>
        </w:rPr>
        <w:br/>
        <w:t>Preschool Early Intervention Programs (Bureau of Early Intervention Services and Family Supports)</w:t>
      </w:r>
      <w:r w:rsidRPr="0061205F">
        <w:rPr>
          <w:rFonts w:cs="Arial"/>
          <w:bCs/>
          <w:color w:val="000000" w:themeColor="text1"/>
          <w:szCs w:val="16"/>
        </w:rPr>
        <w:br/>
      </w:r>
      <w:r w:rsidRPr="0061205F">
        <w:rPr>
          <w:rFonts w:cs="Arial"/>
          <w:bCs/>
          <w:color w:val="000000" w:themeColor="text1"/>
          <w:szCs w:val="16"/>
        </w:rPr>
        <w:br/>
        <w:t xml:space="preserve">The response rate for the Early Intervention Family Survey has increased by 9.22% over the previous year. Pennsylvania will continue the same strategies to increase the survey response rate. These strategies include: an online survey that is disseminated to families by the local EI program staff, availability of the survey in English and Spanish, materials developed for local Early Intervention programs to use when supporting families to complete the survey will be available in both English and Spanish; and a toll-free hotline will be available for families to use for any additional translation services. </w:t>
      </w:r>
      <w:r w:rsidRPr="0061205F">
        <w:rPr>
          <w:rFonts w:cs="Arial"/>
          <w:bCs/>
          <w:color w:val="000000" w:themeColor="text1"/>
          <w:szCs w:val="16"/>
        </w:rPr>
        <w:br/>
      </w:r>
      <w:r w:rsidRPr="0061205F">
        <w:rPr>
          <w:rFonts w:cs="Arial"/>
          <w:bCs/>
          <w:color w:val="000000" w:themeColor="text1"/>
          <w:szCs w:val="16"/>
        </w:rPr>
        <w:br/>
      </w:r>
      <w:proofErr w:type="gramStart"/>
      <w:r w:rsidRPr="0061205F">
        <w:rPr>
          <w:rFonts w:cs="Arial"/>
          <w:bCs/>
          <w:color w:val="000000" w:themeColor="text1"/>
          <w:szCs w:val="16"/>
        </w:rPr>
        <w:t>A webinar</w:t>
      </w:r>
      <w:proofErr w:type="gramEnd"/>
      <w:r w:rsidRPr="0061205F">
        <w:rPr>
          <w:rFonts w:cs="Arial"/>
          <w:bCs/>
          <w:color w:val="000000" w:themeColor="text1"/>
          <w:szCs w:val="16"/>
        </w:rPr>
        <w:t xml:space="preserve"> will be held in early 2023 to provide strategies for local programs to ensure that </w:t>
      </w:r>
      <w:proofErr w:type="gramStart"/>
      <w:r w:rsidRPr="0061205F">
        <w:rPr>
          <w:rFonts w:cs="Arial"/>
          <w:bCs/>
          <w:color w:val="000000" w:themeColor="text1"/>
          <w:szCs w:val="16"/>
        </w:rPr>
        <w:t>they are reaching</w:t>
      </w:r>
      <w:proofErr w:type="gramEnd"/>
      <w:r w:rsidRPr="0061205F">
        <w:rPr>
          <w:rFonts w:cs="Arial"/>
          <w:bCs/>
          <w:color w:val="000000" w:themeColor="text1"/>
          <w:szCs w:val="16"/>
        </w:rPr>
        <w:t xml:space="preserve"> underrepresented families. On a monthly basis, local EI programs will receive a report on the number of returned surveys, and respondent demographics. This will allow local programs to target </w:t>
      </w:r>
      <w:r w:rsidRPr="0061205F">
        <w:rPr>
          <w:rFonts w:cs="Arial"/>
          <w:bCs/>
          <w:color w:val="000000" w:themeColor="text1"/>
          <w:szCs w:val="16"/>
        </w:rPr>
        <w:lastRenderedPageBreak/>
        <w:t>ongoing outreach to underrepresented families.</w:t>
      </w:r>
      <w:r w:rsidRPr="0061205F">
        <w:rPr>
          <w:rFonts w:cs="Arial"/>
          <w:bCs/>
          <w:color w:val="000000" w:themeColor="text1"/>
          <w:szCs w:val="16"/>
        </w:rPr>
        <w:br/>
        <w:t xml:space="preserve"> </w:t>
      </w:r>
      <w:r w:rsidRPr="0061205F">
        <w:rPr>
          <w:rFonts w:cs="Arial"/>
          <w:bCs/>
          <w:color w:val="000000" w:themeColor="text1"/>
          <w:szCs w:val="16"/>
        </w:rPr>
        <w:br/>
        <w:t xml:space="preserve">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3" w:name="_Hlk81486999"/>
      <w:r w:rsidRPr="0061205F">
        <w:rPr>
          <w:rFonts w:cs="Arial"/>
          <w:b/>
          <w:color w:val="000000" w:themeColor="text1"/>
          <w:szCs w:val="16"/>
        </w:rPr>
        <w:t xml:space="preserve">of the response rate including any nonresponse bias that </w:t>
      </w:r>
      <w:proofErr w:type="gramStart"/>
      <w:r w:rsidRPr="0061205F">
        <w:rPr>
          <w:rFonts w:cs="Arial"/>
          <w:b/>
          <w:color w:val="000000" w:themeColor="text1"/>
          <w:szCs w:val="16"/>
        </w:rPr>
        <w:t>was identified</w:t>
      </w:r>
      <w:proofErr w:type="gramEnd"/>
      <w:r w:rsidRPr="0061205F">
        <w:rPr>
          <w:rFonts w:cs="Arial"/>
          <w:b/>
          <w:color w:val="000000" w:themeColor="text1"/>
          <w:szCs w:val="16"/>
        </w:rPr>
        <w:t>,</w:t>
      </w:r>
      <w:bookmarkEnd w:id="43"/>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br/>
        <w:t xml:space="preserve"> </w:t>
      </w:r>
      <w:r>
        <w:rPr>
          <w:rFonts w:cs="Arial"/>
          <w:szCs w:val="16"/>
        </w:rPr>
        <w:br/>
        <w:t>School Age Programs (Bureau of Special Education)</w:t>
      </w:r>
      <w:r>
        <w:rPr>
          <w:rFonts w:cs="Arial"/>
          <w:szCs w:val="16"/>
        </w:rPr>
        <w:br/>
        <w:t xml:space="preserve"> </w:t>
      </w:r>
      <w:r>
        <w:rPr>
          <w:rFonts w:cs="Arial"/>
          <w:szCs w:val="16"/>
        </w:rPr>
        <w:br/>
        <w:t xml:space="preserve">Changes in year-to-year response rates by disability category </w:t>
      </w:r>
      <w:proofErr w:type="gramStart"/>
      <w:r>
        <w:rPr>
          <w:rFonts w:cs="Arial"/>
          <w:szCs w:val="16"/>
        </w:rPr>
        <w:t>were examined</w:t>
      </w:r>
      <w:proofErr w:type="gramEnd"/>
      <w:r>
        <w:rPr>
          <w:rFonts w:cs="Arial"/>
          <w:szCs w:val="16"/>
        </w:rPr>
        <w:t xml:space="preserve"> and the response rate for parents of students with autism increased more than 2% from the previous year, while the response rate for parents of students with speech and language impairments decreased more than 2%. Comparisons in one disability category found an improved response rate, and comparisons in three categories found a decline in response rate. These changes </w:t>
      </w:r>
      <w:proofErr w:type="gramStart"/>
      <w:r>
        <w:rPr>
          <w:rFonts w:cs="Arial"/>
          <w:szCs w:val="16"/>
        </w:rPr>
        <w:t>were also examined</w:t>
      </w:r>
      <w:proofErr w:type="gramEnd"/>
      <w:r>
        <w:rPr>
          <w:rFonts w:cs="Arial"/>
          <w:szCs w:val="16"/>
        </w:rPr>
        <w:t xml:space="preserve"> for race/ethnicity, where only one comparison exceeded a 2% decline in response rate. Normally, the BSE would work with the Pennsylvania State Data Center to refine sampling strategies to improve response rates in both disability category and race/</w:t>
      </w:r>
      <w:proofErr w:type="gramStart"/>
      <w:r>
        <w:rPr>
          <w:rFonts w:cs="Arial"/>
          <w:szCs w:val="16"/>
        </w:rPr>
        <w:t>ethnicity, and</w:t>
      </w:r>
      <w:proofErr w:type="gramEnd"/>
      <w:r>
        <w:rPr>
          <w:rFonts w:cs="Arial"/>
          <w:szCs w:val="16"/>
        </w:rPr>
        <w:t xml:space="preserve"> will do so if all revisions to data collection procedures are not operational. </w:t>
      </w:r>
      <w:r>
        <w:rPr>
          <w:rFonts w:cs="Arial"/>
          <w:szCs w:val="16"/>
        </w:rPr>
        <w:br/>
      </w:r>
      <w:r>
        <w:rPr>
          <w:rFonts w:cs="Arial"/>
          <w:szCs w:val="16"/>
        </w:rPr>
        <w:br/>
        <w:t xml:space="preserve">Regarding nonresponse bias, variation by demographic variables </w:t>
      </w:r>
      <w:proofErr w:type="gramStart"/>
      <w:r>
        <w:rPr>
          <w:rFonts w:cs="Arial"/>
          <w:szCs w:val="16"/>
        </w:rPr>
        <w:t>was examined</w:t>
      </w:r>
      <w:proofErr w:type="gramEnd"/>
      <w:r>
        <w:rPr>
          <w:rFonts w:cs="Arial"/>
          <w:szCs w:val="16"/>
        </w:rPr>
        <w:t xml:space="preserve"> via a t-test for the two-category gender variable and Analyses of Variance (ANOVA) for the variables with multiple categories. Statistical significance </w:t>
      </w:r>
      <w:proofErr w:type="gramStart"/>
      <w:r>
        <w:rPr>
          <w:rFonts w:cs="Arial"/>
          <w:szCs w:val="16"/>
        </w:rPr>
        <w:t>was evaluated</w:t>
      </w:r>
      <w:proofErr w:type="gramEnd"/>
      <w:r>
        <w:rPr>
          <w:rFonts w:cs="Arial"/>
          <w:szCs w:val="16"/>
        </w:rPr>
        <w:t xml:space="preserve"> based on p &lt; .05. For variables that included categories with fewer than 10 responses, the analysis included only categories with 10+ responses.</w:t>
      </w:r>
      <w:r>
        <w:rPr>
          <w:rFonts w:cs="Arial"/>
          <w:szCs w:val="16"/>
        </w:rPr>
        <w:br/>
      </w:r>
      <w:r>
        <w:rPr>
          <w:rFonts w:cs="Arial"/>
          <w:szCs w:val="16"/>
        </w:rPr>
        <w:br/>
        <w:t xml:space="preserve">The only variable that </w:t>
      </w:r>
      <w:proofErr w:type="gramStart"/>
      <w:r>
        <w:rPr>
          <w:rFonts w:cs="Arial"/>
          <w:szCs w:val="16"/>
        </w:rPr>
        <w:t>was found</w:t>
      </w:r>
      <w:proofErr w:type="gramEnd"/>
      <w:r>
        <w:rPr>
          <w:rFonts w:cs="Arial"/>
          <w:szCs w:val="16"/>
        </w:rPr>
        <w:t xml:space="preserve"> to show differences across subgroups was student’s race. The descriptive data and statistical output </w:t>
      </w:r>
      <w:proofErr w:type="gramStart"/>
      <w:r>
        <w:rPr>
          <w:rFonts w:cs="Arial"/>
          <w:szCs w:val="16"/>
        </w:rPr>
        <w:t>are shown</w:t>
      </w:r>
      <w:proofErr w:type="gramEnd"/>
      <w:r>
        <w:rPr>
          <w:rFonts w:cs="Arial"/>
          <w:szCs w:val="16"/>
        </w:rPr>
        <w:t xml:space="preserve"> below. Note that follow-up comparisons between pairs of subgroups did not reach statistical significance. Therefore, although there is a suggestion of </w:t>
      </w:r>
      <w:proofErr w:type="gramStart"/>
      <w:r>
        <w:rPr>
          <w:rFonts w:cs="Arial"/>
          <w:szCs w:val="16"/>
        </w:rPr>
        <w:t>some</w:t>
      </w:r>
      <w:proofErr w:type="gramEnd"/>
      <w:r>
        <w:rPr>
          <w:rFonts w:cs="Arial"/>
          <w:szCs w:val="16"/>
        </w:rPr>
        <w:t xml:space="preserve"> disparities by racial/ethnic group, this result should be interpreted with caution. The addition of QR codes to letters mailed to parents, in addition to increasing the response rate overall, is expected to positively impact nonresponse bias.</w:t>
      </w:r>
      <w:r>
        <w:rPr>
          <w:rFonts w:cs="Arial"/>
          <w:szCs w:val="16"/>
        </w:rPr>
        <w:br/>
      </w:r>
      <w:r>
        <w:rPr>
          <w:rFonts w:cs="Arial"/>
          <w:szCs w:val="16"/>
        </w:rPr>
        <w:br/>
        <w:t xml:space="preserve"> </w:t>
      </w:r>
      <w:r>
        <w:rPr>
          <w:rFonts w:cs="Arial"/>
          <w:szCs w:val="16"/>
        </w:rPr>
        <w:tab/>
      </w:r>
      <w:r>
        <w:rPr>
          <w:rFonts w:cs="Arial"/>
          <w:szCs w:val="16"/>
        </w:rPr>
        <w:tab/>
      </w:r>
      <w:r>
        <w:rPr>
          <w:rFonts w:cs="Arial"/>
          <w:szCs w:val="16"/>
        </w:rPr>
        <w:tab/>
      </w:r>
      <w:r>
        <w:rPr>
          <w:rFonts w:cs="Arial"/>
          <w:szCs w:val="16"/>
        </w:rPr>
        <w:tab/>
      </w:r>
      <w:r>
        <w:rPr>
          <w:rFonts w:cs="Arial"/>
          <w:szCs w:val="16"/>
        </w:rPr>
        <w:tab/>
        <w:t>Table 8.1</w:t>
      </w:r>
      <w:r>
        <w:rPr>
          <w:rFonts w:cs="Arial"/>
          <w:szCs w:val="16"/>
        </w:rPr>
        <w:br/>
        <w:t>2022 Mean Item Response and Indicator 8 Percent by Race-Ethnicity</w:t>
      </w:r>
      <w:r>
        <w:rPr>
          <w:rFonts w:cs="Arial"/>
          <w:szCs w:val="16"/>
        </w:rPr>
        <w:br/>
      </w:r>
      <w:r>
        <w:rPr>
          <w:rFonts w:cs="Arial"/>
          <w:szCs w:val="16"/>
        </w:rPr>
        <w:br/>
        <w:t xml:space="preserve"> Race/Ethnicity </w:t>
      </w:r>
      <w:r>
        <w:rPr>
          <w:rFonts w:cs="Arial"/>
          <w:szCs w:val="16"/>
        </w:rPr>
        <w:tab/>
        <w:t xml:space="preserve"> </w:t>
      </w:r>
      <w:r>
        <w:rPr>
          <w:rFonts w:cs="Arial"/>
          <w:szCs w:val="16"/>
        </w:rPr>
        <w:tab/>
      </w:r>
      <w:r>
        <w:rPr>
          <w:rFonts w:cs="Arial"/>
          <w:szCs w:val="16"/>
        </w:rPr>
        <w:tab/>
      </w:r>
      <w:r>
        <w:rPr>
          <w:rFonts w:cs="Arial"/>
          <w:szCs w:val="16"/>
        </w:rPr>
        <w:tab/>
        <w:t xml:space="preserve">N </w:t>
      </w:r>
      <w:r>
        <w:rPr>
          <w:rFonts w:cs="Arial"/>
          <w:szCs w:val="16"/>
        </w:rPr>
        <w:tab/>
      </w:r>
      <w:r>
        <w:rPr>
          <w:rFonts w:cs="Arial"/>
          <w:szCs w:val="16"/>
        </w:rPr>
        <w:tab/>
        <w:t xml:space="preserve"> Mean Item Response</w:t>
      </w:r>
      <w:r>
        <w:rPr>
          <w:rFonts w:cs="Arial"/>
          <w:szCs w:val="16"/>
        </w:rPr>
        <w:tab/>
      </w:r>
      <w:r>
        <w:rPr>
          <w:rFonts w:cs="Arial"/>
          <w:szCs w:val="16"/>
        </w:rPr>
        <w:tab/>
        <w:t>Percent</w:t>
      </w:r>
      <w:r>
        <w:rPr>
          <w:rFonts w:cs="Arial"/>
          <w:szCs w:val="16"/>
        </w:rPr>
        <w:br/>
        <w:t xml:space="preserve"> </w:t>
      </w:r>
      <w:r>
        <w:rPr>
          <w:rFonts w:cs="Arial"/>
          <w:szCs w:val="16"/>
        </w:rPr>
        <w:br/>
        <w:t xml:space="preserve"> American Indian/Alaska Native </w:t>
      </w:r>
      <w:r>
        <w:rPr>
          <w:rFonts w:cs="Arial"/>
          <w:szCs w:val="16"/>
        </w:rPr>
        <w:tab/>
        <w:t xml:space="preserve"> </w:t>
      </w:r>
      <w:r>
        <w:rPr>
          <w:rFonts w:cs="Arial"/>
          <w:szCs w:val="16"/>
        </w:rPr>
        <w:tab/>
        <w:t>&lt;10</w:t>
      </w:r>
      <w:r>
        <w:rPr>
          <w:rFonts w:cs="Arial"/>
          <w:szCs w:val="16"/>
        </w:rPr>
        <w:tab/>
      </w:r>
      <w:r>
        <w:rPr>
          <w:rFonts w:cs="Arial"/>
          <w:szCs w:val="16"/>
        </w:rPr>
        <w:tab/>
      </w:r>
      <w:r>
        <w:rPr>
          <w:rFonts w:cs="Arial"/>
          <w:szCs w:val="16"/>
        </w:rPr>
        <w:tab/>
        <w:t>1.12</w:t>
      </w:r>
      <w:r>
        <w:rPr>
          <w:rFonts w:cs="Arial"/>
          <w:szCs w:val="16"/>
        </w:rPr>
        <w:tab/>
      </w:r>
      <w:r>
        <w:rPr>
          <w:rFonts w:cs="Arial"/>
          <w:szCs w:val="16"/>
        </w:rPr>
        <w:tab/>
      </w:r>
      <w:r>
        <w:rPr>
          <w:rFonts w:cs="Arial"/>
          <w:szCs w:val="16"/>
        </w:rPr>
        <w:tab/>
        <w:t>100%</w:t>
      </w:r>
      <w:r>
        <w:rPr>
          <w:rFonts w:cs="Arial"/>
          <w:szCs w:val="16"/>
        </w:rPr>
        <w:br/>
        <w:t xml:space="preserve"> Asian</w:t>
      </w:r>
      <w:r>
        <w:rPr>
          <w:rFonts w:cs="Arial"/>
          <w:szCs w:val="16"/>
        </w:rPr>
        <w:tab/>
      </w:r>
      <w:r>
        <w:rPr>
          <w:rFonts w:cs="Arial"/>
          <w:szCs w:val="16"/>
        </w:rPr>
        <w:tab/>
      </w:r>
      <w:r>
        <w:rPr>
          <w:rFonts w:cs="Arial"/>
          <w:szCs w:val="16"/>
        </w:rPr>
        <w:tab/>
      </w:r>
      <w:r>
        <w:rPr>
          <w:rFonts w:cs="Arial"/>
          <w:szCs w:val="16"/>
        </w:rPr>
        <w:tab/>
      </w:r>
      <w:r>
        <w:rPr>
          <w:rFonts w:cs="Arial"/>
          <w:szCs w:val="16"/>
        </w:rPr>
        <w:tab/>
        <w:t xml:space="preserve"> 16</w:t>
      </w:r>
      <w:r>
        <w:rPr>
          <w:rFonts w:cs="Arial"/>
          <w:szCs w:val="16"/>
        </w:rPr>
        <w:tab/>
      </w:r>
      <w:r>
        <w:rPr>
          <w:rFonts w:cs="Arial"/>
          <w:szCs w:val="16"/>
        </w:rPr>
        <w:tab/>
      </w:r>
      <w:r>
        <w:rPr>
          <w:rFonts w:cs="Arial"/>
          <w:szCs w:val="16"/>
        </w:rPr>
        <w:tab/>
        <w:t>2.18</w:t>
      </w:r>
      <w:r>
        <w:rPr>
          <w:rFonts w:cs="Arial"/>
          <w:szCs w:val="16"/>
        </w:rPr>
        <w:tab/>
      </w:r>
      <w:r>
        <w:rPr>
          <w:rFonts w:cs="Arial"/>
          <w:szCs w:val="16"/>
        </w:rPr>
        <w:tab/>
      </w:r>
      <w:r>
        <w:rPr>
          <w:rFonts w:cs="Arial"/>
          <w:szCs w:val="16"/>
        </w:rPr>
        <w:tab/>
        <w:t xml:space="preserve"> 50%</w:t>
      </w:r>
      <w:r>
        <w:rPr>
          <w:rFonts w:cs="Arial"/>
          <w:szCs w:val="16"/>
        </w:rPr>
        <w:br/>
        <w:t xml:space="preserve"> Black or African American</w:t>
      </w:r>
      <w:r>
        <w:rPr>
          <w:rFonts w:cs="Arial"/>
          <w:szCs w:val="16"/>
        </w:rPr>
        <w:tab/>
      </w:r>
      <w:r>
        <w:rPr>
          <w:rFonts w:cs="Arial"/>
          <w:szCs w:val="16"/>
        </w:rPr>
        <w:tab/>
      </w:r>
      <w:r>
        <w:rPr>
          <w:rFonts w:cs="Arial"/>
          <w:szCs w:val="16"/>
        </w:rPr>
        <w:tab/>
        <w:t xml:space="preserve"> 77</w:t>
      </w:r>
      <w:r>
        <w:rPr>
          <w:rFonts w:cs="Arial"/>
          <w:szCs w:val="16"/>
        </w:rPr>
        <w:tab/>
      </w:r>
      <w:r>
        <w:rPr>
          <w:rFonts w:cs="Arial"/>
          <w:szCs w:val="16"/>
        </w:rPr>
        <w:tab/>
      </w:r>
      <w:r>
        <w:rPr>
          <w:rFonts w:cs="Arial"/>
          <w:szCs w:val="16"/>
        </w:rPr>
        <w:tab/>
        <w:t>2.33</w:t>
      </w:r>
      <w:r>
        <w:rPr>
          <w:rFonts w:cs="Arial"/>
          <w:szCs w:val="16"/>
        </w:rPr>
        <w:tab/>
      </w:r>
      <w:r>
        <w:rPr>
          <w:rFonts w:cs="Arial"/>
          <w:szCs w:val="16"/>
        </w:rPr>
        <w:tab/>
      </w:r>
      <w:r>
        <w:rPr>
          <w:rFonts w:cs="Arial"/>
          <w:szCs w:val="16"/>
        </w:rPr>
        <w:tab/>
        <w:t xml:space="preserve"> 48%</w:t>
      </w:r>
      <w:r>
        <w:rPr>
          <w:rFonts w:cs="Arial"/>
          <w:szCs w:val="16"/>
        </w:rPr>
        <w:br/>
        <w:t xml:space="preserve"> Hispanic</w:t>
      </w:r>
      <w:r>
        <w:rPr>
          <w:rFonts w:cs="Arial"/>
          <w:szCs w:val="16"/>
        </w:rPr>
        <w:tab/>
      </w:r>
      <w:r>
        <w:rPr>
          <w:rFonts w:cs="Arial"/>
          <w:szCs w:val="16"/>
        </w:rPr>
        <w:tab/>
      </w:r>
      <w:r>
        <w:rPr>
          <w:rFonts w:cs="Arial"/>
          <w:szCs w:val="16"/>
        </w:rPr>
        <w:tab/>
      </w:r>
      <w:r>
        <w:rPr>
          <w:rFonts w:cs="Arial"/>
          <w:szCs w:val="16"/>
        </w:rPr>
        <w:tab/>
      </w:r>
      <w:r>
        <w:rPr>
          <w:rFonts w:cs="Arial"/>
          <w:szCs w:val="16"/>
        </w:rPr>
        <w:tab/>
        <w:t>101</w:t>
      </w:r>
      <w:r>
        <w:rPr>
          <w:rFonts w:cs="Arial"/>
          <w:szCs w:val="16"/>
        </w:rPr>
        <w:tab/>
      </w:r>
      <w:r>
        <w:rPr>
          <w:rFonts w:cs="Arial"/>
          <w:szCs w:val="16"/>
        </w:rPr>
        <w:tab/>
      </w:r>
      <w:r>
        <w:rPr>
          <w:rFonts w:cs="Arial"/>
          <w:szCs w:val="16"/>
        </w:rPr>
        <w:tab/>
        <w:t>2.28</w:t>
      </w:r>
      <w:r>
        <w:rPr>
          <w:rFonts w:cs="Arial"/>
          <w:szCs w:val="16"/>
        </w:rPr>
        <w:tab/>
      </w:r>
      <w:r>
        <w:rPr>
          <w:rFonts w:cs="Arial"/>
          <w:szCs w:val="16"/>
        </w:rPr>
        <w:tab/>
      </w:r>
      <w:r>
        <w:rPr>
          <w:rFonts w:cs="Arial"/>
          <w:szCs w:val="16"/>
        </w:rPr>
        <w:tab/>
        <w:t xml:space="preserve"> 58%</w:t>
      </w:r>
      <w:r>
        <w:rPr>
          <w:rFonts w:cs="Arial"/>
          <w:szCs w:val="16"/>
        </w:rPr>
        <w:br/>
        <w:t xml:space="preserve"> White</w:t>
      </w:r>
      <w:r>
        <w:rPr>
          <w:rFonts w:cs="Arial"/>
          <w:szCs w:val="16"/>
        </w:rPr>
        <w:tab/>
      </w:r>
      <w:r>
        <w:rPr>
          <w:rFonts w:cs="Arial"/>
          <w:szCs w:val="16"/>
        </w:rPr>
        <w:tab/>
      </w:r>
      <w:r>
        <w:rPr>
          <w:rFonts w:cs="Arial"/>
          <w:szCs w:val="16"/>
        </w:rPr>
        <w:tab/>
      </w:r>
      <w:r>
        <w:rPr>
          <w:rFonts w:cs="Arial"/>
          <w:szCs w:val="16"/>
        </w:rPr>
        <w:tab/>
      </w:r>
      <w:r>
        <w:rPr>
          <w:rFonts w:cs="Arial"/>
          <w:szCs w:val="16"/>
        </w:rPr>
        <w:tab/>
        <w:t>483</w:t>
      </w:r>
      <w:r>
        <w:rPr>
          <w:rFonts w:cs="Arial"/>
          <w:szCs w:val="16"/>
        </w:rPr>
        <w:tab/>
      </w:r>
      <w:r>
        <w:rPr>
          <w:rFonts w:cs="Arial"/>
          <w:szCs w:val="16"/>
        </w:rPr>
        <w:tab/>
      </w:r>
      <w:r>
        <w:rPr>
          <w:rFonts w:cs="Arial"/>
          <w:szCs w:val="16"/>
        </w:rPr>
        <w:tab/>
        <w:t>2.48</w:t>
      </w:r>
      <w:r>
        <w:rPr>
          <w:rFonts w:cs="Arial"/>
          <w:szCs w:val="16"/>
        </w:rPr>
        <w:tab/>
      </w:r>
      <w:r>
        <w:rPr>
          <w:rFonts w:cs="Arial"/>
          <w:szCs w:val="16"/>
        </w:rPr>
        <w:tab/>
      </w:r>
      <w:r>
        <w:rPr>
          <w:rFonts w:cs="Arial"/>
          <w:szCs w:val="16"/>
        </w:rPr>
        <w:tab/>
        <w:t xml:space="preserve"> 43%</w:t>
      </w:r>
      <w:r>
        <w:rPr>
          <w:rFonts w:cs="Arial"/>
          <w:szCs w:val="16"/>
        </w:rPr>
        <w:br/>
        <w:t xml:space="preserve"> Multiracial</w:t>
      </w:r>
      <w:r>
        <w:rPr>
          <w:rFonts w:cs="Arial"/>
          <w:szCs w:val="16"/>
        </w:rPr>
        <w:tab/>
      </w:r>
      <w:r>
        <w:rPr>
          <w:rFonts w:cs="Arial"/>
          <w:szCs w:val="16"/>
        </w:rPr>
        <w:tab/>
      </w:r>
      <w:r>
        <w:rPr>
          <w:rFonts w:cs="Arial"/>
          <w:szCs w:val="16"/>
        </w:rPr>
        <w:tab/>
      </w:r>
      <w:r>
        <w:rPr>
          <w:rFonts w:cs="Arial"/>
          <w:szCs w:val="16"/>
        </w:rPr>
        <w:tab/>
        <w:t xml:space="preserve"> 34</w:t>
      </w:r>
      <w:r>
        <w:rPr>
          <w:rFonts w:cs="Arial"/>
          <w:szCs w:val="16"/>
        </w:rPr>
        <w:tab/>
      </w:r>
      <w:r>
        <w:rPr>
          <w:rFonts w:cs="Arial"/>
          <w:szCs w:val="16"/>
        </w:rPr>
        <w:tab/>
      </w:r>
      <w:r>
        <w:rPr>
          <w:rFonts w:cs="Arial"/>
          <w:szCs w:val="16"/>
        </w:rPr>
        <w:tab/>
        <w:t>2.95</w:t>
      </w:r>
      <w:r>
        <w:rPr>
          <w:rFonts w:cs="Arial"/>
          <w:szCs w:val="16"/>
        </w:rPr>
        <w:tab/>
      </w:r>
      <w:r>
        <w:rPr>
          <w:rFonts w:cs="Arial"/>
          <w:szCs w:val="16"/>
        </w:rPr>
        <w:tab/>
      </w:r>
      <w:r>
        <w:rPr>
          <w:rFonts w:cs="Arial"/>
          <w:szCs w:val="16"/>
        </w:rPr>
        <w:tab/>
        <w:t xml:space="preserve"> 32%</w:t>
      </w:r>
      <w:r>
        <w:rPr>
          <w:rFonts w:cs="Arial"/>
          <w:szCs w:val="16"/>
        </w:rPr>
        <w:br/>
        <w:t xml:space="preserve"> Native Hawaiian/Other Pacific Islander</w:t>
      </w:r>
      <w:r>
        <w:rPr>
          <w:rFonts w:cs="Arial"/>
          <w:szCs w:val="16"/>
        </w:rPr>
        <w:tab/>
      </w:r>
      <w:r>
        <w:rPr>
          <w:rFonts w:cs="Arial"/>
          <w:szCs w:val="16"/>
        </w:rPr>
        <w:tab/>
        <w:t>&lt;10</w:t>
      </w:r>
      <w:r>
        <w:rPr>
          <w:rFonts w:cs="Arial"/>
          <w:szCs w:val="16"/>
        </w:rPr>
        <w:tab/>
      </w:r>
      <w:r>
        <w:rPr>
          <w:rFonts w:cs="Arial"/>
          <w:szCs w:val="16"/>
        </w:rPr>
        <w:tab/>
      </w:r>
      <w:r>
        <w:rPr>
          <w:rFonts w:cs="Arial"/>
          <w:szCs w:val="16"/>
        </w:rPr>
        <w:tab/>
        <w:t>3.17</w:t>
      </w:r>
      <w:r>
        <w:rPr>
          <w:rFonts w:cs="Arial"/>
          <w:szCs w:val="16"/>
        </w:rPr>
        <w:tab/>
      </w:r>
      <w:r>
        <w:rPr>
          <w:rFonts w:cs="Arial"/>
          <w:szCs w:val="16"/>
        </w:rPr>
        <w:tab/>
      </w:r>
      <w:r>
        <w:rPr>
          <w:rFonts w:cs="Arial"/>
          <w:szCs w:val="16"/>
        </w:rPr>
        <w:tab/>
        <w:t xml:space="preserve"> 0%</w:t>
      </w:r>
      <w:r>
        <w:rPr>
          <w:rFonts w:cs="Arial"/>
          <w:szCs w:val="16"/>
        </w:rPr>
        <w:br/>
      </w:r>
      <w:r>
        <w:rPr>
          <w:rFonts w:cs="Arial"/>
          <w:szCs w:val="16"/>
        </w:rPr>
        <w:br/>
      </w:r>
      <w:r>
        <w:rPr>
          <w:rFonts w:cs="Arial"/>
          <w:szCs w:val="16"/>
        </w:rPr>
        <w:br/>
        <w:t xml:space="preserve"> </w:t>
      </w:r>
      <w:r>
        <w:rPr>
          <w:rFonts w:cs="Arial"/>
          <w:szCs w:val="16"/>
        </w:rPr>
        <w:br/>
        <w:t>Preschool Early Intervention Programs (Bureau of Early Intervention Services and Family Supports)</w:t>
      </w:r>
      <w:r>
        <w:rPr>
          <w:rFonts w:cs="Arial"/>
          <w:szCs w:val="16"/>
        </w:rPr>
        <w:br/>
      </w:r>
      <w:r>
        <w:rPr>
          <w:rFonts w:cs="Arial"/>
          <w:szCs w:val="16"/>
        </w:rPr>
        <w:br/>
        <w:t xml:space="preserve">The representativeness in the preschool respondent group by race/ethnicity and disability categories is displayed in Tables 8.4 and 8.5 below. The state has determined that if the percentage of the respondent group in a category was in the range of 5% above or below the percentage of the state population, that category would </w:t>
      </w:r>
      <w:proofErr w:type="gramStart"/>
      <w:r>
        <w:rPr>
          <w:rFonts w:cs="Arial"/>
          <w:szCs w:val="16"/>
        </w:rPr>
        <w:t>be considered</w:t>
      </w:r>
      <w:proofErr w:type="gramEnd"/>
      <w:r>
        <w:rPr>
          <w:rFonts w:cs="Arial"/>
          <w:szCs w:val="16"/>
        </w:rPr>
        <w:t xml:space="preserve"> representative of the state population. Only one of the 20 comparisons of the respondent group to the state population was outside the state-established range; families with children with developmental delays are </w:t>
      </w:r>
      <w:proofErr w:type="gramStart"/>
      <w:r>
        <w:rPr>
          <w:rFonts w:cs="Arial"/>
          <w:szCs w:val="16"/>
        </w:rPr>
        <w:t>under represented</w:t>
      </w:r>
      <w:proofErr w:type="gramEnd"/>
      <w:r>
        <w:rPr>
          <w:rFonts w:cs="Arial"/>
          <w:szCs w:val="16"/>
        </w:rPr>
        <w:t xml:space="preserve"> in the survey data. Through the demographic data that </w:t>
      </w:r>
      <w:proofErr w:type="gramStart"/>
      <w:r>
        <w:rPr>
          <w:rFonts w:cs="Arial"/>
          <w:szCs w:val="16"/>
        </w:rPr>
        <w:t>was gathered</w:t>
      </w:r>
      <w:proofErr w:type="gramEnd"/>
      <w:r>
        <w:rPr>
          <w:rFonts w:cs="Arial"/>
          <w:szCs w:val="16"/>
        </w:rPr>
        <w:t xml:space="preserve"> in the Family Survey, Pennsylvania was unable to match 12.1% of the respondents to specific children in the PELICAN-EI data system and therefore disability category for those respondents is unknown. To overcome this unexpected lack of identification of disability category and to reduce the potential for nonresponse bias, Pennsylvania’s Part B 619 program will include an additional demographic question to capture the child’s disability category in the FFY 2022-23 Preschool Early Intervention Family Survey.</w:t>
      </w:r>
      <w:r>
        <w:rPr>
          <w:rFonts w:cs="Arial"/>
          <w:szCs w:val="16"/>
        </w:rPr>
        <w:br/>
      </w:r>
      <w:r>
        <w:rPr>
          <w:rFonts w:cs="Arial"/>
          <w:szCs w:val="16"/>
        </w:rPr>
        <w:br/>
        <w:t xml:space="preserve">BEISFS provided local EI programs with weekly data on respondent demographics and return rates to assist in increasing outreach to the underrepresented families. The survey and dissemination materials were available in both English and Spanish. Additional translation services were available. </w:t>
      </w:r>
      <w:r>
        <w:rPr>
          <w:rFonts w:cs="Arial"/>
          <w:szCs w:val="16"/>
        </w:rPr>
        <w:br/>
        <w:t xml:space="preserve"> </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4" w:name="_Hlk112070690"/>
      <w:bookmarkStart w:id="45"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4"/>
    <w:bookmarkEnd w:id="45"/>
    <w:p w14:paraId="513A1FE6" w14:textId="77777777" w:rsidR="00090132" w:rsidRDefault="00090132" w:rsidP="006F6351">
      <w:pPr>
        <w:rPr>
          <w:b/>
          <w:bCs/>
        </w:rPr>
      </w:pPr>
      <w:r w:rsidRPr="000A2B9F">
        <w:rPr>
          <w:bCs/>
          <w:color w:val="000000" w:themeColor="text1"/>
        </w:rPr>
        <w:br/>
        <w:t>School Age Programs (Bureau of Special Education)</w:t>
      </w:r>
      <w:r w:rsidRPr="000A2B9F">
        <w:rPr>
          <w:bCs/>
          <w:color w:val="000000" w:themeColor="text1"/>
        </w:rPr>
        <w:br/>
        <w:t xml:space="preserve"> </w:t>
      </w:r>
      <w:r w:rsidRPr="000A2B9F">
        <w:rPr>
          <w:bCs/>
          <w:color w:val="000000" w:themeColor="text1"/>
        </w:rPr>
        <w:br/>
        <w:t xml:space="preserve">For the current reporting year, the school age National Center for Special Education Accountability Monitoring (NCSEAM) Survey </w:t>
      </w:r>
      <w:proofErr w:type="gramStart"/>
      <w:r w:rsidRPr="000A2B9F">
        <w:rPr>
          <w:bCs/>
          <w:color w:val="000000" w:themeColor="text1"/>
        </w:rPr>
        <w:t>was distributed</w:t>
      </w:r>
      <w:proofErr w:type="gramEnd"/>
      <w:r w:rsidRPr="000A2B9F">
        <w:rPr>
          <w:bCs/>
          <w:color w:val="000000" w:themeColor="text1"/>
        </w:rPr>
        <w:t xml:space="preserve"> to 16,415 parents of students with disabilities from 104 LEAs. Included in this distribution was an over-sampling of parents of Black or African American (not Hispanic) and Hispanic students to compensate for historically lower response rates from parents within these groups.</w:t>
      </w:r>
      <w:r w:rsidRPr="000A2B9F">
        <w:rPr>
          <w:bCs/>
          <w:color w:val="000000" w:themeColor="text1"/>
        </w:rPr>
        <w:br/>
        <w:t xml:space="preserve"> </w:t>
      </w:r>
      <w:r w:rsidRPr="000A2B9F">
        <w:rPr>
          <w:bCs/>
          <w:color w:val="000000" w:themeColor="text1"/>
        </w:rPr>
        <w:br/>
        <w:t xml:space="preserve">The state has determined that if the percentage of the respondent group in a category was within the range between 5% above and below the percentage of the state population, the category would be considered representative of the state population. As shown in Tables 8.2 and 8.3 below, for parents of school age students, </w:t>
      </w:r>
      <w:proofErr w:type="gramStart"/>
      <w:r w:rsidRPr="000A2B9F">
        <w:rPr>
          <w:bCs/>
          <w:color w:val="000000" w:themeColor="text1"/>
        </w:rPr>
        <w:t>15</w:t>
      </w:r>
      <w:proofErr w:type="gramEnd"/>
      <w:r w:rsidRPr="000A2B9F">
        <w:rPr>
          <w:bCs/>
          <w:color w:val="000000" w:themeColor="text1"/>
        </w:rPr>
        <w:t xml:space="preserve"> of the 19 comparisons are within the state-established range. Only parents of white (not Hispanic) students and parents of students with autism </w:t>
      </w:r>
      <w:proofErr w:type="gramStart"/>
      <w:r w:rsidRPr="000A2B9F">
        <w:rPr>
          <w:bCs/>
          <w:color w:val="000000" w:themeColor="text1"/>
        </w:rPr>
        <w:t>are over-represented</w:t>
      </w:r>
      <w:proofErr w:type="gramEnd"/>
      <w:r w:rsidRPr="000A2B9F">
        <w:rPr>
          <w:bCs/>
          <w:color w:val="000000" w:themeColor="text1"/>
        </w:rPr>
        <w:t xml:space="preserve"> in this group. Parents of Black or African American (not Hispanic) students and parents of students with specific learning disabilities are under-represented.</w:t>
      </w:r>
      <w:r w:rsidRPr="000A2B9F">
        <w:rPr>
          <w:bCs/>
          <w:color w:val="000000" w:themeColor="text1"/>
        </w:rPr>
        <w:br/>
        <w:t xml:space="preserve"> </w:t>
      </w:r>
      <w:r w:rsidRPr="000A2B9F">
        <w:rPr>
          <w:bCs/>
          <w:color w:val="000000" w:themeColor="text1"/>
        </w:rPr>
        <w:br/>
        <w:t xml:space="preserve"> </w:t>
      </w:r>
      <w:r w:rsidRPr="000A2B9F">
        <w:rPr>
          <w:bCs/>
          <w:color w:val="000000" w:themeColor="text1"/>
        </w:rPr>
        <w:br/>
        <w:t xml:space="preserve"> </w:t>
      </w:r>
      <w:r w:rsidRPr="000A2B9F">
        <w:rPr>
          <w:bCs/>
          <w:color w:val="000000" w:themeColor="text1"/>
        </w:rPr>
        <w:br/>
        <w:t xml:space="preserve">  </w:t>
      </w:r>
      <w:r w:rsidRPr="000A2B9F">
        <w:rPr>
          <w:bCs/>
          <w:color w:val="000000" w:themeColor="text1"/>
        </w:rPr>
        <w:br/>
      </w:r>
      <w:r w:rsidRPr="000A2B9F">
        <w:rPr>
          <w:bCs/>
          <w:color w:val="000000" w:themeColor="text1"/>
        </w:rPr>
        <w:lastRenderedPageBreak/>
        <w:t xml:space="preserve"> </w:t>
      </w:r>
      <w:r w:rsidRPr="000A2B9F">
        <w:rPr>
          <w:bCs/>
          <w:color w:val="000000" w:themeColor="text1"/>
        </w:rPr>
        <w:br/>
        <w:t xml:space="preserve"> </w:t>
      </w:r>
      <w:r w:rsidRPr="000A2B9F">
        <w:rPr>
          <w:bCs/>
          <w:color w:val="000000" w:themeColor="text1"/>
        </w:rPr>
        <w:br/>
        <w:t xml:space="preserve"> </w:t>
      </w:r>
      <w:r w:rsidRPr="000A2B9F">
        <w:rPr>
          <w:bCs/>
          <w:color w:val="000000" w:themeColor="text1"/>
        </w:rPr>
        <w:tab/>
      </w:r>
      <w:r w:rsidRPr="000A2B9F">
        <w:rPr>
          <w:bCs/>
          <w:color w:val="000000" w:themeColor="text1"/>
        </w:rPr>
        <w:tab/>
      </w:r>
      <w:r w:rsidRPr="000A2B9F">
        <w:rPr>
          <w:bCs/>
          <w:color w:val="000000" w:themeColor="text1"/>
        </w:rPr>
        <w:tab/>
      </w:r>
      <w:r w:rsidRPr="000A2B9F">
        <w:rPr>
          <w:bCs/>
          <w:color w:val="000000" w:themeColor="text1"/>
        </w:rPr>
        <w:tab/>
      </w:r>
      <w:r w:rsidRPr="000A2B9F">
        <w:rPr>
          <w:bCs/>
          <w:color w:val="000000" w:themeColor="text1"/>
        </w:rPr>
        <w:tab/>
        <w:t>Table 8.2</w:t>
      </w:r>
      <w:r w:rsidRPr="000A2B9F">
        <w:rPr>
          <w:bCs/>
          <w:color w:val="000000" w:themeColor="text1"/>
        </w:rPr>
        <w:br/>
        <w:t xml:space="preserve"> </w:t>
      </w:r>
      <w:r w:rsidRPr="000A2B9F">
        <w:rPr>
          <w:bCs/>
          <w:color w:val="000000" w:themeColor="text1"/>
        </w:rPr>
        <w:tab/>
        <w:t xml:space="preserve"> </w:t>
      </w:r>
      <w:r w:rsidRPr="000A2B9F">
        <w:rPr>
          <w:bCs/>
          <w:color w:val="000000" w:themeColor="text1"/>
        </w:rPr>
        <w:tab/>
        <w:t>Race/Ethnicity of School Age Students Represented by Parent Respondents</w:t>
      </w:r>
      <w:r w:rsidRPr="000A2B9F">
        <w:rPr>
          <w:bCs/>
          <w:color w:val="000000" w:themeColor="text1"/>
        </w:rPr>
        <w:br/>
      </w:r>
      <w:r w:rsidRPr="000A2B9F">
        <w:rPr>
          <w:bCs/>
          <w:color w:val="000000" w:themeColor="text1"/>
        </w:rPr>
        <w:br/>
        <w:t xml:space="preserve"> </w:t>
      </w:r>
      <w:r w:rsidRPr="000A2B9F">
        <w:rPr>
          <w:bCs/>
          <w:color w:val="000000" w:themeColor="text1"/>
        </w:rPr>
        <w:tab/>
      </w:r>
      <w:r w:rsidRPr="000A2B9F">
        <w:rPr>
          <w:bCs/>
          <w:color w:val="000000" w:themeColor="text1"/>
        </w:rPr>
        <w:tab/>
      </w:r>
      <w:r w:rsidRPr="000A2B9F">
        <w:rPr>
          <w:bCs/>
          <w:color w:val="000000" w:themeColor="text1"/>
        </w:rPr>
        <w:tab/>
      </w:r>
      <w:r w:rsidRPr="000A2B9F">
        <w:rPr>
          <w:bCs/>
          <w:color w:val="000000" w:themeColor="text1"/>
        </w:rPr>
        <w:tab/>
        <w:t>Total Respondent Group</w:t>
      </w:r>
      <w:r w:rsidRPr="000A2B9F">
        <w:rPr>
          <w:bCs/>
          <w:color w:val="000000" w:themeColor="text1"/>
        </w:rPr>
        <w:tab/>
        <w:t>State Race/Ethnicity Population</w:t>
      </w:r>
      <w:r w:rsidRPr="000A2B9F">
        <w:rPr>
          <w:bCs/>
          <w:color w:val="000000" w:themeColor="text1"/>
        </w:rPr>
        <w:br/>
        <w:t xml:space="preserve"> </w:t>
      </w:r>
      <w:r w:rsidRPr="000A2B9F">
        <w:rPr>
          <w:bCs/>
          <w:color w:val="000000" w:themeColor="text1"/>
        </w:rPr>
        <w:br/>
        <w:t xml:space="preserve"> Race/Ethnicity </w:t>
      </w:r>
      <w:r w:rsidRPr="000A2B9F">
        <w:rPr>
          <w:bCs/>
          <w:color w:val="000000" w:themeColor="text1"/>
        </w:rPr>
        <w:tab/>
        <w:t xml:space="preserve"> </w:t>
      </w:r>
      <w:r w:rsidRPr="000A2B9F">
        <w:rPr>
          <w:bCs/>
          <w:color w:val="000000" w:themeColor="text1"/>
        </w:rPr>
        <w:tab/>
      </w:r>
      <w:r w:rsidRPr="000A2B9F">
        <w:rPr>
          <w:bCs/>
          <w:color w:val="000000" w:themeColor="text1"/>
        </w:rPr>
        <w:tab/>
      </w:r>
      <w:r w:rsidRPr="000A2B9F">
        <w:rPr>
          <w:bCs/>
          <w:color w:val="000000" w:themeColor="text1"/>
        </w:rPr>
        <w:tab/>
        <w:t xml:space="preserve">Percent </w:t>
      </w:r>
      <w:r w:rsidRPr="000A2B9F">
        <w:rPr>
          <w:bCs/>
          <w:color w:val="000000" w:themeColor="text1"/>
        </w:rPr>
        <w:tab/>
      </w:r>
      <w:r w:rsidRPr="000A2B9F">
        <w:rPr>
          <w:bCs/>
          <w:color w:val="000000" w:themeColor="text1"/>
        </w:rPr>
        <w:tab/>
        <w:t xml:space="preserve"> </w:t>
      </w:r>
      <w:r w:rsidRPr="000A2B9F">
        <w:rPr>
          <w:bCs/>
          <w:color w:val="000000" w:themeColor="text1"/>
        </w:rPr>
        <w:tab/>
        <w:t>Percent</w:t>
      </w:r>
      <w:r w:rsidRPr="000A2B9F">
        <w:rPr>
          <w:bCs/>
          <w:color w:val="000000" w:themeColor="text1"/>
        </w:rPr>
        <w:tab/>
      </w:r>
      <w:r w:rsidRPr="000A2B9F">
        <w:rPr>
          <w:bCs/>
          <w:color w:val="000000" w:themeColor="text1"/>
        </w:rPr>
        <w:br/>
      </w:r>
      <w:r w:rsidRPr="000A2B9F">
        <w:rPr>
          <w:bCs/>
          <w:color w:val="000000" w:themeColor="text1"/>
        </w:rPr>
        <w:br/>
        <w:t xml:space="preserve"> American Indian/Alaska Native </w:t>
      </w:r>
      <w:r w:rsidRPr="000A2B9F">
        <w:rPr>
          <w:bCs/>
          <w:color w:val="000000" w:themeColor="text1"/>
        </w:rPr>
        <w:tab/>
        <w:t xml:space="preserve"> </w:t>
      </w:r>
      <w:r w:rsidRPr="000A2B9F">
        <w:rPr>
          <w:bCs/>
          <w:color w:val="000000" w:themeColor="text1"/>
        </w:rPr>
        <w:tab/>
        <w:t>&lt;1.0%</w:t>
      </w:r>
      <w:r w:rsidRPr="000A2B9F">
        <w:rPr>
          <w:bCs/>
          <w:color w:val="000000" w:themeColor="text1"/>
        </w:rPr>
        <w:tab/>
      </w:r>
      <w:r w:rsidRPr="000A2B9F">
        <w:rPr>
          <w:bCs/>
          <w:color w:val="000000" w:themeColor="text1"/>
        </w:rPr>
        <w:tab/>
      </w:r>
      <w:r w:rsidRPr="000A2B9F">
        <w:rPr>
          <w:bCs/>
          <w:color w:val="000000" w:themeColor="text1"/>
        </w:rPr>
        <w:tab/>
        <w:t>&lt;1.0%</w:t>
      </w:r>
      <w:r w:rsidRPr="000A2B9F">
        <w:rPr>
          <w:bCs/>
          <w:color w:val="000000" w:themeColor="text1"/>
        </w:rPr>
        <w:br/>
        <w:t xml:space="preserve"> Asian</w:t>
      </w:r>
      <w:r w:rsidRPr="000A2B9F">
        <w:rPr>
          <w:bCs/>
          <w:color w:val="000000" w:themeColor="text1"/>
        </w:rPr>
        <w:tab/>
      </w:r>
      <w:r w:rsidRPr="000A2B9F">
        <w:rPr>
          <w:bCs/>
          <w:color w:val="000000" w:themeColor="text1"/>
        </w:rPr>
        <w:tab/>
      </w:r>
      <w:r w:rsidRPr="000A2B9F">
        <w:rPr>
          <w:bCs/>
          <w:color w:val="000000" w:themeColor="text1"/>
        </w:rPr>
        <w:tab/>
      </w:r>
      <w:r w:rsidRPr="000A2B9F">
        <w:rPr>
          <w:bCs/>
          <w:color w:val="000000" w:themeColor="text1"/>
        </w:rPr>
        <w:tab/>
      </w:r>
      <w:r w:rsidRPr="000A2B9F">
        <w:rPr>
          <w:bCs/>
          <w:color w:val="000000" w:themeColor="text1"/>
        </w:rPr>
        <w:tab/>
        <w:t xml:space="preserve">  2.2%</w:t>
      </w:r>
      <w:r w:rsidRPr="000A2B9F">
        <w:rPr>
          <w:bCs/>
          <w:color w:val="000000" w:themeColor="text1"/>
        </w:rPr>
        <w:tab/>
      </w:r>
      <w:r w:rsidRPr="000A2B9F">
        <w:rPr>
          <w:bCs/>
          <w:color w:val="000000" w:themeColor="text1"/>
        </w:rPr>
        <w:tab/>
      </w:r>
      <w:r w:rsidRPr="000A2B9F">
        <w:rPr>
          <w:bCs/>
          <w:color w:val="000000" w:themeColor="text1"/>
        </w:rPr>
        <w:tab/>
        <w:t xml:space="preserve">  1.9%</w:t>
      </w:r>
      <w:r w:rsidRPr="000A2B9F">
        <w:rPr>
          <w:bCs/>
          <w:color w:val="000000" w:themeColor="text1"/>
        </w:rPr>
        <w:br/>
        <w:t xml:space="preserve"> Black or African American</w:t>
      </w:r>
      <w:r w:rsidRPr="000A2B9F">
        <w:rPr>
          <w:bCs/>
          <w:color w:val="000000" w:themeColor="text1"/>
        </w:rPr>
        <w:tab/>
      </w:r>
      <w:r w:rsidRPr="000A2B9F">
        <w:rPr>
          <w:bCs/>
          <w:color w:val="000000" w:themeColor="text1"/>
        </w:rPr>
        <w:tab/>
      </w:r>
      <w:r w:rsidRPr="000A2B9F">
        <w:rPr>
          <w:bCs/>
          <w:color w:val="000000" w:themeColor="text1"/>
        </w:rPr>
        <w:tab/>
        <w:t>10.8%</w:t>
      </w:r>
      <w:r w:rsidRPr="000A2B9F">
        <w:rPr>
          <w:bCs/>
          <w:color w:val="000000" w:themeColor="text1"/>
        </w:rPr>
        <w:tab/>
      </w:r>
      <w:r w:rsidRPr="000A2B9F">
        <w:rPr>
          <w:bCs/>
          <w:color w:val="000000" w:themeColor="text1"/>
        </w:rPr>
        <w:tab/>
      </w:r>
      <w:r w:rsidRPr="000A2B9F">
        <w:rPr>
          <w:bCs/>
          <w:color w:val="000000" w:themeColor="text1"/>
        </w:rPr>
        <w:tab/>
        <w:t>17.1%</w:t>
      </w:r>
      <w:r w:rsidRPr="000A2B9F">
        <w:rPr>
          <w:bCs/>
          <w:color w:val="000000" w:themeColor="text1"/>
        </w:rPr>
        <w:br/>
        <w:t xml:space="preserve"> Hispanic</w:t>
      </w:r>
      <w:r w:rsidRPr="000A2B9F">
        <w:rPr>
          <w:bCs/>
          <w:color w:val="000000" w:themeColor="text1"/>
        </w:rPr>
        <w:tab/>
      </w:r>
      <w:r w:rsidRPr="000A2B9F">
        <w:rPr>
          <w:bCs/>
          <w:color w:val="000000" w:themeColor="text1"/>
        </w:rPr>
        <w:tab/>
      </w:r>
      <w:r w:rsidRPr="000A2B9F">
        <w:rPr>
          <w:bCs/>
          <w:color w:val="000000" w:themeColor="text1"/>
        </w:rPr>
        <w:tab/>
      </w:r>
      <w:r w:rsidRPr="000A2B9F">
        <w:rPr>
          <w:bCs/>
          <w:color w:val="000000" w:themeColor="text1"/>
        </w:rPr>
        <w:tab/>
      </w:r>
      <w:r w:rsidRPr="000A2B9F">
        <w:rPr>
          <w:bCs/>
          <w:color w:val="000000" w:themeColor="text1"/>
        </w:rPr>
        <w:tab/>
        <w:t>14.2%</w:t>
      </w:r>
      <w:r w:rsidRPr="000A2B9F">
        <w:rPr>
          <w:bCs/>
          <w:color w:val="000000" w:themeColor="text1"/>
        </w:rPr>
        <w:tab/>
      </w:r>
      <w:r w:rsidRPr="000A2B9F">
        <w:rPr>
          <w:bCs/>
          <w:color w:val="000000" w:themeColor="text1"/>
        </w:rPr>
        <w:tab/>
      </w:r>
      <w:r w:rsidRPr="000A2B9F">
        <w:rPr>
          <w:bCs/>
          <w:color w:val="000000" w:themeColor="text1"/>
        </w:rPr>
        <w:tab/>
        <w:t>14.5%</w:t>
      </w:r>
      <w:r w:rsidRPr="000A2B9F">
        <w:rPr>
          <w:bCs/>
          <w:color w:val="000000" w:themeColor="text1"/>
        </w:rPr>
        <w:br/>
        <w:t xml:space="preserve"> Multiracial</w:t>
      </w:r>
      <w:r w:rsidRPr="000A2B9F">
        <w:rPr>
          <w:bCs/>
          <w:color w:val="000000" w:themeColor="text1"/>
        </w:rPr>
        <w:tab/>
      </w:r>
      <w:r w:rsidRPr="000A2B9F">
        <w:rPr>
          <w:bCs/>
          <w:color w:val="000000" w:themeColor="text1"/>
        </w:rPr>
        <w:tab/>
      </w:r>
      <w:r w:rsidRPr="000A2B9F">
        <w:rPr>
          <w:bCs/>
          <w:color w:val="000000" w:themeColor="text1"/>
        </w:rPr>
        <w:tab/>
      </w:r>
      <w:r w:rsidRPr="000A2B9F">
        <w:rPr>
          <w:bCs/>
          <w:color w:val="000000" w:themeColor="text1"/>
        </w:rPr>
        <w:tab/>
        <w:t xml:space="preserve"> 4.8%</w:t>
      </w:r>
      <w:r w:rsidRPr="000A2B9F">
        <w:rPr>
          <w:bCs/>
          <w:color w:val="000000" w:themeColor="text1"/>
        </w:rPr>
        <w:tab/>
      </w:r>
      <w:r w:rsidRPr="000A2B9F">
        <w:rPr>
          <w:bCs/>
          <w:color w:val="000000" w:themeColor="text1"/>
        </w:rPr>
        <w:tab/>
      </w:r>
      <w:r w:rsidRPr="000A2B9F">
        <w:rPr>
          <w:bCs/>
          <w:color w:val="000000" w:themeColor="text1"/>
        </w:rPr>
        <w:tab/>
        <w:t xml:space="preserve"> 5.4%</w:t>
      </w:r>
      <w:r w:rsidRPr="000A2B9F">
        <w:rPr>
          <w:bCs/>
          <w:color w:val="000000" w:themeColor="text1"/>
        </w:rPr>
        <w:br/>
        <w:t xml:space="preserve"> Native Hawaiian/Other Pacific Islander</w:t>
      </w:r>
      <w:r w:rsidRPr="000A2B9F">
        <w:rPr>
          <w:bCs/>
          <w:color w:val="000000" w:themeColor="text1"/>
        </w:rPr>
        <w:tab/>
      </w:r>
      <w:r w:rsidRPr="000A2B9F">
        <w:rPr>
          <w:bCs/>
          <w:color w:val="000000" w:themeColor="text1"/>
        </w:rPr>
        <w:tab/>
        <w:t>&lt;1.0%</w:t>
      </w:r>
      <w:r w:rsidRPr="000A2B9F">
        <w:rPr>
          <w:bCs/>
          <w:color w:val="000000" w:themeColor="text1"/>
        </w:rPr>
        <w:tab/>
      </w:r>
      <w:r w:rsidRPr="000A2B9F">
        <w:rPr>
          <w:bCs/>
          <w:color w:val="000000" w:themeColor="text1"/>
        </w:rPr>
        <w:tab/>
      </w:r>
      <w:r w:rsidRPr="000A2B9F">
        <w:rPr>
          <w:bCs/>
          <w:color w:val="000000" w:themeColor="text1"/>
        </w:rPr>
        <w:tab/>
        <w:t>&lt;1.0%</w:t>
      </w:r>
      <w:r w:rsidRPr="000A2B9F">
        <w:rPr>
          <w:bCs/>
          <w:color w:val="000000" w:themeColor="text1"/>
        </w:rPr>
        <w:br/>
        <w:t xml:space="preserve"> White</w:t>
      </w:r>
      <w:r w:rsidRPr="000A2B9F">
        <w:rPr>
          <w:bCs/>
          <w:color w:val="000000" w:themeColor="text1"/>
        </w:rPr>
        <w:tab/>
      </w:r>
      <w:r w:rsidRPr="000A2B9F">
        <w:rPr>
          <w:bCs/>
          <w:color w:val="000000" w:themeColor="text1"/>
        </w:rPr>
        <w:tab/>
      </w:r>
      <w:r w:rsidRPr="000A2B9F">
        <w:rPr>
          <w:bCs/>
          <w:color w:val="000000" w:themeColor="text1"/>
        </w:rPr>
        <w:tab/>
      </w:r>
      <w:r w:rsidRPr="000A2B9F">
        <w:rPr>
          <w:bCs/>
          <w:color w:val="000000" w:themeColor="text1"/>
        </w:rPr>
        <w:tab/>
      </w:r>
      <w:r w:rsidRPr="000A2B9F">
        <w:rPr>
          <w:bCs/>
          <w:color w:val="000000" w:themeColor="text1"/>
        </w:rPr>
        <w:tab/>
        <w:t>67.6%</w:t>
      </w:r>
      <w:r w:rsidRPr="000A2B9F">
        <w:rPr>
          <w:bCs/>
          <w:color w:val="000000" w:themeColor="text1"/>
        </w:rPr>
        <w:tab/>
      </w:r>
      <w:r w:rsidRPr="000A2B9F">
        <w:rPr>
          <w:bCs/>
          <w:color w:val="000000" w:themeColor="text1"/>
        </w:rPr>
        <w:tab/>
      </w:r>
      <w:r w:rsidRPr="000A2B9F">
        <w:rPr>
          <w:bCs/>
          <w:color w:val="000000" w:themeColor="text1"/>
        </w:rPr>
        <w:tab/>
        <w:t>60.8%</w:t>
      </w:r>
      <w:r w:rsidRPr="000A2B9F">
        <w:rPr>
          <w:bCs/>
          <w:color w:val="000000" w:themeColor="text1"/>
        </w:rPr>
        <w:br/>
      </w:r>
      <w:r w:rsidRPr="000A2B9F">
        <w:rPr>
          <w:bCs/>
          <w:color w:val="000000" w:themeColor="text1"/>
        </w:rPr>
        <w:br/>
        <w:t xml:space="preserve"> </w:t>
      </w:r>
      <w:r w:rsidRPr="000A2B9F">
        <w:rPr>
          <w:bCs/>
          <w:color w:val="000000" w:themeColor="text1"/>
        </w:rPr>
        <w:br/>
        <w:t xml:space="preserve"> </w:t>
      </w:r>
      <w:r w:rsidRPr="000A2B9F">
        <w:rPr>
          <w:bCs/>
          <w:color w:val="000000" w:themeColor="text1"/>
        </w:rPr>
        <w:br/>
        <w:t xml:space="preserve"> </w:t>
      </w:r>
      <w:r w:rsidRPr="000A2B9F">
        <w:rPr>
          <w:bCs/>
          <w:color w:val="000000" w:themeColor="text1"/>
        </w:rPr>
        <w:br/>
        <w:t xml:space="preserve"> </w:t>
      </w:r>
      <w:r w:rsidRPr="000A2B9F">
        <w:rPr>
          <w:bCs/>
          <w:color w:val="000000" w:themeColor="text1"/>
        </w:rPr>
        <w:br/>
        <w:t xml:space="preserve"> </w:t>
      </w:r>
      <w:r w:rsidRPr="000A2B9F">
        <w:rPr>
          <w:bCs/>
          <w:color w:val="000000" w:themeColor="text1"/>
        </w:rPr>
        <w:br/>
        <w:t xml:space="preserve"> </w:t>
      </w:r>
      <w:r w:rsidRPr="000A2B9F">
        <w:rPr>
          <w:bCs/>
          <w:color w:val="000000" w:themeColor="text1"/>
        </w:rPr>
        <w:br/>
        <w:t xml:space="preserve"> </w:t>
      </w:r>
      <w:r w:rsidRPr="000A2B9F">
        <w:rPr>
          <w:bCs/>
          <w:color w:val="000000" w:themeColor="text1"/>
        </w:rPr>
        <w:br/>
        <w:t xml:space="preserve"> </w:t>
      </w:r>
      <w:r w:rsidRPr="000A2B9F">
        <w:rPr>
          <w:bCs/>
          <w:color w:val="000000" w:themeColor="text1"/>
        </w:rPr>
        <w:tab/>
      </w:r>
      <w:r w:rsidRPr="000A2B9F">
        <w:rPr>
          <w:bCs/>
          <w:color w:val="000000" w:themeColor="text1"/>
        </w:rPr>
        <w:tab/>
      </w:r>
      <w:r w:rsidRPr="000A2B9F">
        <w:rPr>
          <w:bCs/>
          <w:color w:val="000000" w:themeColor="text1"/>
        </w:rPr>
        <w:br/>
        <w:t xml:space="preserve"> </w:t>
      </w:r>
      <w:r w:rsidRPr="000A2B9F">
        <w:rPr>
          <w:bCs/>
          <w:color w:val="000000" w:themeColor="text1"/>
        </w:rPr>
        <w:tab/>
      </w:r>
      <w:r w:rsidRPr="000A2B9F">
        <w:rPr>
          <w:bCs/>
          <w:color w:val="000000" w:themeColor="text1"/>
        </w:rPr>
        <w:tab/>
      </w:r>
      <w:r w:rsidRPr="000A2B9F">
        <w:rPr>
          <w:bCs/>
          <w:color w:val="000000" w:themeColor="text1"/>
        </w:rPr>
        <w:tab/>
      </w:r>
      <w:r w:rsidRPr="000A2B9F">
        <w:rPr>
          <w:bCs/>
          <w:color w:val="000000" w:themeColor="text1"/>
        </w:rPr>
        <w:tab/>
      </w:r>
      <w:r w:rsidRPr="000A2B9F">
        <w:rPr>
          <w:bCs/>
          <w:color w:val="000000" w:themeColor="text1"/>
        </w:rPr>
        <w:tab/>
        <w:t>Table 8.3</w:t>
      </w:r>
      <w:r w:rsidRPr="000A2B9F">
        <w:rPr>
          <w:bCs/>
          <w:color w:val="000000" w:themeColor="text1"/>
        </w:rPr>
        <w:br/>
        <w:t xml:space="preserve"> </w:t>
      </w:r>
      <w:r w:rsidRPr="000A2B9F">
        <w:rPr>
          <w:bCs/>
          <w:color w:val="000000" w:themeColor="text1"/>
        </w:rPr>
        <w:tab/>
      </w:r>
      <w:r w:rsidRPr="000A2B9F">
        <w:rPr>
          <w:bCs/>
          <w:color w:val="000000" w:themeColor="text1"/>
        </w:rPr>
        <w:tab/>
        <w:t>Disability Category of School Age Students Represented by Parent Respondents</w:t>
      </w:r>
      <w:r w:rsidRPr="000A2B9F">
        <w:rPr>
          <w:bCs/>
          <w:color w:val="000000" w:themeColor="text1"/>
        </w:rPr>
        <w:br/>
        <w:t xml:space="preserve"> </w:t>
      </w:r>
      <w:r w:rsidRPr="000A2B9F">
        <w:rPr>
          <w:bCs/>
          <w:color w:val="000000" w:themeColor="text1"/>
        </w:rPr>
        <w:br/>
        <w:t xml:space="preserve"> </w:t>
      </w:r>
      <w:r w:rsidRPr="000A2B9F">
        <w:rPr>
          <w:bCs/>
          <w:color w:val="000000" w:themeColor="text1"/>
        </w:rPr>
        <w:tab/>
        <w:t xml:space="preserve"> </w:t>
      </w:r>
      <w:r w:rsidRPr="000A2B9F">
        <w:rPr>
          <w:bCs/>
          <w:color w:val="000000" w:themeColor="text1"/>
        </w:rPr>
        <w:tab/>
        <w:t xml:space="preserve"> </w:t>
      </w:r>
      <w:r w:rsidRPr="000A2B9F">
        <w:rPr>
          <w:bCs/>
          <w:color w:val="000000" w:themeColor="text1"/>
        </w:rPr>
        <w:tab/>
        <w:t xml:space="preserve"> </w:t>
      </w:r>
      <w:r w:rsidRPr="000A2B9F">
        <w:rPr>
          <w:bCs/>
          <w:color w:val="000000" w:themeColor="text1"/>
        </w:rPr>
        <w:tab/>
        <w:t>Total Respondent Group</w:t>
      </w:r>
      <w:r w:rsidRPr="000A2B9F">
        <w:rPr>
          <w:bCs/>
          <w:color w:val="000000" w:themeColor="text1"/>
        </w:rPr>
        <w:tab/>
        <w:t>State Race/Disability Population</w:t>
      </w:r>
      <w:r w:rsidRPr="000A2B9F">
        <w:rPr>
          <w:bCs/>
          <w:color w:val="000000" w:themeColor="text1"/>
        </w:rPr>
        <w:br/>
        <w:t xml:space="preserve"> </w:t>
      </w:r>
      <w:r w:rsidRPr="000A2B9F">
        <w:rPr>
          <w:bCs/>
          <w:color w:val="000000" w:themeColor="text1"/>
        </w:rPr>
        <w:br/>
        <w:t xml:space="preserve"> </w:t>
      </w:r>
      <w:r w:rsidRPr="000A2B9F">
        <w:rPr>
          <w:bCs/>
          <w:color w:val="000000" w:themeColor="text1"/>
        </w:rPr>
        <w:tab/>
        <w:t xml:space="preserve">Disability Category </w:t>
      </w:r>
      <w:r w:rsidRPr="000A2B9F">
        <w:rPr>
          <w:bCs/>
          <w:color w:val="000000" w:themeColor="text1"/>
        </w:rPr>
        <w:tab/>
        <w:t xml:space="preserve"> </w:t>
      </w:r>
      <w:r w:rsidRPr="000A2B9F">
        <w:rPr>
          <w:bCs/>
          <w:color w:val="000000" w:themeColor="text1"/>
        </w:rPr>
        <w:tab/>
      </w:r>
      <w:r w:rsidRPr="000A2B9F">
        <w:rPr>
          <w:bCs/>
          <w:color w:val="000000" w:themeColor="text1"/>
        </w:rPr>
        <w:tab/>
        <w:t xml:space="preserve">Percent </w:t>
      </w:r>
      <w:r w:rsidRPr="000A2B9F">
        <w:rPr>
          <w:bCs/>
          <w:color w:val="000000" w:themeColor="text1"/>
        </w:rPr>
        <w:tab/>
        <w:t xml:space="preserve"> </w:t>
      </w:r>
      <w:r w:rsidRPr="000A2B9F">
        <w:rPr>
          <w:bCs/>
          <w:color w:val="000000" w:themeColor="text1"/>
        </w:rPr>
        <w:tab/>
      </w:r>
      <w:r w:rsidRPr="000A2B9F">
        <w:rPr>
          <w:bCs/>
          <w:color w:val="000000" w:themeColor="text1"/>
        </w:rPr>
        <w:tab/>
        <w:t>Percent</w:t>
      </w:r>
      <w:r w:rsidRPr="000A2B9F">
        <w:rPr>
          <w:bCs/>
          <w:color w:val="000000" w:themeColor="text1"/>
        </w:rPr>
        <w:tab/>
      </w:r>
      <w:r w:rsidRPr="000A2B9F">
        <w:rPr>
          <w:bCs/>
          <w:color w:val="000000" w:themeColor="text1"/>
        </w:rPr>
        <w:br/>
        <w:t xml:space="preserve"> </w:t>
      </w:r>
      <w:r w:rsidRPr="000A2B9F">
        <w:rPr>
          <w:bCs/>
          <w:color w:val="000000" w:themeColor="text1"/>
        </w:rPr>
        <w:br/>
        <w:t xml:space="preserve"> Autism </w:t>
      </w:r>
      <w:r w:rsidRPr="000A2B9F">
        <w:rPr>
          <w:bCs/>
          <w:color w:val="000000" w:themeColor="text1"/>
        </w:rPr>
        <w:tab/>
        <w:t xml:space="preserve"> </w:t>
      </w:r>
      <w:r w:rsidRPr="000A2B9F">
        <w:rPr>
          <w:bCs/>
          <w:color w:val="000000" w:themeColor="text1"/>
        </w:rPr>
        <w:tab/>
        <w:t xml:space="preserve"> </w:t>
      </w:r>
      <w:r w:rsidRPr="000A2B9F">
        <w:rPr>
          <w:bCs/>
          <w:color w:val="000000" w:themeColor="text1"/>
        </w:rPr>
        <w:tab/>
        <w:t xml:space="preserve"> </w:t>
      </w:r>
      <w:r w:rsidRPr="000A2B9F">
        <w:rPr>
          <w:bCs/>
          <w:color w:val="000000" w:themeColor="text1"/>
        </w:rPr>
        <w:tab/>
        <w:t xml:space="preserve"> </w:t>
      </w:r>
      <w:r w:rsidRPr="000A2B9F">
        <w:rPr>
          <w:bCs/>
          <w:color w:val="000000" w:themeColor="text1"/>
        </w:rPr>
        <w:tab/>
        <w:t>18.9%</w:t>
      </w:r>
      <w:r w:rsidRPr="000A2B9F">
        <w:rPr>
          <w:bCs/>
          <w:color w:val="000000" w:themeColor="text1"/>
        </w:rPr>
        <w:tab/>
        <w:t xml:space="preserve"> </w:t>
      </w:r>
      <w:r w:rsidRPr="000A2B9F">
        <w:rPr>
          <w:bCs/>
          <w:color w:val="000000" w:themeColor="text1"/>
        </w:rPr>
        <w:tab/>
      </w:r>
      <w:r w:rsidRPr="000A2B9F">
        <w:rPr>
          <w:bCs/>
          <w:color w:val="000000" w:themeColor="text1"/>
        </w:rPr>
        <w:tab/>
        <w:t xml:space="preserve">12.6% </w:t>
      </w:r>
      <w:r w:rsidRPr="000A2B9F">
        <w:rPr>
          <w:bCs/>
          <w:color w:val="000000" w:themeColor="text1"/>
        </w:rPr>
        <w:br/>
        <w:t xml:space="preserve"> Deaf-Blindness</w:t>
      </w:r>
      <w:r w:rsidRPr="000A2B9F">
        <w:rPr>
          <w:bCs/>
          <w:color w:val="000000" w:themeColor="text1"/>
        </w:rPr>
        <w:tab/>
        <w:t xml:space="preserve"> </w:t>
      </w:r>
      <w:r w:rsidRPr="000A2B9F">
        <w:rPr>
          <w:bCs/>
          <w:color w:val="000000" w:themeColor="text1"/>
        </w:rPr>
        <w:tab/>
        <w:t xml:space="preserve"> </w:t>
      </w:r>
      <w:r w:rsidRPr="000A2B9F">
        <w:rPr>
          <w:bCs/>
          <w:color w:val="000000" w:themeColor="text1"/>
        </w:rPr>
        <w:tab/>
        <w:t xml:space="preserve"> </w:t>
      </w:r>
      <w:r w:rsidRPr="000A2B9F">
        <w:rPr>
          <w:bCs/>
          <w:color w:val="000000" w:themeColor="text1"/>
        </w:rPr>
        <w:tab/>
        <w:t xml:space="preserve">&lt;1.0% </w:t>
      </w:r>
      <w:r w:rsidRPr="000A2B9F">
        <w:rPr>
          <w:bCs/>
          <w:color w:val="000000" w:themeColor="text1"/>
        </w:rPr>
        <w:tab/>
        <w:t xml:space="preserve"> </w:t>
      </w:r>
      <w:r w:rsidRPr="000A2B9F">
        <w:rPr>
          <w:bCs/>
          <w:color w:val="000000" w:themeColor="text1"/>
        </w:rPr>
        <w:tab/>
      </w:r>
      <w:r w:rsidRPr="000A2B9F">
        <w:rPr>
          <w:bCs/>
          <w:color w:val="000000" w:themeColor="text1"/>
        </w:rPr>
        <w:tab/>
        <w:t>&lt;1.0%</w:t>
      </w:r>
      <w:r w:rsidRPr="000A2B9F">
        <w:rPr>
          <w:bCs/>
          <w:color w:val="000000" w:themeColor="text1"/>
        </w:rPr>
        <w:br/>
        <w:t xml:space="preserve"> Emotional Disturbance</w:t>
      </w:r>
      <w:r w:rsidRPr="000A2B9F">
        <w:rPr>
          <w:bCs/>
          <w:color w:val="000000" w:themeColor="text1"/>
        </w:rPr>
        <w:tab/>
        <w:t xml:space="preserve"> </w:t>
      </w:r>
      <w:r w:rsidRPr="000A2B9F">
        <w:rPr>
          <w:bCs/>
          <w:color w:val="000000" w:themeColor="text1"/>
        </w:rPr>
        <w:tab/>
        <w:t xml:space="preserve"> </w:t>
      </w:r>
      <w:r w:rsidRPr="000A2B9F">
        <w:rPr>
          <w:bCs/>
          <w:color w:val="000000" w:themeColor="text1"/>
        </w:rPr>
        <w:tab/>
        <w:t xml:space="preserve">  8.0%</w:t>
      </w:r>
      <w:r w:rsidRPr="000A2B9F">
        <w:rPr>
          <w:bCs/>
          <w:color w:val="000000" w:themeColor="text1"/>
        </w:rPr>
        <w:tab/>
        <w:t xml:space="preserve"> </w:t>
      </w:r>
      <w:r w:rsidRPr="000A2B9F">
        <w:rPr>
          <w:bCs/>
          <w:color w:val="000000" w:themeColor="text1"/>
        </w:rPr>
        <w:tab/>
      </w:r>
      <w:r w:rsidRPr="000A2B9F">
        <w:rPr>
          <w:bCs/>
          <w:color w:val="000000" w:themeColor="text1"/>
        </w:rPr>
        <w:tab/>
        <w:t xml:space="preserve">  8.0%</w:t>
      </w:r>
      <w:r w:rsidRPr="000A2B9F">
        <w:rPr>
          <w:bCs/>
          <w:color w:val="000000" w:themeColor="text1"/>
        </w:rPr>
        <w:br/>
        <w:t xml:space="preserve"> Hearing Impairment Including Deafness</w:t>
      </w:r>
      <w:r w:rsidRPr="000A2B9F">
        <w:rPr>
          <w:bCs/>
          <w:color w:val="000000" w:themeColor="text1"/>
        </w:rPr>
        <w:tab/>
        <w:t xml:space="preserve"> </w:t>
      </w:r>
      <w:r w:rsidRPr="000A2B9F">
        <w:rPr>
          <w:bCs/>
          <w:color w:val="000000" w:themeColor="text1"/>
        </w:rPr>
        <w:tab/>
        <w:t xml:space="preserve">  1.3%</w:t>
      </w:r>
      <w:r w:rsidRPr="000A2B9F">
        <w:rPr>
          <w:bCs/>
          <w:color w:val="000000" w:themeColor="text1"/>
        </w:rPr>
        <w:tab/>
        <w:t xml:space="preserve"> </w:t>
      </w:r>
      <w:r w:rsidRPr="000A2B9F">
        <w:rPr>
          <w:bCs/>
          <w:color w:val="000000" w:themeColor="text1"/>
        </w:rPr>
        <w:tab/>
      </w:r>
      <w:r w:rsidRPr="000A2B9F">
        <w:rPr>
          <w:bCs/>
          <w:color w:val="000000" w:themeColor="text1"/>
        </w:rPr>
        <w:tab/>
        <w:t xml:space="preserve">&lt;1.0% </w:t>
      </w:r>
      <w:r w:rsidRPr="000A2B9F">
        <w:rPr>
          <w:bCs/>
          <w:color w:val="000000" w:themeColor="text1"/>
        </w:rPr>
        <w:br/>
        <w:t xml:space="preserve"> Intellectual Disability (Mental Retardation) </w:t>
      </w:r>
      <w:r w:rsidRPr="000A2B9F">
        <w:rPr>
          <w:bCs/>
          <w:color w:val="000000" w:themeColor="text1"/>
        </w:rPr>
        <w:tab/>
        <w:t xml:space="preserve">  6.0%</w:t>
      </w:r>
      <w:r w:rsidRPr="000A2B9F">
        <w:rPr>
          <w:bCs/>
          <w:color w:val="000000" w:themeColor="text1"/>
        </w:rPr>
        <w:tab/>
        <w:t xml:space="preserve"> </w:t>
      </w:r>
      <w:r w:rsidRPr="000A2B9F">
        <w:rPr>
          <w:bCs/>
          <w:color w:val="000000" w:themeColor="text1"/>
        </w:rPr>
        <w:tab/>
      </w:r>
      <w:r w:rsidRPr="000A2B9F">
        <w:rPr>
          <w:bCs/>
          <w:color w:val="000000" w:themeColor="text1"/>
        </w:rPr>
        <w:tab/>
        <w:t xml:space="preserve">  6.2%</w:t>
      </w:r>
      <w:r w:rsidRPr="000A2B9F">
        <w:rPr>
          <w:bCs/>
          <w:color w:val="000000" w:themeColor="text1"/>
        </w:rPr>
        <w:br/>
        <w:t xml:space="preserve"> Multiple Disabilities</w:t>
      </w:r>
      <w:r w:rsidRPr="000A2B9F">
        <w:rPr>
          <w:bCs/>
          <w:color w:val="000000" w:themeColor="text1"/>
        </w:rPr>
        <w:tab/>
        <w:t xml:space="preserve"> </w:t>
      </w:r>
      <w:r w:rsidRPr="000A2B9F">
        <w:rPr>
          <w:bCs/>
          <w:color w:val="000000" w:themeColor="text1"/>
        </w:rPr>
        <w:tab/>
        <w:t xml:space="preserve"> </w:t>
      </w:r>
      <w:r w:rsidRPr="000A2B9F">
        <w:rPr>
          <w:bCs/>
          <w:color w:val="000000" w:themeColor="text1"/>
        </w:rPr>
        <w:tab/>
        <w:t xml:space="preserve"> </w:t>
      </w:r>
      <w:r w:rsidRPr="000A2B9F">
        <w:rPr>
          <w:bCs/>
          <w:color w:val="000000" w:themeColor="text1"/>
        </w:rPr>
        <w:tab/>
        <w:t xml:space="preserve">  1.5%</w:t>
      </w:r>
      <w:r w:rsidRPr="000A2B9F">
        <w:rPr>
          <w:bCs/>
          <w:color w:val="000000" w:themeColor="text1"/>
        </w:rPr>
        <w:tab/>
        <w:t xml:space="preserve"> </w:t>
      </w:r>
      <w:r w:rsidRPr="000A2B9F">
        <w:rPr>
          <w:bCs/>
          <w:color w:val="000000" w:themeColor="text1"/>
        </w:rPr>
        <w:tab/>
      </w:r>
      <w:r w:rsidRPr="000A2B9F">
        <w:rPr>
          <w:bCs/>
          <w:color w:val="000000" w:themeColor="text1"/>
        </w:rPr>
        <w:tab/>
        <w:t xml:space="preserve">  1.0% </w:t>
      </w:r>
      <w:r w:rsidRPr="000A2B9F">
        <w:rPr>
          <w:bCs/>
          <w:color w:val="000000" w:themeColor="text1"/>
        </w:rPr>
        <w:br/>
        <w:t xml:space="preserve"> Orthopedic Impairment</w:t>
      </w:r>
      <w:r w:rsidRPr="000A2B9F">
        <w:rPr>
          <w:bCs/>
          <w:color w:val="000000" w:themeColor="text1"/>
        </w:rPr>
        <w:tab/>
        <w:t xml:space="preserve"> </w:t>
      </w:r>
      <w:r w:rsidRPr="000A2B9F">
        <w:rPr>
          <w:bCs/>
          <w:color w:val="000000" w:themeColor="text1"/>
        </w:rPr>
        <w:tab/>
        <w:t xml:space="preserve"> </w:t>
      </w:r>
      <w:r w:rsidRPr="000A2B9F">
        <w:rPr>
          <w:bCs/>
          <w:color w:val="000000" w:themeColor="text1"/>
        </w:rPr>
        <w:tab/>
        <w:t>&lt;1.0%</w:t>
      </w:r>
      <w:r w:rsidRPr="000A2B9F">
        <w:rPr>
          <w:bCs/>
          <w:color w:val="000000" w:themeColor="text1"/>
        </w:rPr>
        <w:tab/>
        <w:t xml:space="preserve"> </w:t>
      </w:r>
      <w:r w:rsidRPr="000A2B9F">
        <w:rPr>
          <w:bCs/>
          <w:color w:val="000000" w:themeColor="text1"/>
        </w:rPr>
        <w:tab/>
      </w:r>
      <w:r w:rsidRPr="000A2B9F">
        <w:rPr>
          <w:bCs/>
          <w:color w:val="000000" w:themeColor="text1"/>
        </w:rPr>
        <w:tab/>
        <w:t>&lt;1.0%</w:t>
      </w:r>
      <w:r w:rsidRPr="000A2B9F">
        <w:rPr>
          <w:bCs/>
          <w:color w:val="000000" w:themeColor="text1"/>
        </w:rPr>
        <w:br/>
        <w:t xml:space="preserve"> Other Health Impairment </w:t>
      </w:r>
      <w:r w:rsidRPr="000A2B9F">
        <w:rPr>
          <w:bCs/>
          <w:color w:val="000000" w:themeColor="text1"/>
        </w:rPr>
        <w:tab/>
        <w:t xml:space="preserve"> </w:t>
      </w:r>
      <w:r w:rsidRPr="000A2B9F">
        <w:rPr>
          <w:bCs/>
          <w:color w:val="000000" w:themeColor="text1"/>
        </w:rPr>
        <w:tab/>
        <w:t xml:space="preserve"> </w:t>
      </w:r>
      <w:r w:rsidRPr="000A2B9F">
        <w:rPr>
          <w:bCs/>
          <w:color w:val="000000" w:themeColor="text1"/>
        </w:rPr>
        <w:tab/>
        <w:t>18.6%</w:t>
      </w:r>
      <w:r w:rsidRPr="000A2B9F">
        <w:rPr>
          <w:bCs/>
          <w:color w:val="000000" w:themeColor="text1"/>
        </w:rPr>
        <w:tab/>
        <w:t xml:space="preserve"> </w:t>
      </w:r>
      <w:r w:rsidRPr="000A2B9F">
        <w:rPr>
          <w:bCs/>
          <w:color w:val="000000" w:themeColor="text1"/>
        </w:rPr>
        <w:tab/>
      </w:r>
      <w:r w:rsidRPr="000A2B9F">
        <w:rPr>
          <w:bCs/>
          <w:color w:val="000000" w:themeColor="text1"/>
        </w:rPr>
        <w:tab/>
        <w:t xml:space="preserve">17.9% </w:t>
      </w:r>
      <w:r w:rsidRPr="000A2B9F">
        <w:rPr>
          <w:bCs/>
          <w:color w:val="000000" w:themeColor="text1"/>
        </w:rPr>
        <w:br/>
        <w:t xml:space="preserve"> Specific Learning Disability</w:t>
      </w:r>
      <w:r w:rsidRPr="000A2B9F">
        <w:rPr>
          <w:bCs/>
          <w:color w:val="000000" w:themeColor="text1"/>
        </w:rPr>
        <w:tab/>
        <w:t xml:space="preserve"> </w:t>
      </w:r>
      <w:r w:rsidRPr="000A2B9F">
        <w:rPr>
          <w:bCs/>
          <w:color w:val="000000" w:themeColor="text1"/>
        </w:rPr>
        <w:tab/>
        <w:t xml:space="preserve"> </w:t>
      </w:r>
      <w:r w:rsidRPr="000A2B9F">
        <w:rPr>
          <w:bCs/>
          <w:color w:val="000000" w:themeColor="text1"/>
        </w:rPr>
        <w:tab/>
        <w:t>33.5%</w:t>
      </w:r>
      <w:r w:rsidRPr="000A2B9F">
        <w:rPr>
          <w:bCs/>
          <w:color w:val="000000" w:themeColor="text1"/>
        </w:rPr>
        <w:tab/>
        <w:t xml:space="preserve"> </w:t>
      </w:r>
      <w:r w:rsidRPr="000A2B9F">
        <w:rPr>
          <w:bCs/>
          <w:color w:val="000000" w:themeColor="text1"/>
        </w:rPr>
        <w:tab/>
      </w:r>
      <w:r w:rsidRPr="000A2B9F">
        <w:rPr>
          <w:bCs/>
          <w:color w:val="000000" w:themeColor="text1"/>
        </w:rPr>
        <w:tab/>
        <w:t>38.9%</w:t>
      </w:r>
      <w:r w:rsidRPr="000A2B9F">
        <w:rPr>
          <w:bCs/>
          <w:color w:val="000000" w:themeColor="text1"/>
        </w:rPr>
        <w:br/>
        <w:t xml:space="preserve"> Speech or Language Impairment</w:t>
      </w:r>
      <w:r w:rsidRPr="000A2B9F">
        <w:rPr>
          <w:bCs/>
          <w:color w:val="000000" w:themeColor="text1"/>
        </w:rPr>
        <w:tab/>
      </w:r>
      <w:r w:rsidRPr="000A2B9F">
        <w:rPr>
          <w:bCs/>
          <w:color w:val="000000" w:themeColor="text1"/>
        </w:rPr>
        <w:tab/>
        <w:t>10.9%</w:t>
      </w:r>
      <w:r w:rsidRPr="000A2B9F">
        <w:rPr>
          <w:bCs/>
          <w:color w:val="000000" w:themeColor="text1"/>
        </w:rPr>
        <w:tab/>
      </w:r>
      <w:r w:rsidRPr="000A2B9F">
        <w:rPr>
          <w:bCs/>
          <w:color w:val="000000" w:themeColor="text1"/>
        </w:rPr>
        <w:tab/>
      </w:r>
      <w:r w:rsidRPr="000A2B9F">
        <w:rPr>
          <w:bCs/>
          <w:color w:val="000000" w:themeColor="text1"/>
        </w:rPr>
        <w:tab/>
        <w:t>13.8%</w:t>
      </w:r>
      <w:r w:rsidRPr="000A2B9F">
        <w:rPr>
          <w:bCs/>
          <w:color w:val="000000" w:themeColor="text1"/>
        </w:rPr>
        <w:br/>
        <w:t xml:space="preserve"> Traumatic Brain Injury</w:t>
      </w:r>
      <w:r w:rsidRPr="000A2B9F">
        <w:rPr>
          <w:bCs/>
          <w:color w:val="000000" w:themeColor="text1"/>
        </w:rPr>
        <w:tab/>
        <w:t xml:space="preserve"> </w:t>
      </w:r>
      <w:r w:rsidRPr="000A2B9F">
        <w:rPr>
          <w:bCs/>
          <w:color w:val="000000" w:themeColor="text1"/>
        </w:rPr>
        <w:tab/>
        <w:t xml:space="preserve"> </w:t>
      </w:r>
      <w:r w:rsidRPr="000A2B9F">
        <w:rPr>
          <w:bCs/>
          <w:color w:val="000000" w:themeColor="text1"/>
        </w:rPr>
        <w:tab/>
        <w:t>&lt;1.0%</w:t>
      </w:r>
      <w:r w:rsidRPr="000A2B9F">
        <w:rPr>
          <w:bCs/>
          <w:color w:val="000000" w:themeColor="text1"/>
        </w:rPr>
        <w:tab/>
        <w:t xml:space="preserve"> </w:t>
      </w:r>
      <w:r w:rsidRPr="000A2B9F">
        <w:rPr>
          <w:bCs/>
          <w:color w:val="000000" w:themeColor="text1"/>
        </w:rPr>
        <w:tab/>
      </w:r>
      <w:r w:rsidRPr="000A2B9F">
        <w:rPr>
          <w:bCs/>
          <w:color w:val="000000" w:themeColor="text1"/>
        </w:rPr>
        <w:tab/>
        <w:t xml:space="preserve">&lt;1.0% </w:t>
      </w:r>
      <w:r w:rsidRPr="000A2B9F">
        <w:rPr>
          <w:bCs/>
          <w:color w:val="000000" w:themeColor="text1"/>
        </w:rPr>
        <w:br/>
        <w:t xml:space="preserve"> Visual Impairment including Blindness </w:t>
      </w:r>
      <w:r w:rsidRPr="000A2B9F">
        <w:rPr>
          <w:bCs/>
          <w:color w:val="000000" w:themeColor="text1"/>
        </w:rPr>
        <w:tab/>
        <w:t xml:space="preserve"> </w:t>
      </w:r>
      <w:r w:rsidRPr="000A2B9F">
        <w:rPr>
          <w:bCs/>
          <w:color w:val="000000" w:themeColor="text1"/>
        </w:rPr>
        <w:tab/>
        <w:t xml:space="preserve">&lt;1.0% </w:t>
      </w:r>
      <w:r w:rsidRPr="000A2B9F">
        <w:rPr>
          <w:bCs/>
          <w:color w:val="000000" w:themeColor="text1"/>
        </w:rPr>
        <w:tab/>
        <w:t xml:space="preserve"> </w:t>
      </w:r>
      <w:r w:rsidRPr="000A2B9F">
        <w:rPr>
          <w:bCs/>
          <w:color w:val="000000" w:themeColor="text1"/>
        </w:rPr>
        <w:tab/>
      </w:r>
      <w:r w:rsidRPr="000A2B9F">
        <w:rPr>
          <w:bCs/>
          <w:color w:val="000000" w:themeColor="text1"/>
        </w:rPr>
        <w:tab/>
        <w:t>&lt;1.0%</w:t>
      </w:r>
      <w:r w:rsidRPr="000A2B9F">
        <w:rPr>
          <w:bCs/>
          <w:color w:val="000000" w:themeColor="text1"/>
        </w:rPr>
        <w:br/>
        <w:t xml:space="preserve"> </w:t>
      </w:r>
      <w:r w:rsidRPr="000A2B9F">
        <w:rPr>
          <w:bCs/>
          <w:color w:val="000000" w:themeColor="text1"/>
        </w:rPr>
        <w:br/>
      </w:r>
      <w:r w:rsidRPr="000A2B9F">
        <w:rPr>
          <w:bCs/>
          <w:color w:val="000000" w:themeColor="text1"/>
        </w:rPr>
        <w:br/>
      </w:r>
      <w:r w:rsidRPr="000A2B9F">
        <w:rPr>
          <w:bCs/>
          <w:color w:val="000000" w:themeColor="text1"/>
        </w:rPr>
        <w:br/>
        <w:t xml:space="preserve"> </w:t>
      </w:r>
      <w:r w:rsidRPr="000A2B9F">
        <w:rPr>
          <w:bCs/>
          <w:color w:val="000000" w:themeColor="text1"/>
        </w:rPr>
        <w:br/>
        <w:t xml:space="preserve"> </w:t>
      </w:r>
      <w:r w:rsidRPr="000A2B9F">
        <w:rPr>
          <w:bCs/>
          <w:color w:val="000000" w:themeColor="text1"/>
        </w:rPr>
        <w:br/>
        <w:t xml:space="preserve"> </w:t>
      </w:r>
      <w:r w:rsidRPr="000A2B9F">
        <w:rPr>
          <w:bCs/>
          <w:color w:val="000000" w:themeColor="text1"/>
        </w:rPr>
        <w:br/>
      </w:r>
      <w:r w:rsidRPr="000A2B9F">
        <w:rPr>
          <w:bCs/>
          <w:color w:val="000000" w:themeColor="text1"/>
        </w:rPr>
        <w:br/>
      </w:r>
      <w:r w:rsidRPr="000A2B9F">
        <w:rPr>
          <w:bCs/>
          <w:color w:val="000000" w:themeColor="text1"/>
        </w:rPr>
        <w:br/>
      </w:r>
      <w:r w:rsidRPr="000A2B9F">
        <w:rPr>
          <w:bCs/>
          <w:color w:val="000000" w:themeColor="text1"/>
        </w:rPr>
        <w:br/>
        <w:t xml:space="preserve"> </w:t>
      </w:r>
      <w:r w:rsidRPr="000A2B9F">
        <w:rPr>
          <w:bCs/>
          <w:color w:val="000000" w:themeColor="text1"/>
        </w:rPr>
        <w:br/>
        <w:t>Preschool Early Intervention Programs (Bureau of Early Intervention Services and Family Supports)</w:t>
      </w:r>
      <w:r w:rsidRPr="000A2B9F">
        <w:rPr>
          <w:bCs/>
          <w:color w:val="000000" w:themeColor="text1"/>
        </w:rPr>
        <w:br/>
      </w:r>
      <w:r w:rsidRPr="000A2B9F">
        <w:rPr>
          <w:bCs/>
          <w:color w:val="000000" w:themeColor="text1"/>
        </w:rPr>
        <w:br/>
      </w:r>
      <w:r w:rsidRPr="000A2B9F">
        <w:rPr>
          <w:bCs/>
          <w:color w:val="000000" w:themeColor="text1"/>
        </w:rPr>
        <w:tab/>
      </w:r>
      <w:r w:rsidRPr="000A2B9F">
        <w:rPr>
          <w:bCs/>
          <w:color w:val="000000" w:themeColor="text1"/>
        </w:rPr>
        <w:tab/>
      </w:r>
      <w:r w:rsidRPr="000A2B9F">
        <w:rPr>
          <w:bCs/>
          <w:color w:val="000000" w:themeColor="text1"/>
        </w:rPr>
        <w:tab/>
      </w:r>
      <w:r w:rsidRPr="000A2B9F">
        <w:rPr>
          <w:bCs/>
          <w:color w:val="000000" w:themeColor="text1"/>
        </w:rPr>
        <w:tab/>
      </w:r>
      <w:r w:rsidRPr="000A2B9F">
        <w:rPr>
          <w:bCs/>
          <w:color w:val="000000" w:themeColor="text1"/>
        </w:rPr>
        <w:tab/>
        <w:t xml:space="preserve">Table 8.4 </w:t>
      </w:r>
      <w:r w:rsidRPr="000A2B9F">
        <w:rPr>
          <w:bCs/>
          <w:color w:val="000000" w:themeColor="text1"/>
        </w:rPr>
        <w:br/>
        <w:t xml:space="preserve"> </w:t>
      </w:r>
      <w:r w:rsidRPr="000A2B9F">
        <w:rPr>
          <w:bCs/>
          <w:color w:val="000000" w:themeColor="text1"/>
        </w:rPr>
        <w:tab/>
        <w:t xml:space="preserve"> </w:t>
      </w:r>
      <w:r w:rsidRPr="000A2B9F">
        <w:rPr>
          <w:bCs/>
          <w:color w:val="000000" w:themeColor="text1"/>
        </w:rPr>
        <w:tab/>
        <w:t>Race/Ethnicity of Preschool Children Represented by Parent Respondents</w:t>
      </w:r>
      <w:r w:rsidRPr="000A2B9F">
        <w:rPr>
          <w:bCs/>
          <w:color w:val="000000" w:themeColor="text1"/>
        </w:rPr>
        <w:br/>
      </w:r>
      <w:r w:rsidRPr="000A2B9F">
        <w:rPr>
          <w:bCs/>
          <w:color w:val="000000" w:themeColor="text1"/>
        </w:rPr>
        <w:br/>
        <w:t xml:space="preserve"> </w:t>
      </w:r>
      <w:r w:rsidRPr="000A2B9F">
        <w:rPr>
          <w:bCs/>
          <w:color w:val="000000" w:themeColor="text1"/>
        </w:rPr>
        <w:tab/>
      </w:r>
      <w:r w:rsidRPr="000A2B9F">
        <w:rPr>
          <w:bCs/>
          <w:color w:val="000000" w:themeColor="text1"/>
        </w:rPr>
        <w:tab/>
      </w:r>
      <w:r w:rsidRPr="000A2B9F">
        <w:rPr>
          <w:bCs/>
          <w:color w:val="000000" w:themeColor="text1"/>
        </w:rPr>
        <w:tab/>
      </w:r>
      <w:r w:rsidRPr="000A2B9F">
        <w:rPr>
          <w:bCs/>
          <w:color w:val="000000" w:themeColor="text1"/>
        </w:rPr>
        <w:tab/>
        <w:t>Total Respondent Group</w:t>
      </w:r>
      <w:r w:rsidRPr="000A2B9F">
        <w:rPr>
          <w:bCs/>
          <w:color w:val="000000" w:themeColor="text1"/>
        </w:rPr>
        <w:tab/>
        <w:t>State Race/Ethnicity Population</w:t>
      </w:r>
      <w:r w:rsidRPr="000A2B9F">
        <w:rPr>
          <w:bCs/>
          <w:color w:val="000000" w:themeColor="text1"/>
        </w:rPr>
        <w:br/>
        <w:t xml:space="preserve"> </w:t>
      </w:r>
      <w:r w:rsidRPr="000A2B9F">
        <w:rPr>
          <w:bCs/>
          <w:color w:val="000000" w:themeColor="text1"/>
        </w:rPr>
        <w:br/>
        <w:t xml:space="preserve"> Race/Ethnicity </w:t>
      </w:r>
      <w:r w:rsidRPr="000A2B9F">
        <w:rPr>
          <w:bCs/>
          <w:color w:val="000000" w:themeColor="text1"/>
        </w:rPr>
        <w:tab/>
        <w:t xml:space="preserve"> </w:t>
      </w:r>
      <w:r w:rsidRPr="000A2B9F">
        <w:rPr>
          <w:bCs/>
          <w:color w:val="000000" w:themeColor="text1"/>
        </w:rPr>
        <w:tab/>
      </w:r>
      <w:r w:rsidRPr="000A2B9F">
        <w:rPr>
          <w:bCs/>
          <w:color w:val="000000" w:themeColor="text1"/>
        </w:rPr>
        <w:tab/>
      </w:r>
      <w:r w:rsidRPr="000A2B9F">
        <w:rPr>
          <w:bCs/>
          <w:color w:val="000000" w:themeColor="text1"/>
        </w:rPr>
        <w:tab/>
        <w:t xml:space="preserve">Percent </w:t>
      </w:r>
      <w:r w:rsidRPr="000A2B9F">
        <w:rPr>
          <w:bCs/>
          <w:color w:val="000000" w:themeColor="text1"/>
        </w:rPr>
        <w:tab/>
      </w:r>
      <w:r w:rsidRPr="000A2B9F">
        <w:rPr>
          <w:bCs/>
          <w:color w:val="000000" w:themeColor="text1"/>
        </w:rPr>
        <w:tab/>
        <w:t xml:space="preserve"> </w:t>
      </w:r>
      <w:r w:rsidRPr="000A2B9F">
        <w:rPr>
          <w:bCs/>
          <w:color w:val="000000" w:themeColor="text1"/>
        </w:rPr>
        <w:tab/>
        <w:t>Percent</w:t>
      </w:r>
      <w:r w:rsidRPr="000A2B9F">
        <w:rPr>
          <w:bCs/>
          <w:color w:val="000000" w:themeColor="text1"/>
        </w:rPr>
        <w:tab/>
      </w:r>
      <w:r w:rsidRPr="000A2B9F">
        <w:rPr>
          <w:bCs/>
          <w:color w:val="000000" w:themeColor="text1"/>
        </w:rPr>
        <w:br/>
      </w:r>
      <w:r w:rsidRPr="000A2B9F">
        <w:rPr>
          <w:bCs/>
          <w:color w:val="000000" w:themeColor="text1"/>
        </w:rPr>
        <w:br/>
        <w:t xml:space="preserve"> American Indian/Alaska Native </w:t>
      </w:r>
      <w:r w:rsidRPr="000A2B9F">
        <w:rPr>
          <w:bCs/>
          <w:color w:val="000000" w:themeColor="text1"/>
        </w:rPr>
        <w:tab/>
        <w:t xml:space="preserve"> </w:t>
      </w:r>
      <w:r w:rsidRPr="000A2B9F">
        <w:rPr>
          <w:bCs/>
          <w:color w:val="000000" w:themeColor="text1"/>
        </w:rPr>
        <w:tab/>
        <w:t>&lt;1.0%</w:t>
      </w:r>
      <w:r w:rsidRPr="000A2B9F">
        <w:rPr>
          <w:bCs/>
          <w:color w:val="000000" w:themeColor="text1"/>
        </w:rPr>
        <w:tab/>
      </w:r>
      <w:r w:rsidRPr="000A2B9F">
        <w:rPr>
          <w:bCs/>
          <w:color w:val="000000" w:themeColor="text1"/>
        </w:rPr>
        <w:tab/>
      </w:r>
      <w:r w:rsidRPr="000A2B9F">
        <w:rPr>
          <w:bCs/>
          <w:color w:val="000000" w:themeColor="text1"/>
        </w:rPr>
        <w:tab/>
        <w:t xml:space="preserve"> 1.1%</w:t>
      </w:r>
      <w:r w:rsidRPr="000A2B9F">
        <w:rPr>
          <w:bCs/>
          <w:color w:val="000000" w:themeColor="text1"/>
        </w:rPr>
        <w:br/>
        <w:t xml:space="preserve"> Asian</w:t>
      </w:r>
      <w:r w:rsidRPr="000A2B9F">
        <w:rPr>
          <w:bCs/>
          <w:color w:val="000000" w:themeColor="text1"/>
        </w:rPr>
        <w:tab/>
      </w:r>
      <w:r w:rsidRPr="000A2B9F">
        <w:rPr>
          <w:bCs/>
          <w:color w:val="000000" w:themeColor="text1"/>
        </w:rPr>
        <w:tab/>
      </w:r>
      <w:r w:rsidRPr="000A2B9F">
        <w:rPr>
          <w:bCs/>
          <w:color w:val="000000" w:themeColor="text1"/>
        </w:rPr>
        <w:tab/>
      </w:r>
      <w:r w:rsidRPr="000A2B9F">
        <w:rPr>
          <w:bCs/>
          <w:color w:val="000000" w:themeColor="text1"/>
        </w:rPr>
        <w:tab/>
      </w:r>
      <w:r w:rsidRPr="000A2B9F">
        <w:rPr>
          <w:bCs/>
          <w:color w:val="000000" w:themeColor="text1"/>
        </w:rPr>
        <w:tab/>
        <w:t xml:space="preserve"> 3.5%</w:t>
      </w:r>
      <w:r w:rsidRPr="000A2B9F">
        <w:rPr>
          <w:bCs/>
          <w:color w:val="000000" w:themeColor="text1"/>
        </w:rPr>
        <w:tab/>
      </w:r>
      <w:r w:rsidRPr="000A2B9F">
        <w:rPr>
          <w:bCs/>
          <w:color w:val="000000" w:themeColor="text1"/>
        </w:rPr>
        <w:tab/>
      </w:r>
      <w:r w:rsidRPr="000A2B9F">
        <w:rPr>
          <w:bCs/>
          <w:color w:val="000000" w:themeColor="text1"/>
        </w:rPr>
        <w:tab/>
        <w:t xml:space="preserve"> 3.7%</w:t>
      </w:r>
      <w:r w:rsidRPr="000A2B9F">
        <w:rPr>
          <w:bCs/>
          <w:color w:val="000000" w:themeColor="text1"/>
        </w:rPr>
        <w:br/>
        <w:t xml:space="preserve"> Black or African American</w:t>
      </w:r>
      <w:r w:rsidRPr="000A2B9F">
        <w:rPr>
          <w:bCs/>
          <w:color w:val="000000" w:themeColor="text1"/>
        </w:rPr>
        <w:tab/>
      </w:r>
      <w:r w:rsidRPr="000A2B9F">
        <w:rPr>
          <w:bCs/>
          <w:color w:val="000000" w:themeColor="text1"/>
        </w:rPr>
        <w:tab/>
      </w:r>
      <w:r w:rsidRPr="000A2B9F">
        <w:rPr>
          <w:bCs/>
          <w:color w:val="000000" w:themeColor="text1"/>
        </w:rPr>
        <w:tab/>
        <w:t>15.6%</w:t>
      </w:r>
      <w:r w:rsidRPr="000A2B9F">
        <w:rPr>
          <w:bCs/>
          <w:color w:val="000000" w:themeColor="text1"/>
        </w:rPr>
        <w:tab/>
      </w:r>
      <w:r w:rsidRPr="000A2B9F">
        <w:rPr>
          <w:bCs/>
          <w:color w:val="000000" w:themeColor="text1"/>
        </w:rPr>
        <w:tab/>
      </w:r>
      <w:r w:rsidRPr="000A2B9F">
        <w:rPr>
          <w:bCs/>
          <w:color w:val="000000" w:themeColor="text1"/>
        </w:rPr>
        <w:tab/>
        <w:t>11.9%</w:t>
      </w:r>
      <w:r w:rsidRPr="000A2B9F">
        <w:rPr>
          <w:bCs/>
          <w:color w:val="000000" w:themeColor="text1"/>
        </w:rPr>
        <w:br/>
        <w:t xml:space="preserve"> Hispanic</w:t>
      </w:r>
      <w:r w:rsidRPr="000A2B9F">
        <w:rPr>
          <w:bCs/>
          <w:color w:val="000000" w:themeColor="text1"/>
        </w:rPr>
        <w:tab/>
      </w:r>
      <w:r w:rsidRPr="000A2B9F">
        <w:rPr>
          <w:bCs/>
          <w:color w:val="000000" w:themeColor="text1"/>
        </w:rPr>
        <w:tab/>
      </w:r>
      <w:r w:rsidRPr="000A2B9F">
        <w:rPr>
          <w:bCs/>
          <w:color w:val="000000" w:themeColor="text1"/>
        </w:rPr>
        <w:tab/>
      </w:r>
      <w:r w:rsidRPr="000A2B9F">
        <w:rPr>
          <w:bCs/>
          <w:color w:val="000000" w:themeColor="text1"/>
        </w:rPr>
        <w:tab/>
      </w:r>
      <w:r w:rsidRPr="000A2B9F">
        <w:rPr>
          <w:bCs/>
          <w:color w:val="000000" w:themeColor="text1"/>
        </w:rPr>
        <w:tab/>
        <w:t>15.0%</w:t>
      </w:r>
      <w:r w:rsidRPr="000A2B9F">
        <w:rPr>
          <w:bCs/>
          <w:color w:val="000000" w:themeColor="text1"/>
        </w:rPr>
        <w:tab/>
      </w:r>
      <w:r w:rsidRPr="000A2B9F">
        <w:rPr>
          <w:bCs/>
          <w:color w:val="000000" w:themeColor="text1"/>
        </w:rPr>
        <w:tab/>
      </w:r>
      <w:r w:rsidRPr="000A2B9F">
        <w:rPr>
          <w:bCs/>
          <w:color w:val="000000" w:themeColor="text1"/>
        </w:rPr>
        <w:tab/>
        <w:t>17.3%</w:t>
      </w:r>
      <w:r w:rsidRPr="000A2B9F">
        <w:rPr>
          <w:bCs/>
          <w:color w:val="000000" w:themeColor="text1"/>
        </w:rPr>
        <w:br/>
        <w:t xml:space="preserve"> Multiracial</w:t>
      </w:r>
      <w:r w:rsidRPr="000A2B9F">
        <w:rPr>
          <w:bCs/>
          <w:color w:val="000000" w:themeColor="text1"/>
        </w:rPr>
        <w:tab/>
      </w:r>
      <w:r w:rsidRPr="000A2B9F">
        <w:rPr>
          <w:bCs/>
          <w:color w:val="000000" w:themeColor="text1"/>
        </w:rPr>
        <w:tab/>
      </w:r>
      <w:r w:rsidRPr="000A2B9F">
        <w:rPr>
          <w:bCs/>
          <w:color w:val="000000" w:themeColor="text1"/>
        </w:rPr>
        <w:tab/>
      </w:r>
      <w:r w:rsidRPr="000A2B9F">
        <w:rPr>
          <w:bCs/>
          <w:color w:val="000000" w:themeColor="text1"/>
        </w:rPr>
        <w:tab/>
        <w:t xml:space="preserve"> 7.6%</w:t>
      </w:r>
      <w:r w:rsidRPr="000A2B9F">
        <w:rPr>
          <w:bCs/>
          <w:color w:val="000000" w:themeColor="text1"/>
        </w:rPr>
        <w:tab/>
      </w:r>
      <w:r w:rsidRPr="000A2B9F">
        <w:rPr>
          <w:bCs/>
          <w:color w:val="000000" w:themeColor="text1"/>
        </w:rPr>
        <w:tab/>
      </w:r>
      <w:r w:rsidRPr="000A2B9F">
        <w:rPr>
          <w:bCs/>
          <w:color w:val="000000" w:themeColor="text1"/>
        </w:rPr>
        <w:tab/>
        <w:t xml:space="preserve"> 6.5%</w:t>
      </w:r>
      <w:r w:rsidRPr="000A2B9F">
        <w:rPr>
          <w:bCs/>
          <w:color w:val="000000" w:themeColor="text1"/>
        </w:rPr>
        <w:br/>
        <w:t xml:space="preserve"> Native Hawaiian/Other Pacific Islander</w:t>
      </w:r>
      <w:r w:rsidRPr="000A2B9F">
        <w:rPr>
          <w:bCs/>
          <w:color w:val="000000" w:themeColor="text1"/>
        </w:rPr>
        <w:tab/>
      </w:r>
      <w:r w:rsidRPr="000A2B9F">
        <w:rPr>
          <w:bCs/>
          <w:color w:val="000000" w:themeColor="text1"/>
        </w:rPr>
        <w:tab/>
        <w:t>&lt;1.0%</w:t>
      </w:r>
      <w:r w:rsidRPr="000A2B9F">
        <w:rPr>
          <w:bCs/>
          <w:color w:val="000000" w:themeColor="text1"/>
        </w:rPr>
        <w:tab/>
      </w:r>
      <w:r w:rsidRPr="000A2B9F">
        <w:rPr>
          <w:bCs/>
          <w:color w:val="000000" w:themeColor="text1"/>
        </w:rPr>
        <w:tab/>
      </w:r>
      <w:r w:rsidRPr="000A2B9F">
        <w:rPr>
          <w:bCs/>
          <w:color w:val="000000" w:themeColor="text1"/>
        </w:rPr>
        <w:tab/>
        <w:t>&lt;1.0%</w:t>
      </w:r>
      <w:r w:rsidRPr="000A2B9F">
        <w:rPr>
          <w:bCs/>
          <w:color w:val="000000" w:themeColor="text1"/>
        </w:rPr>
        <w:br/>
        <w:t xml:space="preserve"> White</w:t>
      </w:r>
      <w:r w:rsidRPr="000A2B9F">
        <w:rPr>
          <w:bCs/>
          <w:color w:val="000000" w:themeColor="text1"/>
        </w:rPr>
        <w:tab/>
      </w:r>
      <w:r w:rsidRPr="000A2B9F">
        <w:rPr>
          <w:bCs/>
          <w:color w:val="000000" w:themeColor="text1"/>
        </w:rPr>
        <w:tab/>
      </w:r>
      <w:r w:rsidRPr="000A2B9F">
        <w:rPr>
          <w:bCs/>
          <w:color w:val="000000" w:themeColor="text1"/>
        </w:rPr>
        <w:tab/>
      </w:r>
      <w:r w:rsidRPr="000A2B9F">
        <w:rPr>
          <w:bCs/>
          <w:color w:val="000000" w:themeColor="text1"/>
        </w:rPr>
        <w:tab/>
      </w:r>
      <w:r w:rsidRPr="000A2B9F">
        <w:rPr>
          <w:bCs/>
          <w:color w:val="000000" w:themeColor="text1"/>
        </w:rPr>
        <w:tab/>
        <w:t>58.2%</w:t>
      </w:r>
      <w:r w:rsidRPr="000A2B9F">
        <w:rPr>
          <w:bCs/>
          <w:color w:val="000000" w:themeColor="text1"/>
        </w:rPr>
        <w:tab/>
      </w:r>
      <w:r w:rsidRPr="000A2B9F">
        <w:rPr>
          <w:bCs/>
          <w:color w:val="000000" w:themeColor="text1"/>
        </w:rPr>
        <w:tab/>
      </w:r>
      <w:r w:rsidRPr="000A2B9F">
        <w:rPr>
          <w:bCs/>
          <w:color w:val="000000" w:themeColor="text1"/>
        </w:rPr>
        <w:tab/>
        <w:t>59.4%</w:t>
      </w:r>
      <w:r w:rsidRPr="000A2B9F">
        <w:rPr>
          <w:bCs/>
          <w:color w:val="000000" w:themeColor="text1"/>
        </w:rPr>
        <w:br/>
        <w:t xml:space="preserve"> </w:t>
      </w:r>
      <w:r w:rsidRPr="000A2B9F">
        <w:rPr>
          <w:bCs/>
          <w:color w:val="000000" w:themeColor="text1"/>
        </w:rPr>
        <w:tab/>
      </w:r>
      <w:r w:rsidRPr="000A2B9F">
        <w:rPr>
          <w:bCs/>
          <w:color w:val="000000" w:themeColor="text1"/>
        </w:rPr>
        <w:tab/>
      </w:r>
      <w:r w:rsidRPr="000A2B9F">
        <w:rPr>
          <w:bCs/>
          <w:color w:val="000000" w:themeColor="text1"/>
        </w:rPr>
        <w:br/>
        <w:t xml:space="preserve"> </w:t>
      </w:r>
      <w:r w:rsidRPr="000A2B9F">
        <w:rPr>
          <w:bCs/>
          <w:color w:val="000000" w:themeColor="text1"/>
        </w:rPr>
        <w:br/>
        <w:t xml:space="preserve"> </w:t>
      </w:r>
      <w:r w:rsidRPr="000A2B9F">
        <w:rPr>
          <w:bCs/>
          <w:color w:val="000000" w:themeColor="text1"/>
        </w:rPr>
        <w:br/>
        <w:t xml:space="preserve"> </w:t>
      </w:r>
      <w:r w:rsidRPr="000A2B9F">
        <w:rPr>
          <w:bCs/>
          <w:color w:val="000000" w:themeColor="text1"/>
        </w:rPr>
        <w:br/>
        <w:t xml:space="preserve"> </w:t>
      </w:r>
      <w:r w:rsidRPr="000A2B9F">
        <w:rPr>
          <w:bCs/>
          <w:color w:val="000000" w:themeColor="text1"/>
        </w:rPr>
        <w:br/>
        <w:t xml:space="preserve"> </w:t>
      </w:r>
      <w:r w:rsidRPr="000A2B9F">
        <w:rPr>
          <w:bCs/>
          <w:color w:val="000000" w:themeColor="text1"/>
        </w:rPr>
        <w:tab/>
      </w:r>
      <w:r w:rsidRPr="000A2B9F">
        <w:rPr>
          <w:bCs/>
          <w:color w:val="000000" w:themeColor="text1"/>
        </w:rPr>
        <w:tab/>
      </w:r>
      <w:r w:rsidRPr="000A2B9F">
        <w:rPr>
          <w:bCs/>
          <w:color w:val="000000" w:themeColor="text1"/>
        </w:rPr>
        <w:tab/>
      </w:r>
      <w:r w:rsidRPr="000A2B9F">
        <w:rPr>
          <w:bCs/>
          <w:color w:val="000000" w:themeColor="text1"/>
        </w:rPr>
        <w:tab/>
      </w:r>
      <w:r w:rsidRPr="000A2B9F">
        <w:rPr>
          <w:bCs/>
          <w:color w:val="000000" w:themeColor="text1"/>
        </w:rPr>
        <w:tab/>
        <w:t>Table 8.5</w:t>
      </w:r>
      <w:r w:rsidRPr="000A2B9F">
        <w:rPr>
          <w:bCs/>
          <w:color w:val="000000" w:themeColor="text1"/>
        </w:rPr>
        <w:br/>
        <w:t xml:space="preserve"> </w:t>
      </w:r>
      <w:r w:rsidRPr="000A2B9F">
        <w:rPr>
          <w:bCs/>
          <w:color w:val="000000" w:themeColor="text1"/>
        </w:rPr>
        <w:tab/>
      </w:r>
      <w:r w:rsidRPr="000A2B9F">
        <w:rPr>
          <w:bCs/>
          <w:color w:val="000000" w:themeColor="text1"/>
        </w:rPr>
        <w:tab/>
        <w:t>Disability Category of Preschool Children Represented by Parent Respondents</w:t>
      </w:r>
      <w:r w:rsidRPr="000A2B9F">
        <w:rPr>
          <w:bCs/>
          <w:color w:val="000000" w:themeColor="text1"/>
        </w:rPr>
        <w:br/>
      </w:r>
      <w:r w:rsidRPr="000A2B9F">
        <w:rPr>
          <w:bCs/>
          <w:color w:val="000000" w:themeColor="text1"/>
        </w:rPr>
        <w:lastRenderedPageBreak/>
        <w:t xml:space="preserve"> </w:t>
      </w:r>
      <w:r w:rsidRPr="000A2B9F">
        <w:rPr>
          <w:bCs/>
          <w:color w:val="000000" w:themeColor="text1"/>
        </w:rPr>
        <w:br/>
        <w:t xml:space="preserve"> </w:t>
      </w:r>
      <w:r w:rsidRPr="000A2B9F">
        <w:rPr>
          <w:bCs/>
          <w:color w:val="000000" w:themeColor="text1"/>
        </w:rPr>
        <w:tab/>
        <w:t xml:space="preserve"> </w:t>
      </w:r>
      <w:r w:rsidRPr="000A2B9F">
        <w:rPr>
          <w:bCs/>
          <w:color w:val="000000" w:themeColor="text1"/>
        </w:rPr>
        <w:tab/>
        <w:t xml:space="preserve"> </w:t>
      </w:r>
      <w:r w:rsidRPr="000A2B9F">
        <w:rPr>
          <w:bCs/>
          <w:color w:val="000000" w:themeColor="text1"/>
        </w:rPr>
        <w:tab/>
        <w:t xml:space="preserve"> </w:t>
      </w:r>
      <w:r w:rsidRPr="000A2B9F">
        <w:rPr>
          <w:bCs/>
          <w:color w:val="000000" w:themeColor="text1"/>
        </w:rPr>
        <w:tab/>
        <w:t xml:space="preserve">Total Respondent Group </w:t>
      </w:r>
      <w:r w:rsidRPr="000A2B9F">
        <w:rPr>
          <w:bCs/>
          <w:color w:val="000000" w:themeColor="text1"/>
        </w:rPr>
        <w:tab/>
        <w:t>State Race/Disability Population</w:t>
      </w:r>
      <w:r w:rsidRPr="000A2B9F">
        <w:rPr>
          <w:bCs/>
          <w:color w:val="000000" w:themeColor="text1"/>
        </w:rPr>
        <w:br/>
        <w:t xml:space="preserve"> </w:t>
      </w:r>
      <w:r w:rsidRPr="000A2B9F">
        <w:rPr>
          <w:bCs/>
          <w:color w:val="000000" w:themeColor="text1"/>
        </w:rPr>
        <w:br/>
        <w:t xml:space="preserve"> </w:t>
      </w:r>
      <w:r w:rsidRPr="000A2B9F">
        <w:rPr>
          <w:bCs/>
          <w:color w:val="000000" w:themeColor="text1"/>
        </w:rPr>
        <w:tab/>
        <w:t xml:space="preserve">Disability Category </w:t>
      </w:r>
      <w:r w:rsidRPr="000A2B9F">
        <w:rPr>
          <w:bCs/>
          <w:color w:val="000000" w:themeColor="text1"/>
        </w:rPr>
        <w:tab/>
        <w:t xml:space="preserve"> </w:t>
      </w:r>
      <w:r w:rsidRPr="000A2B9F">
        <w:rPr>
          <w:bCs/>
          <w:color w:val="000000" w:themeColor="text1"/>
        </w:rPr>
        <w:tab/>
      </w:r>
      <w:r w:rsidRPr="000A2B9F">
        <w:rPr>
          <w:bCs/>
          <w:color w:val="000000" w:themeColor="text1"/>
        </w:rPr>
        <w:tab/>
        <w:t xml:space="preserve">Percent </w:t>
      </w:r>
      <w:r w:rsidRPr="000A2B9F">
        <w:rPr>
          <w:bCs/>
          <w:color w:val="000000" w:themeColor="text1"/>
        </w:rPr>
        <w:tab/>
        <w:t xml:space="preserve"> </w:t>
      </w:r>
      <w:r w:rsidRPr="000A2B9F">
        <w:rPr>
          <w:bCs/>
          <w:color w:val="000000" w:themeColor="text1"/>
        </w:rPr>
        <w:tab/>
      </w:r>
      <w:r w:rsidRPr="000A2B9F">
        <w:rPr>
          <w:bCs/>
          <w:color w:val="000000" w:themeColor="text1"/>
        </w:rPr>
        <w:tab/>
        <w:t>Percent</w:t>
      </w:r>
      <w:r w:rsidRPr="000A2B9F">
        <w:rPr>
          <w:bCs/>
          <w:color w:val="000000" w:themeColor="text1"/>
        </w:rPr>
        <w:tab/>
      </w:r>
      <w:r w:rsidRPr="000A2B9F">
        <w:rPr>
          <w:bCs/>
          <w:color w:val="000000" w:themeColor="text1"/>
        </w:rPr>
        <w:br/>
        <w:t xml:space="preserve"> </w:t>
      </w:r>
      <w:r w:rsidRPr="000A2B9F">
        <w:rPr>
          <w:bCs/>
          <w:color w:val="000000" w:themeColor="text1"/>
        </w:rPr>
        <w:br/>
        <w:t xml:space="preserve"> Autism </w:t>
      </w:r>
      <w:r w:rsidRPr="000A2B9F">
        <w:rPr>
          <w:bCs/>
          <w:color w:val="000000" w:themeColor="text1"/>
        </w:rPr>
        <w:tab/>
        <w:t xml:space="preserve"> </w:t>
      </w:r>
      <w:r w:rsidRPr="000A2B9F">
        <w:rPr>
          <w:bCs/>
          <w:color w:val="000000" w:themeColor="text1"/>
        </w:rPr>
        <w:tab/>
        <w:t xml:space="preserve"> </w:t>
      </w:r>
      <w:r w:rsidRPr="000A2B9F">
        <w:rPr>
          <w:bCs/>
          <w:color w:val="000000" w:themeColor="text1"/>
        </w:rPr>
        <w:tab/>
        <w:t xml:space="preserve"> </w:t>
      </w:r>
      <w:r w:rsidRPr="000A2B9F">
        <w:rPr>
          <w:bCs/>
          <w:color w:val="000000" w:themeColor="text1"/>
        </w:rPr>
        <w:tab/>
        <w:t xml:space="preserve"> </w:t>
      </w:r>
      <w:r w:rsidRPr="000A2B9F">
        <w:rPr>
          <w:bCs/>
          <w:color w:val="000000" w:themeColor="text1"/>
        </w:rPr>
        <w:tab/>
        <w:t>14.8%</w:t>
      </w:r>
      <w:r w:rsidRPr="000A2B9F">
        <w:rPr>
          <w:bCs/>
          <w:color w:val="000000" w:themeColor="text1"/>
        </w:rPr>
        <w:tab/>
        <w:t xml:space="preserve"> </w:t>
      </w:r>
      <w:r w:rsidRPr="000A2B9F">
        <w:rPr>
          <w:bCs/>
          <w:color w:val="000000" w:themeColor="text1"/>
        </w:rPr>
        <w:tab/>
      </w:r>
      <w:r w:rsidRPr="000A2B9F">
        <w:rPr>
          <w:bCs/>
          <w:color w:val="000000" w:themeColor="text1"/>
        </w:rPr>
        <w:tab/>
        <w:t xml:space="preserve">15.3% </w:t>
      </w:r>
      <w:r w:rsidRPr="000A2B9F">
        <w:rPr>
          <w:bCs/>
          <w:color w:val="000000" w:themeColor="text1"/>
        </w:rPr>
        <w:br/>
        <w:t xml:space="preserve"> Deaf-Blindness</w:t>
      </w:r>
      <w:r w:rsidRPr="000A2B9F">
        <w:rPr>
          <w:bCs/>
          <w:color w:val="000000" w:themeColor="text1"/>
        </w:rPr>
        <w:tab/>
        <w:t xml:space="preserve"> </w:t>
      </w:r>
      <w:r w:rsidRPr="000A2B9F">
        <w:rPr>
          <w:bCs/>
          <w:color w:val="000000" w:themeColor="text1"/>
        </w:rPr>
        <w:tab/>
        <w:t xml:space="preserve"> </w:t>
      </w:r>
      <w:r w:rsidRPr="000A2B9F">
        <w:rPr>
          <w:bCs/>
          <w:color w:val="000000" w:themeColor="text1"/>
        </w:rPr>
        <w:tab/>
        <w:t xml:space="preserve"> </w:t>
      </w:r>
      <w:r w:rsidRPr="000A2B9F">
        <w:rPr>
          <w:bCs/>
          <w:color w:val="000000" w:themeColor="text1"/>
        </w:rPr>
        <w:tab/>
        <w:t>&lt;1.0%</w:t>
      </w:r>
      <w:r w:rsidRPr="000A2B9F">
        <w:rPr>
          <w:bCs/>
          <w:color w:val="000000" w:themeColor="text1"/>
        </w:rPr>
        <w:tab/>
        <w:t xml:space="preserve"> </w:t>
      </w:r>
      <w:r w:rsidRPr="000A2B9F">
        <w:rPr>
          <w:bCs/>
          <w:color w:val="000000" w:themeColor="text1"/>
        </w:rPr>
        <w:tab/>
      </w:r>
      <w:r w:rsidRPr="000A2B9F">
        <w:rPr>
          <w:bCs/>
          <w:color w:val="000000" w:themeColor="text1"/>
        </w:rPr>
        <w:tab/>
        <w:t>&lt;1.0%</w:t>
      </w:r>
      <w:r w:rsidRPr="000A2B9F">
        <w:rPr>
          <w:bCs/>
          <w:color w:val="000000" w:themeColor="text1"/>
        </w:rPr>
        <w:br/>
        <w:t xml:space="preserve"> Developmental Delay</w:t>
      </w:r>
      <w:r w:rsidRPr="000A2B9F">
        <w:rPr>
          <w:bCs/>
          <w:color w:val="000000" w:themeColor="text1"/>
        </w:rPr>
        <w:tab/>
      </w:r>
      <w:r w:rsidRPr="000A2B9F">
        <w:rPr>
          <w:bCs/>
          <w:color w:val="000000" w:themeColor="text1"/>
        </w:rPr>
        <w:tab/>
      </w:r>
      <w:r w:rsidRPr="000A2B9F">
        <w:rPr>
          <w:bCs/>
          <w:color w:val="000000" w:themeColor="text1"/>
        </w:rPr>
        <w:tab/>
        <w:t>46.2%</w:t>
      </w:r>
      <w:r w:rsidRPr="000A2B9F">
        <w:rPr>
          <w:bCs/>
          <w:color w:val="000000" w:themeColor="text1"/>
        </w:rPr>
        <w:tab/>
        <w:t xml:space="preserve"> </w:t>
      </w:r>
      <w:r w:rsidRPr="000A2B9F">
        <w:rPr>
          <w:bCs/>
          <w:color w:val="000000" w:themeColor="text1"/>
        </w:rPr>
        <w:tab/>
      </w:r>
      <w:r w:rsidRPr="000A2B9F">
        <w:rPr>
          <w:bCs/>
          <w:color w:val="000000" w:themeColor="text1"/>
        </w:rPr>
        <w:tab/>
        <w:t>39.6%</w:t>
      </w:r>
      <w:r w:rsidRPr="000A2B9F">
        <w:rPr>
          <w:bCs/>
          <w:color w:val="000000" w:themeColor="text1"/>
        </w:rPr>
        <w:br/>
        <w:t xml:space="preserve"> Emotional Disturbance</w:t>
      </w:r>
      <w:r w:rsidRPr="000A2B9F">
        <w:rPr>
          <w:bCs/>
          <w:color w:val="000000" w:themeColor="text1"/>
        </w:rPr>
        <w:tab/>
        <w:t xml:space="preserve"> </w:t>
      </w:r>
      <w:r w:rsidRPr="000A2B9F">
        <w:rPr>
          <w:bCs/>
          <w:color w:val="000000" w:themeColor="text1"/>
        </w:rPr>
        <w:tab/>
        <w:t xml:space="preserve"> </w:t>
      </w:r>
      <w:r w:rsidRPr="000A2B9F">
        <w:rPr>
          <w:bCs/>
          <w:color w:val="000000" w:themeColor="text1"/>
        </w:rPr>
        <w:tab/>
        <w:t>&lt;1.0%</w:t>
      </w:r>
      <w:r w:rsidRPr="000A2B9F">
        <w:rPr>
          <w:bCs/>
          <w:color w:val="000000" w:themeColor="text1"/>
        </w:rPr>
        <w:tab/>
        <w:t xml:space="preserve"> </w:t>
      </w:r>
      <w:r w:rsidRPr="000A2B9F">
        <w:rPr>
          <w:bCs/>
          <w:color w:val="000000" w:themeColor="text1"/>
        </w:rPr>
        <w:tab/>
      </w:r>
      <w:r w:rsidRPr="000A2B9F">
        <w:rPr>
          <w:bCs/>
          <w:color w:val="000000" w:themeColor="text1"/>
        </w:rPr>
        <w:tab/>
        <w:t>&lt;1.0%</w:t>
      </w:r>
      <w:r w:rsidRPr="000A2B9F">
        <w:rPr>
          <w:bCs/>
          <w:color w:val="000000" w:themeColor="text1"/>
        </w:rPr>
        <w:br/>
        <w:t xml:space="preserve"> Hearing Impairment Including Deafness</w:t>
      </w:r>
      <w:r w:rsidRPr="000A2B9F">
        <w:rPr>
          <w:bCs/>
          <w:color w:val="000000" w:themeColor="text1"/>
        </w:rPr>
        <w:tab/>
        <w:t xml:space="preserve"> </w:t>
      </w:r>
      <w:r w:rsidRPr="000A2B9F">
        <w:rPr>
          <w:bCs/>
          <w:color w:val="000000" w:themeColor="text1"/>
        </w:rPr>
        <w:tab/>
        <w:t xml:space="preserve">  1.4%</w:t>
      </w:r>
      <w:r w:rsidRPr="000A2B9F">
        <w:rPr>
          <w:bCs/>
          <w:color w:val="000000" w:themeColor="text1"/>
        </w:rPr>
        <w:tab/>
        <w:t xml:space="preserve"> </w:t>
      </w:r>
      <w:r w:rsidRPr="000A2B9F">
        <w:rPr>
          <w:bCs/>
          <w:color w:val="000000" w:themeColor="text1"/>
        </w:rPr>
        <w:tab/>
      </w:r>
      <w:r w:rsidRPr="000A2B9F">
        <w:rPr>
          <w:bCs/>
          <w:color w:val="000000" w:themeColor="text1"/>
        </w:rPr>
        <w:tab/>
        <w:t xml:space="preserve">0.8% </w:t>
      </w:r>
      <w:r w:rsidRPr="000A2B9F">
        <w:rPr>
          <w:bCs/>
          <w:color w:val="000000" w:themeColor="text1"/>
        </w:rPr>
        <w:br/>
        <w:t xml:space="preserve"> Intellectual Disability (Mental Retardation) </w:t>
      </w:r>
      <w:r w:rsidRPr="000A2B9F">
        <w:rPr>
          <w:bCs/>
          <w:color w:val="000000" w:themeColor="text1"/>
        </w:rPr>
        <w:tab/>
        <w:t>&lt;1.0%</w:t>
      </w:r>
      <w:r w:rsidRPr="000A2B9F">
        <w:rPr>
          <w:bCs/>
          <w:color w:val="000000" w:themeColor="text1"/>
        </w:rPr>
        <w:tab/>
        <w:t xml:space="preserve"> </w:t>
      </w:r>
      <w:r w:rsidRPr="000A2B9F">
        <w:rPr>
          <w:bCs/>
          <w:color w:val="000000" w:themeColor="text1"/>
        </w:rPr>
        <w:tab/>
      </w:r>
      <w:r w:rsidRPr="000A2B9F">
        <w:rPr>
          <w:bCs/>
          <w:color w:val="000000" w:themeColor="text1"/>
        </w:rPr>
        <w:tab/>
        <w:t>&lt;1.0%</w:t>
      </w:r>
      <w:r w:rsidRPr="000A2B9F">
        <w:rPr>
          <w:bCs/>
          <w:color w:val="000000" w:themeColor="text1"/>
        </w:rPr>
        <w:br/>
        <w:t xml:space="preserve"> Multiple Disabilities</w:t>
      </w:r>
      <w:r w:rsidRPr="000A2B9F">
        <w:rPr>
          <w:bCs/>
          <w:color w:val="000000" w:themeColor="text1"/>
        </w:rPr>
        <w:tab/>
        <w:t xml:space="preserve"> </w:t>
      </w:r>
      <w:r w:rsidRPr="000A2B9F">
        <w:rPr>
          <w:bCs/>
          <w:color w:val="000000" w:themeColor="text1"/>
        </w:rPr>
        <w:tab/>
        <w:t xml:space="preserve"> </w:t>
      </w:r>
      <w:r w:rsidRPr="000A2B9F">
        <w:rPr>
          <w:bCs/>
          <w:color w:val="000000" w:themeColor="text1"/>
        </w:rPr>
        <w:tab/>
        <w:t xml:space="preserve"> </w:t>
      </w:r>
      <w:r w:rsidRPr="000A2B9F">
        <w:rPr>
          <w:bCs/>
          <w:color w:val="000000" w:themeColor="text1"/>
        </w:rPr>
        <w:tab/>
        <w:t xml:space="preserve"> &lt;1.0%</w:t>
      </w:r>
      <w:r w:rsidRPr="000A2B9F">
        <w:rPr>
          <w:bCs/>
          <w:color w:val="000000" w:themeColor="text1"/>
        </w:rPr>
        <w:tab/>
        <w:t xml:space="preserve"> </w:t>
      </w:r>
      <w:r w:rsidRPr="000A2B9F">
        <w:rPr>
          <w:bCs/>
          <w:color w:val="000000" w:themeColor="text1"/>
        </w:rPr>
        <w:tab/>
      </w:r>
      <w:r w:rsidRPr="000A2B9F">
        <w:rPr>
          <w:bCs/>
          <w:color w:val="000000" w:themeColor="text1"/>
        </w:rPr>
        <w:tab/>
        <w:t>&lt;1.0%</w:t>
      </w:r>
      <w:r w:rsidRPr="000A2B9F">
        <w:rPr>
          <w:bCs/>
          <w:color w:val="000000" w:themeColor="text1"/>
        </w:rPr>
        <w:br/>
        <w:t xml:space="preserve"> Orthopedic Impairment</w:t>
      </w:r>
      <w:r w:rsidRPr="000A2B9F">
        <w:rPr>
          <w:bCs/>
          <w:color w:val="000000" w:themeColor="text1"/>
        </w:rPr>
        <w:tab/>
        <w:t xml:space="preserve"> </w:t>
      </w:r>
      <w:r w:rsidRPr="000A2B9F">
        <w:rPr>
          <w:bCs/>
          <w:color w:val="000000" w:themeColor="text1"/>
        </w:rPr>
        <w:tab/>
        <w:t xml:space="preserve"> </w:t>
      </w:r>
      <w:r w:rsidRPr="000A2B9F">
        <w:rPr>
          <w:bCs/>
          <w:color w:val="000000" w:themeColor="text1"/>
        </w:rPr>
        <w:tab/>
        <w:t>&lt;1.0%</w:t>
      </w:r>
      <w:r w:rsidRPr="000A2B9F">
        <w:rPr>
          <w:bCs/>
          <w:color w:val="000000" w:themeColor="text1"/>
        </w:rPr>
        <w:tab/>
        <w:t xml:space="preserve"> </w:t>
      </w:r>
      <w:r w:rsidRPr="000A2B9F">
        <w:rPr>
          <w:bCs/>
          <w:color w:val="000000" w:themeColor="text1"/>
        </w:rPr>
        <w:tab/>
      </w:r>
      <w:r w:rsidRPr="000A2B9F">
        <w:rPr>
          <w:bCs/>
          <w:color w:val="000000" w:themeColor="text1"/>
        </w:rPr>
        <w:tab/>
        <w:t>&lt;1.0%</w:t>
      </w:r>
      <w:r w:rsidRPr="000A2B9F">
        <w:rPr>
          <w:bCs/>
          <w:color w:val="000000" w:themeColor="text1"/>
        </w:rPr>
        <w:br/>
        <w:t xml:space="preserve"> Other Health Impairment </w:t>
      </w:r>
      <w:r w:rsidRPr="000A2B9F">
        <w:rPr>
          <w:bCs/>
          <w:color w:val="000000" w:themeColor="text1"/>
        </w:rPr>
        <w:tab/>
        <w:t xml:space="preserve"> </w:t>
      </w:r>
      <w:r w:rsidRPr="000A2B9F">
        <w:rPr>
          <w:bCs/>
          <w:color w:val="000000" w:themeColor="text1"/>
        </w:rPr>
        <w:tab/>
        <w:t xml:space="preserve"> </w:t>
      </w:r>
      <w:r w:rsidRPr="000A2B9F">
        <w:rPr>
          <w:bCs/>
          <w:color w:val="000000" w:themeColor="text1"/>
        </w:rPr>
        <w:tab/>
        <w:t xml:space="preserve">  2.1%</w:t>
      </w:r>
      <w:r w:rsidRPr="000A2B9F">
        <w:rPr>
          <w:bCs/>
          <w:color w:val="000000" w:themeColor="text1"/>
        </w:rPr>
        <w:tab/>
        <w:t xml:space="preserve"> </w:t>
      </w:r>
      <w:r w:rsidRPr="000A2B9F">
        <w:rPr>
          <w:bCs/>
          <w:color w:val="000000" w:themeColor="text1"/>
        </w:rPr>
        <w:tab/>
      </w:r>
      <w:r w:rsidRPr="000A2B9F">
        <w:rPr>
          <w:bCs/>
          <w:color w:val="000000" w:themeColor="text1"/>
        </w:rPr>
        <w:tab/>
        <w:t xml:space="preserve">  2.3% </w:t>
      </w:r>
      <w:r w:rsidRPr="000A2B9F">
        <w:rPr>
          <w:bCs/>
          <w:color w:val="000000" w:themeColor="text1"/>
        </w:rPr>
        <w:br/>
        <w:t xml:space="preserve"> Specific Learning Disability</w:t>
      </w:r>
      <w:r w:rsidRPr="000A2B9F">
        <w:rPr>
          <w:bCs/>
          <w:color w:val="000000" w:themeColor="text1"/>
        </w:rPr>
        <w:tab/>
        <w:t xml:space="preserve"> </w:t>
      </w:r>
      <w:r w:rsidRPr="000A2B9F">
        <w:rPr>
          <w:bCs/>
          <w:color w:val="000000" w:themeColor="text1"/>
        </w:rPr>
        <w:tab/>
        <w:t xml:space="preserve"> </w:t>
      </w:r>
      <w:r w:rsidRPr="000A2B9F">
        <w:rPr>
          <w:bCs/>
          <w:color w:val="000000" w:themeColor="text1"/>
        </w:rPr>
        <w:tab/>
        <w:t>&lt;1.0%</w:t>
      </w:r>
      <w:r w:rsidRPr="000A2B9F">
        <w:rPr>
          <w:bCs/>
          <w:color w:val="000000" w:themeColor="text1"/>
        </w:rPr>
        <w:tab/>
        <w:t xml:space="preserve"> </w:t>
      </w:r>
      <w:r w:rsidRPr="000A2B9F">
        <w:rPr>
          <w:bCs/>
          <w:color w:val="000000" w:themeColor="text1"/>
        </w:rPr>
        <w:tab/>
      </w:r>
      <w:r w:rsidRPr="000A2B9F">
        <w:rPr>
          <w:bCs/>
          <w:color w:val="000000" w:themeColor="text1"/>
        </w:rPr>
        <w:tab/>
        <w:t>&lt;1.0%</w:t>
      </w:r>
      <w:r w:rsidRPr="000A2B9F">
        <w:rPr>
          <w:bCs/>
          <w:color w:val="000000" w:themeColor="text1"/>
        </w:rPr>
        <w:br/>
        <w:t xml:space="preserve"> Speech or Language Impairment</w:t>
      </w:r>
      <w:r w:rsidRPr="000A2B9F">
        <w:rPr>
          <w:bCs/>
          <w:color w:val="000000" w:themeColor="text1"/>
        </w:rPr>
        <w:tab/>
      </w:r>
      <w:r w:rsidRPr="000A2B9F">
        <w:rPr>
          <w:bCs/>
          <w:color w:val="000000" w:themeColor="text1"/>
        </w:rPr>
        <w:tab/>
        <w:t>33.5%</w:t>
      </w:r>
      <w:r w:rsidRPr="000A2B9F">
        <w:rPr>
          <w:bCs/>
          <w:color w:val="000000" w:themeColor="text1"/>
        </w:rPr>
        <w:tab/>
      </w:r>
      <w:r w:rsidRPr="000A2B9F">
        <w:rPr>
          <w:bCs/>
          <w:color w:val="000000" w:themeColor="text1"/>
        </w:rPr>
        <w:tab/>
      </w:r>
      <w:r w:rsidRPr="000A2B9F">
        <w:rPr>
          <w:bCs/>
          <w:color w:val="000000" w:themeColor="text1"/>
        </w:rPr>
        <w:tab/>
        <w:t>28.5%</w:t>
      </w:r>
      <w:r w:rsidRPr="000A2B9F">
        <w:rPr>
          <w:bCs/>
          <w:color w:val="000000" w:themeColor="text1"/>
        </w:rPr>
        <w:br/>
        <w:t xml:space="preserve"> Traumatic Brain Injury</w:t>
      </w:r>
      <w:r w:rsidRPr="000A2B9F">
        <w:rPr>
          <w:bCs/>
          <w:color w:val="000000" w:themeColor="text1"/>
        </w:rPr>
        <w:tab/>
        <w:t xml:space="preserve"> </w:t>
      </w:r>
      <w:r w:rsidRPr="000A2B9F">
        <w:rPr>
          <w:bCs/>
          <w:color w:val="000000" w:themeColor="text1"/>
        </w:rPr>
        <w:tab/>
        <w:t xml:space="preserve"> </w:t>
      </w:r>
      <w:r w:rsidRPr="000A2B9F">
        <w:rPr>
          <w:bCs/>
          <w:color w:val="000000" w:themeColor="text1"/>
        </w:rPr>
        <w:tab/>
        <w:t>&lt;1.0%</w:t>
      </w:r>
      <w:r w:rsidRPr="000A2B9F">
        <w:rPr>
          <w:bCs/>
          <w:color w:val="000000" w:themeColor="text1"/>
        </w:rPr>
        <w:tab/>
        <w:t xml:space="preserve"> </w:t>
      </w:r>
      <w:r w:rsidRPr="000A2B9F">
        <w:rPr>
          <w:bCs/>
          <w:color w:val="000000" w:themeColor="text1"/>
        </w:rPr>
        <w:tab/>
      </w:r>
      <w:r w:rsidRPr="000A2B9F">
        <w:rPr>
          <w:bCs/>
          <w:color w:val="000000" w:themeColor="text1"/>
        </w:rPr>
        <w:tab/>
        <w:t xml:space="preserve">&lt;1.0% </w:t>
      </w:r>
      <w:r w:rsidRPr="000A2B9F">
        <w:rPr>
          <w:bCs/>
          <w:color w:val="000000" w:themeColor="text1"/>
        </w:rPr>
        <w:br/>
        <w:t xml:space="preserve"> Visual Impairment including Blindness </w:t>
      </w:r>
      <w:r w:rsidRPr="000A2B9F">
        <w:rPr>
          <w:bCs/>
          <w:color w:val="000000" w:themeColor="text1"/>
        </w:rPr>
        <w:tab/>
        <w:t xml:space="preserve"> </w:t>
      </w:r>
      <w:r w:rsidRPr="000A2B9F">
        <w:rPr>
          <w:bCs/>
          <w:color w:val="000000" w:themeColor="text1"/>
        </w:rPr>
        <w:tab/>
        <w:t>&lt;1.0%</w:t>
      </w:r>
      <w:r w:rsidRPr="000A2B9F">
        <w:rPr>
          <w:bCs/>
          <w:color w:val="000000" w:themeColor="text1"/>
        </w:rPr>
        <w:tab/>
        <w:t xml:space="preserve"> </w:t>
      </w:r>
      <w:r w:rsidRPr="000A2B9F">
        <w:rPr>
          <w:bCs/>
          <w:color w:val="000000" w:themeColor="text1"/>
        </w:rPr>
        <w:tab/>
      </w:r>
      <w:r w:rsidRPr="000A2B9F">
        <w:rPr>
          <w:bCs/>
          <w:color w:val="000000" w:themeColor="text1"/>
        </w:rPr>
        <w:tab/>
        <w:t>&lt;1.0%</w:t>
      </w:r>
      <w:r w:rsidRPr="000A2B9F">
        <w:rPr>
          <w:bCs/>
          <w:color w:val="000000" w:themeColor="text1"/>
        </w:rPr>
        <w:br/>
        <w:t xml:space="preserve"> Unknown</w:t>
      </w:r>
      <w:r w:rsidRPr="000A2B9F">
        <w:rPr>
          <w:bCs/>
          <w:color w:val="000000" w:themeColor="text1"/>
        </w:rPr>
        <w:tab/>
      </w:r>
      <w:r w:rsidRPr="000A2B9F">
        <w:rPr>
          <w:bCs/>
          <w:color w:val="000000" w:themeColor="text1"/>
        </w:rPr>
        <w:tab/>
      </w:r>
      <w:r w:rsidRPr="000A2B9F">
        <w:rPr>
          <w:bCs/>
          <w:color w:val="000000" w:themeColor="text1"/>
        </w:rPr>
        <w:tab/>
      </w:r>
      <w:r w:rsidRPr="000A2B9F">
        <w:rPr>
          <w:bCs/>
          <w:color w:val="000000" w:themeColor="text1"/>
        </w:rPr>
        <w:tab/>
      </w:r>
      <w:r w:rsidRPr="000A2B9F">
        <w:rPr>
          <w:bCs/>
          <w:color w:val="000000" w:themeColor="text1"/>
        </w:rPr>
        <w:tab/>
        <w:t>&lt;1.0%</w:t>
      </w:r>
      <w:r w:rsidRPr="000A2B9F">
        <w:rPr>
          <w:bCs/>
          <w:color w:val="000000" w:themeColor="text1"/>
        </w:rPr>
        <w:tab/>
      </w:r>
      <w:r w:rsidRPr="000A2B9F">
        <w:rPr>
          <w:bCs/>
          <w:color w:val="000000" w:themeColor="text1"/>
        </w:rPr>
        <w:tab/>
      </w:r>
      <w:r w:rsidRPr="000A2B9F">
        <w:rPr>
          <w:bCs/>
          <w:color w:val="000000" w:themeColor="text1"/>
        </w:rPr>
        <w:tab/>
        <w:t>12.1%</w:t>
      </w:r>
      <w:r w:rsidRPr="000A2B9F">
        <w:rPr>
          <w:bCs/>
          <w:color w:val="000000" w:themeColor="text1"/>
        </w:rPr>
        <w:br/>
        <w:t xml:space="preserve"> </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br/>
      </w:r>
      <w:r w:rsidRPr="000A2B9F">
        <w:rPr>
          <w:b w:val="0"/>
          <w:bCs/>
          <w:color w:val="000000" w:themeColor="text1"/>
        </w:rPr>
        <w:br/>
        <w:t>School Age Programs (Bureau of Special Education)</w:t>
      </w:r>
      <w:r w:rsidRPr="000A2B9F">
        <w:rPr>
          <w:b w:val="0"/>
          <w:bCs/>
          <w:color w:val="000000" w:themeColor="text1"/>
        </w:rPr>
        <w:br/>
        <w:t xml:space="preserve"> </w:t>
      </w:r>
      <w:r w:rsidRPr="000A2B9F">
        <w:rPr>
          <w:b w:val="0"/>
          <w:bCs/>
          <w:color w:val="000000" w:themeColor="text1"/>
        </w:rPr>
        <w:br/>
        <w:t xml:space="preserve">As described above, the BSE is investigating methods of survey data collection to improve the response rate of parents of students with disabilities. Options </w:t>
      </w:r>
      <w:proofErr w:type="gramStart"/>
      <w:r w:rsidRPr="000A2B9F">
        <w:rPr>
          <w:b w:val="0"/>
          <w:bCs/>
          <w:color w:val="000000" w:themeColor="text1"/>
        </w:rPr>
        <w:t>being considered</w:t>
      </w:r>
      <w:proofErr w:type="gramEnd"/>
      <w:r w:rsidRPr="000A2B9F">
        <w:rPr>
          <w:b w:val="0"/>
          <w:bCs/>
          <w:color w:val="000000" w:themeColor="text1"/>
        </w:rPr>
        <w:t xml:space="preserve"> include reducing the number of questions asked of respondents and changes in the delivery method of surveys to parents sampled for response. As these changes are currently </w:t>
      </w:r>
      <w:proofErr w:type="gramStart"/>
      <w:r w:rsidRPr="000A2B9F">
        <w:rPr>
          <w:b w:val="0"/>
          <w:bCs/>
          <w:color w:val="000000" w:themeColor="text1"/>
        </w:rPr>
        <w:t>being considered</w:t>
      </w:r>
      <w:proofErr w:type="gramEnd"/>
      <w:r w:rsidRPr="000A2B9F">
        <w:rPr>
          <w:b w:val="0"/>
          <w:bCs/>
          <w:color w:val="000000" w:themeColor="text1"/>
        </w:rPr>
        <w:t>, it is not yet known whether there will be sufficient time to make them operational for the data to be collected for FFY 2022. If these improvements are operational, the BSE will work with the Pennsylvania State Data Center to refine sampling procedures within the sampling plan to improve response rates for both disability category and race/ethnicity.</w:t>
      </w:r>
      <w:r w:rsidRPr="000A2B9F">
        <w:rPr>
          <w:b w:val="0"/>
          <w:bCs/>
          <w:color w:val="000000" w:themeColor="text1"/>
        </w:rPr>
        <w:br/>
      </w:r>
      <w:r w:rsidRPr="000A2B9F">
        <w:rPr>
          <w:b w:val="0"/>
          <w:bCs/>
          <w:color w:val="000000" w:themeColor="text1"/>
        </w:rPr>
        <w:br/>
        <w:t>The addition of QR codes to letters mailed to parents, in addition to increasing the response rate overall, is expected to positively alter the over- and under-representation of groups observed in the current year’s results.</w:t>
      </w:r>
      <w:r w:rsidRPr="000A2B9F">
        <w:rPr>
          <w:b w:val="0"/>
          <w:bCs/>
          <w:color w:val="000000" w:themeColor="text1"/>
        </w:rPr>
        <w:br/>
        <w:t xml:space="preserve">   </w:t>
      </w:r>
      <w:r w:rsidRPr="000A2B9F">
        <w:rPr>
          <w:b w:val="0"/>
          <w:bCs/>
          <w:color w:val="000000" w:themeColor="text1"/>
        </w:rPr>
        <w:br/>
        <w:t xml:space="preserve"> </w:t>
      </w:r>
      <w:r w:rsidRPr="000A2B9F">
        <w:rPr>
          <w:b w:val="0"/>
          <w:bCs/>
          <w:color w:val="000000" w:themeColor="text1"/>
        </w:rPr>
        <w:br/>
        <w:t>Preschool Early Intervention Programs (Bureau of Early Intervention Services and Family Supports)</w:t>
      </w:r>
      <w:r w:rsidRPr="000A2B9F">
        <w:rPr>
          <w:b w:val="0"/>
          <w:bCs/>
          <w:color w:val="000000" w:themeColor="text1"/>
        </w:rPr>
        <w:br/>
        <w:t xml:space="preserve"> </w:t>
      </w:r>
      <w:r w:rsidRPr="000A2B9F">
        <w:rPr>
          <w:b w:val="0"/>
          <w:bCs/>
          <w:color w:val="000000" w:themeColor="text1"/>
        </w:rPr>
        <w:br/>
        <w:t xml:space="preserve">BEISFS provided local EI programs with weekly data on respondent demographics and return rates to assist in increasing outreach to the underrepresented families. The survey and dissemination materials were available in both English and Spanish. Additional translation services were available. </w:t>
      </w:r>
      <w:r w:rsidRPr="000A2B9F">
        <w:rPr>
          <w:b w:val="0"/>
          <w:bCs/>
          <w:color w:val="000000" w:themeColor="text1"/>
        </w:rPr>
        <w:br/>
      </w:r>
      <w:r w:rsidRPr="000A2B9F">
        <w:rPr>
          <w:b w:val="0"/>
          <w:bCs/>
          <w:color w:val="000000" w:themeColor="text1"/>
        </w:rPr>
        <w:br/>
      </w:r>
      <w:proofErr w:type="gramStart"/>
      <w:r w:rsidRPr="000A2B9F">
        <w:rPr>
          <w:b w:val="0"/>
          <w:bCs/>
          <w:color w:val="000000" w:themeColor="text1"/>
        </w:rPr>
        <w:t>A webinar</w:t>
      </w:r>
      <w:proofErr w:type="gramEnd"/>
      <w:r w:rsidRPr="000A2B9F">
        <w:rPr>
          <w:b w:val="0"/>
          <w:bCs/>
          <w:color w:val="000000" w:themeColor="text1"/>
        </w:rPr>
        <w:t xml:space="preserve"> will be held in early 2023 to provide strategies for local programs to ensure that </w:t>
      </w:r>
      <w:proofErr w:type="gramStart"/>
      <w:r w:rsidRPr="000A2B9F">
        <w:rPr>
          <w:b w:val="0"/>
          <w:bCs/>
          <w:color w:val="000000" w:themeColor="text1"/>
        </w:rPr>
        <w:t>they are reaching</w:t>
      </w:r>
      <w:proofErr w:type="gramEnd"/>
      <w:r w:rsidRPr="000A2B9F">
        <w:rPr>
          <w:b w:val="0"/>
          <w:bCs/>
          <w:color w:val="000000" w:themeColor="text1"/>
        </w:rPr>
        <w:t xml:space="preserve"> underrepresented families. On a monthly basis, local EI programs will receive a report on respondent demographics. This will allow local programs to target ongoing outreach to underrepresented families. </w:t>
      </w:r>
      <w:r w:rsidRPr="000A2B9F">
        <w:rPr>
          <w:b w:val="0"/>
          <w:bCs/>
          <w:color w:val="000000" w:themeColor="text1"/>
        </w:rPr>
        <w:br/>
        <w:t xml:space="preserve"> </w:t>
      </w:r>
      <w:r w:rsidRPr="000A2B9F">
        <w:rPr>
          <w:b w:val="0"/>
          <w:bCs/>
          <w:color w:val="000000" w:themeColor="text1"/>
        </w:rPr>
        <w:br/>
        <w:t xml:space="preserve"> </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  </w:t>
      </w:r>
      <w:r w:rsidRPr="000A2B9F">
        <w:rPr>
          <w:b w:val="0"/>
          <w:bCs/>
        </w:rPr>
        <w:br/>
        <w:t>School Age Programs (Bureau of Special Education)</w:t>
      </w:r>
      <w:r w:rsidRPr="000A2B9F">
        <w:rPr>
          <w:b w:val="0"/>
          <w:bCs/>
        </w:rPr>
        <w:br/>
        <w:t xml:space="preserve"> </w:t>
      </w:r>
      <w:r w:rsidRPr="000A2B9F">
        <w:rPr>
          <w:b w:val="0"/>
          <w:bCs/>
        </w:rPr>
        <w:br/>
        <w:t xml:space="preserve">The state has determined that if the percentage of the respondent group in a category was in the range of 5% above or below the percentage of the state population, that category would </w:t>
      </w:r>
      <w:proofErr w:type="gramStart"/>
      <w:r w:rsidRPr="000A2B9F">
        <w:rPr>
          <w:b w:val="0"/>
          <w:bCs/>
        </w:rPr>
        <w:t>be considered</w:t>
      </w:r>
      <w:proofErr w:type="gramEnd"/>
      <w:r w:rsidRPr="000A2B9F">
        <w:rPr>
          <w:b w:val="0"/>
          <w:bCs/>
        </w:rPr>
        <w:t xml:space="preserve"> representative of the state population. </w:t>
      </w:r>
      <w:r w:rsidRPr="000A2B9F">
        <w:rPr>
          <w:b w:val="0"/>
          <w:bCs/>
        </w:rPr>
        <w:br/>
        <w:t xml:space="preserve"> </w:t>
      </w:r>
      <w:r w:rsidRPr="000A2B9F">
        <w:rPr>
          <w:b w:val="0"/>
          <w:bCs/>
        </w:rPr>
        <w:br/>
        <w:t xml:space="preserve">  </w:t>
      </w:r>
      <w:r w:rsidRPr="000A2B9F">
        <w:rPr>
          <w:b w:val="0"/>
          <w:bCs/>
        </w:rPr>
        <w:br/>
        <w:t>Preschool Early Intervention Programs (Bureau of Early Intervention Services and Family Supports)</w:t>
      </w:r>
      <w:r w:rsidRPr="000A2B9F">
        <w:rPr>
          <w:b w:val="0"/>
          <w:bCs/>
        </w:rPr>
        <w:br/>
        <w:t xml:space="preserve"> </w:t>
      </w:r>
      <w:r w:rsidRPr="000A2B9F">
        <w:rPr>
          <w:b w:val="0"/>
          <w:bCs/>
        </w:rPr>
        <w:br/>
        <w:t xml:space="preserve">The state has determined that if the percentage of the respondent group in a category was in the range of 5% above or below the percentage of the state population, that category would </w:t>
      </w:r>
      <w:proofErr w:type="gramStart"/>
      <w:r w:rsidRPr="000A2B9F">
        <w:rPr>
          <w:b w:val="0"/>
          <w:bCs/>
        </w:rPr>
        <w:t>be considered</w:t>
      </w:r>
      <w:proofErr w:type="gramEnd"/>
      <w:r w:rsidRPr="000A2B9F">
        <w:rPr>
          <w:b w:val="0"/>
          <w:bCs/>
        </w:rPr>
        <w:t xml:space="preserve"> representative of the state population. </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6DC40A6" w14:textId="574FECB7" w:rsidTr="002B4D97">
        <w:tc>
          <w:tcPr>
            <w:tcW w:w="8550" w:type="dxa"/>
            <w:shd w:val="clear" w:color="auto" w:fill="auto"/>
          </w:tcPr>
          <w:p w14:paraId="78F47FEB" w14:textId="5057C7B2" w:rsidR="00212954" w:rsidRPr="00781112" w:rsidRDefault="00EF1C23" w:rsidP="00B6413B">
            <w:pPr>
              <w:rPr>
                <w:rFonts w:cs="Arial"/>
                <w:color w:val="000000" w:themeColor="text1"/>
                <w:szCs w:val="16"/>
              </w:rPr>
            </w:pPr>
            <w:r w:rsidRPr="00781112">
              <w:rPr>
                <w:rFonts w:cs="Arial"/>
                <w:color w:val="000000" w:themeColor="text1"/>
                <w:szCs w:val="16"/>
              </w:rPr>
              <w:t>If yes, provide sampling plan.</w:t>
            </w:r>
          </w:p>
        </w:tc>
        <w:tc>
          <w:tcPr>
            <w:tcW w:w="2245" w:type="dxa"/>
            <w:shd w:val="clear" w:color="auto" w:fill="auto"/>
          </w:tcPr>
          <w:p w14:paraId="30391E7E" w14:textId="6D3E25C2" w:rsidR="00212954" w:rsidRPr="00781112" w:rsidRDefault="002B7490">
            <w:pPr>
              <w:jc w:val="center"/>
              <w:rPr>
                <w:rFonts w:cs="Arial"/>
                <w:color w:val="000000" w:themeColor="text1"/>
                <w:szCs w:val="16"/>
              </w:rPr>
            </w:pPr>
            <w:r w:rsidRPr="00781112">
              <w:rPr>
                <w:rFonts w:cs="Arial"/>
                <w:color w:val="000000" w:themeColor="text1"/>
                <w:szCs w:val="16"/>
              </w:rPr>
              <w:t>Sampling plan feedback - PA Indicator B8 23 Jan 23</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lastRenderedPageBreak/>
        <w:br/>
        <w:t xml:space="preserve"> </w:t>
      </w:r>
      <w:r w:rsidRPr="00781112">
        <w:rPr>
          <w:rFonts w:cs="Arial"/>
          <w:color w:val="000000" w:themeColor="text1"/>
          <w:szCs w:val="16"/>
        </w:rPr>
        <w:br/>
        <w:t>School Age Programs (Bureau of Special Education)</w:t>
      </w:r>
      <w:r w:rsidRPr="00781112">
        <w:rPr>
          <w:rFonts w:cs="Arial"/>
          <w:color w:val="000000" w:themeColor="text1"/>
          <w:szCs w:val="16"/>
        </w:rPr>
        <w:br/>
      </w:r>
      <w:r w:rsidRPr="00781112">
        <w:rPr>
          <w:rFonts w:cs="Arial"/>
          <w:color w:val="000000" w:themeColor="text1"/>
          <w:szCs w:val="16"/>
        </w:rPr>
        <w:br/>
        <w:t xml:space="preserve">The sampling plan for this indicator </w:t>
      </w:r>
      <w:proofErr w:type="gramStart"/>
      <w:r w:rsidRPr="00781112">
        <w:rPr>
          <w:rFonts w:cs="Arial"/>
          <w:color w:val="000000" w:themeColor="text1"/>
          <w:szCs w:val="16"/>
        </w:rPr>
        <w:t>was approved</w:t>
      </w:r>
      <w:proofErr w:type="gramEnd"/>
      <w:r w:rsidRPr="00781112">
        <w:rPr>
          <w:rFonts w:cs="Arial"/>
          <w:color w:val="000000" w:themeColor="text1"/>
          <w:szCs w:val="16"/>
        </w:rPr>
        <w:t xml:space="preserve"> by OSEP in Pennsylvania’s FFY 2005 SPP and is continued for this submission. The present cohort consists of the same set of LEAs on the same schedule as </w:t>
      </w:r>
      <w:proofErr w:type="gramStart"/>
      <w:r w:rsidRPr="00781112">
        <w:rPr>
          <w:rFonts w:cs="Arial"/>
          <w:color w:val="000000" w:themeColor="text1"/>
          <w:szCs w:val="16"/>
        </w:rPr>
        <w:t>was devised</w:t>
      </w:r>
      <w:proofErr w:type="gramEnd"/>
      <w:r w:rsidRPr="00781112">
        <w:rPr>
          <w:rFonts w:cs="Arial"/>
          <w:color w:val="000000" w:themeColor="text1"/>
          <w:szCs w:val="16"/>
        </w:rPr>
        <w:t xml:space="preserve"> in the original submission. The sampling plan also includes all LEAs that have </w:t>
      </w:r>
      <w:proofErr w:type="gramStart"/>
      <w:r w:rsidRPr="00781112">
        <w:rPr>
          <w:rFonts w:cs="Arial"/>
          <w:color w:val="000000" w:themeColor="text1"/>
          <w:szCs w:val="16"/>
        </w:rPr>
        <w:t>been established</w:t>
      </w:r>
      <w:proofErr w:type="gramEnd"/>
      <w:r w:rsidRPr="00781112">
        <w:rPr>
          <w:rFonts w:cs="Arial"/>
          <w:color w:val="000000" w:themeColor="text1"/>
          <w:szCs w:val="16"/>
        </w:rPr>
        <w:t xml:space="preserve"> since the original approval. This process provides a representative sample of leavers based on LEA size, and stratified on race and controlled by disability category, grade, LEA, and educational environment. Additional details about this plan were requested by OSEP on 4 </w:t>
      </w:r>
      <w:proofErr w:type="gramStart"/>
      <w:r w:rsidRPr="00781112">
        <w:rPr>
          <w:rFonts w:cs="Arial"/>
          <w:color w:val="000000" w:themeColor="text1"/>
          <w:szCs w:val="16"/>
        </w:rPr>
        <w:t>January,</w:t>
      </w:r>
      <w:proofErr w:type="gramEnd"/>
      <w:r w:rsidRPr="00781112">
        <w:rPr>
          <w:rFonts w:cs="Arial"/>
          <w:color w:val="000000" w:themeColor="text1"/>
          <w:szCs w:val="16"/>
        </w:rPr>
        <w:t xml:space="preserve"> 2023 and the response to this </w:t>
      </w:r>
      <w:proofErr w:type="gramStart"/>
      <w:r w:rsidRPr="00781112">
        <w:rPr>
          <w:rFonts w:cs="Arial"/>
          <w:color w:val="000000" w:themeColor="text1"/>
          <w:szCs w:val="16"/>
        </w:rPr>
        <w:t>request for</w:t>
      </w:r>
      <w:proofErr w:type="gramEnd"/>
      <w:r w:rsidRPr="00781112">
        <w:rPr>
          <w:rFonts w:cs="Arial"/>
          <w:color w:val="000000" w:themeColor="text1"/>
          <w:szCs w:val="16"/>
        </w:rPr>
        <w:t xml:space="preserve"> was provided on 23 January, 2023. BSE is awaiting OSEP's formal acknowledgement of these details.</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br/>
        <w:t>Preschool Early Intervention Programs (Bureau of Early Intervention Services and Family Supports)</w:t>
      </w:r>
      <w:r w:rsidRPr="00781112">
        <w:rPr>
          <w:rFonts w:cs="Arial"/>
          <w:color w:val="000000" w:themeColor="text1"/>
          <w:szCs w:val="16"/>
        </w:rPr>
        <w:br/>
      </w:r>
      <w:r w:rsidRPr="00781112">
        <w:rPr>
          <w:rFonts w:cs="Arial"/>
          <w:color w:val="000000" w:themeColor="text1"/>
          <w:szCs w:val="16"/>
        </w:rPr>
        <w:br/>
        <w:t>Sampling did not occur in the Preschool Early Intervention Program.</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7EBB95D5" w:rsidR="009B37A2" w:rsidRPr="00781112" w:rsidRDefault="002B7490" w:rsidP="007D435F">
      <w:pPr>
        <w:rPr>
          <w:rFonts w:cs="Arial"/>
          <w:color w:val="000000" w:themeColor="text1"/>
          <w:szCs w:val="16"/>
        </w:rPr>
      </w:pPr>
      <w:r w:rsidRPr="00781112">
        <w:rPr>
          <w:rFonts w:cs="Arial"/>
          <w:color w:val="000000" w:themeColor="text1"/>
          <w:szCs w:val="16"/>
        </w:rPr>
        <w:br/>
        <w:t xml:space="preserve"> </w:t>
      </w:r>
      <w:r w:rsidRPr="00781112">
        <w:rPr>
          <w:rFonts w:cs="Arial"/>
          <w:color w:val="000000" w:themeColor="text1"/>
          <w:szCs w:val="16"/>
        </w:rPr>
        <w:br/>
        <w:t>School Age Programs (Bureau of Special Education)</w:t>
      </w:r>
      <w:r w:rsidRPr="00781112">
        <w:rPr>
          <w:rFonts w:cs="Arial"/>
          <w:color w:val="000000" w:themeColor="text1"/>
          <w:szCs w:val="16"/>
        </w:rPr>
        <w:br/>
        <w:t xml:space="preserve"> </w:t>
      </w:r>
      <w:r w:rsidRPr="00781112">
        <w:rPr>
          <w:rFonts w:cs="Arial"/>
          <w:color w:val="000000" w:themeColor="text1"/>
          <w:szCs w:val="16"/>
        </w:rPr>
        <w:br/>
        <w:t xml:space="preserve">On 4 </w:t>
      </w:r>
      <w:proofErr w:type="gramStart"/>
      <w:r w:rsidRPr="00781112">
        <w:rPr>
          <w:rFonts w:cs="Arial"/>
          <w:color w:val="000000" w:themeColor="text1"/>
          <w:szCs w:val="16"/>
        </w:rPr>
        <w:t>January,</w:t>
      </w:r>
      <w:proofErr w:type="gramEnd"/>
      <w:r w:rsidRPr="00781112">
        <w:rPr>
          <w:rFonts w:cs="Arial"/>
          <w:color w:val="000000" w:themeColor="text1"/>
          <w:szCs w:val="16"/>
        </w:rPr>
        <w:t xml:space="preserve"> 2023, BSE was contacted by PA's OSEP State Lead to provide additional details of the sampling plan for this Indicator. BSE sought technical assistance from the IDEA Data Center to be sure that the explanations provided to OSEP did, in fact, supply the desired detail. The response to OSEP's request was submitted on 23 </w:t>
      </w:r>
      <w:proofErr w:type="gramStart"/>
      <w:r w:rsidRPr="00781112">
        <w:rPr>
          <w:rFonts w:cs="Arial"/>
          <w:color w:val="000000" w:themeColor="text1"/>
          <w:szCs w:val="16"/>
        </w:rPr>
        <w:t>January,</w:t>
      </w:r>
      <w:proofErr w:type="gramEnd"/>
      <w:r w:rsidRPr="00781112">
        <w:rPr>
          <w:rFonts w:cs="Arial"/>
          <w:color w:val="000000" w:themeColor="text1"/>
          <w:szCs w:val="16"/>
        </w:rPr>
        <w:t xml:space="preserve"> 2023. Although the sampling plan has not yet </w:t>
      </w:r>
      <w:proofErr w:type="gramStart"/>
      <w:r w:rsidRPr="00781112">
        <w:rPr>
          <w:rFonts w:cs="Arial"/>
          <w:color w:val="000000" w:themeColor="text1"/>
          <w:szCs w:val="16"/>
        </w:rPr>
        <w:t>been revised</w:t>
      </w:r>
      <w:proofErr w:type="gramEnd"/>
      <w:r w:rsidRPr="00781112">
        <w:rPr>
          <w:rFonts w:cs="Arial"/>
          <w:color w:val="000000" w:themeColor="text1"/>
          <w:szCs w:val="16"/>
        </w:rPr>
        <w:t xml:space="preserve">. the response has </w:t>
      </w:r>
      <w:proofErr w:type="gramStart"/>
      <w:r w:rsidRPr="00781112">
        <w:rPr>
          <w:rFonts w:cs="Arial"/>
          <w:color w:val="000000" w:themeColor="text1"/>
          <w:szCs w:val="16"/>
        </w:rPr>
        <w:t>been attached</w:t>
      </w:r>
      <w:proofErr w:type="gramEnd"/>
      <w:r w:rsidRPr="00781112">
        <w:rPr>
          <w:rFonts w:cs="Arial"/>
          <w:color w:val="000000" w:themeColor="text1"/>
          <w:szCs w:val="16"/>
        </w:rPr>
        <w:t xml:space="preserve"> to this Indicator. BSE recognizes that a revision to the sampling plan may be required, and is currently awaiting additional feedback and guidance from OSEP.</w:t>
      </w:r>
      <w:r w:rsidRPr="00781112">
        <w:rPr>
          <w:rFonts w:cs="Arial"/>
          <w:color w:val="000000" w:themeColor="text1"/>
          <w:szCs w:val="16"/>
        </w:rPr>
        <w:br/>
        <w:t xml:space="preserve"> </w:t>
      </w:r>
      <w:r w:rsidRPr="00781112">
        <w:rPr>
          <w:rFonts w:cs="Arial"/>
          <w:color w:val="000000" w:themeColor="text1"/>
          <w:szCs w:val="16"/>
        </w:rPr>
        <w:br/>
        <w:t>Preschool Early Intervention Programs (Bureau of Early Intervention Services and Family Supports)</w:t>
      </w:r>
      <w:r w:rsidRPr="00781112">
        <w:rPr>
          <w:rFonts w:cs="Arial"/>
          <w:color w:val="000000" w:themeColor="text1"/>
          <w:szCs w:val="16"/>
        </w:rPr>
        <w:br/>
        <w:t xml:space="preserve"> </w:t>
      </w:r>
      <w:r w:rsidRPr="00781112">
        <w:rPr>
          <w:rFonts w:cs="Arial"/>
          <w:color w:val="000000" w:themeColor="text1"/>
          <w:szCs w:val="16"/>
        </w:rPr>
        <w:br/>
        <w:t xml:space="preserve">To prevent nonresponse bias, Pennsylvania incorporated the following strategies into the family survey design and dissemination process to increase responses: </w:t>
      </w:r>
      <w:r w:rsidRPr="00781112">
        <w:rPr>
          <w:rFonts w:cs="Arial"/>
          <w:color w:val="000000" w:themeColor="text1"/>
          <w:szCs w:val="16"/>
        </w:rPr>
        <w:br/>
        <w:t>•</w:t>
      </w:r>
      <w:r w:rsidRPr="00781112">
        <w:rPr>
          <w:rFonts w:cs="Arial"/>
          <w:color w:val="000000" w:themeColor="text1"/>
          <w:szCs w:val="16"/>
        </w:rPr>
        <w:tab/>
        <w:t xml:space="preserve">The survey could be taken on multiple types of devices including iPhones, computers, tablets, and paper. </w:t>
      </w:r>
      <w:r w:rsidRPr="00781112">
        <w:rPr>
          <w:rFonts w:cs="Arial"/>
          <w:color w:val="000000" w:themeColor="text1"/>
          <w:szCs w:val="16"/>
        </w:rPr>
        <w:br/>
        <w:t>•</w:t>
      </w:r>
      <w:r w:rsidRPr="00781112">
        <w:rPr>
          <w:rFonts w:cs="Arial"/>
          <w:color w:val="000000" w:themeColor="text1"/>
          <w:szCs w:val="16"/>
        </w:rPr>
        <w:tab/>
        <w:t xml:space="preserve">The survey included an introduction that explained the process of the survey and how the data would </w:t>
      </w:r>
      <w:proofErr w:type="gramStart"/>
      <w:r w:rsidRPr="00781112">
        <w:rPr>
          <w:rFonts w:cs="Arial"/>
          <w:color w:val="000000" w:themeColor="text1"/>
          <w:szCs w:val="16"/>
        </w:rPr>
        <w:t>be used</w:t>
      </w:r>
      <w:proofErr w:type="gramEnd"/>
      <w:r w:rsidRPr="00781112">
        <w:rPr>
          <w:rFonts w:cs="Arial"/>
          <w:color w:val="000000" w:themeColor="text1"/>
          <w:szCs w:val="16"/>
        </w:rPr>
        <w:t xml:space="preserve">. </w:t>
      </w:r>
      <w:r w:rsidRPr="00781112">
        <w:rPr>
          <w:rFonts w:cs="Arial"/>
          <w:color w:val="000000" w:themeColor="text1"/>
          <w:szCs w:val="16"/>
        </w:rPr>
        <w:br/>
        <w:t>•</w:t>
      </w:r>
      <w:r w:rsidRPr="00781112">
        <w:rPr>
          <w:rFonts w:cs="Arial"/>
          <w:color w:val="000000" w:themeColor="text1"/>
          <w:szCs w:val="16"/>
        </w:rPr>
        <w:tab/>
        <w:t xml:space="preserve">The survey was anonymous. </w:t>
      </w:r>
      <w:r w:rsidRPr="00781112">
        <w:rPr>
          <w:rFonts w:cs="Arial"/>
          <w:color w:val="000000" w:themeColor="text1"/>
          <w:szCs w:val="16"/>
        </w:rPr>
        <w:br/>
        <w:t>•</w:t>
      </w:r>
      <w:r w:rsidRPr="00781112">
        <w:rPr>
          <w:rFonts w:cs="Arial"/>
          <w:color w:val="000000" w:themeColor="text1"/>
          <w:szCs w:val="16"/>
        </w:rPr>
        <w:tab/>
        <w:t xml:space="preserve">Survey questions could </w:t>
      </w:r>
      <w:proofErr w:type="gramStart"/>
      <w:r w:rsidRPr="00781112">
        <w:rPr>
          <w:rFonts w:cs="Arial"/>
          <w:color w:val="000000" w:themeColor="text1"/>
          <w:szCs w:val="16"/>
        </w:rPr>
        <w:t>be skipped</w:t>
      </w:r>
      <w:proofErr w:type="gramEnd"/>
      <w:r w:rsidRPr="00781112">
        <w:rPr>
          <w:rFonts w:cs="Arial"/>
          <w:color w:val="000000" w:themeColor="text1"/>
          <w:szCs w:val="16"/>
        </w:rPr>
        <w:t xml:space="preserve"> if not applicable to the family’s situation. </w:t>
      </w:r>
      <w:r w:rsidRPr="00781112">
        <w:rPr>
          <w:rFonts w:cs="Arial"/>
          <w:color w:val="000000" w:themeColor="text1"/>
          <w:szCs w:val="16"/>
        </w:rPr>
        <w:br/>
        <w:t>•</w:t>
      </w:r>
      <w:r w:rsidRPr="00781112">
        <w:rPr>
          <w:rFonts w:cs="Arial"/>
          <w:color w:val="000000" w:themeColor="text1"/>
          <w:szCs w:val="16"/>
        </w:rPr>
        <w:tab/>
        <w:t xml:space="preserve">The question that </w:t>
      </w:r>
      <w:proofErr w:type="gramStart"/>
      <w:r w:rsidRPr="00781112">
        <w:rPr>
          <w:rFonts w:cs="Arial"/>
          <w:color w:val="000000" w:themeColor="text1"/>
          <w:szCs w:val="16"/>
        </w:rPr>
        <w:t>is used</w:t>
      </w:r>
      <w:proofErr w:type="gramEnd"/>
      <w:r w:rsidRPr="00781112">
        <w:rPr>
          <w:rFonts w:cs="Arial"/>
          <w:color w:val="000000" w:themeColor="text1"/>
          <w:szCs w:val="16"/>
        </w:rPr>
        <w:t xml:space="preserve"> to measure Indicator B8 was in the first five questions on the survey to prevent nonresponse due to survey fatigue. </w:t>
      </w:r>
      <w:r w:rsidRPr="00781112">
        <w:rPr>
          <w:rFonts w:cs="Arial"/>
          <w:color w:val="000000" w:themeColor="text1"/>
          <w:szCs w:val="16"/>
        </w:rPr>
        <w:br/>
        <w:t>•</w:t>
      </w:r>
      <w:r w:rsidRPr="00781112">
        <w:rPr>
          <w:rFonts w:cs="Arial"/>
          <w:color w:val="000000" w:themeColor="text1"/>
          <w:szCs w:val="16"/>
        </w:rPr>
        <w:tab/>
        <w:t xml:space="preserve">The survey </w:t>
      </w:r>
      <w:proofErr w:type="gramStart"/>
      <w:r w:rsidRPr="00781112">
        <w:rPr>
          <w:rFonts w:cs="Arial"/>
          <w:color w:val="000000" w:themeColor="text1"/>
          <w:szCs w:val="16"/>
        </w:rPr>
        <w:t>was conducted</w:t>
      </w:r>
      <w:proofErr w:type="gramEnd"/>
      <w:r w:rsidRPr="00781112">
        <w:rPr>
          <w:rFonts w:cs="Arial"/>
          <w:color w:val="000000" w:themeColor="text1"/>
          <w:szCs w:val="16"/>
        </w:rPr>
        <w:t xml:space="preserve"> over a 5-month period to ensure an adequate opportunity for families to respond. </w:t>
      </w:r>
      <w:r w:rsidRPr="00781112">
        <w:rPr>
          <w:rFonts w:cs="Arial"/>
          <w:color w:val="000000" w:themeColor="text1"/>
          <w:szCs w:val="16"/>
        </w:rPr>
        <w:br/>
        <w:t>•</w:t>
      </w:r>
      <w:r w:rsidRPr="00781112">
        <w:rPr>
          <w:rFonts w:cs="Arial"/>
          <w:color w:val="000000" w:themeColor="text1"/>
          <w:szCs w:val="16"/>
        </w:rPr>
        <w:tab/>
        <w:t xml:space="preserve">Local Early Intervention programs were responsible for disseminating the survey to families in their programs. EI programs provided incentives and reminders to families. .  </w:t>
      </w:r>
      <w:r w:rsidRPr="00781112">
        <w:rPr>
          <w:rFonts w:cs="Arial"/>
          <w:color w:val="000000" w:themeColor="text1"/>
          <w:szCs w:val="16"/>
        </w:rPr>
        <w:br/>
        <w:t>•</w:t>
      </w:r>
      <w:r w:rsidRPr="00781112">
        <w:rPr>
          <w:rFonts w:cs="Arial"/>
          <w:color w:val="000000" w:themeColor="text1"/>
          <w:szCs w:val="16"/>
        </w:rPr>
        <w:tab/>
        <w:t>BEISFS monitored the survey return rates for each EI program and incorporated return rate targets into the annual determination process</w:t>
      </w:r>
      <w:proofErr w:type="gramStart"/>
      <w:r w:rsidRPr="00781112">
        <w:rPr>
          <w:rFonts w:cs="Arial"/>
          <w:color w:val="000000" w:themeColor="text1"/>
          <w:szCs w:val="16"/>
        </w:rPr>
        <w:t xml:space="preserve">.  </w:t>
      </w:r>
      <w:proofErr w:type="gramEnd"/>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Nonresponse bias </w:t>
      </w:r>
      <w:proofErr w:type="gramStart"/>
      <w:r w:rsidRPr="00781112">
        <w:rPr>
          <w:rFonts w:cs="Arial"/>
          <w:color w:val="000000" w:themeColor="text1"/>
          <w:szCs w:val="16"/>
        </w:rPr>
        <w:t>is analyzed</w:t>
      </w:r>
      <w:proofErr w:type="gramEnd"/>
      <w:r w:rsidRPr="00781112">
        <w:rPr>
          <w:rFonts w:cs="Arial"/>
          <w:color w:val="000000" w:themeColor="text1"/>
          <w:szCs w:val="16"/>
        </w:rPr>
        <w:t xml:space="preserve"> on an annual basis and additional strategies are incorporated into the survey design and dissemination process as needed.</w:t>
      </w:r>
      <w:r w:rsidRPr="00781112">
        <w:rPr>
          <w:rFonts w:cs="Arial"/>
          <w:color w:val="000000" w:themeColor="text1"/>
          <w:szCs w:val="16"/>
        </w:rPr>
        <w:br/>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 xml:space="preserve">  </w:t>
      </w:r>
      <w:r w:rsidRPr="00781112">
        <w:rPr>
          <w:rFonts w:cs="Arial"/>
          <w:color w:val="000000" w:themeColor="text1"/>
          <w:szCs w:val="16"/>
        </w:rPr>
        <w:br/>
        <w:t xml:space="preserve">These Required Actions have </w:t>
      </w:r>
      <w:proofErr w:type="gramStart"/>
      <w:r w:rsidRPr="00781112">
        <w:rPr>
          <w:rFonts w:cs="Arial"/>
          <w:color w:val="000000" w:themeColor="text1"/>
          <w:szCs w:val="16"/>
        </w:rPr>
        <w:t>been addressed</w:t>
      </w:r>
      <w:proofErr w:type="gramEnd"/>
      <w:r w:rsidRPr="00781112">
        <w:rPr>
          <w:rFonts w:cs="Arial"/>
          <w:color w:val="000000" w:themeColor="text1"/>
          <w:szCs w:val="16"/>
        </w:rPr>
        <w:t xml:space="preserve"> in the appropriate sections provided above for this purpose.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submitted its sampling plan for this indicator with its FFY 2021 SPP/APR, and OSEP’s evaluation of the sampling plan indicated that it is approvable.</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6" w:name="_Toc384383343"/>
      <w:bookmarkStart w:id="47"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w:t>
      </w:r>
      <w:proofErr w:type="gramStart"/>
      <w:r w:rsidRPr="00781112">
        <w:rPr>
          <w:rFonts w:cs="Arial"/>
          <w:color w:val="000000" w:themeColor="text1"/>
          <w:szCs w:val="16"/>
        </w:rPr>
        <w:t>services that</w:t>
      </w:r>
      <w:proofErr w:type="gramEnd"/>
      <w:r w:rsidRPr="00781112">
        <w:rPr>
          <w:rFonts w:cs="Arial"/>
          <w:color w:val="000000" w:themeColor="text1"/>
          <w:szCs w:val="16"/>
        </w:rPr>
        <w:t xml:space="preserve">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proofErr w:type="gramStart"/>
      <w:r w:rsidR="00071D42" w:rsidRPr="00781112">
        <w:rPr>
          <w:rFonts w:cs="Arial"/>
        </w:rPr>
        <w:t>5</w:t>
      </w:r>
      <w:proofErr w:type="gramEnd"/>
      <w:r w:rsidR="00071D42" w:rsidRPr="00781112">
        <w:rPr>
          <w:rFonts w:cs="Arial"/>
        </w:rPr>
        <w:t xml:space="preserve">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8" w:name="_Toc384383344"/>
      <w:bookmarkStart w:id="49" w:name="_Toc392159312"/>
      <w:bookmarkEnd w:id="46"/>
      <w:bookmarkEnd w:id="47"/>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48"/>
      <w:bookmarkEnd w:id="49"/>
    </w:tbl>
    <w:p w14:paraId="4CAB5861" w14:textId="77777777" w:rsidR="00536488" w:rsidRDefault="00536488">
      <w:pPr>
        <w:rPr>
          <w:b/>
          <w:color w:val="000000" w:themeColor="text1"/>
        </w:rPr>
      </w:pPr>
    </w:p>
    <w:p w14:paraId="5E6BA8FD" w14:textId="77777777" w:rsidR="00536488" w:rsidRDefault="00536488">
      <w:pPr>
        <w:spacing w:before="0" w:after="200" w:line="276" w:lineRule="auto"/>
        <w:rPr>
          <w:b/>
          <w:color w:val="000000" w:themeColor="text1"/>
        </w:rPr>
      </w:pPr>
      <w:r>
        <w:rPr>
          <w:b/>
          <w:color w:val="000000" w:themeColor="text1"/>
        </w:rPr>
        <w:br w:type="page"/>
      </w:r>
    </w:p>
    <w:p w14:paraId="77101B89" w14:textId="646A55D5"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52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627</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0" w:name="_Hlk494459610"/>
      <w:r w:rsidRPr="00781112">
        <w:rPr>
          <w:rFonts w:cs="Arial"/>
          <w:color w:val="000000" w:themeColor="text1"/>
          <w:szCs w:val="16"/>
        </w:rPr>
        <w:br/>
        <w:t>To complete its analysis for this indicator, Pennsylvania compared data collected for the Report of Children with Disabilities Receiving Special Education under Part B of the IDEA, as amended (Child Count) for all children with disabilities aged 5 through 21 served under IDEA and the most current general enrollment data available from the Pennsylvania Information Management System (PIMS) system.</w:t>
      </w:r>
      <w:r w:rsidRPr="00781112">
        <w:rPr>
          <w:rFonts w:cs="Arial"/>
          <w:color w:val="000000" w:themeColor="text1"/>
          <w:szCs w:val="16"/>
        </w:rPr>
        <w:br/>
        <w:t xml:space="preserve"> </w:t>
      </w:r>
      <w:r w:rsidRPr="00781112">
        <w:rPr>
          <w:rFonts w:cs="Arial"/>
          <w:color w:val="000000" w:themeColor="text1"/>
          <w:szCs w:val="16"/>
        </w:rPr>
        <w:br/>
        <w:t>The following methodology and criteria were applied to identify the number of LEAs with disproportionate representation of racial and ethnic groups in special education and related services:</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weighted risk ratio analysis; same threshold (single bar) for all racial categories;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cut point of 3.0 for the upper bound;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minimum cell size of 40 students with disabilities in racial category; and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two consecutive years of data.</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Pennsylvania analyzed data for each LEA, and for all racial and ethnic groups in the LEA that met the minimum cell size. The decision to require two consecutive years of data is based on fluctuation in enrollment in Pennsylvania’s LEAs, especially in its charter schools.</w:t>
      </w:r>
      <w:r w:rsidRPr="00781112">
        <w:rPr>
          <w:rFonts w:cs="Arial"/>
          <w:color w:val="000000" w:themeColor="text1"/>
          <w:szCs w:val="16"/>
        </w:rPr>
        <w:br/>
        <w:t xml:space="preserve"> </w:t>
      </w:r>
      <w:r w:rsidRPr="00781112">
        <w:rPr>
          <w:rFonts w:cs="Arial"/>
          <w:color w:val="000000" w:themeColor="text1"/>
          <w:szCs w:val="16"/>
        </w:rPr>
        <w:br/>
        <w:t>Using the above criteria, the state determined that no LEA met the data threshold as having disproportionate representation of racial and ethnic groups in special education and related services.</w:t>
      </w:r>
      <w:r w:rsidRPr="00781112">
        <w:rPr>
          <w:rFonts w:cs="Arial"/>
          <w:color w:val="000000" w:themeColor="text1"/>
          <w:szCs w:val="16"/>
        </w:rPr>
        <w:br/>
        <w:t xml:space="preserve"> </w:t>
      </w:r>
    </w:p>
    <w:bookmarkEnd w:id="50"/>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br/>
        <w:t xml:space="preserve">  </w:t>
      </w:r>
      <w:r w:rsidRPr="00781112">
        <w:rPr>
          <w:rFonts w:cs="Arial"/>
          <w:color w:val="000000" w:themeColor="text1"/>
          <w:szCs w:val="16"/>
        </w:rPr>
        <w:br/>
        <w:t xml:space="preserve"> Not applicable</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p>
    <w:p w14:paraId="759EAC8E" w14:textId="77777777" w:rsidR="00536488" w:rsidRDefault="00DF1529" w:rsidP="007D435F">
      <w:pPr>
        <w:rPr>
          <w:rFonts w:cs="Arial"/>
          <w:b/>
          <w:color w:val="000000" w:themeColor="text1"/>
          <w:szCs w:val="16"/>
        </w:rPr>
      </w:pPr>
      <w:bookmarkStart w:id="51" w:name="_Toc381956337"/>
      <w:bookmarkStart w:id="52" w:name="_Toc384383347"/>
      <w:bookmarkStart w:id="53" w:name="_Toc392159315"/>
      <w:r w:rsidRPr="00781112">
        <w:rPr>
          <w:rFonts w:cs="Arial"/>
          <w:b/>
          <w:color w:val="000000" w:themeColor="text1"/>
          <w:szCs w:val="16"/>
        </w:rPr>
        <w:t>Provide additional information about this indicator (optional)</w:t>
      </w:r>
    </w:p>
    <w:p w14:paraId="0CC85C5C" w14:textId="4A8F46DF" w:rsidR="009B37A2" w:rsidRPr="00536488" w:rsidRDefault="002B7490" w:rsidP="007D435F">
      <w:pPr>
        <w:rPr>
          <w:rFonts w:cs="Arial"/>
          <w:b/>
          <w:color w:val="000000" w:themeColor="text1"/>
          <w:szCs w:val="16"/>
        </w:rPr>
      </w:pPr>
      <w:r w:rsidRPr="00781112">
        <w:rPr>
          <w:rFonts w:cs="Arial"/>
          <w:color w:val="000000" w:themeColor="text1"/>
          <w:szCs w:val="16"/>
        </w:rPr>
        <w:t xml:space="preserve"> </w:t>
      </w:r>
      <w:r w:rsidRPr="00781112">
        <w:rPr>
          <w:rFonts w:cs="Arial"/>
          <w:color w:val="000000" w:themeColor="text1"/>
          <w:szCs w:val="16"/>
        </w:rPr>
        <w:br/>
        <w:t xml:space="preserve">  </w:t>
      </w: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9A755E" w:rsidP="00A018D4">
            <w:pPr>
              <w:jc w:val="center"/>
              <w:rPr>
                <w:rFonts w:cs="Arial"/>
                <w:color w:val="000000" w:themeColor="text1"/>
                <w:szCs w:val="16"/>
              </w:rPr>
            </w:pPr>
          </w:p>
        </w:tc>
        <w:tc>
          <w:tcPr>
            <w:tcW w:w="1288" w:type="pct"/>
            <w:shd w:val="clear" w:color="auto" w:fill="auto"/>
          </w:tcPr>
          <w:p w14:paraId="6961AA78" w14:textId="6F435E76" w:rsidR="009A755E" w:rsidRPr="00781112" w:rsidRDefault="009A755E" w:rsidP="00A018D4">
            <w:pPr>
              <w:jc w:val="center"/>
              <w:rPr>
                <w:rFonts w:cs="Arial"/>
                <w:color w:val="000000" w:themeColor="text1"/>
                <w:szCs w:val="16"/>
              </w:rPr>
            </w:pPr>
          </w:p>
        </w:tc>
        <w:tc>
          <w:tcPr>
            <w:tcW w:w="1231" w:type="pct"/>
            <w:shd w:val="clear" w:color="auto" w:fill="auto"/>
          </w:tcPr>
          <w:p w14:paraId="62D59DBA" w14:textId="3A100C9A" w:rsidR="009A755E" w:rsidRPr="00781112" w:rsidRDefault="009A755E" w:rsidP="00A018D4">
            <w:pPr>
              <w:jc w:val="center"/>
              <w:rPr>
                <w:rFonts w:cs="Arial"/>
                <w:color w:val="000000" w:themeColor="text1"/>
                <w:szCs w:val="16"/>
              </w:rPr>
            </w:pPr>
          </w:p>
        </w:tc>
        <w:tc>
          <w:tcPr>
            <w:tcW w:w="1254" w:type="pct"/>
            <w:shd w:val="clear" w:color="auto" w:fill="auto"/>
          </w:tcPr>
          <w:p w14:paraId="3810C422" w14:textId="3AC4106C" w:rsidR="009A755E" w:rsidRPr="00781112" w:rsidRDefault="009A755E" w:rsidP="00A018D4">
            <w:pPr>
              <w:jc w:val="center"/>
              <w:rPr>
                <w:rFonts w:cs="Arial"/>
                <w:color w:val="000000" w:themeColor="text1"/>
                <w:szCs w:val="16"/>
              </w:rPr>
            </w:pP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br/>
      </w:r>
      <w:r w:rsidRPr="00781112">
        <w:rPr>
          <w:rFonts w:cs="Arial"/>
          <w:color w:val="000000" w:themeColor="text1"/>
          <w:szCs w:val="16"/>
        </w:rPr>
        <w:br/>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1"/>
      <w:bookmarkEnd w:id="52"/>
      <w:bookmarkEnd w:id="53"/>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4" w:name="_Toc384383348"/>
      <w:bookmarkStart w:id="55"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specific disability </w:t>
      </w:r>
      <w:proofErr w:type="gramStart"/>
      <w:r w:rsidRPr="00781112">
        <w:rPr>
          <w:rFonts w:cs="Arial"/>
          <w:color w:val="000000" w:themeColor="text1"/>
          <w:szCs w:val="16"/>
        </w:rPr>
        <w:t>categories that</w:t>
      </w:r>
      <w:proofErr w:type="gramEnd"/>
      <w:r w:rsidRPr="00781112">
        <w:rPr>
          <w:rFonts w:cs="Arial"/>
          <w:color w:val="000000" w:themeColor="text1"/>
          <w:szCs w:val="16"/>
        </w:rPr>
        <w:t xml:space="preserve">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 xml:space="preserve">aged </w:t>
      </w:r>
      <w:proofErr w:type="gramStart"/>
      <w:r w:rsidR="00522BEA" w:rsidRPr="00522BEA">
        <w:rPr>
          <w:rFonts w:cs="Arial"/>
          <w:color w:val="000000" w:themeColor="text1"/>
          <w:szCs w:val="16"/>
        </w:rPr>
        <w:t>5</w:t>
      </w:r>
      <w:proofErr w:type="gramEnd"/>
      <w:r w:rsidR="00522BEA" w:rsidRPr="00522BEA">
        <w:rPr>
          <w:rFonts w:cs="Arial"/>
          <w:color w:val="000000" w:themeColor="text1"/>
          <w:szCs w:val="16"/>
        </w:rPr>
        <w:t xml:space="preserve">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0ED3A502" w14:textId="77777777" w:rsidR="00F01D1C" w:rsidRPr="00781112" w:rsidRDefault="00F01D1C" w:rsidP="00286BDF">
      <w:pPr>
        <w:rPr>
          <w:rFonts w:cs="Arial"/>
          <w:color w:val="000000" w:themeColor="text1"/>
          <w:szCs w:val="16"/>
        </w:rPr>
      </w:pPr>
    </w:p>
    <w:p w14:paraId="307820E6" w14:textId="2418F86F" w:rsidR="00B70FBF" w:rsidRPr="00781112" w:rsidRDefault="009F64D5" w:rsidP="008645AD">
      <w:pPr>
        <w:pStyle w:val="Heading2"/>
      </w:pPr>
      <w:bookmarkStart w:id="56" w:name="_Toc384383349"/>
      <w:bookmarkStart w:id="57" w:name="_Toc392159317"/>
      <w:bookmarkEnd w:id="54"/>
      <w:bookmarkEnd w:id="55"/>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6"/>
      <w:bookmarkEnd w:id="57"/>
    </w:tbl>
    <w:p w14:paraId="1840A66A" w14:textId="77777777" w:rsidR="00BA687C" w:rsidRDefault="00BA687C" w:rsidP="004369B2">
      <w:pPr>
        <w:rPr>
          <w:color w:val="000000" w:themeColor="text1"/>
        </w:rPr>
      </w:pPr>
    </w:p>
    <w:p w14:paraId="0AA3DA81" w14:textId="77777777" w:rsidR="00F01D1C" w:rsidRPr="00781112" w:rsidRDefault="00F01D1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8" w:name="_Hlk20258880"/>
      <w:r w:rsidRPr="00781112">
        <w:rPr>
          <w:rFonts w:cs="Arial"/>
          <w:color w:val="000000" w:themeColor="text1"/>
          <w:szCs w:val="16"/>
        </w:rPr>
        <w:t>YES</w:t>
      </w:r>
    </w:p>
    <w:bookmarkEnd w:id="58"/>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627</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br/>
        <w:t xml:space="preserve">To complete its analysis for this indicator, Pennsylvania compared data collected for the Report of Children with Disabilities Receiving Special Education under Part B of the IDEA, as amended (Child Count) for all children with disabilities aged 5 through 21 served under IDEA and the most current general enrollment data available from the Pennsylvania Information Management System (PIMS). </w:t>
      </w:r>
      <w:r w:rsidRPr="00781112">
        <w:rPr>
          <w:rFonts w:cs="Arial"/>
          <w:color w:val="000000" w:themeColor="text1"/>
          <w:szCs w:val="16"/>
        </w:rPr>
        <w:br/>
        <w:t xml:space="preserve"> </w:t>
      </w:r>
      <w:r w:rsidRPr="00781112">
        <w:rPr>
          <w:rFonts w:cs="Arial"/>
          <w:color w:val="000000" w:themeColor="text1"/>
          <w:szCs w:val="16"/>
        </w:rPr>
        <w:br/>
        <w:t>The following methodology and criteria were applied to identify the number of LEAs with disproportionate representation of racial and ethnic groups in specific disability categories:</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tab/>
        <w:t xml:space="preserve">• weighted risk ratio analysis;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same threshold (single bar) for all racial categories; cut point of 3.0 for the upper bound;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minimum cell size of 40 students with disabilities in racial category; and</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two consecutive years of data.</w:t>
      </w:r>
      <w:r w:rsidRPr="00781112">
        <w:rPr>
          <w:rFonts w:cs="Arial"/>
          <w:color w:val="000000" w:themeColor="text1"/>
          <w:szCs w:val="16"/>
        </w:rPr>
        <w:br/>
        <w:t xml:space="preserve"> </w:t>
      </w:r>
      <w:r w:rsidRPr="00781112">
        <w:rPr>
          <w:rFonts w:cs="Arial"/>
          <w:color w:val="000000" w:themeColor="text1"/>
          <w:szCs w:val="16"/>
        </w:rPr>
        <w:br/>
        <w:t>Pennsylvania analyzed data for children in each LEA in the following six disability categories: intellectual disability, specific learning disability, emotional disturbance, speech or language impairment, other health impairment, and autism, and for all racial and ethnic groups in the LEA that met the minimum cell size. The decision to require two consecutive years of data is based on fluctuation in enrollment in LEAs, especially in its charter schools.</w:t>
      </w:r>
      <w:r w:rsidRPr="00781112">
        <w:rPr>
          <w:rFonts w:cs="Arial"/>
          <w:color w:val="000000" w:themeColor="text1"/>
          <w:szCs w:val="16"/>
        </w:rPr>
        <w:br/>
        <w:t xml:space="preserve"> </w:t>
      </w:r>
      <w:r w:rsidRPr="00781112">
        <w:rPr>
          <w:rFonts w:cs="Arial"/>
          <w:color w:val="000000" w:themeColor="text1"/>
          <w:szCs w:val="16"/>
        </w:rPr>
        <w:br/>
        <w:t xml:space="preserve">Using the above criteria, the BSE determined that one LEA met the data threshold as having disproportionate representation for students of Two or More Races with intellectual disabilities. </w:t>
      </w:r>
      <w:r w:rsidRPr="00781112">
        <w:rPr>
          <w:rFonts w:cs="Arial"/>
          <w:color w:val="000000" w:themeColor="text1"/>
          <w:szCs w:val="16"/>
        </w:rPr>
        <w:br/>
        <w:t xml:space="preserve">  </w:t>
      </w:r>
      <w:r w:rsidRPr="00781112">
        <w:rPr>
          <w:rFonts w:cs="Arial"/>
          <w:color w:val="000000" w:themeColor="text1"/>
          <w:szCs w:val="16"/>
        </w:rPr>
        <w:br/>
        <w:t xml:space="preserve"> </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br/>
        <w:t xml:space="preserve"> </w:t>
      </w:r>
      <w:r w:rsidRPr="00781112">
        <w:rPr>
          <w:rFonts w:cs="Arial"/>
          <w:color w:val="000000" w:themeColor="text1"/>
          <w:szCs w:val="16"/>
        </w:rPr>
        <w:br/>
        <w:t>To determine whether the disproportionate representation of racial and ethnic groups in specific disability categories was the result of inappropriate identification, the BSE conducted monitoring in this LEA. In preparation for the on-site review, the LEA reviewed its written policies, procedures, and practices for referral, evaluation, and identification of students with disabilities.</w:t>
      </w:r>
      <w:r w:rsidRPr="00781112">
        <w:rPr>
          <w:rFonts w:cs="Arial"/>
          <w:color w:val="000000" w:themeColor="text1"/>
          <w:szCs w:val="16"/>
        </w:rPr>
        <w:br/>
      </w:r>
      <w:r w:rsidRPr="00781112">
        <w:rPr>
          <w:rFonts w:cs="Arial"/>
          <w:color w:val="000000" w:themeColor="text1"/>
          <w:szCs w:val="16"/>
        </w:rPr>
        <w:br/>
        <w:t xml:space="preserve">To determine compliance with requirements of 34 CFR §§300.600(d)(3) and 300.602(a), the BSE reviewed the LEA’s written policies and procedures relating to referral, evaluation, and identification to ensure that these policies, procedures, and practices comply with IDEA. The BSE reviewed the LEA’s FSA and considered all data to determine whether the LEA </w:t>
      </w:r>
      <w:proofErr w:type="gramStart"/>
      <w:r w:rsidRPr="00781112">
        <w:rPr>
          <w:rFonts w:cs="Arial"/>
          <w:color w:val="000000" w:themeColor="text1"/>
          <w:szCs w:val="16"/>
        </w:rPr>
        <w:t>was in compliance with</w:t>
      </w:r>
      <w:proofErr w:type="gramEnd"/>
      <w:r w:rsidRPr="00781112">
        <w:rPr>
          <w:rFonts w:cs="Arial"/>
          <w:color w:val="000000" w:themeColor="text1"/>
          <w:szCs w:val="16"/>
        </w:rPr>
        <w:t xml:space="preserve"> the IDEA requirements. The BSE examined the LEA’s data collection procedures and practices, any LEA-unique circumstance potentially influencing identification rates, the LEA’s information regarding assessment tools, academic and behavioral support models, and the use of effective practices for culturally and/or linguistically diverse learners. In addition, the BSE looked at the LEA’s professional development programs and family involvement strategies, conducted interviews of administration, and supported the LEA’s use of data to drive program improvement. The LEA provided a list of students identified by the LEA in the racial and disability category flagged in the years subject to review, and each file </w:t>
      </w:r>
      <w:proofErr w:type="gramStart"/>
      <w:r w:rsidRPr="00781112">
        <w:rPr>
          <w:rFonts w:cs="Arial"/>
          <w:color w:val="000000" w:themeColor="text1"/>
          <w:szCs w:val="16"/>
        </w:rPr>
        <w:t>was reviewed</w:t>
      </w:r>
      <w:proofErr w:type="gramEnd"/>
      <w:r w:rsidRPr="00781112">
        <w:rPr>
          <w:rFonts w:cs="Arial"/>
          <w:color w:val="000000" w:themeColor="text1"/>
          <w:szCs w:val="16"/>
        </w:rPr>
        <w:t xml:space="preserve"> to determine compliance with IDEA related requirements. BSE determines whether the file </w:t>
      </w:r>
      <w:r w:rsidRPr="00781112">
        <w:rPr>
          <w:rFonts w:cs="Arial"/>
          <w:color w:val="000000" w:themeColor="text1"/>
          <w:szCs w:val="16"/>
        </w:rPr>
        <w:lastRenderedPageBreak/>
        <w:t>review supports the conclusion that each student has been appropriately identified as a student with a disability.</w:t>
      </w:r>
      <w:r w:rsidRPr="00781112">
        <w:rPr>
          <w:rFonts w:cs="Arial"/>
          <w:color w:val="000000" w:themeColor="text1"/>
          <w:szCs w:val="16"/>
        </w:rPr>
        <w:br/>
      </w:r>
      <w:r w:rsidRPr="00781112">
        <w:rPr>
          <w:rFonts w:cs="Arial"/>
          <w:color w:val="000000" w:themeColor="text1"/>
          <w:szCs w:val="16"/>
        </w:rPr>
        <w:br/>
        <w:t xml:space="preserve">BSE determined that the LEA </w:t>
      </w:r>
      <w:proofErr w:type="gramStart"/>
      <w:r w:rsidRPr="00781112">
        <w:rPr>
          <w:rFonts w:cs="Arial"/>
          <w:color w:val="000000" w:themeColor="text1"/>
          <w:szCs w:val="16"/>
        </w:rPr>
        <w:t>was in compliance with</w:t>
      </w:r>
      <w:proofErr w:type="gramEnd"/>
      <w:r w:rsidRPr="00781112">
        <w:rPr>
          <w:rFonts w:cs="Arial"/>
          <w:color w:val="000000" w:themeColor="text1"/>
          <w:szCs w:val="16"/>
        </w:rPr>
        <w:t xml:space="preserve"> requirements. Therefore, no LEA had disproportionate representation of racial and ethnic groups in specific disability categories that was the result of inappropriate identification.</w:t>
      </w:r>
      <w:r w:rsidRPr="00781112">
        <w:rPr>
          <w:rFonts w:cs="Arial"/>
          <w:color w:val="000000" w:themeColor="text1"/>
          <w:szCs w:val="16"/>
        </w:rPr>
        <w:br/>
        <w:t xml:space="preserve">  </w:t>
      </w:r>
      <w:r w:rsidRPr="00781112">
        <w:rPr>
          <w:rFonts w:cs="Arial"/>
          <w:color w:val="000000" w:themeColor="text1"/>
          <w:szCs w:val="16"/>
        </w:rPr>
        <w:br/>
        <w:t xml:space="preserve"> </w:t>
      </w:r>
    </w:p>
    <w:p w14:paraId="1FCF1BF3" w14:textId="77777777" w:rsidR="00DF1529" w:rsidRPr="00781112" w:rsidRDefault="00DF1529" w:rsidP="00DF1529">
      <w:pPr>
        <w:rPr>
          <w:rFonts w:cs="Arial"/>
          <w:b/>
          <w:color w:val="000000" w:themeColor="text1"/>
          <w:szCs w:val="16"/>
        </w:rPr>
      </w:pPr>
      <w:bookmarkStart w:id="59" w:name="_Toc381956338"/>
      <w:bookmarkStart w:id="60" w:name="_Toc384383352"/>
      <w:bookmarkStart w:id="61"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9A755E" w:rsidP="004369B2">
            <w:pPr>
              <w:jc w:val="center"/>
              <w:rPr>
                <w:rFonts w:cs="Arial"/>
                <w:color w:val="000000" w:themeColor="text1"/>
                <w:szCs w:val="16"/>
              </w:rPr>
            </w:pPr>
          </w:p>
        </w:tc>
        <w:tc>
          <w:tcPr>
            <w:tcW w:w="1288" w:type="pct"/>
            <w:shd w:val="clear" w:color="auto" w:fill="auto"/>
          </w:tcPr>
          <w:p w14:paraId="5D374844" w14:textId="5622CFF8" w:rsidR="009A755E" w:rsidRPr="00781112" w:rsidRDefault="009A755E" w:rsidP="004369B2">
            <w:pPr>
              <w:jc w:val="center"/>
              <w:rPr>
                <w:rFonts w:cs="Arial"/>
                <w:color w:val="000000" w:themeColor="text1"/>
                <w:szCs w:val="16"/>
              </w:rPr>
            </w:pPr>
          </w:p>
        </w:tc>
        <w:tc>
          <w:tcPr>
            <w:tcW w:w="1231" w:type="pct"/>
            <w:shd w:val="clear" w:color="auto" w:fill="auto"/>
          </w:tcPr>
          <w:p w14:paraId="2CDC48CC" w14:textId="2F009478" w:rsidR="009A755E" w:rsidRPr="00781112" w:rsidRDefault="009A755E" w:rsidP="004369B2">
            <w:pPr>
              <w:jc w:val="center"/>
              <w:rPr>
                <w:rFonts w:cs="Arial"/>
                <w:color w:val="000000" w:themeColor="text1"/>
                <w:szCs w:val="16"/>
              </w:rPr>
            </w:pPr>
          </w:p>
        </w:tc>
        <w:tc>
          <w:tcPr>
            <w:tcW w:w="1254" w:type="pct"/>
            <w:shd w:val="clear" w:color="auto" w:fill="auto"/>
          </w:tcPr>
          <w:p w14:paraId="19E189C3" w14:textId="39CA8E23" w:rsidR="009A755E" w:rsidRPr="00781112" w:rsidRDefault="009A755E" w:rsidP="004369B2">
            <w:pPr>
              <w:jc w:val="center"/>
              <w:rPr>
                <w:rFonts w:cs="Arial"/>
                <w:color w:val="000000" w:themeColor="text1"/>
                <w:szCs w:val="16"/>
              </w:rPr>
            </w:pPr>
          </w:p>
        </w:tc>
      </w:tr>
    </w:tbl>
    <w:p w14:paraId="60BB42FC" w14:textId="2A8B007E"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9"/>
      <w:bookmarkEnd w:id="60"/>
      <w:bookmarkEnd w:id="61"/>
    </w:p>
    <w:p w14:paraId="4F5D642D" w14:textId="77777777" w:rsidR="00E119B0" w:rsidRPr="00781112" w:rsidRDefault="00E119B0" w:rsidP="00A018D4">
      <w:pPr>
        <w:rPr>
          <w:color w:val="000000" w:themeColor="text1"/>
          <w:szCs w:val="20"/>
        </w:rPr>
      </w:pPr>
      <w:bookmarkStart w:id="62" w:name="_Toc384383353"/>
      <w:bookmarkStart w:id="63"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a. # of children for whom parental consent to evaluate </w:t>
      </w:r>
      <w:proofErr w:type="gramStart"/>
      <w:r w:rsidRPr="00781112">
        <w:rPr>
          <w:rFonts w:eastAsia="Times New Roman" w:cs="Arial"/>
          <w:color w:val="000000" w:themeColor="text1"/>
          <w:szCs w:val="16"/>
        </w:rPr>
        <w:t>was received</w:t>
      </w:r>
      <w:proofErr w:type="gramEnd"/>
      <w:r w:rsidRPr="00781112">
        <w:rPr>
          <w:rFonts w:eastAsia="Times New Roman" w:cs="Arial"/>
          <w:color w:val="000000" w:themeColor="text1"/>
          <w:szCs w:val="16"/>
        </w:rPr>
        <w:t>.</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b. # of children whose evaluations </w:t>
      </w:r>
      <w:proofErr w:type="gramStart"/>
      <w:r w:rsidRPr="00781112">
        <w:rPr>
          <w:rFonts w:eastAsia="Times New Roman" w:cs="Arial"/>
          <w:color w:val="000000" w:themeColor="text1"/>
          <w:szCs w:val="16"/>
        </w:rPr>
        <w:t>were completed</w:t>
      </w:r>
      <w:proofErr w:type="gramEnd"/>
      <w:r w:rsidRPr="00781112">
        <w:rPr>
          <w:rFonts w:eastAsia="Times New Roman" w:cs="Arial"/>
          <w:color w:val="000000" w:themeColor="text1"/>
          <w:szCs w:val="16"/>
        </w:rPr>
        <w:t xml:space="preserve">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proofErr w:type="gramStart"/>
      <w:r w:rsidRPr="00781112">
        <w:rPr>
          <w:rFonts w:eastAsia="Times New Roman" w:cs="Arial"/>
          <w:color w:val="000000" w:themeColor="text1"/>
          <w:szCs w:val="16"/>
        </w:rPr>
        <w:t>Account</w:t>
      </w:r>
      <w:proofErr w:type="gramEnd"/>
      <w:r w:rsidRPr="00781112">
        <w:rPr>
          <w:rFonts w:eastAsia="Times New Roman" w:cs="Arial"/>
          <w:color w:val="000000" w:themeColor="text1"/>
          <w:szCs w:val="16"/>
        </w:rPr>
        <w:t xml:space="preserve"> for children included in (a), but not included in (b). Indicate the range of days beyond the timeline when the evaluation </w:t>
      </w:r>
      <w:proofErr w:type="gramStart"/>
      <w:r w:rsidRPr="00781112">
        <w:rPr>
          <w:rFonts w:eastAsia="Times New Roman" w:cs="Arial"/>
          <w:color w:val="000000" w:themeColor="text1"/>
          <w:szCs w:val="16"/>
        </w:rPr>
        <w:t>was completed</w:t>
      </w:r>
      <w:proofErr w:type="gramEnd"/>
      <w:r w:rsidRPr="00781112">
        <w:rPr>
          <w:rFonts w:eastAsia="Times New Roman" w:cs="Arial"/>
          <w:color w:val="000000" w:themeColor="text1"/>
          <w:szCs w:val="16"/>
        </w:rPr>
        <w:t xml:space="preserve">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4" w:name="_Toc384383354"/>
      <w:bookmarkStart w:id="65" w:name="_Toc392159322"/>
      <w:bookmarkEnd w:id="62"/>
      <w:bookmarkEnd w:id="63"/>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94.35%</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97.75%</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96.67%</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95.05%</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94.33%</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94.97%</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4"/>
    <w:bookmarkEnd w:id="65"/>
    <w:p w14:paraId="59690170" w14:textId="77777777" w:rsidR="00F01D1C" w:rsidRDefault="00F01D1C">
      <w:pPr>
        <w:spacing w:before="0" w:after="200" w:line="276" w:lineRule="auto"/>
        <w:rPr>
          <w:b/>
          <w:color w:val="000000" w:themeColor="text1"/>
        </w:rPr>
      </w:pPr>
      <w:r>
        <w:rPr>
          <w:b/>
          <w:color w:val="000000" w:themeColor="text1"/>
        </w:rPr>
        <w:br w:type="page"/>
      </w:r>
    </w:p>
    <w:p w14:paraId="3FAEB3AB" w14:textId="235044B8"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(a) Number of children for whom parental consent to evaluate </w:t>
            </w:r>
            <w:proofErr w:type="gramStart"/>
            <w:r w:rsidRPr="00781112">
              <w:rPr>
                <w:rFonts w:cs="Arial"/>
                <w:b/>
                <w:color w:val="000000" w:themeColor="text1"/>
                <w:szCs w:val="16"/>
              </w:rPr>
              <w:t>was received</w:t>
            </w:r>
            <w:proofErr w:type="gramEnd"/>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(b) Number of children whose evaluations </w:t>
            </w:r>
            <w:proofErr w:type="gramStart"/>
            <w:r w:rsidRPr="00781112">
              <w:rPr>
                <w:rFonts w:cs="Arial"/>
                <w:b/>
                <w:color w:val="000000" w:themeColor="text1"/>
                <w:szCs w:val="16"/>
              </w:rPr>
              <w:t>were completed</w:t>
            </w:r>
            <w:proofErr w:type="gramEnd"/>
            <w:r w:rsidRPr="00781112">
              <w:rPr>
                <w:rFonts w:cs="Arial"/>
                <w:b/>
                <w:color w:val="000000" w:themeColor="text1"/>
                <w:szCs w:val="16"/>
              </w:rPr>
              <w:t xml:space="preserve">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29,993</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28,661</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94.97%</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95.56%</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1,332</w:t>
      </w:r>
    </w:p>
    <w:p w14:paraId="59300647" w14:textId="301BC4BA" w:rsidR="00E418E6" w:rsidRPr="00781112" w:rsidRDefault="00481536" w:rsidP="006A01BD">
      <w:pPr>
        <w:rPr>
          <w:b/>
          <w:color w:val="000000" w:themeColor="text1"/>
        </w:rPr>
      </w:pPr>
      <w:proofErr w:type="gramStart"/>
      <w:r w:rsidRPr="00781112">
        <w:rPr>
          <w:b/>
          <w:color w:val="000000" w:themeColor="text1"/>
        </w:rPr>
        <w:t>Account</w:t>
      </w:r>
      <w:proofErr w:type="gramEnd"/>
      <w:r w:rsidRPr="00781112">
        <w:rPr>
          <w:b/>
          <w:color w:val="000000" w:themeColor="text1"/>
        </w:rPr>
        <w:t xml:space="preserve"> for children included in (a) but not included in (b). Indicate the range of days beyond the timeline when the evaluation </w:t>
      </w:r>
      <w:proofErr w:type="gramStart"/>
      <w:r w:rsidRPr="00781112">
        <w:rPr>
          <w:b/>
          <w:color w:val="000000" w:themeColor="text1"/>
        </w:rPr>
        <w:t>was completed</w:t>
      </w:r>
      <w:proofErr w:type="gramEnd"/>
      <w:r w:rsidRPr="00781112">
        <w:rPr>
          <w:b/>
          <w:color w:val="000000" w:themeColor="text1"/>
        </w:rPr>
        <w:t xml:space="preserve"> and any reasons for the delays.</w:t>
      </w:r>
    </w:p>
    <w:p w14:paraId="7FF7A4DA" w14:textId="602A3FE9" w:rsidR="00481536" w:rsidRPr="00781112" w:rsidRDefault="002B7490" w:rsidP="006A01BD">
      <w:pPr>
        <w:rPr>
          <w:color w:val="000000" w:themeColor="text1"/>
        </w:rPr>
      </w:pPr>
      <w:r w:rsidRPr="00781112">
        <w:rPr>
          <w:color w:val="000000" w:themeColor="text1"/>
        </w:rPr>
        <w:br/>
        <w:t>School Age Programs (Bureau of Special Education)</w:t>
      </w:r>
      <w:r w:rsidRPr="00781112">
        <w:rPr>
          <w:color w:val="000000" w:themeColor="text1"/>
        </w:rPr>
        <w:br/>
        <w:t xml:space="preserve"> </w:t>
      </w:r>
      <w:r w:rsidRPr="00781112">
        <w:rPr>
          <w:color w:val="000000" w:themeColor="text1"/>
        </w:rPr>
        <w:br/>
        <w:t xml:space="preserve">BSE's review of the FFY 2021 database for Indicator 11 confirms that all 429 school age students who did not receive a timely initial evaluation did receive an evaluation, although late. Of the total number of students evaluated, 4.6% </w:t>
      </w:r>
      <w:proofErr w:type="gramStart"/>
      <w:r w:rsidRPr="00781112">
        <w:rPr>
          <w:color w:val="000000" w:themeColor="text1"/>
        </w:rPr>
        <w:t>were completed</w:t>
      </w:r>
      <w:proofErr w:type="gramEnd"/>
      <w:r w:rsidRPr="00781112">
        <w:rPr>
          <w:color w:val="000000" w:themeColor="text1"/>
        </w:rPr>
        <w:t xml:space="preserve"> within 61-90 days, and 2.1% were completed within 120 days. Reasons for delays </w:t>
      </w:r>
      <w:proofErr w:type="gramStart"/>
      <w:r w:rsidRPr="00781112">
        <w:rPr>
          <w:color w:val="000000" w:themeColor="text1"/>
        </w:rPr>
        <w:t>were primarily attributed</w:t>
      </w:r>
      <w:proofErr w:type="gramEnd"/>
      <w:r w:rsidRPr="00781112">
        <w:rPr>
          <w:color w:val="000000" w:themeColor="text1"/>
        </w:rPr>
        <w:t xml:space="preserve"> to the COVID-19 pandemic, errors in timeline calculations, staffing issues, and administrative delays. LEAs continued to indicate, under administrative delays, when an evaluation was late </w:t>
      </w:r>
      <w:proofErr w:type="gramStart"/>
      <w:r w:rsidRPr="00781112">
        <w:rPr>
          <w:color w:val="000000" w:themeColor="text1"/>
        </w:rPr>
        <w:t>as a result of</w:t>
      </w:r>
      <w:proofErr w:type="gramEnd"/>
      <w:r w:rsidRPr="00781112">
        <w:rPr>
          <w:color w:val="000000" w:themeColor="text1"/>
        </w:rPr>
        <w:t xml:space="preserve"> the COVID-19 pandemic. The pandemic </w:t>
      </w:r>
      <w:proofErr w:type="gramStart"/>
      <w:r w:rsidRPr="00781112">
        <w:rPr>
          <w:color w:val="000000" w:themeColor="text1"/>
        </w:rPr>
        <w:t>was cited</w:t>
      </w:r>
      <w:proofErr w:type="gramEnd"/>
      <w:r w:rsidRPr="00781112">
        <w:rPr>
          <w:color w:val="000000" w:themeColor="text1"/>
        </w:rPr>
        <w:t xml:space="preserve"> by LEAs as the reason for 69% of the initial evaluations completed beyond 90 days.</w:t>
      </w:r>
      <w:r w:rsidRPr="00781112">
        <w:rPr>
          <w:color w:val="000000" w:themeColor="text1"/>
        </w:rPr>
        <w:br/>
      </w:r>
      <w:r w:rsidRPr="00781112">
        <w:rPr>
          <w:color w:val="000000" w:themeColor="text1"/>
        </w:rPr>
        <w:br/>
        <w:t xml:space="preserve"> </w:t>
      </w:r>
      <w:r w:rsidRPr="00781112">
        <w:rPr>
          <w:color w:val="000000" w:themeColor="text1"/>
        </w:rPr>
        <w:br/>
        <w:t>Preschool Early Intervention Programs (Bureau of Early Intervention and Family Supports)</w:t>
      </w:r>
      <w:r w:rsidRPr="00781112">
        <w:rPr>
          <w:color w:val="000000" w:themeColor="text1"/>
        </w:rPr>
        <w:br/>
        <w:t xml:space="preserve"> </w:t>
      </w:r>
      <w:r w:rsidRPr="00781112">
        <w:rPr>
          <w:color w:val="000000" w:themeColor="text1"/>
        </w:rPr>
        <w:br/>
        <w:t>The FFY 2022 data showed that 903 evaluations were not completed within 60 days. Of the late evaluations, 3% were late due to COVID-19 restrictions that impacted the ability of the local Early Intervention programs to provide timely evaluations.</w:t>
      </w:r>
      <w:r w:rsidRPr="00781112">
        <w:rPr>
          <w:color w:val="000000" w:themeColor="text1"/>
        </w:rPr>
        <w:br/>
        <w:t xml:space="preserve"> </w:t>
      </w:r>
      <w:r w:rsidRPr="00781112">
        <w:rPr>
          <w:color w:val="000000" w:themeColor="text1"/>
        </w:rPr>
        <w:br/>
        <w:t xml:space="preserve">Further analysis of the data showed that of those evaluations that were late due to non-COVID-19 reasons, 88.9% </w:t>
      </w:r>
      <w:proofErr w:type="gramStart"/>
      <w:r w:rsidRPr="00781112">
        <w:rPr>
          <w:color w:val="000000" w:themeColor="text1"/>
        </w:rPr>
        <w:t>were completed</w:t>
      </w:r>
      <w:proofErr w:type="gramEnd"/>
      <w:r w:rsidRPr="00781112">
        <w:rPr>
          <w:color w:val="000000" w:themeColor="text1"/>
        </w:rPr>
        <w:t xml:space="preserve"> within 61-90 days. Reasons for delays </w:t>
      </w:r>
      <w:proofErr w:type="gramStart"/>
      <w:r w:rsidRPr="00781112">
        <w:rPr>
          <w:color w:val="000000" w:themeColor="text1"/>
        </w:rPr>
        <w:t>were primarily attributed</w:t>
      </w:r>
      <w:proofErr w:type="gramEnd"/>
      <w:r w:rsidRPr="00781112">
        <w:rPr>
          <w:color w:val="000000" w:themeColor="text1"/>
        </w:rPr>
        <w:t xml:space="preserve"> to staffing issues and administrative delays, as well as weather emergencies and scheduling problems over which Preschool Early Intervention programs have limited control. In all instances, although late, preschool children received their evaluations. </w:t>
      </w:r>
      <w:r w:rsidRPr="00781112">
        <w:rPr>
          <w:color w:val="000000" w:themeColor="text1"/>
        </w:rPr>
        <w:br/>
        <w:t xml:space="preserve"> </w:t>
      </w:r>
      <w:r w:rsidRPr="00781112">
        <w:rPr>
          <w:color w:val="000000" w:themeColor="text1"/>
        </w:rPr>
        <w:br/>
        <w:t xml:space="preserve">For the late evaluations due to non-COVID-19 delays, one Preschool Early Intervention program accounted for 66.2% of the late evaluations. BEISFS Advisors implemented targeted technical assistance activities which </w:t>
      </w:r>
      <w:proofErr w:type="gramStart"/>
      <w:r w:rsidRPr="00781112">
        <w:rPr>
          <w:color w:val="000000" w:themeColor="text1"/>
        </w:rPr>
        <w:t>include:</w:t>
      </w:r>
      <w:proofErr w:type="gramEnd"/>
      <w:r w:rsidRPr="00781112">
        <w:rPr>
          <w:color w:val="000000" w:themeColor="text1"/>
        </w:rPr>
        <w:t xml:space="preserve"> notification in writing to the program administrator of poor performance concerns; analysis of data to identify specific areas of concern; development of an action plan with data-based targets for correction of poor performance; revision to procedures for monitoring; and verification of the implementation of new procedures.</w:t>
      </w:r>
      <w:r w:rsidRPr="00781112">
        <w:rPr>
          <w:color w:val="000000" w:themeColor="text1"/>
        </w:rPr>
        <w:br/>
        <w:t xml:space="preserve"> </w:t>
      </w:r>
      <w:r w:rsidRPr="00781112">
        <w:rPr>
          <w:color w:val="000000" w:themeColor="text1"/>
        </w:rPr>
        <w:br/>
        <w:t xml:space="preserve"> </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 xml:space="preserve">The State used the </w:t>
      </w:r>
      <w:proofErr w:type="gramStart"/>
      <w:r w:rsidRPr="00781112">
        <w:rPr>
          <w:rFonts w:cs="Arial"/>
          <w:color w:val="000000" w:themeColor="text1"/>
          <w:szCs w:val="16"/>
        </w:rPr>
        <w:t>60 day</w:t>
      </w:r>
      <w:proofErr w:type="gramEnd"/>
      <w:r w:rsidRPr="00781112">
        <w:rPr>
          <w:rFonts w:cs="Arial"/>
          <w:color w:val="000000" w:themeColor="text1"/>
          <w:szCs w:val="16"/>
        </w:rPr>
        <w:t xml:space="preserve">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br/>
        <w:t xml:space="preserve"> </w:t>
      </w:r>
      <w:r w:rsidRPr="00781112">
        <w:rPr>
          <w:rFonts w:cs="Arial"/>
          <w:color w:val="000000" w:themeColor="text1"/>
          <w:szCs w:val="16"/>
        </w:rPr>
        <w:br/>
        <w:t>School Age Programs (Bureau of Special Education)</w:t>
      </w:r>
      <w:r w:rsidRPr="00781112">
        <w:rPr>
          <w:rFonts w:cs="Arial"/>
          <w:color w:val="000000" w:themeColor="text1"/>
          <w:szCs w:val="16"/>
        </w:rPr>
        <w:br/>
      </w:r>
      <w:r w:rsidRPr="00781112">
        <w:rPr>
          <w:rFonts w:cs="Arial"/>
          <w:color w:val="000000" w:themeColor="text1"/>
          <w:szCs w:val="16"/>
        </w:rPr>
        <w:br/>
        <w:t xml:space="preserve">LEAs submit required data for indicator </w:t>
      </w:r>
      <w:proofErr w:type="gramStart"/>
      <w:r w:rsidRPr="00781112">
        <w:rPr>
          <w:rFonts w:cs="Arial"/>
          <w:color w:val="000000" w:themeColor="text1"/>
          <w:szCs w:val="16"/>
        </w:rPr>
        <w:t>11</w:t>
      </w:r>
      <w:proofErr w:type="gramEnd"/>
      <w:r w:rsidRPr="00781112">
        <w:rPr>
          <w:rFonts w:cs="Arial"/>
          <w:color w:val="000000" w:themeColor="text1"/>
          <w:szCs w:val="16"/>
        </w:rPr>
        <w:t xml:space="preserve"> on a cyclical basis aligned with BSE's monitoring cycle (approximately one-sixth of the LEAs in the commonwealth are monitored each year). Student-specific and aggregated data sufficient to address all technical reporting requirements for this indicator </w:t>
      </w:r>
      <w:proofErr w:type="gramStart"/>
      <w:r w:rsidRPr="00781112">
        <w:rPr>
          <w:rFonts w:cs="Arial"/>
          <w:color w:val="000000" w:themeColor="text1"/>
          <w:szCs w:val="16"/>
        </w:rPr>
        <w:t>are collected</w:t>
      </w:r>
      <w:proofErr w:type="gramEnd"/>
      <w:r w:rsidRPr="00781112">
        <w:rPr>
          <w:rFonts w:cs="Arial"/>
          <w:color w:val="000000" w:themeColor="text1"/>
          <w:szCs w:val="16"/>
        </w:rPr>
        <w:t>. Data were reported as the actual number of days, not an average number of days, for the period of July 1, 2021, through June 30, 2022.</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Preschool Early Intervention Programs (Bureau of Early Intervention and Family Supports)</w:t>
      </w:r>
      <w:r w:rsidRPr="00781112">
        <w:rPr>
          <w:rFonts w:cs="Arial"/>
          <w:color w:val="000000" w:themeColor="text1"/>
          <w:szCs w:val="16"/>
        </w:rPr>
        <w:br/>
        <w:t xml:space="preserve"> </w:t>
      </w:r>
      <w:r w:rsidRPr="00781112">
        <w:rPr>
          <w:rFonts w:cs="Arial"/>
          <w:color w:val="000000" w:themeColor="text1"/>
          <w:szCs w:val="16"/>
        </w:rPr>
        <w:br/>
        <w:t>For Preschool Early Intervention programs, Pennsylvania collected data for this indicator through a statewide database and is based on actual number of days, not an average number of days, for the period of July 1, 2021 through June 30, 2022.</w:t>
      </w:r>
      <w:r w:rsidRPr="00781112">
        <w:rPr>
          <w:rFonts w:cs="Arial"/>
          <w:color w:val="000000" w:themeColor="text1"/>
          <w:szCs w:val="16"/>
        </w:rPr>
        <w:br/>
        <w:t xml:space="preserve"> </w:t>
      </w:r>
      <w:r w:rsidRPr="00781112">
        <w:rPr>
          <w:rFonts w:cs="Arial"/>
          <w:color w:val="000000" w:themeColor="text1"/>
          <w:szCs w:val="16"/>
        </w:rPr>
        <w:br/>
        <w:t xml:space="preserve"> </w:t>
      </w:r>
    </w:p>
    <w:p w14:paraId="4F981BFF" w14:textId="77777777" w:rsidR="00C86164" w:rsidRPr="00781112" w:rsidRDefault="00C86164" w:rsidP="00C86164">
      <w:pPr>
        <w:rPr>
          <w:rFonts w:cs="Arial"/>
          <w:b/>
          <w:color w:val="000000" w:themeColor="text1"/>
          <w:szCs w:val="16"/>
        </w:rPr>
      </w:pPr>
      <w:bookmarkStart w:id="66" w:name="_Toc381956339"/>
      <w:bookmarkStart w:id="67" w:name="_Toc384383357"/>
      <w:bookmarkStart w:id="68"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69</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63</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br/>
        <w:t xml:space="preserve"> </w:t>
      </w:r>
      <w:r w:rsidRPr="00781112">
        <w:rPr>
          <w:rFonts w:cs="Arial"/>
          <w:color w:val="000000" w:themeColor="text1"/>
          <w:szCs w:val="16"/>
        </w:rPr>
        <w:br/>
        <w:t>School Age Programs (Bureau of Special Education)</w:t>
      </w:r>
      <w:r w:rsidRPr="00781112">
        <w:rPr>
          <w:rFonts w:cs="Arial"/>
          <w:color w:val="000000" w:themeColor="text1"/>
          <w:szCs w:val="16"/>
        </w:rPr>
        <w:br/>
        <w:t xml:space="preserve"> </w:t>
      </w:r>
      <w:r w:rsidRPr="00781112">
        <w:rPr>
          <w:rFonts w:cs="Arial"/>
          <w:color w:val="000000" w:themeColor="text1"/>
          <w:szCs w:val="16"/>
        </w:rPr>
        <w:br/>
        <w:t xml:space="preserve">The process for collecting data </w:t>
      </w:r>
      <w:proofErr w:type="gramStart"/>
      <w:r w:rsidRPr="00781112">
        <w:rPr>
          <w:rFonts w:cs="Arial"/>
          <w:color w:val="000000" w:themeColor="text1"/>
          <w:szCs w:val="16"/>
        </w:rPr>
        <w:t>is explained</w:t>
      </w:r>
      <w:proofErr w:type="gramEnd"/>
      <w:r w:rsidRPr="00781112">
        <w:rPr>
          <w:rFonts w:cs="Arial"/>
          <w:color w:val="000000" w:themeColor="text1"/>
          <w:szCs w:val="16"/>
        </w:rPr>
        <w:t xml:space="preserve"> above. In July-August, BSE reviewed a database in which LEAs reported data from the entire year for all students for whom initial evaluations for special education had </w:t>
      </w:r>
      <w:proofErr w:type="gramStart"/>
      <w:r w:rsidRPr="00781112">
        <w:rPr>
          <w:rFonts w:cs="Arial"/>
          <w:color w:val="000000" w:themeColor="text1"/>
          <w:szCs w:val="16"/>
        </w:rPr>
        <w:t>been conducted</w:t>
      </w:r>
      <w:proofErr w:type="gramEnd"/>
      <w:r w:rsidRPr="00781112">
        <w:rPr>
          <w:rFonts w:cs="Arial"/>
          <w:color w:val="000000" w:themeColor="text1"/>
          <w:szCs w:val="16"/>
        </w:rPr>
        <w:t xml:space="preserve">. The database includes mandatory reporting fields to document that, for any student where the LEA did not meet required timelines, an initial evaluation </w:t>
      </w:r>
      <w:proofErr w:type="gramStart"/>
      <w:r w:rsidRPr="00781112">
        <w:rPr>
          <w:rFonts w:cs="Arial"/>
          <w:color w:val="000000" w:themeColor="text1"/>
          <w:szCs w:val="16"/>
        </w:rPr>
        <w:t>was conducted</w:t>
      </w:r>
      <w:proofErr w:type="gramEnd"/>
      <w:r w:rsidRPr="00781112">
        <w:rPr>
          <w:rFonts w:cs="Arial"/>
          <w:color w:val="000000" w:themeColor="text1"/>
          <w:szCs w:val="16"/>
        </w:rPr>
        <w:t xml:space="preserve">, although late, and an IEP was developed when the student was determined to be eligible for special education. Following this BSE review of the database, all LEAs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with written notification of their compliance status. LEAs determined to be in noncompliance </w:t>
      </w:r>
      <w:proofErr w:type="gramStart"/>
      <w:r w:rsidRPr="00781112">
        <w:rPr>
          <w:rFonts w:cs="Arial"/>
          <w:color w:val="000000" w:themeColor="text1"/>
          <w:szCs w:val="16"/>
        </w:rPr>
        <w:t>were informed</w:t>
      </w:r>
      <w:proofErr w:type="gramEnd"/>
      <w:r w:rsidRPr="00781112">
        <w:rPr>
          <w:rFonts w:cs="Arial"/>
          <w:color w:val="000000" w:themeColor="text1"/>
          <w:szCs w:val="16"/>
        </w:rPr>
        <w:t xml:space="preserve"> that they must correct the noncompliance as soon as possible, but not later than one year from the notification. These LEAs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perform quarterly reporting, through which the LEA provided updated data on all new initial evaluations. When these LEAs demonstrated 100% compliance with evaluation timelines for two consecutive reporting periods, BSE closed corrective action. For those LEAs that did not achieve 100% compliance, BSE conducted onsite reviews to assist in the identification of root causes, including required technical assistance. BSE also informed the LEA of pending enforcement actions should the LEA not correct the noncompliance within the one-year timeline (from the date of the original notification). BSE conducted follow-up of all LEAs identified with ongoing noncompliance through quarterly reporting and conducted onsite reviews of individual student files as well as policies, procedures, and practices. The result of this process allowed BSE to determine that findings of noncompliance were verified as corrected within one year for </w:t>
      </w:r>
      <w:proofErr w:type="gramStart"/>
      <w:r w:rsidRPr="00781112">
        <w:rPr>
          <w:rFonts w:cs="Arial"/>
          <w:color w:val="000000" w:themeColor="text1"/>
          <w:szCs w:val="16"/>
        </w:rPr>
        <w:t>66</w:t>
      </w:r>
      <w:proofErr w:type="gramEnd"/>
      <w:r w:rsidRPr="00781112">
        <w:rPr>
          <w:rFonts w:cs="Arial"/>
          <w:color w:val="000000" w:themeColor="text1"/>
          <w:szCs w:val="16"/>
        </w:rPr>
        <w:t xml:space="preserve"> findings for FFY 2020.  BSE reviewed all evaluations that </w:t>
      </w:r>
      <w:proofErr w:type="gramStart"/>
      <w:r w:rsidRPr="00781112">
        <w:rPr>
          <w:rFonts w:cs="Arial"/>
          <w:color w:val="000000" w:themeColor="text1"/>
          <w:szCs w:val="16"/>
        </w:rPr>
        <w:t>were completed</w:t>
      </w:r>
      <w:proofErr w:type="gramEnd"/>
      <w:r w:rsidRPr="00781112">
        <w:rPr>
          <w:rFonts w:cs="Arial"/>
          <w:color w:val="000000" w:themeColor="text1"/>
          <w:szCs w:val="16"/>
        </w:rPr>
        <w:t xml:space="preserve"> beyond the 60-day requirement and verified evidence of compensatory education, when appropriate.</w:t>
      </w:r>
      <w:r w:rsidRPr="00781112">
        <w:rPr>
          <w:rFonts w:cs="Arial"/>
          <w:color w:val="000000" w:themeColor="text1"/>
          <w:szCs w:val="16"/>
        </w:rPr>
        <w:br/>
        <w:t xml:space="preserve"> </w:t>
      </w:r>
      <w:r w:rsidRPr="00781112">
        <w:rPr>
          <w:rFonts w:cs="Arial"/>
          <w:color w:val="000000" w:themeColor="text1"/>
          <w:szCs w:val="16"/>
        </w:rPr>
        <w:br/>
        <w:t>Three LEAs did not achieve compliance within one year of notification of noncompliance, and corrective action is ongoing. The BSE has verified that the three LEAs are making progress to correct deficiencies but, as of the date of this report, 100% compliance with requirements has not been achieved.</w:t>
      </w:r>
      <w:r w:rsidRPr="00781112">
        <w:rPr>
          <w:rFonts w:cs="Arial"/>
          <w:color w:val="000000" w:themeColor="text1"/>
          <w:szCs w:val="16"/>
        </w:rPr>
        <w:br/>
        <w:t xml:space="preserve"> </w:t>
      </w:r>
      <w:r w:rsidRPr="00781112">
        <w:rPr>
          <w:rFonts w:cs="Arial"/>
          <w:color w:val="000000" w:themeColor="text1"/>
          <w:szCs w:val="16"/>
        </w:rPr>
        <w:br/>
        <w:t>With the exception of the three aforementioned LEAs that have not completed corrective action, the BSE has verified that all LEAs identified with noncompliance in FFY 2020 are correctly implementing the regulatory requirements related to the provision of timely evaluations, consistent with OSEP Memorandum 09-02, dated October 17, 2008.</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br/>
        <w:t xml:space="preserve">Preschool Early Intervention Programs (Bureau of Early Intervention Services and Family Supports) </w:t>
      </w:r>
      <w:r w:rsidRPr="00781112">
        <w:rPr>
          <w:rFonts w:cs="Arial"/>
          <w:color w:val="000000" w:themeColor="text1"/>
          <w:szCs w:val="16"/>
        </w:rPr>
        <w:br/>
      </w:r>
      <w:r w:rsidRPr="00781112">
        <w:rPr>
          <w:rFonts w:cs="Arial"/>
          <w:color w:val="000000" w:themeColor="text1"/>
          <w:szCs w:val="16"/>
        </w:rPr>
        <w:br/>
        <w:t xml:space="preserve">To verify that local Preschool Early Intervention programs with identified instances of noncompliance are correctly implementing the regulatory requirements for the provision of timely evaluations, BEISFS Advisors reviewed a sample of child records from that EI program. The records may </w:t>
      </w:r>
      <w:proofErr w:type="gramStart"/>
      <w:r w:rsidRPr="00781112">
        <w:rPr>
          <w:rFonts w:cs="Arial"/>
          <w:color w:val="000000" w:themeColor="text1"/>
          <w:szCs w:val="16"/>
        </w:rPr>
        <w:t>be reviewed</w:t>
      </w:r>
      <w:proofErr w:type="gramEnd"/>
      <w:r w:rsidRPr="00781112">
        <w:rPr>
          <w:rFonts w:cs="Arial"/>
          <w:color w:val="000000" w:themeColor="text1"/>
          <w:szCs w:val="16"/>
        </w:rPr>
        <w:t xml:space="preserve"> either through the PELICAN-EI data system or onsite child record review. BEISFS Advisors review the date of parent consent for the evaluation, the date of the evaluation, and any reason for a delay in meeting this timeline to determine that the local EI program is now correctly implementing the regulatory requirement for timely evaluations. </w:t>
      </w:r>
      <w:r w:rsidRPr="00781112">
        <w:rPr>
          <w:rFonts w:cs="Arial"/>
          <w:color w:val="000000" w:themeColor="text1"/>
          <w:szCs w:val="16"/>
        </w:rPr>
        <w:br/>
      </w:r>
      <w:r w:rsidRPr="00781112">
        <w:rPr>
          <w:rFonts w:cs="Arial"/>
          <w:color w:val="000000" w:themeColor="text1"/>
          <w:szCs w:val="16"/>
        </w:rPr>
        <w:br/>
        <w:t xml:space="preserve">In addition to a review of child records, local Preschool Early Intervention programs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submit a Quality Enhancement Plan (QEP), which is approved by BEISFS, to address correction of all areas of noncompliance. Implementation of the QEP must </w:t>
      </w:r>
      <w:proofErr w:type="gramStart"/>
      <w:r w:rsidRPr="00781112">
        <w:rPr>
          <w:rFonts w:cs="Arial"/>
          <w:color w:val="000000" w:themeColor="text1"/>
          <w:szCs w:val="16"/>
        </w:rPr>
        <w:t>be validated</w:t>
      </w:r>
      <w:proofErr w:type="gramEnd"/>
      <w:r w:rsidRPr="00781112">
        <w:rPr>
          <w:rFonts w:cs="Arial"/>
          <w:color w:val="000000" w:themeColor="text1"/>
          <w:szCs w:val="16"/>
        </w:rPr>
        <w:t xml:space="preserve"> within one year of issuance of the findings report. BEISFS Advisors review documentation of completion of any QEP activities as part of the validation of correction of systemic noncompliance. Documentation may include reviewing updated local policies and procedures, documentation of staff training on new procedures, or observations of service delivery, as appropriate. </w:t>
      </w:r>
      <w:r w:rsidRPr="00781112">
        <w:rPr>
          <w:rFonts w:cs="Arial"/>
          <w:color w:val="000000" w:themeColor="text1"/>
          <w:szCs w:val="16"/>
        </w:rPr>
        <w:br/>
      </w:r>
      <w:r w:rsidRPr="00781112">
        <w:rPr>
          <w:rFonts w:cs="Arial"/>
          <w:color w:val="000000" w:themeColor="text1"/>
          <w:szCs w:val="16"/>
        </w:rPr>
        <w:br/>
        <w:t>BEISFS has verified that all local Early Intervention programs that had identified noncompliance in FFY 2020 are correctly implementing regulatory requirements related to the provision of timely evaluations, consistent with OSEP Memorandum 09-02, dated October 17, 2008.</w:t>
      </w:r>
      <w:r w:rsidRPr="00781112">
        <w:rPr>
          <w:rFonts w:cs="Arial"/>
          <w:color w:val="000000" w:themeColor="text1"/>
          <w:szCs w:val="16"/>
        </w:rPr>
        <w:br/>
        <w:t xml:space="preserve"> </w:t>
      </w:r>
      <w:r w:rsidRPr="00781112">
        <w:rPr>
          <w:rFonts w:cs="Arial"/>
          <w:color w:val="000000" w:themeColor="text1"/>
          <w:szCs w:val="16"/>
        </w:rPr>
        <w:br/>
        <w:t xml:space="preserve"> </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br/>
        <w:t xml:space="preserve"> </w:t>
      </w:r>
      <w:r w:rsidRPr="00781112">
        <w:rPr>
          <w:rFonts w:cs="Arial"/>
          <w:color w:val="000000" w:themeColor="text1"/>
          <w:szCs w:val="16"/>
        </w:rPr>
        <w:br/>
        <w:t>School Age Programs (Bureau of Special Education)</w:t>
      </w:r>
      <w:r w:rsidRPr="00781112">
        <w:rPr>
          <w:rFonts w:cs="Arial"/>
          <w:color w:val="000000" w:themeColor="text1"/>
          <w:szCs w:val="16"/>
        </w:rPr>
        <w:br/>
        <w:t xml:space="preserve"> </w:t>
      </w:r>
      <w:r w:rsidRPr="00781112">
        <w:rPr>
          <w:rFonts w:cs="Arial"/>
          <w:color w:val="000000" w:themeColor="text1"/>
          <w:szCs w:val="16"/>
        </w:rPr>
        <w:br/>
        <w:t>BSE has verified, through a review of the database and/or on-site reviews of student files, that all but three LEAs with noncompliance reported in its FFY 2020 APR has corrected each individual case of noncompliance, unless the child is no longer within the jurisdiction of the LEA, consistent with OSEP Memorandum 09-02.</w:t>
      </w:r>
      <w:r w:rsidRPr="00781112">
        <w:rPr>
          <w:rFonts w:cs="Arial"/>
          <w:color w:val="000000" w:themeColor="text1"/>
          <w:szCs w:val="16"/>
        </w:rPr>
        <w:br/>
        <w:t xml:space="preserve"> </w:t>
      </w:r>
      <w:r w:rsidRPr="00781112">
        <w:rPr>
          <w:rFonts w:cs="Arial"/>
          <w:color w:val="000000" w:themeColor="text1"/>
          <w:szCs w:val="16"/>
        </w:rPr>
        <w:br/>
        <w:t xml:space="preserve">Preschool Early Intervention Programs (Bureau of Early Intervention Services and Family Supports) </w:t>
      </w:r>
      <w:r w:rsidRPr="00781112">
        <w:rPr>
          <w:rFonts w:cs="Arial"/>
          <w:color w:val="000000" w:themeColor="text1"/>
          <w:szCs w:val="16"/>
        </w:rPr>
        <w:br/>
      </w:r>
      <w:r w:rsidRPr="00781112">
        <w:rPr>
          <w:rFonts w:cs="Arial"/>
          <w:color w:val="000000" w:themeColor="text1"/>
          <w:szCs w:val="16"/>
        </w:rPr>
        <w:br/>
        <w:t xml:space="preserve">For each individual case of noncompliance, BEISFS Advisors reviewed the record of the identified child, either through the PELICAN-EI data system or onsite record review, to verify that the child received an evaluation, although late. BEISFS has verified that all local Early Intervention programs with individual cases of noncompliance identified in FFY 2020 provided evaluations for the identified </w:t>
      </w:r>
      <w:proofErr w:type="gramStart"/>
      <w:r w:rsidRPr="00781112">
        <w:rPr>
          <w:rFonts w:cs="Arial"/>
          <w:color w:val="000000" w:themeColor="text1"/>
          <w:szCs w:val="16"/>
        </w:rPr>
        <w:t>child, unless</w:t>
      </w:r>
      <w:proofErr w:type="gramEnd"/>
      <w:r w:rsidRPr="00781112">
        <w:rPr>
          <w:rFonts w:cs="Arial"/>
          <w:color w:val="000000" w:themeColor="text1"/>
          <w:szCs w:val="16"/>
        </w:rPr>
        <w:t xml:space="preserve"> the child was no longer within the jurisdiction of the Early Intervention program.</w:t>
      </w:r>
      <w:r w:rsidRPr="00781112">
        <w:rPr>
          <w:rFonts w:cs="Arial"/>
          <w:color w:val="000000" w:themeColor="text1"/>
          <w:szCs w:val="16"/>
        </w:rPr>
        <w:br/>
        <w:t xml:space="preserve"> </w:t>
      </w:r>
    </w:p>
    <w:p w14:paraId="486EDA3F" w14:textId="52D706C4" w:rsidR="009A755E" w:rsidRPr="00781112" w:rsidRDefault="00450F98" w:rsidP="004369B2">
      <w:pPr>
        <w:rPr>
          <w:color w:val="000000" w:themeColor="text1"/>
        </w:rPr>
      </w:pPr>
      <w:r>
        <w:rPr>
          <w:b/>
          <w:color w:val="000000" w:themeColor="text1"/>
        </w:rPr>
        <w:t>FFY 2020 Findings of Noncompliance Not Yet Verified as Corrected</w:t>
      </w:r>
    </w:p>
    <w:p w14:paraId="5FB777DB"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EE93446" w14:textId="2058242E" w:rsidR="00326C0B" w:rsidRPr="00781112" w:rsidRDefault="002B7490" w:rsidP="009A755E">
      <w:pPr>
        <w:rPr>
          <w:rFonts w:cs="Arial"/>
          <w:color w:val="000000" w:themeColor="text1"/>
          <w:szCs w:val="16"/>
        </w:rPr>
      </w:pPr>
      <w:r w:rsidRPr="00781112">
        <w:rPr>
          <w:rFonts w:cs="Arial"/>
          <w:color w:val="000000" w:themeColor="text1"/>
          <w:szCs w:val="16"/>
        </w:rPr>
        <w:br/>
        <w:t>School Age Programs (Bureau of Special Education)</w:t>
      </w:r>
      <w:r w:rsidRPr="00781112">
        <w:rPr>
          <w:rFonts w:cs="Arial"/>
          <w:color w:val="000000" w:themeColor="text1"/>
          <w:szCs w:val="16"/>
        </w:rPr>
        <w:br/>
      </w:r>
      <w:r w:rsidRPr="00781112">
        <w:rPr>
          <w:rFonts w:cs="Arial"/>
          <w:color w:val="000000" w:themeColor="text1"/>
          <w:szCs w:val="16"/>
        </w:rPr>
        <w:br/>
        <w:t xml:space="preserve">The BSE reviewed the LEAs' policies, procedures, and practices to ensure they comply with timely initial evaluations. Because the three LEAs cited </w:t>
      </w:r>
      <w:r w:rsidRPr="00781112">
        <w:rPr>
          <w:rFonts w:cs="Arial"/>
          <w:color w:val="000000" w:themeColor="text1"/>
          <w:szCs w:val="16"/>
        </w:rPr>
        <w:lastRenderedPageBreak/>
        <w:t xml:space="preserve">difficulties related to the COVID-19 pandemic’s quarantine and closure protocol that forced remote and/or hybrid learning that occurred throughout the 2021-22 school year, the BSE provided additional oversight by increasing on-site visits and providing technical assistance. In addition, the BSE helped develop schedules to assist the school psychologists compensate for lost days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bring all the initial evaluations into compliance. The BSE is requiring bi-weekly data from the LEAs to assess progress and is meeting monthly with the LEAs to enforce timeline requirements and achieve closure of corrective action. </w:t>
      </w:r>
      <w:r w:rsidRPr="00781112">
        <w:rPr>
          <w:rFonts w:cs="Arial"/>
          <w:color w:val="000000" w:themeColor="text1"/>
          <w:szCs w:val="16"/>
        </w:rPr>
        <w:br/>
      </w:r>
      <w:r w:rsidRPr="00781112">
        <w:rPr>
          <w:rFonts w:cs="Arial"/>
          <w:color w:val="000000" w:themeColor="text1"/>
          <w:szCs w:val="16"/>
        </w:rPr>
        <w:br/>
        <w:t xml:space="preserve">To address the ongoing noncompliance, the BSE assigned additional BSE personnel to develop in-depth action plans to bring all outstanding evaluations to completion, while staying in compliance with new initial evaluations. The BSE reviewed all evaluations that went beyond the 60-day required timeline, required compensatory education documentation, and monitored student files </w:t>
      </w:r>
      <w:proofErr w:type="gramStart"/>
      <w:r w:rsidRPr="00781112">
        <w:rPr>
          <w:rFonts w:cs="Arial"/>
          <w:color w:val="000000" w:themeColor="text1"/>
          <w:szCs w:val="16"/>
        </w:rPr>
        <w:t>on a monthly basis</w:t>
      </w:r>
      <w:proofErr w:type="gramEnd"/>
      <w:r w:rsidRPr="00781112">
        <w:rPr>
          <w:rFonts w:cs="Arial"/>
          <w:color w:val="000000" w:themeColor="text1"/>
          <w:szCs w:val="16"/>
        </w:rPr>
        <w:t xml:space="preserve">. The BSE interviewed administrative personnel responsible for the special education evaluation process and compliance to conduct root cause analyses and revise action plans. </w:t>
      </w:r>
      <w:r w:rsidRPr="00781112">
        <w:rPr>
          <w:rFonts w:cs="Arial"/>
          <w:color w:val="000000" w:themeColor="text1"/>
          <w:szCs w:val="16"/>
        </w:rPr>
        <w:br/>
      </w:r>
      <w:r w:rsidRPr="00781112">
        <w:rPr>
          <w:rFonts w:cs="Arial"/>
          <w:color w:val="000000" w:themeColor="text1"/>
          <w:szCs w:val="16"/>
        </w:rPr>
        <w:br/>
        <w:t xml:space="preserve">The BSE formalized the department’s expectations related to federal requirements by outlining the details of the LEAs’ status of ongoing non-compliance which initiated the BSE’s monthly reviews. </w:t>
      </w:r>
      <w:r w:rsidRPr="00781112">
        <w:rPr>
          <w:rFonts w:cs="Arial"/>
          <w:color w:val="000000" w:themeColor="text1"/>
          <w:szCs w:val="16"/>
        </w:rPr>
        <w:br/>
      </w:r>
      <w:r w:rsidRPr="00781112">
        <w:rPr>
          <w:rFonts w:cs="Arial"/>
          <w:color w:val="000000" w:themeColor="text1"/>
          <w:szCs w:val="16"/>
        </w:rPr>
        <w:br/>
        <w:t xml:space="preserve">The BSE informed each of these LEAs that, in accordance with the BEC, Special Education Compliance, if the LEA does not obtain prompt and consistent compliance, BSE will schedule a meeting at PDE, which the LEA will be required to attend, to address the noncompliance, and if necessary, the enforcement mechanisms that will be utilized to obtain compliance. </w:t>
      </w:r>
      <w:r w:rsidRPr="00781112">
        <w:rPr>
          <w:rFonts w:cs="Arial"/>
          <w:color w:val="000000" w:themeColor="text1"/>
          <w:szCs w:val="16"/>
        </w:rPr>
        <w:br/>
        <w:t xml:space="preserve"> </w:t>
      </w:r>
      <w:r w:rsidRPr="00781112">
        <w:rPr>
          <w:rFonts w:cs="Arial"/>
          <w:color w:val="000000" w:themeColor="text1"/>
          <w:szCs w:val="16"/>
        </w:rPr>
        <w:br/>
        <w:t xml:space="preserve"> </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461" w:type="pct"/>
            <w:shd w:val="clear" w:color="auto" w:fill="auto"/>
          </w:tcPr>
          <w:p w14:paraId="5AB62777" w14:textId="29B5602C" w:rsidR="009A755E" w:rsidRPr="00781112" w:rsidRDefault="002B7490">
            <w:pPr>
              <w:jc w:val="center"/>
              <w:rPr>
                <w:rFonts w:cs="Arial"/>
                <w:noProof/>
                <w:color w:val="000000" w:themeColor="text1"/>
                <w:szCs w:val="16"/>
              </w:rPr>
            </w:pPr>
            <w:r w:rsidRPr="00781112">
              <w:rPr>
                <w:rFonts w:cs="Arial"/>
                <w:color w:val="000000" w:themeColor="text1"/>
                <w:szCs w:val="16"/>
              </w:rPr>
              <w:t>2</w:t>
            </w:r>
          </w:p>
        </w:tc>
        <w:tc>
          <w:tcPr>
            <w:tcW w:w="1317" w:type="pct"/>
            <w:shd w:val="clear" w:color="auto" w:fill="auto"/>
          </w:tcPr>
          <w:p w14:paraId="1914F665" w14:textId="53788CBE"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234" w:type="pct"/>
            <w:shd w:val="clear" w:color="auto" w:fill="auto"/>
          </w:tcPr>
          <w:p w14:paraId="543D4553" w14:textId="411E0F5D" w:rsidR="009A755E" w:rsidRPr="00781112" w:rsidRDefault="002B7490">
            <w:pPr>
              <w:jc w:val="center"/>
              <w:rPr>
                <w:rFonts w:cs="Arial"/>
                <w:noProof/>
                <w:color w:val="000000" w:themeColor="text1"/>
                <w:szCs w:val="16"/>
              </w:rPr>
            </w:pPr>
            <w:r w:rsidRPr="00781112">
              <w:rPr>
                <w:rFonts w:cs="Arial"/>
                <w:color w:val="000000" w:themeColor="text1"/>
                <w:szCs w:val="16"/>
              </w:rPr>
              <w:t>1</w:t>
            </w:r>
          </w:p>
        </w:tc>
      </w:tr>
      <w:tr w:rsidR="005C29F8" w:rsidRPr="00781112" w14:paraId="1816F3D1" w14:textId="77777777" w:rsidTr="003968A6">
        <w:tc>
          <w:tcPr>
            <w:tcW w:w="988" w:type="pct"/>
            <w:shd w:val="clear" w:color="auto" w:fill="auto"/>
          </w:tcPr>
          <w:p w14:paraId="1177FA9A" w14:textId="73A2A90B" w:rsidR="009A755E" w:rsidRPr="00781112" w:rsidRDefault="00596F83" w:rsidP="00A018D4">
            <w:pPr>
              <w:jc w:val="center"/>
              <w:rPr>
                <w:rFonts w:cs="Arial"/>
                <w:color w:val="000000" w:themeColor="text1"/>
                <w:szCs w:val="16"/>
              </w:rPr>
            </w:pPr>
            <w:r w:rsidRPr="00781112">
              <w:rPr>
                <w:rFonts w:cs="Arial"/>
                <w:color w:val="000000" w:themeColor="text1"/>
                <w:szCs w:val="16"/>
              </w:rPr>
              <w:t>FFY 2018</w:t>
            </w:r>
          </w:p>
        </w:tc>
        <w:tc>
          <w:tcPr>
            <w:tcW w:w="1461" w:type="pct"/>
            <w:shd w:val="clear" w:color="auto" w:fill="auto"/>
          </w:tcPr>
          <w:p w14:paraId="42D596E0" w14:textId="4BE898FD" w:rsidR="009A755E" w:rsidRPr="00781112" w:rsidRDefault="00596F83">
            <w:pPr>
              <w:jc w:val="center"/>
              <w:rPr>
                <w:rFonts w:cs="Arial"/>
                <w:noProof/>
                <w:color w:val="000000" w:themeColor="text1"/>
                <w:szCs w:val="16"/>
              </w:rPr>
            </w:pPr>
            <w:r w:rsidRPr="00781112">
              <w:rPr>
                <w:rFonts w:cs="Arial"/>
                <w:color w:val="000000" w:themeColor="text1"/>
                <w:szCs w:val="16"/>
              </w:rPr>
              <w:t>1</w:t>
            </w:r>
          </w:p>
        </w:tc>
        <w:tc>
          <w:tcPr>
            <w:tcW w:w="1317" w:type="pct"/>
            <w:shd w:val="clear" w:color="auto" w:fill="auto"/>
          </w:tcPr>
          <w:p w14:paraId="1709DA4E" w14:textId="03D6E40F"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234" w:type="pct"/>
            <w:shd w:val="clear" w:color="auto" w:fill="auto"/>
          </w:tcPr>
          <w:p w14:paraId="7008AE63" w14:textId="0E87CC18"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0ED1B1B5" w14:textId="6853D71E" w:rsidR="009A221D" w:rsidRPr="00781112" w:rsidRDefault="009A221D" w:rsidP="004369B2">
      <w:pPr>
        <w:rPr>
          <w:rFonts w:cs="Arial"/>
          <w:b/>
          <w:bCs/>
          <w:color w:val="000000" w:themeColor="text1"/>
          <w:szCs w:val="16"/>
        </w:rPr>
      </w:pPr>
      <w:r w:rsidRPr="00781112">
        <w:rPr>
          <w:rFonts w:cs="Arial"/>
          <w:b/>
          <w:bCs/>
          <w:color w:val="000000" w:themeColor="text1"/>
          <w:szCs w:val="16"/>
        </w:rPr>
        <w:t>FFY 2019</w:t>
      </w:r>
    </w:p>
    <w:p w14:paraId="25C1BC10" w14:textId="12C6C3A0" w:rsidR="009A755E" w:rsidRPr="00781112" w:rsidRDefault="009A755E" w:rsidP="004369B2">
      <w:pPr>
        <w:rPr>
          <w:color w:val="000000" w:themeColor="text1"/>
        </w:rPr>
      </w:pPr>
      <w:r w:rsidRPr="00781112">
        <w:rPr>
          <w:b/>
          <w:color w:val="000000" w:themeColor="text1"/>
        </w:rPr>
        <w:t>Findings of Noncompliance Verified as Corrected</w:t>
      </w:r>
    </w:p>
    <w:p w14:paraId="14586A63" w14:textId="460DC4B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70A5E59" w14:textId="6E4B93E2" w:rsidR="00326C0B" w:rsidRPr="00781112" w:rsidRDefault="002B7490" w:rsidP="009A755E">
      <w:pPr>
        <w:rPr>
          <w:rFonts w:cs="Arial"/>
          <w:color w:val="000000" w:themeColor="text1"/>
          <w:szCs w:val="16"/>
        </w:rPr>
      </w:pPr>
      <w:r w:rsidRPr="00781112">
        <w:rPr>
          <w:rFonts w:cs="Arial"/>
          <w:color w:val="000000" w:themeColor="text1"/>
          <w:szCs w:val="16"/>
        </w:rPr>
        <w:br/>
        <w:t>School Age Programs (Bureau of Special Education)</w:t>
      </w:r>
      <w:r w:rsidRPr="00781112">
        <w:rPr>
          <w:rFonts w:cs="Arial"/>
          <w:color w:val="000000" w:themeColor="text1"/>
          <w:szCs w:val="16"/>
        </w:rPr>
        <w:br/>
      </w:r>
      <w:r w:rsidRPr="00781112">
        <w:rPr>
          <w:rFonts w:cs="Arial"/>
          <w:color w:val="000000" w:themeColor="text1"/>
          <w:szCs w:val="16"/>
        </w:rPr>
        <w:br/>
        <w:t xml:space="preserve">In July-August, BSE reviewed a database in which LEAs reported data from the entire year for all students for whom initial evaluations for special education had </w:t>
      </w:r>
      <w:proofErr w:type="gramStart"/>
      <w:r w:rsidRPr="00781112">
        <w:rPr>
          <w:rFonts w:cs="Arial"/>
          <w:color w:val="000000" w:themeColor="text1"/>
          <w:szCs w:val="16"/>
        </w:rPr>
        <w:t>been conducted</w:t>
      </w:r>
      <w:proofErr w:type="gramEnd"/>
      <w:r w:rsidRPr="00781112">
        <w:rPr>
          <w:rFonts w:cs="Arial"/>
          <w:color w:val="000000" w:themeColor="text1"/>
          <w:szCs w:val="16"/>
        </w:rPr>
        <w:t xml:space="preserve">. The database includes mandatory reporting fields to document that, for any student where the LEA did not meet required timelines, an initial evaluation </w:t>
      </w:r>
      <w:proofErr w:type="gramStart"/>
      <w:r w:rsidRPr="00781112">
        <w:rPr>
          <w:rFonts w:cs="Arial"/>
          <w:color w:val="000000" w:themeColor="text1"/>
          <w:szCs w:val="16"/>
        </w:rPr>
        <w:t>was conducted</w:t>
      </w:r>
      <w:proofErr w:type="gramEnd"/>
      <w:r w:rsidRPr="00781112">
        <w:rPr>
          <w:rFonts w:cs="Arial"/>
          <w:color w:val="000000" w:themeColor="text1"/>
          <w:szCs w:val="16"/>
        </w:rPr>
        <w:t xml:space="preserve">, although late, and an IEP was developed when the student was determined to be eligible for special education. Following this BSE review of the database, the two LEAs from FFY 2019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with written notification of their compliance status and were informed that they must correct the noncompliance as soon as possible. These LEAs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perform quarterly reporting, through which the LEAs provided updated data on all new initial evaluations. One LEA demonstrated 100% compliance with evaluation timelines for two consecutive reporting periods, and BSE closed corrective action. For the LEA that did not achieve 100% compliance, BSE conducted onsite reviews to assist in the identification of root causes, including required technical assistance. BSE also informed the LEA of pending enforcement actions should the LEA not correct the noncompliance. BSE conducted follow-up of both LEAs identified with ongoing noncompliance through quarterly reporting and conducted onsite reviews of individual student files as well as policies, procedures, and practices</w:t>
      </w:r>
      <w:proofErr w:type="gramStart"/>
      <w:r w:rsidRPr="00781112">
        <w:rPr>
          <w:rFonts w:cs="Arial"/>
          <w:color w:val="000000" w:themeColor="text1"/>
          <w:szCs w:val="16"/>
        </w:rPr>
        <w:t xml:space="preserve">.  </w:t>
      </w:r>
      <w:proofErr w:type="gramEnd"/>
      <w:r w:rsidRPr="00781112">
        <w:rPr>
          <w:rFonts w:cs="Arial"/>
          <w:color w:val="000000" w:themeColor="text1"/>
          <w:szCs w:val="16"/>
        </w:rPr>
        <w:t>BSE reviewed all evaluations that were completed beyond the 60-day requirement and verified evidence of compensatory education, when appropriate.</w:t>
      </w:r>
      <w:r w:rsidRPr="00781112">
        <w:rPr>
          <w:rFonts w:cs="Arial"/>
          <w:color w:val="000000" w:themeColor="text1"/>
          <w:szCs w:val="16"/>
        </w:rPr>
        <w:br/>
      </w:r>
      <w:r w:rsidRPr="00781112">
        <w:rPr>
          <w:rFonts w:cs="Arial"/>
          <w:color w:val="000000" w:themeColor="text1"/>
          <w:szCs w:val="16"/>
        </w:rPr>
        <w:br/>
        <w:t xml:space="preserve">The BSE provided further oversight for these two LEAs by requiring bi-weekly data to assess progress and scheduled monthly meetings to enforce timeline requirements to help the LEAs achieve closure of corrective action. This allowed BSE to close corrective action and verify correction of noncompliance, consistent with OSEP Memorandum 09-02. for one of the two LEAs. </w:t>
      </w:r>
      <w:r w:rsidRPr="00781112">
        <w:rPr>
          <w:rFonts w:cs="Arial"/>
          <w:color w:val="000000" w:themeColor="text1"/>
          <w:szCs w:val="16"/>
        </w:rPr>
        <w:br/>
      </w:r>
      <w:r w:rsidRPr="00781112">
        <w:rPr>
          <w:rFonts w:cs="Arial"/>
          <w:color w:val="000000" w:themeColor="text1"/>
          <w:szCs w:val="16"/>
        </w:rPr>
        <w:br/>
        <w:t xml:space="preserve">To further formalize the department's expectations, the BSE informed the LEA that, in accordance with the Basic Education Circular: Special Education Compliance, if the LEA does not obtain prompt and consistent compliance, a mandatory meeting for LEA staff will be scheduled at the PDE to address the noncompliance, and if necessary, outline the enforcement mechanisms that will be utilized to obtain compliance. </w:t>
      </w:r>
      <w:r w:rsidRPr="00781112">
        <w:rPr>
          <w:rFonts w:cs="Arial"/>
          <w:color w:val="000000" w:themeColor="text1"/>
          <w:szCs w:val="16"/>
        </w:rPr>
        <w:br/>
        <w:t xml:space="preserve"> </w:t>
      </w:r>
    </w:p>
    <w:p w14:paraId="1F4C53D6" w14:textId="19404A71"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4D6CFCBF" w14:textId="034DF97C" w:rsidR="00596F83" w:rsidRPr="00781112" w:rsidRDefault="00596F83" w:rsidP="009A755E">
      <w:pPr>
        <w:rPr>
          <w:rFonts w:cs="Arial"/>
          <w:color w:val="000000" w:themeColor="text1"/>
          <w:szCs w:val="16"/>
        </w:rPr>
      </w:pPr>
      <w:r w:rsidRPr="00781112">
        <w:rPr>
          <w:rFonts w:cs="Arial"/>
          <w:color w:val="000000" w:themeColor="text1"/>
          <w:szCs w:val="16"/>
        </w:rPr>
        <w:br/>
        <w:t>School Age Programs (Bureau of Special Education)</w:t>
      </w:r>
      <w:r w:rsidRPr="00781112">
        <w:rPr>
          <w:rFonts w:cs="Arial"/>
          <w:color w:val="000000" w:themeColor="text1"/>
          <w:szCs w:val="16"/>
        </w:rPr>
        <w:br/>
      </w:r>
      <w:r w:rsidRPr="00781112">
        <w:rPr>
          <w:rFonts w:cs="Arial"/>
          <w:color w:val="000000" w:themeColor="text1"/>
          <w:szCs w:val="16"/>
        </w:rPr>
        <w:br/>
        <w:t>BSE has verified, through a review of the database and/or on-site reviews of student files, that one of the two LEAs with noncompliance reported in its FFY 2019 APR has corrected each individual case of noncompliance, unless the child is no longer within the jurisdiction of the LEA, consistent with OSEP Memorandum 09-02.</w:t>
      </w:r>
      <w:r w:rsidRPr="00781112">
        <w:rPr>
          <w:rFonts w:cs="Arial"/>
          <w:color w:val="000000" w:themeColor="text1"/>
          <w:szCs w:val="16"/>
        </w:rPr>
        <w:br/>
        <w:t xml:space="preserve"> </w:t>
      </w:r>
    </w:p>
    <w:p w14:paraId="6B3560D7" w14:textId="4AC08B33" w:rsidR="009A221D" w:rsidRPr="00781112" w:rsidRDefault="009A221D" w:rsidP="009A221D">
      <w:pPr>
        <w:rPr>
          <w:rFonts w:cs="Arial"/>
          <w:b/>
          <w:bCs/>
          <w:color w:val="000000" w:themeColor="text1"/>
          <w:szCs w:val="16"/>
        </w:rPr>
      </w:pPr>
      <w:r w:rsidRPr="00781112">
        <w:rPr>
          <w:rFonts w:cs="Arial"/>
          <w:b/>
          <w:bCs/>
          <w:color w:val="000000" w:themeColor="text1"/>
          <w:szCs w:val="16"/>
        </w:rPr>
        <w:t>FFY 2019</w:t>
      </w:r>
    </w:p>
    <w:p w14:paraId="43B616FA" w14:textId="0C7625B0" w:rsidR="009A755E" w:rsidRPr="00781112" w:rsidRDefault="009A755E" w:rsidP="004369B2">
      <w:pPr>
        <w:rPr>
          <w:color w:val="000000" w:themeColor="text1"/>
        </w:rPr>
      </w:pPr>
      <w:r w:rsidRPr="00781112">
        <w:rPr>
          <w:b/>
          <w:color w:val="000000" w:themeColor="text1"/>
        </w:rPr>
        <w:t>Findings of Noncompliance Not Yet Verified as Corrected</w:t>
      </w:r>
    </w:p>
    <w:p w14:paraId="3B9C4153"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35EA4492" w14:textId="2B907B59" w:rsidR="00326C0B" w:rsidRPr="00781112" w:rsidRDefault="002B7490" w:rsidP="009A755E">
      <w:pPr>
        <w:rPr>
          <w:rFonts w:cs="Arial"/>
          <w:color w:val="000000" w:themeColor="text1"/>
          <w:szCs w:val="16"/>
        </w:rPr>
      </w:pPr>
      <w:r w:rsidRPr="00781112">
        <w:rPr>
          <w:rFonts w:cs="Arial"/>
          <w:color w:val="000000" w:themeColor="text1"/>
          <w:szCs w:val="16"/>
        </w:rPr>
        <w:br/>
        <w:t>School Age Programs (Bureau of Special Education)</w:t>
      </w:r>
      <w:r w:rsidRPr="00781112">
        <w:rPr>
          <w:rFonts w:cs="Arial"/>
          <w:color w:val="000000" w:themeColor="text1"/>
          <w:szCs w:val="16"/>
        </w:rPr>
        <w:br/>
      </w:r>
      <w:r w:rsidRPr="00781112">
        <w:rPr>
          <w:rFonts w:cs="Arial"/>
          <w:color w:val="000000" w:themeColor="text1"/>
          <w:szCs w:val="16"/>
        </w:rPr>
        <w:br/>
        <w:t xml:space="preserve">The BSE reviewed the LEA's policies, procedures, and practices to ensure they comply with timely initial evaluations. Because the LEA cited COVID-19 mandatory school closures that occurred in March 2020 and the PA Department of Health’s imposed school closures due to high numbers of COVID-19 cases that occurred throughout the 2020-21 school year, the BSE provided additional oversight by increasing on-site visits and providing technical </w:t>
      </w:r>
      <w:r w:rsidRPr="00781112">
        <w:rPr>
          <w:rFonts w:cs="Arial"/>
          <w:color w:val="000000" w:themeColor="text1"/>
          <w:szCs w:val="16"/>
        </w:rPr>
        <w:lastRenderedPageBreak/>
        <w:t xml:space="preserve">assistance. </w:t>
      </w:r>
      <w:r w:rsidRPr="00781112">
        <w:rPr>
          <w:rFonts w:cs="Arial"/>
          <w:color w:val="000000" w:themeColor="text1"/>
          <w:szCs w:val="16"/>
        </w:rPr>
        <w:br/>
      </w:r>
      <w:r w:rsidRPr="00781112">
        <w:rPr>
          <w:rFonts w:cs="Arial"/>
          <w:color w:val="000000" w:themeColor="text1"/>
          <w:szCs w:val="16"/>
        </w:rPr>
        <w:br/>
        <w:t xml:space="preserve">Because the LEA only evaluated less than 20 students over a two-year period, the BSE provided additional oversight by thoroughly examining the LEA’s Child Find policies, practices, and procedures to ensure students who needed an evaluation were </w:t>
      </w:r>
      <w:proofErr w:type="gramStart"/>
      <w:r w:rsidRPr="00781112">
        <w:rPr>
          <w:rFonts w:cs="Arial"/>
          <w:color w:val="000000" w:themeColor="text1"/>
          <w:szCs w:val="16"/>
        </w:rPr>
        <w:t>being evaluated</w:t>
      </w:r>
      <w:proofErr w:type="gramEnd"/>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br/>
        <w:t xml:space="preserve">The BSE </w:t>
      </w:r>
      <w:proofErr w:type="gramStart"/>
      <w:r w:rsidRPr="00781112">
        <w:rPr>
          <w:rFonts w:cs="Arial"/>
          <w:color w:val="000000" w:themeColor="text1"/>
          <w:szCs w:val="16"/>
        </w:rPr>
        <w:t>is requiring</w:t>
      </w:r>
      <w:proofErr w:type="gramEnd"/>
      <w:r w:rsidRPr="00781112">
        <w:rPr>
          <w:rFonts w:cs="Arial"/>
          <w:color w:val="000000" w:themeColor="text1"/>
          <w:szCs w:val="16"/>
        </w:rPr>
        <w:t xml:space="preserve"> bi-weekly data from the LEAs to assess progress and is meeting monthly with the LEA to enforce timeline requirements and achieve closure of corrective action.</w:t>
      </w:r>
    </w:p>
    <w:p w14:paraId="08634A47" w14:textId="0468EE5A" w:rsidR="009A221D" w:rsidRPr="00781112" w:rsidRDefault="009A221D" w:rsidP="009A221D">
      <w:pPr>
        <w:rPr>
          <w:rFonts w:cs="Arial"/>
          <w:b/>
          <w:bCs/>
          <w:color w:val="000000" w:themeColor="text1"/>
          <w:szCs w:val="16"/>
        </w:rPr>
      </w:pPr>
      <w:r w:rsidRPr="00781112">
        <w:rPr>
          <w:rFonts w:cs="Arial"/>
          <w:b/>
          <w:bCs/>
          <w:color w:val="000000" w:themeColor="text1"/>
          <w:szCs w:val="16"/>
        </w:rPr>
        <w:t>FFY 2018</w:t>
      </w:r>
    </w:p>
    <w:p w14:paraId="13EA08E3" w14:textId="60D8D7D4" w:rsidR="009A755E" w:rsidRPr="00781112" w:rsidRDefault="009A755E" w:rsidP="004369B2">
      <w:pPr>
        <w:rPr>
          <w:color w:val="000000" w:themeColor="text1"/>
        </w:rPr>
      </w:pPr>
      <w:r w:rsidRPr="00781112">
        <w:rPr>
          <w:b/>
          <w:color w:val="000000" w:themeColor="text1"/>
        </w:rPr>
        <w:t>Findings of Noncompliance Verified as Corrected</w:t>
      </w:r>
    </w:p>
    <w:p w14:paraId="1463A5DD" w14:textId="5274A019"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0FCB1F5A" w14:textId="74AF95B2" w:rsidR="00596F83" w:rsidRPr="00781112" w:rsidRDefault="00596F83" w:rsidP="00596F83">
      <w:pPr>
        <w:rPr>
          <w:rFonts w:cs="Arial"/>
          <w:color w:val="000000" w:themeColor="text1"/>
          <w:szCs w:val="16"/>
        </w:rPr>
      </w:pPr>
      <w:r w:rsidRPr="00781112">
        <w:rPr>
          <w:rFonts w:cs="Arial"/>
          <w:color w:val="000000" w:themeColor="text1"/>
          <w:szCs w:val="16"/>
        </w:rPr>
        <w:br/>
        <w:t>School Age Programs (Bureau of Special Education)</w:t>
      </w:r>
      <w:r w:rsidRPr="00781112">
        <w:rPr>
          <w:rFonts w:cs="Arial"/>
          <w:color w:val="000000" w:themeColor="text1"/>
          <w:szCs w:val="16"/>
        </w:rPr>
        <w:br/>
      </w:r>
      <w:r w:rsidRPr="00781112">
        <w:rPr>
          <w:rFonts w:cs="Arial"/>
          <w:color w:val="000000" w:themeColor="text1"/>
          <w:szCs w:val="16"/>
        </w:rPr>
        <w:br/>
        <w:t xml:space="preserve">In July-August, BSE reviewed a database in which LEAs reported data from the entire year for all students for whom initial evaluations for special education had </w:t>
      </w:r>
      <w:proofErr w:type="gramStart"/>
      <w:r w:rsidRPr="00781112">
        <w:rPr>
          <w:rFonts w:cs="Arial"/>
          <w:color w:val="000000" w:themeColor="text1"/>
          <w:szCs w:val="16"/>
        </w:rPr>
        <w:t>been conducted</w:t>
      </w:r>
      <w:proofErr w:type="gramEnd"/>
      <w:r w:rsidRPr="00781112">
        <w:rPr>
          <w:rFonts w:cs="Arial"/>
          <w:color w:val="000000" w:themeColor="text1"/>
          <w:szCs w:val="16"/>
        </w:rPr>
        <w:t xml:space="preserve">. The database includes mandatory reporting fields to document that, for any student where the LEA did not meet required timelines, an initial evaluation </w:t>
      </w:r>
      <w:proofErr w:type="gramStart"/>
      <w:r w:rsidRPr="00781112">
        <w:rPr>
          <w:rFonts w:cs="Arial"/>
          <w:color w:val="000000" w:themeColor="text1"/>
          <w:szCs w:val="16"/>
        </w:rPr>
        <w:t>was conducted</w:t>
      </w:r>
      <w:proofErr w:type="gramEnd"/>
      <w:r w:rsidRPr="00781112">
        <w:rPr>
          <w:rFonts w:cs="Arial"/>
          <w:color w:val="000000" w:themeColor="text1"/>
          <w:szCs w:val="16"/>
        </w:rPr>
        <w:t xml:space="preserve">, although late, and an IEP was developed when the student was determined to be eligible for special education. Following this BSE review of the database, the LEA identified in FFY 2018 </w:t>
      </w:r>
      <w:proofErr w:type="gramStart"/>
      <w:r w:rsidRPr="00781112">
        <w:rPr>
          <w:rFonts w:cs="Arial"/>
          <w:color w:val="000000" w:themeColor="text1"/>
          <w:szCs w:val="16"/>
        </w:rPr>
        <w:t>was provided</w:t>
      </w:r>
      <w:proofErr w:type="gramEnd"/>
      <w:r w:rsidRPr="00781112">
        <w:rPr>
          <w:rFonts w:cs="Arial"/>
          <w:color w:val="000000" w:themeColor="text1"/>
          <w:szCs w:val="16"/>
        </w:rPr>
        <w:t xml:space="preserve"> written notification of its compliance status. The BSE provided additional oversight by requiring bi-weekly data from the LEA to assess progress and scheduled monthly meetings to enforce timeline requirements to help the LEA achieve closure of corrective action. Quarterly reporting of updated data on all new initial evaluations </w:t>
      </w:r>
      <w:proofErr w:type="gramStart"/>
      <w:r w:rsidRPr="00781112">
        <w:rPr>
          <w:rFonts w:cs="Arial"/>
          <w:color w:val="000000" w:themeColor="text1"/>
          <w:szCs w:val="16"/>
        </w:rPr>
        <w:t>was used</w:t>
      </w:r>
      <w:proofErr w:type="gramEnd"/>
      <w:r w:rsidRPr="00781112">
        <w:rPr>
          <w:rFonts w:cs="Arial"/>
          <w:color w:val="000000" w:themeColor="text1"/>
          <w:szCs w:val="16"/>
        </w:rPr>
        <w:t xml:space="preserve"> to evaluate compliance. When the LEA demonstrated 100% compliance with evaluation timelines for two consecutive reporting periods, BSE closed corrective action</w:t>
      </w:r>
      <w:proofErr w:type="gramStart"/>
      <w:r w:rsidRPr="00781112">
        <w:rPr>
          <w:rFonts w:cs="Arial"/>
          <w:color w:val="000000" w:themeColor="text1"/>
          <w:szCs w:val="16"/>
        </w:rPr>
        <w:t xml:space="preserve">.  </w:t>
      </w:r>
      <w:proofErr w:type="gramEnd"/>
      <w:r w:rsidRPr="00781112">
        <w:rPr>
          <w:rFonts w:cs="Arial"/>
          <w:color w:val="000000" w:themeColor="text1"/>
          <w:szCs w:val="16"/>
        </w:rPr>
        <w:br/>
      </w:r>
      <w:r w:rsidRPr="00781112">
        <w:rPr>
          <w:rFonts w:cs="Arial"/>
          <w:color w:val="000000" w:themeColor="text1"/>
          <w:szCs w:val="16"/>
        </w:rPr>
        <w:br/>
        <w:t xml:space="preserve">To address the ongoing noncompliance, additional BSE personnel </w:t>
      </w:r>
      <w:proofErr w:type="gramStart"/>
      <w:r w:rsidRPr="00781112">
        <w:rPr>
          <w:rFonts w:cs="Arial"/>
          <w:color w:val="000000" w:themeColor="text1"/>
          <w:szCs w:val="16"/>
        </w:rPr>
        <w:t>were assigned</w:t>
      </w:r>
      <w:proofErr w:type="gramEnd"/>
      <w:r w:rsidRPr="00781112">
        <w:rPr>
          <w:rFonts w:cs="Arial"/>
          <w:color w:val="000000" w:themeColor="text1"/>
          <w:szCs w:val="16"/>
        </w:rPr>
        <w:t xml:space="preserve"> to develop in-depth action plans to bring all outstanding evaluations to completion, while staying in compliance with new initial evaluations. The BSE reviewed all evaluations that went beyond the 60-day required timeline, required compensatory education documentation, and monitored student files on a bi-weekly basis. The BSE </w:t>
      </w:r>
      <w:proofErr w:type="gramStart"/>
      <w:r w:rsidRPr="00781112">
        <w:rPr>
          <w:rFonts w:cs="Arial"/>
          <w:color w:val="000000" w:themeColor="text1"/>
          <w:szCs w:val="16"/>
        </w:rPr>
        <w:t>worked</w:t>
      </w:r>
      <w:proofErr w:type="gramEnd"/>
      <w:r w:rsidRPr="00781112">
        <w:rPr>
          <w:rFonts w:cs="Arial"/>
          <w:color w:val="000000" w:themeColor="text1"/>
          <w:szCs w:val="16"/>
        </w:rPr>
        <w:t xml:space="preserve"> with administrative personnel responsible for the special education evaluation process and compliance in conducting root cause analyses and revising action plans. </w:t>
      </w:r>
      <w:r w:rsidRPr="00781112">
        <w:rPr>
          <w:rFonts w:cs="Arial"/>
          <w:color w:val="000000" w:themeColor="text1"/>
          <w:szCs w:val="16"/>
        </w:rPr>
        <w:br/>
      </w:r>
      <w:r w:rsidRPr="00781112">
        <w:rPr>
          <w:rFonts w:cs="Arial"/>
          <w:color w:val="000000" w:themeColor="text1"/>
          <w:szCs w:val="16"/>
        </w:rPr>
        <w:br/>
        <w:t xml:space="preserve">In December 2021, the BSE informed the LEA that, in accordance with the Basic Education Circular: Special Education Compliance, if the LEA does not obtain prompt and consistent compliance, a mandatory meeting for LEA staff will be scheduled at the PDE to address the noncompliance, and if necessary, outline the enforcement mechanisms that will be utilized to obtain compliance. </w:t>
      </w:r>
      <w:r w:rsidRPr="00781112">
        <w:rPr>
          <w:rFonts w:cs="Arial"/>
          <w:color w:val="000000" w:themeColor="text1"/>
          <w:szCs w:val="16"/>
        </w:rPr>
        <w:br/>
        <w:t xml:space="preserve"> </w:t>
      </w:r>
    </w:p>
    <w:p w14:paraId="35436354" w14:textId="5F2ED11F"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619A77FA" w14:textId="535EECDE" w:rsidR="00326C0B" w:rsidRPr="00781112" w:rsidRDefault="002B7490" w:rsidP="009A755E">
      <w:pPr>
        <w:rPr>
          <w:rFonts w:cs="Arial"/>
          <w:color w:val="000000" w:themeColor="text1"/>
          <w:szCs w:val="16"/>
        </w:rPr>
      </w:pPr>
      <w:r w:rsidRPr="00781112">
        <w:rPr>
          <w:rFonts w:cs="Arial"/>
          <w:color w:val="000000" w:themeColor="text1"/>
          <w:szCs w:val="16"/>
        </w:rPr>
        <w:br/>
        <w:t>School Age Programs (Bureau of Special Education)</w:t>
      </w:r>
      <w:r w:rsidRPr="00781112">
        <w:rPr>
          <w:rFonts w:cs="Arial"/>
          <w:color w:val="000000" w:themeColor="text1"/>
          <w:szCs w:val="16"/>
        </w:rPr>
        <w:br/>
        <w:t xml:space="preserve"> </w:t>
      </w:r>
      <w:r w:rsidRPr="00781112">
        <w:rPr>
          <w:rFonts w:cs="Arial"/>
          <w:color w:val="000000" w:themeColor="text1"/>
          <w:szCs w:val="16"/>
        </w:rPr>
        <w:br/>
        <w:t>BSE has verified, through a review of the database and/or on-site reviews of student files, that the LEA with noncompliance reported in its FFY 2018 APR has corrected each individual case of noncompliance, unless the child is no longer within the jurisdiction of the LEA, consistent with OSEP Memorandum 09-02.</w:t>
      </w:r>
      <w:r w:rsidRPr="00781112">
        <w:rPr>
          <w:rFonts w:cs="Arial"/>
          <w:color w:val="000000" w:themeColor="text1"/>
          <w:szCs w:val="16"/>
        </w:rPr>
        <w:br/>
        <w:t xml:space="preserve"> </w:t>
      </w:r>
    </w:p>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In addition, the State must demonstrate, in the FFY 2021 SPP/APR, that the remaining two (2) uncorrected findings of noncompliance identified in FFY 2019 and one (1) finding in 2018 was corrected</w:t>
      </w:r>
      <w:proofErr w:type="gramStart"/>
      <w:r w:rsidRPr="00781112">
        <w:rPr>
          <w:rFonts w:cs="Arial"/>
          <w:color w:val="000000" w:themeColor="text1"/>
          <w:szCs w:val="16"/>
        </w:rPr>
        <w:t xml:space="preserve">.  </w:t>
      </w:r>
      <w:proofErr w:type="gramEnd"/>
      <w:r w:rsidRPr="00781112">
        <w:rPr>
          <w:rFonts w:cs="Arial"/>
          <w:color w:val="000000" w:themeColor="text1"/>
          <w:szCs w:val="16"/>
        </w:rPr>
        <w:t>When reporting on the correction of noncompliance, the State must report, in the FFY 2021 SPP/APR, that it has verified that each LEA with findings of noncompliance identified in FFY 2020 and each LEA with remaining noncompliance identified in FFY 2019 and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br/>
        <w:t xml:space="preserve">These Required Actions have </w:t>
      </w:r>
      <w:proofErr w:type="gramStart"/>
      <w:r w:rsidRPr="00781112">
        <w:rPr>
          <w:rFonts w:cs="Arial"/>
          <w:color w:val="000000" w:themeColor="text1"/>
          <w:szCs w:val="16"/>
        </w:rPr>
        <w:t>been addressed</w:t>
      </w:r>
      <w:proofErr w:type="gramEnd"/>
      <w:r w:rsidRPr="00781112">
        <w:rPr>
          <w:rFonts w:cs="Arial"/>
          <w:color w:val="000000" w:themeColor="text1"/>
          <w:szCs w:val="16"/>
        </w:rPr>
        <w:t xml:space="preserve"> in the appropriate sections provided above for this purpose.</w:t>
      </w:r>
    </w:p>
    <w:p w14:paraId="2479DA6D" w14:textId="0F0EBF2F" w:rsidR="00326C0B" w:rsidRPr="00F01D1C" w:rsidRDefault="00C22B92" w:rsidP="00F01D1C">
      <w:pPr>
        <w:pStyle w:val="Heading2"/>
      </w:pPr>
      <w:r w:rsidRPr="00781112">
        <w:t>11 - OSEP Response</w:t>
      </w: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In addition, the State must demonstrate, in the FFY 2022 SPP/APR, that the remaining three uncorrected findings of noncompliance identified in FFY 2020, and one finding in FFY 2019 were corrected</w:t>
      </w:r>
      <w:proofErr w:type="gramStart"/>
      <w:r w:rsidRPr="00781112">
        <w:rPr>
          <w:rFonts w:cs="Arial"/>
          <w:color w:val="000000" w:themeColor="text1"/>
          <w:szCs w:val="16"/>
        </w:rPr>
        <w:t xml:space="preserve">.  </w:t>
      </w:r>
      <w:proofErr w:type="gramEnd"/>
      <w:r w:rsidRPr="00781112">
        <w:rPr>
          <w:rFonts w:cs="Arial"/>
          <w:color w:val="000000" w:themeColor="text1"/>
          <w:szCs w:val="16"/>
        </w:rPr>
        <w:t>When reporting on the correction of noncompliance, the State must report, in the FFY 2021 SPP/APR, that it has verified that each LEA with findings of noncompliance identified in FFY 2021 and each LEA with remaining noncompliance identified in FFY 2020 and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6"/>
      <w:bookmarkEnd w:id="67"/>
      <w:bookmarkEnd w:id="68"/>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9" w:name="_Toc384383358"/>
      <w:bookmarkStart w:id="70"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a. # of children who have </w:t>
      </w:r>
      <w:proofErr w:type="gramStart"/>
      <w:r w:rsidRPr="00781112">
        <w:rPr>
          <w:rFonts w:eastAsia="Times New Roman" w:cs="Arial"/>
          <w:color w:val="000000" w:themeColor="text1"/>
          <w:szCs w:val="16"/>
        </w:rPr>
        <w:t>been served</w:t>
      </w:r>
      <w:proofErr w:type="gramEnd"/>
      <w:r w:rsidRPr="00781112">
        <w:rPr>
          <w:rFonts w:eastAsia="Times New Roman" w:cs="Arial"/>
          <w:color w:val="000000" w:themeColor="text1"/>
          <w:szCs w:val="16"/>
        </w:rPr>
        <w:t xml:space="preserve">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 xml:space="preserve">Category f is to </w:t>
      </w:r>
      <w:proofErr w:type="gramStart"/>
      <w:r w:rsidRPr="00781112">
        <w:rPr>
          <w:rFonts w:cs="Arial"/>
          <w:color w:val="000000" w:themeColor="text1"/>
          <w:szCs w:val="16"/>
        </w:rPr>
        <w:t>be used</w:t>
      </w:r>
      <w:proofErr w:type="gramEnd"/>
      <w:r w:rsidRPr="00781112">
        <w:rPr>
          <w:rFonts w:cs="Arial"/>
          <w:color w:val="000000" w:themeColor="text1"/>
          <w:szCs w:val="16"/>
        </w:rPr>
        <w:t xml:space="preserve">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1" w:name="_Toc384383359"/>
      <w:bookmarkStart w:id="72" w:name="_Toc392159327"/>
      <w:bookmarkEnd w:id="69"/>
      <w:bookmarkEnd w:id="70"/>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94.80%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1"/>
          <w:bookmarkEnd w:id="72"/>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99.04%</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97.65%</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90.15%</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93.45%</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98.37%</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w:t>
            </w:r>
            <w:proofErr w:type="gramStart"/>
            <w:r w:rsidRPr="00781112">
              <w:rPr>
                <w:rFonts w:cs="Arial"/>
                <w:color w:val="000000" w:themeColor="text1"/>
                <w:szCs w:val="16"/>
              </w:rPr>
              <w:t>been served</w:t>
            </w:r>
            <w:proofErr w:type="gramEnd"/>
            <w:r w:rsidRPr="00781112">
              <w:rPr>
                <w:rFonts w:cs="Arial"/>
                <w:color w:val="000000" w:themeColor="text1"/>
                <w:szCs w:val="16"/>
              </w:rPr>
              <w:t xml:space="preserve">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9,249</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645</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7,707</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757</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t>
            </w:r>
            <w:proofErr w:type="gramStart"/>
            <w:r w:rsidRPr="00781112">
              <w:rPr>
                <w:rFonts w:cs="Arial"/>
                <w:color w:val="000000" w:themeColor="text1"/>
                <w:szCs w:val="16"/>
              </w:rPr>
              <w:t>were referred</w:t>
            </w:r>
            <w:proofErr w:type="gramEnd"/>
            <w:r w:rsidRPr="00781112">
              <w:rPr>
                <w:rFonts w:cs="Arial"/>
                <w:color w:val="000000" w:themeColor="text1"/>
                <w:szCs w:val="16"/>
              </w:rPr>
              <w:t xml:space="preserve">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8</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 xml:space="preserve">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7,707</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7,839</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98.37%</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98.32%</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 xml:space="preserve">Number of children who served in Part C and referred to Part B for eligibility determination that </w:t>
      </w:r>
      <w:proofErr w:type="gramStart"/>
      <w:r w:rsidRPr="00781112">
        <w:rPr>
          <w:rFonts w:cs="Arial"/>
          <w:b/>
          <w:color w:val="000000" w:themeColor="text1"/>
          <w:szCs w:val="16"/>
        </w:rPr>
        <w:t>are not included</w:t>
      </w:r>
      <w:proofErr w:type="gramEnd"/>
      <w:r w:rsidRPr="00781112">
        <w:rPr>
          <w:rFonts w:cs="Arial"/>
          <w:b/>
          <w:color w:val="000000" w:themeColor="text1"/>
          <w:szCs w:val="16"/>
        </w:rPr>
        <w:t xml:space="preserve">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132</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br/>
        <w:t xml:space="preserve">Of the 132 children whose IEPs were not developed by their </w:t>
      </w:r>
      <w:proofErr w:type="gramStart"/>
      <w:r w:rsidRPr="00781112">
        <w:rPr>
          <w:bCs/>
          <w:color w:val="000000" w:themeColor="text1"/>
        </w:rPr>
        <w:t>3rd</w:t>
      </w:r>
      <w:proofErr w:type="gramEnd"/>
      <w:r w:rsidRPr="00781112">
        <w:rPr>
          <w:bCs/>
          <w:color w:val="000000" w:themeColor="text1"/>
        </w:rPr>
        <w:t xml:space="preserve"> birthday, 61.2% had their IEP developed within 30 days, 11.4% had their IEP developed between 31–45 days, and 27.3% had their IEPs developed between 31-90 days . Reasons for delays </w:t>
      </w:r>
      <w:proofErr w:type="gramStart"/>
      <w:r w:rsidRPr="00781112">
        <w:rPr>
          <w:bCs/>
          <w:color w:val="000000" w:themeColor="text1"/>
        </w:rPr>
        <w:t>were primarily attributed</w:t>
      </w:r>
      <w:proofErr w:type="gramEnd"/>
      <w:r w:rsidRPr="00781112">
        <w:rPr>
          <w:bCs/>
          <w:color w:val="000000" w:themeColor="text1"/>
        </w:rPr>
        <w:t xml:space="preserve"> to staffing issues and administrative delays, as well as weather emergencies and scheduling problems over which Preschool Early Intervention programs have limited control. All 132 did have an IEP developed and implemented, although beyond their third birthday as confirmed through data reports. </w:t>
      </w:r>
      <w:r w:rsidRPr="00781112">
        <w:rPr>
          <w:bCs/>
          <w:color w:val="000000" w:themeColor="text1"/>
        </w:rPr>
        <w:br/>
      </w:r>
      <w:r w:rsidRPr="00781112">
        <w:rPr>
          <w:bCs/>
          <w:color w:val="000000" w:themeColor="text1"/>
        </w:rPr>
        <w:br/>
        <w:t xml:space="preserve">Two EI programs accounted for 71% of the IEPs completed past the child’s third birthday. BEISFS Advisors implemented targeted technical assistance activities with these programs. The activities </w:t>
      </w:r>
      <w:proofErr w:type="gramStart"/>
      <w:r w:rsidRPr="00781112">
        <w:rPr>
          <w:bCs/>
          <w:color w:val="000000" w:themeColor="text1"/>
        </w:rPr>
        <w:t>include:</w:t>
      </w:r>
      <w:proofErr w:type="gramEnd"/>
      <w:r w:rsidRPr="00781112">
        <w:rPr>
          <w:bCs/>
          <w:color w:val="000000" w:themeColor="text1"/>
        </w:rPr>
        <w:t xml:space="preserve"> notification in writing to the program administrator of the poor performance concerns, analysis of data to identify specific areas of concern, development of an action plan with data-based targets for correction of poor performance, revision to procedures for monitoring, and verification of the implementation of new procedures.</w:t>
      </w:r>
      <w:r w:rsidRPr="00781112">
        <w:rPr>
          <w:bCs/>
          <w:color w:val="000000" w:themeColor="text1"/>
        </w:rPr>
        <w:br/>
        <w:t xml:space="preserve"> </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3" w:name="_Hlk20318414"/>
      <w:bookmarkEnd w:id="73"/>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br/>
        <w:t xml:space="preserve">BEISFS used a state database that includes data for the entire reporting year from all Preschool Early Intervention programs. Pennsylvania collected data for this indicator through a statewide data collection based on actual number of days, not an average number of days, for the period of July 1, </w:t>
      </w:r>
      <w:proofErr w:type="gramStart"/>
      <w:r w:rsidRPr="00781112">
        <w:rPr>
          <w:rFonts w:cs="Arial"/>
          <w:color w:val="000000" w:themeColor="text1"/>
          <w:szCs w:val="16"/>
        </w:rPr>
        <w:t>2021</w:t>
      </w:r>
      <w:proofErr w:type="gramEnd"/>
      <w:r w:rsidRPr="00781112">
        <w:rPr>
          <w:rFonts w:cs="Arial"/>
          <w:color w:val="000000" w:themeColor="text1"/>
          <w:szCs w:val="16"/>
        </w:rPr>
        <w:t xml:space="preserve"> through June 30, 2022.</w:t>
      </w:r>
      <w:r w:rsidRPr="00781112">
        <w:rPr>
          <w:rFonts w:cs="Arial"/>
          <w:color w:val="000000" w:themeColor="text1"/>
          <w:szCs w:val="16"/>
        </w:rPr>
        <w:br/>
        <w:t xml:space="preserve"> </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17</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17</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br/>
        <w:t xml:space="preserve">To verify that local Preschool Early Intervention programs with identified instances of noncompliance are correctly implementing the regulatory requirements for the provision of IEPs by the third birthday of children transitioning from the Part C program and eligible for the Part B program, BEISFS Advisors reviewed a sample of child records from that EI program. The records may </w:t>
      </w:r>
      <w:proofErr w:type="gramStart"/>
      <w:r w:rsidRPr="00781112">
        <w:rPr>
          <w:rFonts w:cs="Arial"/>
          <w:color w:val="000000" w:themeColor="text1"/>
          <w:szCs w:val="16"/>
        </w:rPr>
        <w:t>be reviewed</w:t>
      </w:r>
      <w:proofErr w:type="gramEnd"/>
      <w:r w:rsidRPr="00781112">
        <w:rPr>
          <w:rFonts w:cs="Arial"/>
          <w:color w:val="000000" w:themeColor="text1"/>
          <w:szCs w:val="16"/>
        </w:rPr>
        <w:t xml:space="preserve"> either through the PELICAN-EI data system or onsite child record review. BEIS/FS Advisors review the date of the IEP, the child’s birthdate, and any reason for a delay in meeting this timeline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determine that the local EI program is now correctly implementing the regulatory requirement for IEPs by the child’s third birthday. </w:t>
      </w:r>
      <w:r w:rsidRPr="00781112">
        <w:rPr>
          <w:rFonts w:cs="Arial"/>
          <w:color w:val="000000" w:themeColor="text1"/>
          <w:szCs w:val="16"/>
        </w:rPr>
        <w:br/>
        <w:t xml:space="preserve"> </w:t>
      </w:r>
      <w:r w:rsidRPr="00781112">
        <w:rPr>
          <w:rFonts w:cs="Arial"/>
          <w:color w:val="000000" w:themeColor="text1"/>
          <w:szCs w:val="16"/>
        </w:rPr>
        <w:br/>
        <w:t xml:space="preserve">In addition to a review of child records, local Preschool Early Intervention programs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submit a Quality Enhancement Plan (QEP), which is approved by BEISFS, to address correction of all areas of noncompliance. Implementation of the QEP must </w:t>
      </w:r>
      <w:proofErr w:type="gramStart"/>
      <w:r w:rsidRPr="00781112">
        <w:rPr>
          <w:rFonts w:cs="Arial"/>
          <w:color w:val="000000" w:themeColor="text1"/>
          <w:szCs w:val="16"/>
        </w:rPr>
        <w:t>be validated</w:t>
      </w:r>
      <w:proofErr w:type="gramEnd"/>
      <w:r w:rsidRPr="00781112">
        <w:rPr>
          <w:rFonts w:cs="Arial"/>
          <w:color w:val="000000" w:themeColor="text1"/>
          <w:szCs w:val="16"/>
        </w:rPr>
        <w:t xml:space="preserve"> within one year of issuance of the findings report. BEISFS Advisors review documentation of completion of any QEP activities as part of the validation of correction of systemic noncompliance. Documentation may include reviewing updated local policies and procedures, documentation of staff training on new procedures, or observations of service delivery as appropriate. </w:t>
      </w:r>
      <w:r w:rsidRPr="00781112">
        <w:rPr>
          <w:rFonts w:cs="Arial"/>
          <w:color w:val="000000" w:themeColor="text1"/>
          <w:szCs w:val="16"/>
        </w:rPr>
        <w:br/>
      </w:r>
      <w:r w:rsidRPr="00781112">
        <w:rPr>
          <w:rFonts w:cs="Arial"/>
          <w:color w:val="000000" w:themeColor="text1"/>
          <w:szCs w:val="16"/>
        </w:rPr>
        <w:lastRenderedPageBreak/>
        <w:t xml:space="preserve"> </w:t>
      </w:r>
      <w:r w:rsidRPr="00781112">
        <w:rPr>
          <w:rFonts w:cs="Arial"/>
          <w:color w:val="000000" w:themeColor="text1"/>
          <w:szCs w:val="16"/>
        </w:rPr>
        <w:br/>
        <w:t>BEISFS has verified that all local Early Intervention programs that had identified noncompliance in FFY 2020 are correctly implementing regulatory requirements related to the provision of IEPs by the third birthday of children transitioning from the Part C program, consistent with OSEP Memorandum 09-02, dated October 17, 2008.</w:t>
      </w:r>
      <w:r w:rsidRPr="00781112">
        <w:rPr>
          <w:rFonts w:cs="Arial"/>
          <w:color w:val="000000" w:themeColor="text1"/>
          <w:szCs w:val="16"/>
        </w:rPr>
        <w:br/>
        <w:t xml:space="preserve">  </w:t>
      </w:r>
      <w:r w:rsidRPr="00781112">
        <w:rPr>
          <w:rFonts w:cs="Arial"/>
          <w:color w:val="000000" w:themeColor="text1"/>
          <w:szCs w:val="16"/>
        </w:rPr>
        <w:br/>
        <w:t xml:space="preserve"> </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  </w:t>
      </w:r>
      <w:r w:rsidRPr="00781112">
        <w:rPr>
          <w:rFonts w:cs="Arial"/>
          <w:color w:val="000000" w:themeColor="text1"/>
          <w:szCs w:val="16"/>
        </w:rPr>
        <w:br/>
        <w:t xml:space="preserve">For each individual case of noncompliance, BEISFS Advisors reviewed the record of the identified child, either through the PELICAN-EI data system or onsite record review, to verify that the eligible child received an IEP, although late. BEISFS has verified that all local Early Intervention programs with individual cases of noncompliance identified in FFY 2020 developed an IEP for the identified child, unless the child was no longer within the </w:t>
      </w:r>
      <w:proofErr w:type="gramStart"/>
      <w:r w:rsidRPr="00781112">
        <w:rPr>
          <w:rFonts w:cs="Arial"/>
          <w:color w:val="000000" w:themeColor="text1"/>
          <w:szCs w:val="16"/>
        </w:rPr>
        <w:t>jurisdiction</w:t>
      </w:r>
      <w:proofErr w:type="gramEnd"/>
      <w:r w:rsidRPr="00781112">
        <w:rPr>
          <w:rFonts w:cs="Arial"/>
          <w:color w:val="000000" w:themeColor="text1"/>
          <w:szCs w:val="16"/>
        </w:rPr>
        <w:t xml:space="preserve"> of the Early Intervention program, consistent with OSEP Memorandum 09-02, dated October 17, 2008.</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br/>
        <w:t xml:space="preserve">These Required Actions have </w:t>
      </w:r>
      <w:proofErr w:type="gramStart"/>
      <w:r w:rsidRPr="00781112">
        <w:rPr>
          <w:rFonts w:cs="Arial"/>
          <w:color w:val="000000" w:themeColor="text1"/>
          <w:szCs w:val="16"/>
        </w:rPr>
        <w:t>been addressed</w:t>
      </w:r>
      <w:proofErr w:type="gramEnd"/>
      <w:r w:rsidRPr="00781112">
        <w:rPr>
          <w:rFonts w:cs="Arial"/>
          <w:color w:val="000000" w:themeColor="text1"/>
          <w:szCs w:val="16"/>
        </w:rPr>
        <w:t xml:space="preserve"> in the appropriate sections provided above for this purpose.</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4" w:name="_Toc384383363"/>
      <w:bookmarkStart w:id="75"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6" w:name="_Toc384383364"/>
      <w:bookmarkStart w:id="77" w:name="_Toc392159332"/>
      <w:bookmarkEnd w:id="74"/>
      <w:bookmarkEnd w:id="75"/>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76.10%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84.32%</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82.18%</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80.18%</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81.11%</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80.53%</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6"/>
    <w:bookmarkEnd w:id="77"/>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1,200</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1,412</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80.53%</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84.99%</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br/>
        <w:t xml:space="preserve">BSE collects data for this indicator from LEAs participating in cyclical monitoring, with approximately one-sixth of the state's LEAs engaged in monitoring each year. The Pennsylvania State Data Center selects a representative sample of students for file reviews, using parameters established by the BSE. Secondary transition probes within the BSE’s monitoring documents are aligned with the NSTTAC Indicator 13 </w:t>
      </w:r>
      <w:proofErr w:type="gramStart"/>
      <w:r w:rsidRPr="00781112">
        <w:rPr>
          <w:rFonts w:cs="Arial"/>
          <w:color w:val="000000" w:themeColor="text1"/>
          <w:szCs w:val="16"/>
        </w:rPr>
        <w:t>Checklist, and</w:t>
      </w:r>
      <w:proofErr w:type="gramEnd"/>
      <w:r w:rsidRPr="00781112">
        <w:rPr>
          <w:rFonts w:cs="Arial"/>
          <w:color w:val="000000" w:themeColor="text1"/>
          <w:szCs w:val="16"/>
        </w:rPr>
        <w:t xml:space="preserve"> are scored in accordance with strictest guidelines.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meet requirements (and thus be reported at 100% for this indicator), a file must have 100% compliance for all probes. An LEA that does not achieve 100% compliance is issued findings of noncompliance, and required corrective action </w:t>
      </w:r>
      <w:proofErr w:type="gramStart"/>
      <w:r w:rsidRPr="00781112">
        <w:rPr>
          <w:rFonts w:cs="Arial"/>
          <w:color w:val="000000" w:themeColor="text1"/>
          <w:szCs w:val="16"/>
        </w:rPr>
        <w:t>is tracked</w:t>
      </w:r>
      <w:proofErr w:type="gramEnd"/>
      <w:r w:rsidRPr="00781112">
        <w:rPr>
          <w:rFonts w:cs="Arial"/>
          <w:color w:val="000000" w:themeColor="text1"/>
          <w:szCs w:val="16"/>
        </w:rPr>
        <w:t xml:space="preserve"> by BSE.</w:t>
      </w:r>
      <w:r w:rsidRPr="00781112">
        <w:rPr>
          <w:rFonts w:cs="Arial"/>
          <w:color w:val="000000" w:themeColor="text1"/>
          <w:szCs w:val="16"/>
        </w:rPr>
        <w:br/>
        <w:t xml:space="preserve">  </w:t>
      </w:r>
      <w:r w:rsidRPr="00781112">
        <w:rPr>
          <w:rFonts w:cs="Arial"/>
          <w:color w:val="000000" w:themeColor="text1"/>
          <w:szCs w:val="16"/>
        </w:rPr>
        <w:br/>
        <w:t xml:space="preserve">  </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 xml:space="preserve">If yes, did the State choose to include youth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If no, please explain</w:t>
      </w:r>
    </w:p>
    <w:p w14:paraId="2562A48D" w14:textId="1B6BD32F" w:rsidR="00326C0B" w:rsidRPr="00781112" w:rsidRDefault="002B7490" w:rsidP="005F442C">
      <w:pPr>
        <w:rPr>
          <w:rFonts w:cs="Arial"/>
          <w:color w:val="000000" w:themeColor="text1"/>
          <w:szCs w:val="16"/>
        </w:rPr>
      </w:pPr>
      <w:r w:rsidRPr="00781112">
        <w:rPr>
          <w:rFonts w:cs="Arial"/>
          <w:color w:val="000000" w:themeColor="text1"/>
          <w:szCs w:val="16"/>
        </w:rPr>
        <w:br/>
        <w:t>Pennsylvania has opted to report data consistent with the federal requirement of reporting on students who have reached age 16 and older. This allows the application of this statistic consistently across time and provides the ability to track trends related to federal compliance with this Indicator.</w:t>
      </w:r>
      <w:r w:rsidRPr="00781112">
        <w:rPr>
          <w:rFonts w:cs="Arial"/>
          <w:color w:val="000000" w:themeColor="text1"/>
          <w:szCs w:val="16"/>
        </w:rPr>
        <w:br/>
        <w:t xml:space="preserve"> </w:t>
      </w:r>
    </w:p>
    <w:p w14:paraId="735DB55A" w14:textId="18C77FF1" w:rsidR="00644AC8" w:rsidRPr="00781112" w:rsidRDefault="00644AC8" w:rsidP="005F442C">
      <w:pPr>
        <w:rPr>
          <w:rFonts w:cs="Arial"/>
          <w:b/>
          <w:color w:val="000000" w:themeColor="text1"/>
          <w:szCs w:val="16"/>
        </w:rPr>
      </w:pPr>
      <w:bookmarkStart w:id="78"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173</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173</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  </w:t>
      </w:r>
      <w:r w:rsidRPr="00781112">
        <w:rPr>
          <w:rFonts w:cs="Arial"/>
          <w:color w:val="000000" w:themeColor="text1"/>
          <w:szCs w:val="16"/>
        </w:rPr>
        <w:br/>
        <w:t>In FFY 2020, there were 173 findings of noncompliance through the cyclical monitoring process</w:t>
      </w:r>
      <w:proofErr w:type="gramStart"/>
      <w:r w:rsidRPr="00781112">
        <w:rPr>
          <w:rFonts w:cs="Arial"/>
          <w:color w:val="000000" w:themeColor="text1"/>
          <w:szCs w:val="16"/>
        </w:rPr>
        <w:t xml:space="preserve">.  </w:t>
      </w:r>
      <w:proofErr w:type="gramEnd"/>
      <w:r w:rsidRPr="00781112">
        <w:rPr>
          <w:rFonts w:cs="Arial"/>
          <w:color w:val="000000" w:themeColor="text1"/>
          <w:szCs w:val="16"/>
        </w:rPr>
        <w:t>BSE explored a root cause analysis with the LEAs involved for the noncompliance of the regulation that had been violated</w:t>
      </w:r>
      <w:proofErr w:type="gramStart"/>
      <w:r w:rsidRPr="00781112">
        <w:rPr>
          <w:rFonts w:cs="Arial"/>
          <w:color w:val="000000" w:themeColor="text1"/>
          <w:szCs w:val="16"/>
        </w:rPr>
        <w:t xml:space="preserve">.  </w:t>
      </w:r>
      <w:proofErr w:type="gramEnd"/>
      <w:r w:rsidRPr="00781112">
        <w:rPr>
          <w:rFonts w:cs="Arial"/>
          <w:color w:val="000000" w:themeColor="text1"/>
          <w:szCs w:val="16"/>
        </w:rPr>
        <w:t>LEAs were subsequently required to develop a Corrective Action Verification Plan (CAVP) to address the noncompliance and its root cause</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 CAVP </w:t>
      </w:r>
      <w:proofErr w:type="gramStart"/>
      <w:r w:rsidRPr="00781112">
        <w:rPr>
          <w:rFonts w:cs="Arial"/>
          <w:color w:val="000000" w:themeColor="text1"/>
          <w:szCs w:val="16"/>
        </w:rPr>
        <w:t>is also linked</w:t>
      </w:r>
      <w:proofErr w:type="gramEnd"/>
      <w:r w:rsidRPr="00781112">
        <w:rPr>
          <w:rFonts w:cs="Arial"/>
          <w:color w:val="000000" w:themeColor="text1"/>
          <w:szCs w:val="16"/>
        </w:rPr>
        <w:t xml:space="preserve"> to technical assistance resources through the PaTTAN and IU systems. Advisors also examined LEAs’ policies, procedures, and practices, and where necessary, the LEAs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address the correction of policies, procedures, and practices in their CAVP to ensure systemic correction. CAVPs included required corrective action/evidence of change, timelines and resources required, and tracking of timelines to closure. The BSE monitored implementation of the CAVP through reviews of revised policies and procedures and verification of 100% correction of noncompliance as evidenced by updated data in a subsequent sample of additional student files. The CAVP </w:t>
      </w:r>
      <w:proofErr w:type="gramStart"/>
      <w:r w:rsidRPr="00781112">
        <w:rPr>
          <w:rFonts w:cs="Arial"/>
          <w:color w:val="000000" w:themeColor="text1"/>
          <w:szCs w:val="16"/>
        </w:rPr>
        <w:t>was monitored</w:t>
      </w:r>
      <w:proofErr w:type="gramEnd"/>
      <w:r w:rsidRPr="00781112">
        <w:rPr>
          <w:rFonts w:cs="Arial"/>
          <w:color w:val="000000" w:themeColor="text1"/>
          <w:szCs w:val="16"/>
        </w:rPr>
        <w:t xml:space="preserve"> until all corrective action was completed. All corrective action </w:t>
      </w:r>
      <w:proofErr w:type="gramStart"/>
      <w:r w:rsidRPr="00781112">
        <w:rPr>
          <w:rFonts w:cs="Arial"/>
          <w:color w:val="000000" w:themeColor="text1"/>
          <w:szCs w:val="16"/>
        </w:rPr>
        <w:t>was required</w:t>
      </w:r>
      <w:proofErr w:type="gramEnd"/>
      <w:r w:rsidRPr="00781112">
        <w:rPr>
          <w:rFonts w:cs="Arial"/>
          <w:color w:val="000000" w:themeColor="text1"/>
          <w:szCs w:val="16"/>
        </w:rPr>
        <w:t xml:space="preserve"> to be completed within one year of the notification of a finding. Because the system is web-based, BSE was able to track progress in closing the CAVP and captured real-time data concerning the LEAs’ statuses in completing corrective action</w:t>
      </w:r>
      <w:proofErr w:type="gramStart"/>
      <w:r w:rsidRPr="00781112">
        <w:rPr>
          <w:rFonts w:cs="Arial"/>
          <w:color w:val="000000" w:themeColor="text1"/>
          <w:szCs w:val="16"/>
        </w:rPr>
        <w:t xml:space="preserve">.  </w:t>
      </w:r>
      <w:proofErr w:type="gramEnd"/>
      <w:r w:rsidRPr="00781112">
        <w:rPr>
          <w:rFonts w:cs="Arial"/>
          <w:color w:val="000000" w:themeColor="text1"/>
          <w:szCs w:val="16"/>
        </w:rPr>
        <w:br/>
        <w:t xml:space="preserve">  </w:t>
      </w:r>
      <w:r w:rsidRPr="00781112">
        <w:rPr>
          <w:rFonts w:cs="Arial"/>
          <w:color w:val="000000" w:themeColor="text1"/>
          <w:szCs w:val="16"/>
        </w:rPr>
        <w:br/>
        <w:t xml:space="preserve">BSE has follow-up procedures in place to verify correction of noncompliance. In addition to systemic correction of noncompliance, the BSE reviewed the files of all students whose IEPs were found to be in noncompliance with indicator </w:t>
      </w:r>
      <w:proofErr w:type="gramStart"/>
      <w:r w:rsidRPr="00781112">
        <w:rPr>
          <w:rFonts w:cs="Arial"/>
          <w:color w:val="000000" w:themeColor="text1"/>
          <w:szCs w:val="16"/>
        </w:rPr>
        <w:t>13</w:t>
      </w:r>
      <w:proofErr w:type="gramEnd"/>
      <w:r w:rsidRPr="00781112">
        <w:rPr>
          <w:rFonts w:cs="Arial"/>
          <w:color w:val="000000" w:themeColor="text1"/>
          <w:szCs w:val="16"/>
        </w:rPr>
        <w:t xml:space="preserve"> transition requirements in monitoring, and reviewed those students’ updated IEPs until all noncompliance was corrected. The BSE ensured correction of noncompliance systemically and specifically for every individual student whose IEP had noncompliance, unless the student was no longer within the </w:t>
      </w:r>
      <w:proofErr w:type="gramStart"/>
      <w:r w:rsidRPr="00781112">
        <w:rPr>
          <w:rFonts w:cs="Arial"/>
          <w:color w:val="000000" w:themeColor="text1"/>
          <w:szCs w:val="16"/>
        </w:rPr>
        <w:t>jurisdiction</w:t>
      </w:r>
      <w:proofErr w:type="gramEnd"/>
      <w:r w:rsidRPr="00781112">
        <w:rPr>
          <w:rFonts w:cs="Arial"/>
          <w:color w:val="000000" w:themeColor="text1"/>
          <w:szCs w:val="16"/>
        </w:rPr>
        <w:t xml:space="preserve"> of the LEA, consistent with OSEP Memorandum 09-02.</w:t>
      </w:r>
      <w:r w:rsidRPr="00781112">
        <w:rPr>
          <w:rFonts w:cs="Arial"/>
          <w:color w:val="000000" w:themeColor="text1"/>
          <w:szCs w:val="16"/>
        </w:rPr>
        <w:br/>
        <w:t xml:space="preserve">  </w:t>
      </w:r>
      <w:r w:rsidRPr="00781112">
        <w:rPr>
          <w:rFonts w:cs="Arial"/>
          <w:color w:val="000000" w:themeColor="text1"/>
          <w:szCs w:val="16"/>
        </w:rPr>
        <w:br/>
        <w:t xml:space="preserve"> </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br/>
        <w:t xml:space="preserve">In accordance with OSEP Memorandum 09-02, the BSE’s procedures required systemic correction of policies, procedures, and practices, as well as verification of correction through file reviews. Updated data must demonstrate 100% compliance with regulatory requirements prior to closure of corrective action. Based upon the root cause analyses in the LEAs involved, the BSE required student-specific corrective action for each of the 173 citations of noncompliance where corrective action could </w:t>
      </w:r>
      <w:proofErr w:type="gramStart"/>
      <w:r w:rsidRPr="00781112">
        <w:rPr>
          <w:rFonts w:cs="Arial"/>
          <w:color w:val="000000" w:themeColor="text1"/>
          <w:szCs w:val="16"/>
        </w:rPr>
        <w:t>be implemented</w:t>
      </w:r>
      <w:proofErr w:type="gramEnd"/>
      <w:r w:rsidRPr="00781112">
        <w:rPr>
          <w:rFonts w:cs="Arial"/>
          <w:color w:val="000000" w:themeColor="text1"/>
          <w:szCs w:val="16"/>
        </w:rPr>
        <w:t xml:space="preserve">. This </w:t>
      </w:r>
      <w:proofErr w:type="gramStart"/>
      <w:r w:rsidRPr="00781112">
        <w:rPr>
          <w:rFonts w:cs="Arial"/>
          <w:color w:val="000000" w:themeColor="text1"/>
          <w:szCs w:val="16"/>
        </w:rPr>
        <w:t>was done</w:t>
      </w:r>
      <w:proofErr w:type="gramEnd"/>
      <w:r w:rsidRPr="00781112">
        <w:rPr>
          <w:rFonts w:cs="Arial"/>
          <w:color w:val="000000" w:themeColor="text1"/>
          <w:szCs w:val="16"/>
        </w:rPr>
        <w:t xml:space="preserve"> through the Individual Corrective Action Plan (ICAP) component of the overall CAVP web-based system. In the ICAP, the BSE reviewed updated data for each student whose file included a finding of noncompliance to ensure correction (unless the student is no longer within the </w:t>
      </w:r>
      <w:proofErr w:type="gramStart"/>
      <w:r w:rsidRPr="00781112">
        <w:rPr>
          <w:rFonts w:cs="Arial"/>
          <w:color w:val="000000" w:themeColor="text1"/>
          <w:szCs w:val="16"/>
        </w:rPr>
        <w:t>jurisdiction</w:t>
      </w:r>
      <w:proofErr w:type="gramEnd"/>
      <w:r w:rsidRPr="00781112">
        <w:rPr>
          <w:rFonts w:cs="Arial"/>
          <w:color w:val="000000" w:themeColor="text1"/>
          <w:szCs w:val="16"/>
        </w:rPr>
        <w:t xml:space="preserve"> of the LEA); additionally, BSE reviewed a new sample of student files to verify compliance of this requirement.</w:t>
      </w:r>
      <w:r w:rsidRPr="00781112">
        <w:rPr>
          <w:rFonts w:cs="Arial"/>
          <w:color w:val="000000" w:themeColor="text1"/>
          <w:szCs w:val="16"/>
        </w:rPr>
        <w:br/>
        <w:t xml:space="preserve"> </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br/>
        <w:t xml:space="preserve">These Required Actions have </w:t>
      </w:r>
      <w:proofErr w:type="gramStart"/>
      <w:r w:rsidRPr="00781112">
        <w:rPr>
          <w:rFonts w:cs="Arial"/>
          <w:color w:val="000000" w:themeColor="text1"/>
          <w:szCs w:val="16"/>
        </w:rPr>
        <w:t>been addressed</w:t>
      </w:r>
      <w:proofErr w:type="gramEnd"/>
      <w:r w:rsidRPr="00781112">
        <w:rPr>
          <w:rFonts w:cs="Arial"/>
          <w:color w:val="000000" w:themeColor="text1"/>
          <w:szCs w:val="16"/>
        </w:rPr>
        <w:t xml:space="preserve"> in the appropriate sections provided above for this purpose.</w:t>
      </w:r>
      <w:r w:rsidRPr="00781112">
        <w:rPr>
          <w:rFonts w:cs="Arial"/>
          <w:color w:val="000000" w:themeColor="text1"/>
          <w:szCs w:val="16"/>
        </w:rPr>
        <w:br/>
        <w:t xml:space="preserve"> </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8"/>
    </w:p>
    <w:p w14:paraId="22761492" w14:textId="77777777" w:rsidR="005C50DB" w:rsidRPr="00781112" w:rsidRDefault="005C50DB" w:rsidP="00A018D4">
      <w:pPr>
        <w:rPr>
          <w:szCs w:val="20"/>
        </w:rPr>
      </w:pPr>
      <w:bookmarkStart w:id="79"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 xml:space="preserve">C. Enrolled in higher education or in </w:t>
      </w:r>
      <w:proofErr w:type="gramStart"/>
      <w:r w:rsidRPr="00781112">
        <w:rPr>
          <w:rFonts w:cs="Arial"/>
          <w:szCs w:val="16"/>
        </w:rPr>
        <w:t>some</w:t>
      </w:r>
      <w:proofErr w:type="gramEnd"/>
      <w:r w:rsidRPr="00781112">
        <w:rPr>
          <w:rFonts w:cs="Arial"/>
          <w:szCs w:val="16"/>
        </w:rPr>
        <w:t xml:space="preserv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w:t>
      </w:r>
      <w:proofErr w:type="gramStart"/>
      <w:r w:rsidRPr="00781112">
        <w:rPr>
          <w:rFonts w:eastAsia="Times New Roman" w:cs="Arial"/>
          <w:i/>
          <w:iCs/>
          <w:szCs w:val="16"/>
        </w:rPr>
        <w:t>is allowed</w:t>
      </w:r>
      <w:proofErr w:type="gramEnd"/>
      <w:r w:rsidRPr="00781112">
        <w:rPr>
          <w:rFonts w:eastAsia="Times New Roman" w:cs="Arial"/>
          <w:i/>
          <w:iCs/>
          <w:szCs w:val="16"/>
        </w:rPr>
        <w:t xml:space="preserve">. When sampling </w:t>
      </w:r>
      <w:proofErr w:type="gramStart"/>
      <w:r w:rsidRPr="00781112">
        <w:rPr>
          <w:rFonts w:eastAsia="Times New Roman" w:cs="Arial"/>
          <w:i/>
          <w:iCs/>
          <w:szCs w:val="16"/>
        </w:rPr>
        <w:t>is used</w:t>
      </w:r>
      <w:proofErr w:type="gramEnd"/>
      <w:r w:rsidRPr="00781112">
        <w:rPr>
          <w:rFonts w:eastAsia="Times New Roman" w:cs="Arial"/>
          <w:i/>
          <w:iCs/>
          <w:szCs w:val="16"/>
        </w:rPr>
        <w:t>,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 xml:space="preserve">Collect data by September 2022 on students who left school during 2020-2021, timing the data collection so that at least one year has passed since the students left school. Include students who dropped out during 2020-2021 or who </w:t>
      </w:r>
      <w:proofErr w:type="gramStart"/>
      <w:r w:rsidRPr="00781112">
        <w:rPr>
          <w:rFonts w:eastAsia="Times New Roman" w:cs="Arial"/>
          <w:szCs w:val="16"/>
        </w:rPr>
        <w:t>were expected</w:t>
      </w:r>
      <w:proofErr w:type="gramEnd"/>
      <w:r w:rsidRPr="00781112">
        <w:rPr>
          <w:rFonts w:eastAsia="Times New Roman" w:cs="Arial"/>
          <w:szCs w:val="16"/>
        </w:rPr>
        <w:t xml:space="preserve"> to return but did not return for the current school year. This includes all youth who had an IEP in effect at the time they left school, including those who graduated with a regular diploma or </w:t>
      </w:r>
      <w:proofErr w:type="gramStart"/>
      <w:r w:rsidRPr="00781112">
        <w:rPr>
          <w:rFonts w:eastAsia="Times New Roman" w:cs="Arial"/>
          <w:szCs w:val="16"/>
        </w:rPr>
        <w:t>some</w:t>
      </w:r>
      <w:proofErr w:type="gramEnd"/>
      <w:r w:rsidRPr="00781112">
        <w:rPr>
          <w:rFonts w:eastAsia="Times New Roman" w:cs="Arial"/>
          <w:szCs w:val="16"/>
        </w:rPr>
        <w:t xml:space="preserv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proofErr w:type="gramStart"/>
      <w:r w:rsidRPr="00781112">
        <w:rPr>
          <w:rFonts w:eastAsia="Times New Roman" w:cs="Arial"/>
          <w:i/>
          <w:iCs/>
          <w:szCs w:val="16"/>
        </w:rPr>
        <w:t>Some</w:t>
      </w:r>
      <w:proofErr w:type="gramEnd"/>
      <w:r w:rsidRPr="00781112">
        <w:rPr>
          <w:rFonts w:eastAsia="Times New Roman" w:cs="Arial"/>
          <w:i/>
          <w:iCs/>
          <w:szCs w:val="16"/>
        </w:rPr>
        <w:t xml:space="preserve"> other employment</w:t>
      </w:r>
      <w:r w:rsidRPr="00781112">
        <w:rPr>
          <w:rFonts w:eastAsia="Times New Roman" w:cs="Arial"/>
          <w:szCs w:val="16"/>
        </w:rPr>
        <w:t xml:space="preserve"> as used in measure C means youth have worked for pay or been self-employed for a period of at least 90 days at any time in the year since leaving high school. This includes working in a family business (e.g., farm, store, fishing, ranching, catering services, </w:t>
      </w:r>
      <w:proofErr w:type="gramStart"/>
      <w:r w:rsidRPr="00781112">
        <w:rPr>
          <w:rFonts w:eastAsia="Times New Roman" w:cs="Arial"/>
          <w:szCs w:val="16"/>
        </w:rPr>
        <w:t>etc.</w:t>
      </w:r>
      <w:proofErr w:type="gramEnd"/>
      <w:r w:rsidRPr="00781112">
        <w:rPr>
          <w:rFonts w:eastAsia="Times New Roman" w:cs="Arial"/>
          <w:szCs w:val="16"/>
        </w:rPr>
        <w:t>).</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 xml:space="preserve">4. In </w:t>
      </w:r>
      <w:proofErr w:type="gramStart"/>
      <w:r w:rsidRPr="00781112">
        <w:rPr>
          <w:rFonts w:eastAsia="Times New Roman" w:cs="Arial"/>
          <w:szCs w:val="16"/>
        </w:rPr>
        <w:t>some</w:t>
      </w:r>
      <w:proofErr w:type="gramEnd"/>
      <w:r w:rsidRPr="00781112">
        <w:rPr>
          <w:rFonts w:eastAsia="Times New Roman" w:cs="Arial"/>
          <w:szCs w:val="16"/>
        </w:rPr>
        <w:t xml:space="preserv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w:t>
      </w:r>
      <w:proofErr w:type="gramStart"/>
      <w:r w:rsidRPr="00781112">
        <w:rPr>
          <w:rFonts w:eastAsia="Times New Roman" w:cs="Arial"/>
          <w:szCs w:val="16"/>
        </w:rPr>
        <w:t>be counted</w:t>
      </w:r>
      <w:proofErr w:type="gramEnd"/>
      <w:r w:rsidRPr="00781112">
        <w:rPr>
          <w:rFonts w:eastAsia="Times New Roman" w:cs="Arial"/>
          <w:szCs w:val="16"/>
        </w:rPr>
        <w:t xml:space="preserve"> in one of the above categories, and the categories are organized hierarchically. So, for example, “leavers” who are enrolled in full- or part-time higher education within one year of leaving high school should only be reported in category </w:t>
      </w:r>
      <w:proofErr w:type="gramStart"/>
      <w:r w:rsidRPr="00781112">
        <w:rPr>
          <w:rFonts w:eastAsia="Times New Roman" w:cs="Arial"/>
          <w:szCs w:val="16"/>
        </w:rPr>
        <w:t>1</w:t>
      </w:r>
      <w:proofErr w:type="gramEnd"/>
      <w:r w:rsidRPr="00781112">
        <w:rPr>
          <w:rFonts w:eastAsia="Times New Roman" w:cs="Arial"/>
          <w:szCs w:val="16"/>
        </w:rPr>
        <w:t xml:space="preserve">,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xml:space="preserve">, but who are competitively employed, should only be reported under category </w:t>
      </w:r>
      <w:proofErr w:type="gramStart"/>
      <w:r w:rsidRPr="00781112">
        <w:rPr>
          <w:rFonts w:eastAsia="Times New Roman" w:cs="Arial"/>
          <w:color w:val="000000" w:themeColor="text1"/>
          <w:szCs w:val="16"/>
        </w:rPr>
        <w:t>2</w:t>
      </w:r>
      <w:proofErr w:type="gramEnd"/>
      <w:r w:rsidRPr="00781112">
        <w:rPr>
          <w:rFonts w:eastAsia="Times New Roman" w:cs="Arial"/>
          <w:color w:val="000000" w:themeColor="text1"/>
          <w:szCs w:val="16"/>
        </w:rPr>
        <w:t>,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Targets must </w:t>
      </w:r>
      <w:proofErr w:type="gramStart"/>
      <w:r w:rsidRPr="00781112">
        <w:rPr>
          <w:rFonts w:eastAsia="Times New Roman" w:cs="Arial"/>
          <w:color w:val="000000" w:themeColor="text1"/>
          <w:szCs w:val="16"/>
        </w:rPr>
        <w:t>be established</w:t>
      </w:r>
      <w:proofErr w:type="gramEnd"/>
      <w:r w:rsidRPr="00781112">
        <w:rPr>
          <w:rFonts w:eastAsia="Times New Roman" w:cs="Arial"/>
          <w:color w:val="000000" w:themeColor="text1"/>
          <w:szCs w:val="16"/>
        </w:rPr>
        <w:t xml:space="preserve">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A: For purposes of reporting on the measures/indicators, please note that any youth enrolled in an institution of higher education (that meets any definition of this term in the Higher Education Act (HEA)) within one year of leaving high school must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A. This could include youth who also happen to be competitively employed, or in </w:t>
      </w:r>
      <w:proofErr w:type="gramStart"/>
      <w:r w:rsidRPr="00781112">
        <w:rPr>
          <w:rFonts w:eastAsia="Times New Roman" w:cs="Arial"/>
          <w:color w:val="000000" w:themeColor="text1"/>
          <w:szCs w:val="16"/>
        </w:rPr>
        <w:t>some</w:t>
      </w:r>
      <w:proofErr w:type="gramEnd"/>
      <w:r w:rsidRPr="00781112">
        <w:rPr>
          <w:rFonts w:eastAsia="Times New Roman" w:cs="Arial"/>
          <w:color w:val="000000" w:themeColor="text1"/>
          <w:szCs w:val="16"/>
        </w:rPr>
        <w:t xml:space="preserv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B: All youth reported under measure A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C: All youth reported under measures A and B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0"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0"/>
    <w:p w14:paraId="3FE9961A" w14:textId="1EDBA086" w:rsidR="000301BA" w:rsidRPr="00781112" w:rsidRDefault="00172058" w:rsidP="00123D76">
      <w:pPr>
        <w:pStyle w:val="Heading2"/>
      </w:pPr>
      <w:r w:rsidRPr="00781112">
        <w:t>14 - Indicator Data</w:t>
      </w:r>
    </w:p>
    <w:bookmarkEnd w:id="79"/>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27.10%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27.80%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27.80%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28.50%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29.33%</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27.99%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33.08%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29.53%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27.55%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30.92%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27.65%</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70.71%</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48.90%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70.78%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69.14%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71.66%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71.33%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66.45%</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69.90%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70.90%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70.90%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76.23%</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65.84%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76.90%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75.33%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77.58%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75.78%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71.33%</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29.33%</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29.33%</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29.33%</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29.33%</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31.00%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70.71%</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70.71%</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70.71%</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70.71%</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71.00%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76.23%</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76.23%</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76.23%</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76.23%</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76.75%</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br/>
        <w:t xml:space="preserve"> </w:t>
      </w:r>
      <w:r w:rsidRPr="00781112">
        <w:rPr>
          <w:rFonts w:cs="Arial"/>
          <w:color w:val="000000" w:themeColor="text1"/>
          <w:szCs w:val="16"/>
        </w:rPr>
        <w:br/>
        <w:t>Please refer to the Broad Stakeholder Input section of the Introduction where the description for School Age Programs (Bureau of Special Education) resides.</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p>
    <w:p w14:paraId="4522ADD4" w14:textId="77777777" w:rsidR="00E448E9" w:rsidRPr="00781112" w:rsidRDefault="00E448E9" w:rsidP="004369B2">
      <w:pPr>
        <w:rPr>
          <w:color w:val="000000" w:themeColor="text1"/>
        </w:rPr>
      </w:pPr>
      <w:bookmarkStart w:id="81" w:name="_Toc392159337"/>
    </w:p>
    <w:bookmarkEnd w:id="81"/>
    <w:p w14:paraId="4202DC3A" w14:textId="73004647" w:rsidR="00A03EFA"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4,073</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2,229</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54.73%</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533</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1,069</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3. Number of respondent youth enrolled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89</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4. Number of respondent youth who are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5</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533</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2,229</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27.65%</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29.33%</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23.91%</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1,602</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2,229</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66.45%</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70.71%</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71.87%</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 xml:space="preserve">C. Enrolled in higher education, or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1,696</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2,229</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71.33%</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76.23%</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76.09%</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According to the National Student Clearinghouse Research Center, fall 2021 immediate college enrollment rates for 2021 high school graduates in approximately 8,700 high schools nationwide declined by 0.9 to 2.2 percentage points, depending on high school income and minority level characteristics. These widespread decreases came in a year when enrollment rates </w:t>
            </w:r>
            <w:proofErr w:type="gramStart"/>
            <w:r w:rsidRPr="00781112">
              <w:rPr>
                <w:rFonts w:cs="Arial"/>
                <w:color w:val="000000" w:themeColor="text1"/>
                <w:szCs w:val="16"/>
              </w:rPr>
              <w:t>were widely expected</w:t>
            </w:r>
            <w:proofErr w:type="gramEnd"/>
            <w:r w:rsidRPr="00781112">
              <w:rPr>
                <w:rFonts w:cs="Arial"/>
                <w:color w:val="000000" w:themeColor="text1"/>
                <w:szCs w:val="16"/>
              </w:rPr>
              <w:t xml:space="preserve"> to recover from the sharp declines of the prior year (4 to 10 percentage point drops. Instead, the results indicate a continued pandemic effect on immediate postsecondary enrollment for high school graduates. </w:t>
            </w:r>
            <w:proofErr w:type="gramStart"/>
            <w:r w:rsidRPr="00781112">
              <w:rPr>
                <w:rFonts w:cs="Arial"/>
                <w:color w:val="000000" w:themeColor="text1"/>
                <w:szCs w:val="16"/>
              </w:rPr>
              <w:t>Immediate</w:t>
            </w:r>
            <w:proofErr w:type="gramEnd"/>
            <w:r w:rsidRPr="00781112">
              <w:rPr>
                <w:rFonts w:cs="Arial"/>
                <w:color w:val="000000" w:themeColor="text1"/>
                <w:szCs w:val="16"/>
              </w:rPr>
              <w:t xml:space="preserve"> fall enrollment decreased at schools regardless of income and poverty level. Enrollment if higher education of students with disabilities in Pennsylvania appear to be following the national trend of decline.</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br/>
              <w:t xml:space="preserve">  </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lastRenderedPageBreak/>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56.03%</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54.73%</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 xml:space="preserve">Describe strategies that will </w:t>
      </w:r>
      <w:proofErr w:type="gramStart"/>
      <w:r w:rsidRPr="00002B33">
        <w:rPr>
          <w:b/>
          <w:bCs/>
        </w:rPr>
        <w:t>be implemented</w:t>
      </w:r>
      <w:proofErr w:type="gramEnd"/>
      <w:r w:rsidRPr="00002B33">
        <w:rPr>
          <w:b/>
          <w:bCs/>
        </w:rPr>
        <w:t xml:space="preserve"> which are expected to increase the response rate year over year, particularly for those groups that are underrepresented.</w:t>
      </w:r>
    </w:p>
    <w:p w14:paraId="054F9DF8" w14:textId="77777777" w:rsidR="00090132" w:rsidRPr="00B551F2" w:rsidRDefault="00090132" w:rsidP="00090132">
      <w:r w:rsidRPr="00B551F2">
        <w:br/>
        <w:t>Although the response rate for PA's Post-School Outcome survey declined slightly (1.3%) in FFY 2021, there were no disability categories overrepresented or underrepresented in the respondent group. This was also true for gender, exit type and geographic location. Leavers who were white were overrepresented in the respondent group, with a proportion just over 3% above the tolerance level, while Black or African American leavers were slightly underrepresented, with a proportion that was 0.07% below the tolerance level.</w:t>
      </w:r>
      <w:r w:rsidRPr="00B551F2">
        <w:br/>
      </w:r>
      <w:r w:rsidRPr="00B551F2">
        <w:br/>
        <w:t>LEAs used teachers and other professional staff to make contact with leavers to collect these data. Despite the effect that the pandemic has had on staffing levels, LEAs were still able to collect data on more than half of the targeted group of student leavers. The online data collection protocol described in the FFY 2019 report provided real time feedback to LEAs on completed surveys and those still to be completed.</w:t>
      </w:r>
      <w:r w:rsidRPr="00B551F2">
        <w:br/>
      </w:r>
      <w:r w:rsidRPr="00B551F2">
        <w:br/>
        <w:t>As the group of LEAs participating in the survey changes each year, the TA provided by the PaTTAN network for both training for the online data collection and implementation of strategies to reach leavers will continue. These strategies have included:</w:t>
      </w:r>
      <w:r w:rsidRPr="00B551F2">
        <w:br/>
      </w:r>
      <w:r w:rsidRPr="00B551F2">
        <w:br/>
        <w:t xml:space="preserve"> </w:t>
      </w:r>
      <w:r w:rsidRPr="00B551F2">
        <w:tab/>
        <w:t>• enhanced presentations about the importance of obtaining representative response rates during mandatory annual training for LEAs administering Exit Surveys and Post School Outcome Surveys;</w:t>
      </w:r>
      <w:r w:rsidRPr="00B551F2">
        <w:br/>
      </w:r>
      <w:r w:rsidRPr="00B551F2">
        <w:br/>
        <w:t xml:space="preserve"> </w:t>
      </w:r>
      <w:r w:rsidRPr="00B551F2">
        <w:tab/>
        <w:t>• PaTTAN consultants reviewing state summary information and addressing any specific concerns about representativeness in previous surveys;</w:t>
      </w:r>
      <w:r w:rsidRPr="00B551F2">
        <w:br/>
      </w:r>
      <w:r w:rsidRPr="00B551F2">
        <w:br/>
        <w:t xml:space="preserve"> </w:t>
      </w:r>
      <w:r w:rsidRPr="00B551F2">
        <w:tab/>
        <w:t>• reviewing the former National Post School Outcomes Center’s Strategies for Hard to Reach Students with participating LEAs;</w:t>
      </w:r>
      <w:r w:rsidRPr="00B551F2">
        <w:br/>
      </w:r>
      <w:r w:rsidRPr="00B551F2">
        <w:br/>
        <w:t xml:space="preserve"> </w:t>
      </w:r>
      <w:r w:rsidRPr="00B551F2">
        <w:tab/>
        <w:t>• providing mid-point status reports alerting LEAs to any potential discrepancies in response rates for specific subgroups, leading to an increase in the intensity of efforts by LEAs to contact former students, especially those in under-represented subgroups;</w:t>
      </w:r>
      <w:r w:rsidRPr="00B551F2">
        <w:br/>
      </w:r>
      <w:r w:rsidRPr="00B551F2">
        <w:br/>
        <w:t xml:space="preserve"> </w:t>
      </w:r>
      <w:r w:rsidRPr="00B551F2">
        <w:tab/>
        <w:t>• conducting focus group meetings to discuss the successful strategies LEAs employed to contact youth, especially hard to reach youth, to develop additional guidance documents for future cohorts of LEAs administering the surveys; and</w:t>
      </w:r>
      <w:r w:rsidRPr="00B551F2">
        <w:br/>
      </w:r>
      <w:r w:rsidRPr="00B551F2">
        <w:br/>
        <w:t xml:space="preserve"> </w:t>
      </w:r>
      <w:r w:rsidRPr="00B551F2">
        <w:tab/>
        <w:t>• providing continued collaboration with the National Technical Assistance Center on Transition: the Collaborative to research other states’ survey procedures, with specific focus on effective strategies for improving representativeness in response rates.</w:t>
      </w:r>
      <w:r w:rsidRPr="00B551F2">
        <w:br/>
      </w:r>
      <w:r w:rsidRPr="00B551F2">
        <w:br/>
        <w:t xml:space="preserve">Pennsylvania is currently developing a new data collection system to collect both exiting and post-school outcome data which will begin as part of the Summary of Academic Achievement and Functional Performance (SAAFP).  This document is provided to students and their </w:t>
      </w:r>
      <w:proofErr w:type="gramStart"/>
      <w:r w:rsidRPr="00B551F2">
        <w:t>parent</w:t>
      </w:r>
      <w:proofErr w:type="gramEnd"/>
      <w:r w:rsidRPr="00B551F2">
        <w:t xml:space="preserve"> at the conclusion of students' high school education</w:t>
      </w:r>
      <w:proofErr w:type="gramStart"/>
      <w:r w:rsidRPr="00B551F2">
        <w:t xml:space="preserve">.  </w:t>
      </w:r>
      <w:proofErr w:type="gramEnd"/>
      <w:r w:rsidRPr="00B551F2">
        <w:t xml:space="preserve">Contact information collected from the revised SAAFP for this new system will </w:t>
      </w:r>
      <w:proofErr w:type="gramStart"/>
      <w:r w:rsidRPr="00B551F2">
        <w:t>be used</w:t>
      </w:r>
      <w:proofErr w:type="gramEnd"/>
      <w:r w:rsidRPr="00B551F2">
        <w:t xml:space="preserve"> to send notifications to leavers by text message or email message one year after exiting. These messages will ask them to follow a link to electronically </w:t>
      </w:r>
      <w:proofErr w:type="gramStart"/>
      <w:r w:rsidRPr="00B551F2">
        <w:t>compete</w:t>
      </w:r>
      <w:proofErr w:type="gramEnd"/>
      <w:r w:rsidRPr="00B551F2">
        <w:t xml:space="preserve"> a post-school outcome survey. Multiple notifications will </w:t>
      </w:r>
      <w:proofErr w:type="gramStart"/>
      <w:r w:rsidRPr="00B551F2">
        <w:t>be sent</w:t>
      </w:r>
      <w:proofErr w:type="gramEnd"/>
      <w:r w:rsidRPr="00B551F2">
        <w:t xml:space="preserve">, and if no response has been received from the leaver, LEAs will be required to make contact to obtain the data needed to complete the survey. This redesign </w:t>
      </w:r>
      <w:proofErr w:type="gramStart"/>
      <w:r w:rsidRPr="00B551F2">
        <w:t>is expected</w:t>
      </w:r>
      <w:proofErr w:type="gramEnd"/>
      <w:r w:rsidRPr="00B551F2">
        <w:t xml:space="preserve"> to increase response rates while at the same time reduce the level of effort required at the LEA level since contact will only need to be made with those leavers who have not responded to the electronic prompts. This system will </w:t>
      </w:r>
      <w:proofErr w:type="gramStart"/>
      <w:r w:rsidRPr="00B551F2">
        <w:t>be piloted</w:t>
      </w:r>
      <w:proofErr w:type="gramEnd"/>
      <w:r w:rsidRPr="00B551F2">
        <w:t xml:space="preserve"> with the upcoming data collection for FFY 2022, and necessary modifications and enhancements will be made before full implementation in FFY 2023.</w:t>
      </w:r>
      <w:r w:rsidRPr="00B551F2">
        <w:br/>
        <w:t xml:space="preserve"> </w:t>
      </w:r>
      <w:r w:rsidRPr="00B551F2">
        <w:br/>
        <w:t xml:space="preserve"> </w:t>
      </w:r>
    </w:p>
    <w:p w14:paraId="5A6BE78B" w14:textId="77777777" w:rsidR="00090132" w:rsidRPr="00002B33" w:rsidRDefault="00090132" w:rsidP="00090132">
      <w:pPr>
        <w:rPr>
          <w:b/>
          <w:bCs/>
        </w:rPr>
      </w:pPr>
      <w:r w:rsidRPr="00002B33">
        <w:rPr>
          <w:b/>
          <w:bCs/>
        </w:rPr>
        <w:t xml:space="preserve">Describe the analysis of the response rate including any nonresponse bias that </w:t>
      </w:r>
      <w:proofErr w:type="gramStart"/>
      <w:r w:rsidRPr="00002B33">
        <w:rPr>
          <w:b/>
          <w:bCs/>
        </w:rPr>
        <w:t>was identified</w:t>
      </w:r>
      <w:proofErr w:type="gramEnd"/>
      <w:r w:rsidRPr="00002B33">
        <w:rPr>
          <w:b/>
          <w:bCs/>
        </w:rPr>
        <w:t>,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br/>
      </w:r>
      <w:r w:rsidRPr="00B551F2">
        <w:br/>
        <w:t xml:space="preserve">There was a smaller decline in the response rate observed for PA's Post-School Outcome survey compared to what had </w:t>
      </w:r>
      <w:proofErr w:type="gramStart"/>
      <w:r w:rsidRPr="00B551F2">
        <w:t>been observed</w:t>
      </w:r>
      <w:proofErr w:type="gramEnd"/>
      <w:r w:rsidRPr="00B551F2">
        <w:t xml:space="preserve"> in FFY 2020. However, there were no disability categories overrepresented or underrepresented in the respondent group. This was also true for gender, exit type and geographic location. Leavers who were white were overrepresented in the respondent group, with a proportion just over 3% above the tolerance level, while Black or African American leavers were slightly underrepresented, with a proportion that was 0.07% below the tolerance level. </w:t>
      </w:r>
      <w:proofErr w:type="gramStart"/>
      <w:r w:rsidRPr="00B551F2">
        <w:t>Again</w:t>
      </w:r>
      <w:proofErr w:type="gramEnd"/>
      <w:r w:rsidRPr="00B551F2">
        <w:t xml:space="preserve"> this year, surveys were returned for more than half of the targeted group of student leavers. Nonresponse bias was examined, and as expected with a high response rate and demographic data </w:t>
      </w:r>
      <w:proofErr w:type="gramStart"/>
      <w:r w:rsidRPr="00B551F2">
        <w:t>generally representative</w:t>
      </w:r>
      <w:proofErr w:type="gramEnd"/>
      <w:r w:rsidRPr="00B551F2">
        <w:t xml:space="preserve"> of the targeted group, none was found.</w:t>
      </w:r>
      <w:r w:rsidRPr="00B551F2">
        <w:br/>
        <w:t xml:space="preserve"> </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br/>
        <w:t xml:space="preserve">  </w:t>
      </w:r>
      <w:r w:rsidRPr="008D51F2">
        <w:br/>
      </w:r>
      <w:proofErr w:type="gramStart"/>
      <w:r w:rsidRPr="008D51F2">
        <w:t>Again</w:t>
      </w:r>
      <w:proofErr w:type="gramEnd"/>
      <w:r w:rsidRPr="008D51F2">
        <w:t xml:space="preserve"> this year, surveys were returned for more than half of the targeted group of student leavers. Although the response rate for PA's Post-School Outcome survey declined slightly (1.3%) in FFY 2021, and there were no disability categories overrepresented or underrepresented in the respondent group. This was also true for gender, exit type and geographic location. Leavers who were white were overrepresented in the respondent group, with a proportion just over 3% above the tolerance level, while Black or African American leavers were slightly underrepresented, with a proportion that was 0.07% below the tolerance level.</w:t>
      </w:r>
      <w:r w:rsidRPr="008D51F2">
        <w:br/>
      </w:r>
      <w:r w:rsidRPr="008D51F2">
        <w:lastRenderedPageBreak/>
        <w:t xml:space="preserve"> </w:t>
      </w:r>
      <w:r w:rsidRPr="008D51F2">
        <w:br/>
        <w:t xml:space="preserve">  </w:t>
      </w:r>
      <w:r w:rsidRPr="008D51F2">
        <w:br/>
        <w:t xml:space="preserve"> </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 xml:space="preserve">If </w:t>
      </w:r>
      <w:proofErr w:type="gramStart"/>
      <w:r w:rsidRPr="005C202C">
        <w:rPr>
          <w:b/>
          <w:bCs/>
        </w:rPr>
        <w:t>no</w:t>
      </w:r>
      <w:proofErr w:type="gramEnd"/>
      <w:r w:rsidRPr="005C202C">
        <w:rPr>
          <w:b/>
          <w:bCs/>
        </w:rPr>
        <w:t>,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br/>
      </w:r>
      <w:r w:rsidRPr="008D51F2">
        <w:rPr>
          <w:b w:val="0"/>
        </w:rPr>
        <w:br/>
        <w:t xml:space="preserve">To improve representativeness in FFY 2022, BSE will continue to implement the strategies described above to increase the response rate. Further, the PaTTAN office responsible for data collection for this Indicator will again closely monitor LEA efforts in contacting former students and focus those LEA efforts in obtaining responses from those representing the few demographic categories that were not representative in FFY 2021. In FFY 2023, the new data collection system </w:t>
      </w:r>
      <w:proofErr w:type="gramStart"/>
      <w:r w:rsidRPr="008D51F2">
        <w:rPr>
          <w:b w:val="0"/>
        </w:rPr>
        <w:t>is expected</w:t>
      </w:r>
      <w:proofErr w:type="gramEnd"/>
      <w:r w:rsidRPr="008D51F2">
        <w:rPr>
          <w:b w:val="0"/>
        </w:rPr>
        <w:t xml:space="preserve"> to be fully operational with the anticipated increased response rate and increased representativeness of demographic categories.</w:t>
      </w:r>
      <w:r w:rsidRPr="008D51F2">
        <w:rPr>
          <w:b w:val="0"/>
        </w:rPr>
        <w:br/>
        <w:t xml:space="preserve"> </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br/>
      </w:r>
      <w:r w:rsidRPr="008D51F2">
        <w:rPr>
          <w:b w:val="0"/>
        </w:rPr>
        <w:br/>
        <w:t xml:space="preserve">To determine the representativeness of the respondent group, comparisons </w:t>
      </w:r>
      <w:proofErr w:type="gramStart"/>
      <w:r w:rsidRPr="008D51F2">
        <w:rPr>
          <w:b w:val="0"/>
        </w:rPr>
        <w:t>were made</w:t>
      </w:r>
      <w:proofErr w:type="gramEnd"/>
      <w:r w:rsidRPr="008D51F2">
        <w:rPr>
          <w:b w:val="0"/>
        </w:rPr>
        <w:t xml:space="preserve"> to the target population for all disability, racial/ethnic and exit categories, as well as gender and geography. Twenty-four of the 26 comparisons made fell within a state-established ± 5.0% tolerance level. In fact, 15 comparisons were less than ± 1.0%, and only six comparisons were above ± 2.0%.</w:t>
      </w:r>
      <w:r w:rsidRPr="008D51F2">
        <w:rPr>
          <w:b w:val="0"/>
        </w:rPr>
        <w:br/>
        <w:t xml:space="preserve"> </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0C61A8CE" w14:textId="761BD791" w:rsidTr="0033429D">
        <w:tc>
          <w:tcPr>
            <w:tcW w:w="8310" w:type="dxa"/>
            <w:shd w:val="clear" w:color="auto" w:fill="auto"/>
          </w:tcPr>
          <w:p w14:paraId="63248DD2" w14:textId="3FAEF8A4" w:rsidR="00763780" w:rsidRPr="00781112" w:rsidRDefault="003805D3" w:rsidP="008E31C4">
            <w:pPr>
              <w:rPr>
                <w:rFonts w:cs="Arial"/>
                <w:color w:val="000000" w:themeColor="text1"/>
                <w:szCs w:val="16"/>
              </w:rPr>
            </w:pPr>
            <w:r w:rsidRPr="00781112">
              <w:rPr>
                <w:rFonts w:cs="Arial"/>
                <w:color w:val="000000" w:themeColor="text1"/>
                <w:szCs w:val="16"/>
              </w:rPr>
              <w:t>If yes, has your previously approved sampling plan changed?</w:t>
            </w:r>
          </w:p>
        </w:tc>
        <w:tc>
          <w:tcPr>
            <w:tcW w:w="2485" w:type="dxa"/>
            <w:shd w:val="clear" w:color="auto" w:fill="auto"/>
          </w:tcPr>
          <w:p w14:paraId="76A0D255" w14:textId="0D587544"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B05CB8B" w14:textId="4FFC3620" w:rsidTr="0033429D">
        <w:tc>
          <w:tcPr>
            <w:tcW w:w="8310" w:type="dxa"/>
            <w:shd w:val="clear" w:color="auto" w:fill="auto"/>
          </w:tcPr>
          <w:p w14:paraId="19ACF37D" w14:textId="4DB51940" w:rsidR="00212954" w:rsidRPr="00781112" w:rsidRDefault="003805D3" w:rsidP="008E31C4">
            <w:pPr>
              <w:rPr>
                <w:rFonts w:cs="Arial"/>
                <w:color w:val="000000" w:themeColor="text1"/>
                <w:szCs w:val="16"/>
              </w:rPr>
            </w:pPr>
            <w:r w:rsidRPr="00781112">
              <w:rPr>
                <w:rFonts w:cs="Arial"/>
                <w:color w:val="000000" w:themeColor="text1"/>
                <w:szCs w:val="16"/>
              </w:rPr>
              <w:t>If yes, provide sampling plan.</w:t>
            </w:r>
          </w:p>
        </w:tc>
        <w:tc>
          <w:tcPr>
            <w:tcW w:w="2485" w:type="dxa"/>
            <w:shd w:val="clear" w:color="auto" w:fill="auto"/>
          </w:tcPr>
          <w:p w14:paraId="19B53D3F" w14:textId="379678E7" w:rsidR="00212954" w:rsidRPr="00781112" w:rsidRDefault="002B7490" w:rsidP="00A018D4">
            <w:pPr>
              <w:jc w:val="center"/>
              <w:rPr>
                <w:rFonts w:cs="Arial"/>
                <w:color w:val="000000" w:themeColor="text1"/>
                <w:szCs w:val="16"/>
              </w:rPr>
            </w:pPr>
            <w:r w:rsidRPr="00781112">
              <w:rPr>
                <w:rFonts w:cs="Arial"/>
                <w:color w:val="000000" w:themeColor="text1"/>
                <w:szCs w:val="16"/>
              </w:rPr>
              <w:t>Sampling plan feedback - PA Indicator B14 23 Jan 23</w:t>
            </w:r>
          </w:p>
        </w:tc>
      </w:tr>
    </w:tbl>
    <w:p w14:paraId="2678D062" w14:textId="7796AF41" w:rsidR="00293C7E" w:rsidRPr="00781112" w:rsidRDefault="00293C7E" w:rsidP="008E31C4">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03DF054A" w14:textId="7E109F53" w:rsidR="00293C7E" w:rsidRPr="00781112" w:rsidRDefault="002B7490" w:rsidP="008E31C4">
      <w:pPr>
        <w:rPr>
          <w:rFonts w:cs="Arial"/>
          <w:color w:val="000000" w:themeColor="text1"/>
          <w:szCs w:val="16"/>
        </w:rPr>
      </w:pPr>
      <w:r w:rsidRPr="00781112">
        <w:rPr>
          <w:rFonts w:cs="Arial"/>
          <w:color w:val="000000" w:themeColor="text1"/>
          <w:szCs w:val="16"/>
        </w:rPr>
        <w:br/>
        <w:t xml:space="preserve">The sampling plan for this indicator </w:t>
      </w:r>
      <w:proofErr w:type="gramStart"/>
      <w:r w:rsidRPr="00781112">
        <w:rPr>
          <w:rFonts w:cs="Arial"/>
          <w:color w:val="000000" w:themeColor="text1"/>
          <w:szCs w:val="16"/>
        </w:rPr>
        <w:t>was approved</w:t>
      </w:r>
      <w:proofErr w:type="gramEnd"/>
      <w:r w:rsidRPr="00781112">
        <w:rPr>
          <w:rFonts w:cs="Arial"/>
          <w:color w:val="000000" w:themeColor="text1"/>
          <w:szCs w:val="16"/>
        </w:rPr>
        <w:t xml:space="preserve"> by OSEP in Pennsylvania’s FFY 2005 SPP and is continued for this submission. The present cohort consists of the same set of LEAs on the same schedule as </w:t>
      </w:r>
      <w:proofErr w:type="gramStart"/>
      <w:r w:rsidRPr="00781112">
        <w:rPr>
          <w:rFonts w:cs="Arial"/>
          <w:color w:val="000000" w:themeColor="text1"/>
          <w:szCs w:val="16"/>
        </w:rPr>
        <w:t>was devised</w:t>
      </w:r>
      <w:proofErr w:type="gramEnd"/>
      <w:r w:rsidRPr="00781112">
        <w:rPr>
          <w:rFonts w:cs="Arial"/>
          <w:color w:val="000000" w:themeColor="text1"/>
          <w:szCs w:val="16"/>
        </w:rPr>
        <w:t xml:space="preserve"> in the original submission. The sampling plan also includes all LEAs that have </w:t>
      </w:r>
      <w:proofErr w:type="gramStart"/>
      <w:r w:rsidRPr="00781112">
        <w:rPr>
          <w:rFonts w:cs="Arial"/>
          <w:color w:val="000000" w:themeColor="text1"/>
          <w:szCs w:val="16"/>
        </w:rPr>
        <w:t>been established</w:t>
      </w:r>
      <w:proofErr w:type="gramEnd"/>
      <w:r w:rsidRPr="00781112">
        <w:rPr>
          <w:rFonts w:cs="Arial"/>
          <w:color w:val="000000" w:themeColor="text1"/>
          <w:szCs w:val="16"/>
        </w:rPr>
        <w:t xml:space="preserve"> since the original approval. This group of LEAs provides a representative sample of leavers based on LEA size, whether the LEAs are urban, </w:t>
      </w:r>
      <w:proofErr w:type="gramStart"/>
      <w:r w:rsidRPr="00781112">
        <w:rPr>
          <w:rFonts w:cs="Arial"/>
          <w:color w:val="000000" w:themeColor="text1"/>
          <w:szCs w:val="16"/>
        </w:rPr>
        <w:t>suburban</w:t>
      </w:r>
      <w:proofErr w:type="gramEnd"/>
      <w:r w:rsidRPr="00781112">
        <w:rPr>
          <w:rFonts w:cs="Arial"/>
          <w:color w:val="000000" w:themeColor="text1"/>
          <w:szCs w:val="16"/>
        </w:rPr>
        <w:t xml:space="preserve"> or rural, disability category, race/ethnicity and gender.  Additional details about this plan were requested by OSEP on 4 </w:t>
      </w:r>
      <w:proofErr w:type="gramStart"/>
      <w:r w:rsidRPr="00781112">
        <w:rPr>
          <w:rFonts w:cs="Arial"/>
          <w:color w:val="000000" w:themeColor="text1"/>
          <w:szCs w:val="16"/>
        </w:rPr>
        <w:t>January,</w:t>
      </w:r>
      <w:proofErr w:type="gramEnd"/>
      <w:r w:rsidRPr="00781112">
        <w:rPr>
          <w:rFonts w:cs="Arial"/>
          <w:color w:val="000000" w:themeColor="text1"/>
          <w:szCs w:val="16"/>
        </w:rPr>
        <w:t xml:space="preserve"> 2023 and the response to this </w:t>
      </w:r>
      <w:proofErr w:type="gramStart"/>
      <w:r w:rsidRPr="00781112">
        <w:rPr>
          <w:rFonts w:cs="Arial"/>
          <w:color w:val="000000" w:themeColor="text1"/>
          <w:szCs w:val="16"/>
        </w:rPr>
        <w:t>request for</w:t>
      </w:r>
      <w:proofErr w:type="gramEnd"/>
      <w:r w:rsidRPr="00781112">
        <w:rPr>
          <w:rFonts w:cs="Arial"/>
          <w:color w:val="000000" w:themeColor="text1"/>
          <w:szCs w:val="16"/>
        </w:rPr>
        <w:t xml:space="preserve"> was provided on 23 January, 2023. BSE is awaiting OSEP's formal acknowledgement of these details.</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br/>
        <w:t xml:space="preserve">The FFY 2021 response rate of 54.73% is reflective of the online data collection protocol which has been in place in recent years. This protocol provided all LEAs with a splash page that displayed real-time demographic data for previously entered surveys. This included the total number of post school surveys assigned to the LEA, and the number and percent of post-school surveys submitted to date by gender, disability, and race/ethnicity. PaTTAN provided training to participating LEAs to highlight the utility of real-time data as a means for LEAs to monitor the representativeness of their survey return rates. Included was a link to the National Technical Assistance Center on Transition: The Collaborative 's (NTACT:C) Strategies for </w:t>
      </w:r>
      <w:proofErr w:type="gramStart"/>
      <w:r w:rsidRPr="00781112">
        <w:rPr>
          <w:rFonts w:cs="Arial"/>
          <w:color w:val="000000" w:themeColor="text1"/>
          <w:szCs w:val="16"/>
        </w:rPr>
        <w:t>Hard to Reach</w:t>
      </w:r>
      <w:proofErr w:type="gramEnd"/>
      <w:r w:rsidRPr="00781112">
        <w:rPr>
          <w:rFonts w:cs="Arial"/>
          <w:color w:val="000000" w:themeColor="text1"/>
          <w:szCs w:val="16"/>
        </w:rPr>
        <w:t xml:space="preserve"> Students.</w:t>
      </w:r>
      <w:r w:rsidRPr="00781112">
        <w:rPr>
          <w:rFonts w:cs="Arial"/>
          <w:color w:val="000000" w:themeColor="text1"/>
          <w:szCs w:val="16"/>
        </w:rPr>
        <w:br/>
        <w:t xml:space="preserve"> </w:t>
      </w:r>
      <w:r w:rsidRPr="00781112">
        <w:rPr>
          <w:rFonts w:cs="Arial"/>
          <w:color w:val="000000" w:themeColor="text1"/>
          <w:szCs w:val="16"/>
        </w:rPr>
        <w:br/>
        <w:t xml:space="preserve"> </w:t>
      </w:r>
    </w:p>
    <w:tbl>
      <w:tblPr>
        <w:tblStyle w:val="TableGrid"/>
        <w:tblW w:w="5000" w:type="pct"/>
        <w:tblLook w:val="04A0" w:firstRow="1" w:lastRow="0" w:firstColumn="1" w:lastColumn="0" w:noHBand="0" w:noVBand="1"/>
        <w:tblCaption w:val="B14SURVEYUSED"/>
      </w:tblPr>
      <w:tblGrid>
        <w:gridCol w:w="8306"/>
        <w:gridCol w:w="2484"/>
      </w:tblGrid>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BC4655" w:rsidP="00A018D4">
            <w:pPr>
              <w:jc w:val="center"/>
              <w:rPr>
                <w:rFonts w:cs="Arial"/>
                <w:color w:val="000000" w:themeColor="text1"/>
                <w:szCs w:val="16"/>
              </w:rPr>
            </w:pPr>
          </w:p>
        </w:tc>
      </w:tr>
    </w:tbl>
    <w:p w14:paraId="62361D73" w14:textId="77777777" w:rsidR="00644AC8" w:rsidRPr="00781112" w:rsidRDefault="00644AC8" w:rsidP="00644AC8">
      <w:pPr>
        <w:rPr>
          <w:rFonts w:cs="Arial"/>
          <w:b/>
          <w:color w:val="000000" w:themeColor="text1"/>
          <w:szCs w:val="16"/>
        </w:rPr>
      </w:pPr>
      <w:bookmarkStart w:id="82" w:name="_Toc382082390"/>
      <w:bookmarkStart w:id="83"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 xml:space="preserve">  </w:t>
      </w:r>
      <w:r w:rsidRPr="00781112">
        <w:rPr>
          <w:rFonts w:cs="Arial"/>
          <w:color w:val="000000" w:themeColor="text1"/>
          <w:szCs w:val="16"/>
        </w:rPr>
        <w:br/>
        <w:t xml:space="preserve">On 4 </w:t>
      </w:r>
      <w:proofErr w:type="gramStart"/>
      <w:r w:rsidRPr="00781112">
        <w:rPr>
          <w:rFonts w:cs="Arial"/>
          <w:color w:val="000000" w:themeColor="text1"/>
          <w:szCs w:val="16"/>
        </w:rPr>
        <w:t>January,</w:t>
      </w:r>
      <w:proofErr w:type="gramEnd"/>
      <w:r w:rsidRPr="00781112">
        <w:rPr>
          <w:rFonts w:cs="Arial"/>
          <w:color w:val="000000" w:themeColor="text1"/>
          <w:szCs w:val="16"/>
        </w:rPr>
        <w:t xml:space="preserve"> 2023, BSE was contacted by PA's OSEP State Lead to provide additional details of the sampling plan for this Indicator. BSE sought technical assistance from the IDEA Data Center to be sure that the explanations provided to OSEP did, in fact, supply the desired detail. The response to OSEP's request was submitted on 23 </w:t>
      </w:r>
      <w:proofErr w:type="gramStart"/>
      <w:r w:rsidRPr="00781112">
        <w:rPr>
          <w:rFonts w:cs="Arial"/>
          <w:color w:val="000000" w:themeColor="text1"/>
          <w:szCs w:val="16"/>
        </w:rPr>
        <w:t>January,</w:t>
      </w:r>
      <w:proofErr w:type="gramEnd"/>
      <w:r w:rsidRPr="00781112">
        <w:rPr>
          <w:rFonts w:cs="Arial"/>
          <w:color w:val="000000" w:themeColor="text1"/>
          <w:szCs w:val="16"/>
        </w:rPr>
        <w:t xml:space="preserve"> 2023. Although the sampling plan has not yet </w:t>
      </w:r>
      <w:proofErr w:type="gramStart"/>
      <w:r w:rsidRPr="00781112">
        <w:rPr>
          <w:rFonts w:cs="Arial"/>
          <w:color w:val="000000" w:themeColor="text1"/>
          <w:szCs w:val="16"/>
        </w:rPr>
        <w:t>been revised</w:t>
      </w:r>
      <w:proofErr w:type="gramEnd"/>
      <w:r w:rsidRPr="00781112">
        <w:rPr>
          <w:rFonts w:cs="Arial"/>
          <w:color w:val="000000" w:themeColor="text1"/>
          <w:szCs w:val="16"/>
        </w:rPr>
        <w:t xml:space="preserve">. the response has </w:t>
      </w:r>
      <w:proofErr w:type="gramStart"/>
      <w:r w:rsidRPr="00781112">
        <w:rPr>
          <w:rFonts w:cs="Arial"/>
          <w:color w:val="000000" w:themeColor="text1"/>
          <w:szCs w:val="16"/>
        </w:rPr>
        <w:t>been attached</w:t>
      </w:r>
      <w:proofErr w:type="gramEnd"/>
      <w:r w:rsidRPr="00781112">
        <w:rPr>
          <w:rFonts w:cs="Arial"/>
          <w:color w:val="000000" w:themeColor="text1"/>
          <w:szCs w:val="16"/>
        </w:rPr>
        <w:t xml:space="preserve"> to this Indicator. BSE recognizes that a revision to the sampling plan may be </w:t>
      </w:r>
      <w:proofErr w:type="gramStart"/>
      <w:r w:rsidRPr="00781112">
        <w:rPr>
          <w:rFonts w:cs="Arial"/>
          <w:color w:val="000000" w:themeColor="text1"/>
          <w:szCs w:val="16"/>
        </w:rPr>
        <w:t>required, and</w:t>
      </w:r>
      <w:proofErr w:type="gramEnd"/>
      <w:r w:rsidRPr="00781112">
        <w:rPr>
          <w:rFonts w:cs="Arial"/>
          <w:color w:val="000000" w:themeColor="text1"/>
          <w:szCs w:val="16"/>
        </w:rPr>
        <w:t xml:space="preserve"> is currently awaiting additional feedback and guidance from OSEP.</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submitted its sampling plan for this indicator with its FFY 2021 SPP/APR, and OSEP’s evaluation of the sampling plan indicated that it is approvable.</w:t>
      </w:r>
    </w:p>
    <w:p w14:paraId="18F151E0" w14:textId="24893002" w:rsidR="00644AC8" w:rsidRPr="00781112" w:rsidRDefault="00172058" w:rsidP="00123D76">
      <w:pPr>
        <w:pStyle w:val="Heading2"/>
      </w:pPr>
      <w:r w:rsidRPr="00781112">
        <w:lastRenderedPageBreak/>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r w:rsidRPr="00781112">
        <w:rPr>
          <w:rFonts w:cs="Arial"/>
          <w:color w:val="000000" w:themeColor="text1"/>
          <w:szCs w:val="16"/>
        </w:rPr>
        <w:br/>
      </w:r>
      <w:r w:rsidRPr="00781112">
        <w:rPr>
          <w:rFonts w:cs="Arial"/>
          <w:color w:val="000000" w:themeColor="text1"/>
          <w:szCs w:val="16"/>
        </w:rPr>
        <w:br/>
        <w:t>The State reported that it used a survey, however, it did not indicate whether it was a revised or new survey, if the State used a revised or new survey with the FFY 2021 SPP/APR. With the FFY 2022 SPP/APR, the State must submit the revised or new survey.</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2"/>
      <w:bookmarkEnd w:id="83"/>
    </w:p>
    <w:p w14:paraId="7EA31497" w14:textId="77777777" w:rsidR="005B0B58" w:rsidRPr="00781112" w:rsidRDefault="005B0B58" w:rsidP="00A018D4">
      <w:pPr>
        <w:rPr>
          <w:color w:val="000000" w:themeColor="text1"/>
          <w:szCs w:val="20"/>
        </w:rPr>
      </w:pPr>
      <w:bookmarkStart w:id="84" w:name="_Toc381786822"/>
      <w:bookmarkStart w:id="85" w:name="_Toc382731911"/>
      <w:bookmarkStart w:id="86" w:name="_Toc382731912"/>
      <w:bookmarkStart w:id="87" w:name="_Toc392159340"/>
      <w:bookmarkEnd w:id="84"/>
      <w:bookmarkEnd w:id="85"/>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t>
      </w:r>
      <w:proofErr w:type="gramStart"/>
      <w:r w:rsidRPr="00781112">
        <w:rPr>
          <w:rFonts w:cs="Arial"/>
          <w:color w:val="000000" w:themeColor="text1"/>
          <w:szCs w:val="16"/>
        </w:rPr>
        <w:t>were resolved</w:t>
      </w:r>
      <w:proofErr w:type="gramEnd"/>
      <w:r w:rsidRPr="00781112">
        <w:rPr>
          <w:rFonts w:cs="Arial"/>
          <w:color w:val="000000" w:themeColor="text1"/>
          <w:szCs w:val="16"/>
        </w:rPr>
        <w:t xml:space="preserve">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resolution sessions is less than 10. In a reporting period when the number of resolution sessions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 xml:space="preserve">Target Range </w:t>
      </w:r>
      <w:proofErr w:type="gramStart"/>
      <w:r w:rsidRPr="00781112">
        <w:rPr>
          <w:rFonts w:cs="Arial"/>
          <w:color w:val="000000" w:themeColor="text1"/>
          <w:szCs w:val="16"/>
        </w:rPr>
        <w:t>is used</w:t>
      </w:r>
      <w:proofErr w:type="gramEnd"/>
    </w:p>
    <w:bookmarkEnd w:id="86"/>
    <w:bookmarkEnd w:id="87"/>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812</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286</w:t>
            </w:r>
          </w:p>
        </w:tc>
      </w:tr>
    </w:tbl>
    <w:p w14:paraId="162CEFB3" w14:textId="55A4ED3A" w:rsidR="004A33CD" w:rsidRPr="00781112" w:rsidRDefault="00E31E29">
      <w:pPr>
        <w:rPr>
          <w:b/>
          <w:color w:val="000000" w:themeColor="text1"/>
        </w:rPr>
      </w:pPr>
      <w:bookmarkStart w:id="88" w:name="_Toc382731913"/>
      <w:bookmarkStart w:id="89" w:name="_Toc392159341"/>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br/>
        <w:t>Please refer to the Broad Stakeholder Input section of the Introduction where the descriptions for both School Age Programs (Bureau of Special Education) and Preschool Programs (Bureau of Early Intervention and Family Supports) reside.</w:t>
      </w:r>
      <w:r w:rsidRPr="00781112">
        <w:rPr>
          <w:rFonts w:cs="Arial"/>
          <w:color w:val="000000" w:themeColor="text1"/>
          <w:szCs w:val="16"/>
        </w:rPr>
        <w:br/>
        <w:t xml:space="preserve"> </w:t>
      </w:r>
      <w:r w:rsidRPr="00781112">
        <w:rPr>
          <w:rFonts w:cs="Arial"/>
          <w:color w:val="000000" w:themeColor="text1"/>
          <w:szCs w:val="16"/>
        </w:rPr>
        <w:br/>
        <w:t xml:space="preserve">  </w:t>
      </w:r>
    </w:p>
    <w:bookmarkEnd w:id="88"/>
    <w:bookmarkEnd w:id="89"/>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2012</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27.38%</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24.00% - 35.00%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24.00% - 35.00%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24.00% - 35.00%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28.00%-38.00%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25.00%-35.00%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32.21%</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36.31%</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35.06%</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33.38%</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39.21%</w:t>
            </w: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4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tblGrid>
      <w:tr w:rsidR="00B14519" w:rsidRPr="00781112" w14:paraId="644B64CC" w14:textId="054608F6" w:rsidTr="00451D7E">
        <w:trPr>
          <w:trHeight w:val="365"/>
          <w:tblHeader/>
        </w:trPr>
        <w:tc>
          <w:tcPr>
            <w:tcW w:w="538" w:type="pct"/>
            <w:tcBorders>
              <w:bottom w:val="single" w:sz="4" w:space="0" w:color="auto"/>
            </w:tcBorders>
            <w:shd w:val="clear" w:color="auto" w:fill="auto"/>
          </w:tcPr>
          <w:p w14:paraId="7BA1EAE5" w14:textId="77777777" w:rsidR="00B14519" w:rsidRPr="00781112" w:rsidRDefault="00B14519" w:rsidP="00B21923">
            <w:pPr>
              <w:jc w:val="center"/>
              <w:rPr>
                <w:b/>
                <w:color w:val="000000" w:themeColor="text1"/>
              </w:rPr>
            </w:pPr>
            <w:r w:rsidRPr="00781112">
              <w:rPr>
                <w:b/>
                <w:color w:val="000000" w:themeColor="text1"/>
              </w:rPr>
              <w:t>FFY</w:t>
            </w:r>
          </w:p>
        </w:tc>
        <w:tc>
          <w:tcPr>
            <w:tcW w:w="446" w:type="pct"/>
            <w:shd w:val="clear" w:color="auto" w:fill="auto"/>
            <w:vAlign w:val="center"/>
          </w:tcPr>
          <w:p w14:paraId="23DAA64E" w14:textId="3A3BE43A" w:rsidR="00B14519" w:rsidRPr="00781112" w:rsidRDefault="00B14519" w:rsidP="006D0A52">
            <w:pPr>
              <w:pStyle w:val="TableHead"/>
              <w:rPr>
                <w:b w:val="0"/>
                <w:color w:val="000000" w:themeColor="text1"/>
              </w:rPr>
            </w:pPr>
            <w:r>
              <w:t>2021</w:t>
            </w:r>
            <w:r w:rsidR="006D0A52">
              <w:t xml:space="preserve"> </w:t>
            </w:r>
            <w:r>
              <w:t>(low)</w:t>
            </w:r>
          </w:p>
        </w:tc>
        <w:tc>
          <w:tcPr>
            <w:tcW w:w="446" w:type="pct"/>
            <w:shd w:val="clear" w:color="auto" w:fill="auto"/>
            <w:vAlign w:val="center"/>
          </w:tcPr>
          <w:p w14:paraId="0DBD43BD" w14:textId="2D410BB4" w:rsidR="00B14519" w:rsidRPr="00781112" w:rsidRDefault="00B14519" w:rsidP="006D0A52">
            <w:pPr>
              <w:pStyle w:val="TableHead"/>
              <w:rPr>
                <w:b w:val="0"/>
                <w:color w:val="000000" w:themeColor="text1"/>
              </w:rPr>
            </w:pPr>
            <w:r>
              <w:t>2021</w:t>
            </w:r>
            <w:r w:rsidR="006D0A52">
              <w:t xml:space="preserve"> </w:t>
            </w:r>
            <w:r>
              <w:t>(high)</w:t>
            </w:r>
          </w:p>
        </w:tc>
        <w:tc>
          <w:tcPr>
            <w:tcW w:w="446" w:type="pct"/>
            <w:vAlign w:val="center"/>
          </w:tcPr>
          <w:p w14:paraId="6AD281FB" w14:textId="2066DD45" w:rsidR="00B14519" w:rsidRPr="00781112" w:rsidRDefault="00B14519" w:rsidP="006D0A52">
            <w:pPr>
              <w:pStyle w:val="TableHead"/>
              <w:rPr>
                <w:b w:val="0"/>
                <w:color w:val="000000" w:themeColor="text1"/>
              </w:rPr>
            </w:pPr>
            <w:r>
              <w:t>2022</w:t>
            </w:r>
            <w:r w:rsidR="006D0A52">
              <w:t xml:space="preserve"> </w:t>
            </w:r>
            <w:r>
              <w:t>(low)</w:t>
            </w:r>
          </w:p>
        </w:tc>
        <w:tc>
          <w:tcPr>
            <w:tcW w:w="446" w:type="pct"/>
            <w:vAlign w:val="center"/>
          </w:tcPr>
          <w:p w14:paraId="28D1785D" w14:textId="22F44CA7" w:rsidR="00B14519" w:rsidRPr="00781112" w:rsidRDefault="00B14519" w:rsidP="006D0A52">
            <w:pPr>
              <w:pStyle w:val="TableHead"/>
              <w:rPr>
                <w:b w:val="0"/>
                <w:color w:val="000000" w:themeColor="text1"/>
              </w:rPr>
            </w:pPr>
            <w:r>
              <w:t>2022</w:t>
            </w:r>
            <w:r w:rsidR="006D0A52">
              <w:t xml:space="preserve"> </w:t>
            </w:r>
            <w:r>
              <w:t>(high)</w:t>
            </w:r>
          </w:p>
        </w:tc>
        <w:tc>
          <w:tcPr>
            <w:tcW w:w="446" w:type="pct"/>
            <w:vAlign w:val="center"/>
          </w:tcPr>
          <w:p w14:paraId="07035D22" w14:textId="1684B621" w:rsidR="00B14519" w:rsidRPr="00781112" w:rsidRDefault="00B14519" w:rsidP="006D0A52">
            <w:pPr>
              <w:pStyle w:val="TableHead"/>
              <w:rPr>
                <w:b w:val="0"/>
                <w:color w:val="000000" w:themeColor="text1"/>
              </w:rPr>
            </w:pPr>
            <w:r>
              <w:t>2023</w:t>
            </w:r>
            <w:r w:rsidR="006D0A52">
              <w:t xml:space="preserve"> </w:t>
            </w:r>
            <w:r>
              <w:t>(low)</w:t>
            </w:r>
          </w:p>
        </w:tc>
        <w:tc>
          <w:tcPr>
            <w:tcW w:w="446" w:type="pct"/>
            <w:vAlign w:val="center"/>
          </w:tcPr>
          <w:p w14:paraId="2718908F" w14:textId="031D6C51" w:rsidR="00B14519" w:rsidRPr="00781112" w:rsidRDefault="00B14519" w:rsidP="006D0A52">
            <w:pPr>
              <w:pStyle w:val="TableHead"/>
              <w:rPr>
                <w:b w:val="0"/>
                <w:color w:val="000000" w:themeColor="text1"/>
              </w:rPr>
            </w:pPr>
            <w:r>
              <w:t>2023</w:t>
            </w:r>
            <w:r w:rsidR="006D0A52">
              <w:t xml:space="preserve"> </w:t>
            </w:r>
            <w:r>
              <w:t>(high)</w:t>
            </w:r>
          </w:p>
        </w:tc>
        <w:tc>
          <w:tcPr>
            <w:tcW w:w="446" w:type="pct"/>
            <w:vAlign w:val="center"/>
          </w:tcPr>
          <w:p w14:paraId="746E820E" w14:textId="6402603E" w:rsidR="00B14519" w:rsidRPr="00781112" w:rsidRDefault="00B14519" w:rsidP="006D0A52">
            <w:pPr>
              <w:pStyle w:val="TableHead"/>
              <w:rPr>
                <w:b w:val="0"/>
                <w:color w:val="000000" w:themeColor="text1"/>
              </w:rPr>
            </w:pPr>
            <w:r>
              <w:t>2024</w:t>
            </w:r>
            <w:r w:rsidR="006D0A52">
              <w:t xml:space="preserve"> </w:t>
            </w:r>
            <w:r>
              <w:t>(low)</w:t>
            </w:r>
          </w:p>
        </w:tc>
        <w:tc>
          <w:tcPr>
            <w:tcW w:w="446" w:type="pct"/>
            <w:vAlign w:val="center"/>
          </w:tcPr>
          <w:p w14:paraId="4E80578F" w14:textId="254BF227" w:rsidR="00B14519" w:rsidRPr="00781112" w:rsidRDefault="00B14519" w:rsidP="006D0A52">
            <w:pPr>
              <w:pStyle w:val="TableHead"/>
              <w:rPr>
                <w:b w:val="0"/>
                <w:color w:val="000000" w:themeColor="text1"/>
              </w:rPr>
            </w:pPr>
            <w:r>
              <w:t>2024</w:t>
            </w:r>
            <w:r w:rsidR="006D0A52">
              <w:t xml:space="preserve"> </w:t>
            </w:r>
            <w:r>
              <w:t>(high)</w:t>
            </w:r>
          </w:p>
        </w:tc>
        <w:tc>
          <w:tcPr>
            <w:tcW w:w="446" w:type="pct"/>
            <w:vAlign w:val="center"/>
          </w:tcPr>
          <w:p w14:paraId="2CABE82F" w14:textId="1D9D80C6" w:rsidR="00B14519" w:rsidRPr="00781112" w:rsidRDefault="00B14519" w:rsidP="006D0A52">
            <w:pPr>
              <w:pStyle w:val="TableHead"/>
              <w:rPr>
                <w:b w:val="0"/>
                <w:color w:val="000000" w:themeColor="text1"/>
              </w:rPr>
            </w:pPr>
            <w:r>
              <w:t>2025</w:t>
            </w:r>
            <w:r w:rsidR="006D0A52">
              <w:t xml:space="preserve"> </w:t>
            </w:r>
            <w:r>
              <w:t>(low)</w:t>
            </w:r>
          </w:p>
        </w:tc>
        <w:tc>
          <w:tcPr>
            <w:tcW w:w="446" w:type="pct"/>
            <w:vAlign w:val="center"/>
          </w:tcPr>
          <w:p w14:paraId="59F727BE" w14:textId="4F11846E"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6C97BE7D" w14:textId="4C644E2E" w:rsidTr="00451D7E">
        <w:trPr>
          <w:trHeight w:val="372"/>
        </w:trPr>
        <w:tc>
          <w:tcPr>
            <w:tcW w:w="538" w:type="pct"/>
            <w:shd w:val="clear" w:color="auto" w:fill="auto"/>
          </w:tcPr>
          <w:p w14:paraId="3B66E2A4" w14:textId="3F1055B0" w:rsidR="00B14519" w:rsidRPr="00781112" w:rsidRDefault="00B14519" w:rsidP="00643D78">
            <w:pPr>
              <w:rPr>
                <w:rFonts w:cs="Arial"/>
                <w:color w:val="000000" w:themeColor="text1"/>
                <w:szCs w:val="16"/>
              </w:rPr>
            </w:pPr>
            <w:r w:rsidRPr="00781112">
              <w:rPr>
                <w:rFonts w:cs="Arial"/>
                <w:color w:val="000000" w:themeColor="text1"/>
                <w:szCs w:val="16"/>
              </w:rPr>
              <w:t>Target &gt;=</w:t>
            </w:r>
          </w:p>
        </w:tc>
        <w:tc>
          <w:tcPr>
            <w:tcW w:w="446" w:type="pct"/>
            <w:shd w:val="clear" w:color="auto" w:fill="auto"/>
            <w:vAlign w:val="center"/>
          </w:tcPr>
          <w:p w14:paraId="079136BB" w14:textId="5FB572C1" w:rsidR="00B14519" w:rsidRPr="00781112" w:rsidRDefault="00B14519" w:rsidP="00643D78">
            <w:pPr>
              <w:jc w:val="center"/>
              <w:rPr>
                <w:rFonts w:cs="Arial"/>
                <w:color w:val="000000" w:themeColor="text1"/>
                <w:szCs w:val="16"/>
              </w:rPr>
            </w:pPr>
            <w:r w:rsidRPr="00781112">
              <w:rPr>
                <w:rFonts w:cs="Arial"/>
                <w:color w:val="000000" w:themeColor="text1"/>
                <w:szCs w:val="16"/>
              </w:rPr>
              <w:t>25.00%</w:t>
            </w:r>
          </w:p>
        </w:tc>
        <w:tc>
          <w:tcPr>
            <w:tcW w:w="446" w:type="pct"/>
            <w:shd w:val="clear" w:color="auto" w:fill="auto"/>
            <w:vAlign w:val="center"/>
          </w:tcPr>
          <w:p w14:paraId="75118312" w14:textId="5B296FF3" w:rsidR="00B14519" w:rsidRPr="00781112" w:rsidRDefault="00B14519" w:rsidP="00643D78">
            <w:pPr>
              <w:jc w:val="center"/>
              <w:rPr>
                <w:rFonts w:cs="Arial"/>
                <w:color w:val="000000" w:themeColor="text1"/>
                <w:szCs w:val="16"/>
              </w:rPr>
            </w:pPr>
            <w:r w:rsidRPr="00781112">
              <w:rPr>
                <w:rFonts w:cs="Arial"/>
                <w:color w:val="000000" w:themeColor="text1"/>
                <w:szCs w:val="16"/>
              </w:rPr>
              <w:t>35.00%</w:t>
            </w:r>
          </w:p>
        </w:tc>
        <w:tc>
          <w:tcPr>
            <w:tcW w:w="446" w:type="pct"/>
            <w:vAlign w:val="center"/>
          </w:tcPr>
          <w:p w14:paraId="3F181347" w14:textId="445996E0" w:rsidR="00B14519" w:rsidRPr="00781112" w:rsidRDefault="00B14519" w:rsidP="00643D78">
            <w:pPr>
              <w:jc w:val="center"/>
              <w:rPr>
                <w:rFonts w:cs="Arial"/>
                <w:color w:val="000000" w:themeColor="text1"/>
                <w:szCs w:val="16"/>
              </w:rPr>
            </w:pPr>
            <w:r w:rsidRPr="00781112">
              <w:rPr>
                <w:rFonts w:cs="Arial"/>
                <w:color w:val="000000" w:themeColor="text1"/>
                <w:szCs w:val="16"/>
              </w:rPr>
              <w:t>25.00%</w:t>
            </w:r>
          </w:p>
        </w:tc>
        <w:tc>
          <w:tcPr>
            <w:tcW w:w="446" w:type="pct"/>
          </w:tcPr>
          <w:p w14:paraId="19A85918" w14:textId="494A2267" w:rsidR="00B14519" w:rsidRPr="00781112" w:rsidRDefault="00B14519" w:rsidP="00643D78">
            <w:pPr>
              <w:jc w:val="center"/>
              <w:rPr>
                <w:rFonts w:cs="Arial"/>
                <w:color w:val="000000" w:themeColor="text1"/>
                <w:szCs w:val="16"/>
              </w:rPr>
            </w:pPr>
            <w:r w:rsidRPr="00781112">
              <w:rPr>
                <w:rFonts w:cs="Arial"/>
                <w:color w:val="000000" w:themeColor="text1"/>
                <w:szCs w:val="16"/>
              </w:rPr>
              <w:t>35.00%</w:t>
            </w:r>
          </w:p>
        </w:tc>
        <w:tc>
          <w:tcPr>
            <w:tcW w:w="446" w:type="pct"/>
          </w:tcPr>
          <w:p w14:paraId="6A6EC070" w14:textId="2D306454" w:rsidR="00B14519" w:rsidRPr="00781112" w:rsidRDefault="00B14519" w:rsidP="00643D78">
            <w:pPr>
              <w:jc w:val="center"/>
              <w:rPr>
                <w:rFonts w:cs="Arial"/>
                <w:color w:val="000000" w:themeColor="text1"/>
                <w:szCs w:val="16"/>
              </w:rPr>
            </w:pPr>
            <w:r w:rsidRPr="00781112">
              <w:rPr>
                <w:rFonts w:cs="Arial"/>
                <w:color w:val="000000" w:themeColor="text1"/>
                <w:szCs w:val="16"/>
              </w:rPr>
              <w:t>25.00%</w:t>
            </w:r>
          </w:p>
        </w:tc>
        <w:tc>
          <w:tcPr>
            <w:tcW w:w="446" w:type="pct"/>
          </w:tcPr>
          <w:p w14:paraId="35D976E8" w14:textId="49E9BF03" w:rsidR="00B14519" w:rsidRPr="00781112" w:rsidRDefault="00B14519" w:rsidP="00643D78">
            <w:pPr>
              <w:jc w:val="center"/>
              <w:rPr>
                <w:rFonts w:cs="Arial"/>
                <w:color w:val="000000" w:themeColor="text1"/>
                <w:szCs w:val="16"/>
              </w:rPr>
            </w:pPr>
            <w:r w:rsidRPr="00781112">
              <w:rPr>
                <w:rFonts w:cs="Arial"/>
                <w:color w:val="000000" w:themeColor="text1"/>
                <w:szCs w:val="16"/>
              </w:rPr>
              <w:t>35.00%</w:t>
            </w:r>
          </w:p>
        </w:tc>
        <w:tc>
          <w:tcPr>
            <w:tcW w:w="446" w:type="pct"/>
          </w:tcPr>
          <w:p w14:paraId="72B38389" w14:textId="24A25CD2" w:rsidR="00B14519" w:rsidRPr="00781112" w:rsidRDefault="00B14519" w:rsidP="00643D78">
            <w:pPr>
              <w:jc w:val="center"/>
              <w:rPr>
                <w:rFonts w:cs="Arial"/>
                <w:color w:val="000000" w:themeColor="text1"/>
                <w:szCs w:val="16"/>
              </w:rPr>
            </w:pPr>
            <w:r w:rsidRPr="00781112">
              <w:rPr>
                <w:rFonts w:cs="Arial"/>
                <w:color w:val="000000" w:themeColor="text1"/>
                <w:szCs w:val="16"/>
              </w:rPr>
              <w:t>25.00%</w:t>
            </w:r>
          </w:p>
        </w:tc>
        <w:tc>
          <w:tcPr>
            <w:tcW w:w="446" w:type="pct"/>
          </w:tcPr>
          <w:p w14:paraId="6BCA1621" w14:textId="2751B939" w:rsidR="00B14519" w:rsidRPr="00781112" w:rsidRDefault="00B14519" w:rsidP="00643D78">
            <w:pPr>
              <w:jc w:val="center"/>
              <w:rPr>
                <w:rFonts w:cs="Arial"/>
                <w:color w:val="000000" w:themeColor="text1"/>
                <w:szCs w:val="16"/>
              </w:rPr>
            </w:pPr>
            <w:r w:rsidRPr="00781112">
              <w:rPr>
                <w:rFonts w:cs="Arial"/>
                <w:color w:val="000000" w:themeColor="text1"/>
                <w:szCs w:val="16"/>
              </w:rPr>
              <w:t>35.00%</w:t>
            </w:r>
          </w:p>
        </w:tc>
        <w:tc>
          <w:tcPr>
            <w:tcW w:w="446" w:type="pct"/>
          </w:tcPr>
          <w:p w14:paraId="42BFD777" w14:textId="5B810178" w:rsidR="00B14519" w:rsidRPr="00781112" w:rsidRDefault="00B14519" w:rsidP="00643D78">
            <w:pPr>
              <w:jc w:val="center"/>
              <w:rPr>
                <w:rFonts w:cs="Arial"/>
                <w:color w:val="000000" w:themeColor="text1"/>
                <w:szCs w:val="16"/>
              </w:rPr>
            </w:pPr>
            <w:r w:rsidRPr="00781112">
              <w:rPr>
                <w:rFonts w:cs="Arial"/>
                <w:color w:val="000000" w:themeColor="text1"/>
                <w:szCs w:val="16"/>
              </w:rPr>
              <w:t>25.00%</w:t>
            </w:r>
          </w:p>
        </w:tc>
        <w:tc>
          <w:tcPr>
            <w:tcW w:w="446" w:type="pct"/>
          </w:tcPr>
          <w:p w14:paraId="54B9C439" w14:textId="053B7F1A" w:rsidR="00B14519" w:rsidRPr="00781112" w:rsidRDefault="00B14519" w:rsidP="00643D78">
            <w:pPr>
              <w:jc w:val="center"/>
              <w:rPr>
                <w:rFonts w:cs="Arial"/>
                <w:color w:val="000000" w:themeColor="text1"/>
                <w:szCs w:val="16"/>
              </w:rPr>
            </w:pPr>
            <w:r w:rsidRPr="00781112">
              <w:rPr>
                <w:rFonts w:cs="Arial"/>
                <w:color w:val="000000" w:themeColor="text1"/>
                <w:szCs w:val="16"/>
              </w:rPr>
              <w:t>35.00%</w:t>
            </w:r>
          </w:p>
        </w:tc>
      </w:tr>
    </w:tbl>
    <w:p w14:paraId="35D1322B" w14:textId="77777777" w:rsidR="00CE0C68" w:rsidRPr="00781112" w:rsidRDefault="00CE0C68" w:rsidP="004369B2">
      <w:pPr>
        <w:rPr>
          <w:color w:val="000000" w:themeColor="text1"/>
        </w:rPr>
      </w:pPr>
    </w:p>
    <w:p w14:paraId="0A1461A8" w14:textId="43C928BE" w:rsidR="00127006" w:rsidRPr="00F01D1C" w:rsidRDefault="0047313F" w:rsidP="00F01D1C">
      <w:pPr>
        <w:rPr>
          <w:b/>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0B2819" w:rsidRPr="00781112" w14:paraId="7C632FC4" w14:textId="77777777" w:rsidTr="00877012">
        <w:trPr>
          <w:trHeight w:val="354"/>
          <w:tblHeader/>
        </w:trPr>
        <w:tc>
          <w:tcPr>
            <w:tcW w:w="641" w:type="pct"/>
            <w:shd w:val="clear" w:color="auto" w:fill="auto"/>
            <w:vAlign w:val="bottom"/>
          </w:tcPr>
          <w:p w14:paraId="147E9035"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2C3BB605" w:rsidR="000B2819" w:rsidRPr="000B2819" w:rsidRDefault="000B2819" w:rsidP="000B2819">
            <w:pPr>
              <w:jc w:val="center"/>
              <w:rPr>
                <w:rFonts w:cs="Arial"/>
                <w:b/>
                <w:bCs/>
                <w:color w:val="000000" w:themeColor="text1"/>
                <w:szCs w:val="16"/>
              </w:rPr>
            </w:pPr>
            <w:r w:rsidRPr="000B2819">
              <w:rPr>
                <w:b/>
                <w:bCs/>
              </w:rPr>
              <w:t>FFY 2020 Data</w:t>
            </w:r>
          </w:p>
        </w:tc>
        <w:tc>
          <w:tcPr>
            <w:tcW w:w="746" w:type="pct"/>
            <w:shd w:val="clear" w:color="auto" w:fill="auto"/>
            <w:vAlign w:val="bottom"/>
          </w:tcPr>
          <w:p w14:paraId="01013E6D" w14:textId="7D34D657" w:rsidR="000B2819" w:rsidRPr="000B2819" w:rsidRDefault="000B2819" w:rsidP="00415684">
            <w:pPr>
              <w:pStyle w:val="TableHead"/>
              <w:rPr>
                <w:b w:val="0"/>
                <w:bCs/>
                <w:color w:val="000000" w:themeColor="text1"/>
              </w:rPr>
            </w:pPr>
            <w:r w:rsidRPr="000B2819">
              <w:rPr>
                <w:bCs/>
              </w:rPr>
              <w:t>FFY 2021 Target (low)</w:t>
            </w:r>
          </w:p>
        </w:tc>
        <w:tc>
          <w:tcPr>
            <w:tcW w:w="756" w:type="pct"/>
            <w:shd w:val="clear" w:color="auto" w:fill="auto"/>
            <w:vAlign w:val="bottom"/>
          </w:tcPr>
          <w:p w14:paraId="7967CE4B" w14:textId="47D66B89" w:rsidR="000B2819" w:rsidRPr="000B2819" w:rsidRDefault="000B2819" w:rsidP="00415684">
            <w:pPr>
              <w:pStyle w:val="TableHead"/>
              <w:rPr>
                <w:bCs/>
                <w:color w:val="000000" w:themeColor="text1"/>
              </w:rPr>
            </w:pPr>
            <w:r w:rsidRPr="000B2819">
              <w:rPr>
                <w:bCs/>
              </w:rPr>
              <w:t>FFY 2021 Target (high)</w:t>
            </w:r>
          </w:p>
        </w:tc>
        <w:tc>
          <w:tcPr>
            <w:tcW w:w="588" w:type="pct"/>
            <w:shd w:val="clear" w:color="auto" w:fill="auto"/>
            <w:vAlign w:val="bottom"/>
          </w:tcPr>
          <w:p w14:paraId="1E6219BF" w14:textId="51DA2C0A" w:rsidR="000B2819" w:rsidRPr="000B2819" w:rsidRDefault="000B2819" w:rsidP="000B2819">
            <w:pPr>
              <w:pStyle w:val="TableHead"/>
              <w:rPr>
                <w:bCs/>
                <w:color w:val="000000" w:themeColor="text1"/>
              </w:rPr>
            </w:pPr>
            <w:r w:rsidRPr="000B2819">
              <w:rPr>
                <w:bCs/>
              </w:rPr>
              <w:t>FFY 2021 Data</w:t>
            </w:r>
          </w:p>
        </w:tc>
        <w:tc>
          <w:tcPr>
            <w:tcW w:w="572" w:type="pct"/>
            <w:shd w:val="clear" w:color="auto" w:fill="auto"/>
            <w:vAlign w:val="bottom"/>
          </w:tcPr>
          <w:p w14:paraId="348269A9"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286</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812</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39.21%</w:t>
            </w: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756" w:type="pct"/>
            <w:shd w:val="clear" w:color="auto" w:fill="auto"/>
          </w:tcPr>
          <w:p w14:paraId="5CB5C088" w14:textId="342A9F8C" w:rsidR="008E31C4"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35.22%</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93C7E" w:rsidP="001F692C">
      <w:pPr>
        <w:rPr>
          <w:rFonts w:cs="Arial"/>
          <w:color w:val="000000" w:themeColor="text1"/>
          <w:szCs w:val="16"/>
        </w:rPr>
      </w:pP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0" w:name="_Toc382731916"/>
      <w:bookmarkStart w:id="91"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 xml:space="preserve">Target Range </w:t>
      </w:r>
      <w:proofErr w:type="gramStart"/>
      <w:r w:rsidRPr="00781112">
        <w:rPr>
          <w:rFonts w:cs="Arial"/>
          <w:color w:val="000000" w:themeColor="text1"/>
          <w:szCs w:val="16"/>
        </w:rPr>
        <w:t>is used</w:t>
      </w:r>
      <w:proofErr w:type="gramEnd"/>
    </w:p>
    <w:bookmarkEnd w:id="90"/>
    <w:bookmarkEnd w:id="91"/>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171</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119</w:t>
            </w:r>
          </w:p>
        </w:tc>
      </w:tr>
    </w:tbl>
    <w:p w14:paraId="2C4CE14C" w14:textId="5AC27D72" w:rsidR="00E8514E" w:rsidRPr="00781112" w:rsidRDefault="007D219D">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2C7ACE11" w14:textId="3173904B" w:rsidR="00E8514E" w:rsidRPr="00781112" w:rsidRDefault="002B7490" w:rsidP="000A2C83">
      <w:pPr>
        <w:rPr>
          <w:rFonts w:cs="Arial"/>
          <w:color w:val="000000" w:themeColor="text1"/>
          <w:szCs w:val="16"/>
        </w:rPr>
      </w:pPr>
      <w:r w:rsidRPr="00781112">
        <w:rPr>
          <w:rFonts w:cs="Arial"/>
          <w:color w:val="000000" w:themeColor="text1"/>
          <w:szCs w:val="16"/>
        </w:rPr>
        <w:br/>
        <w:t>Please refer to the Broad Stakeholder Input section of the Introduction where the descriptions for both School Age Programs (Bureau of Special Education) and Preschool Programs (Bureau of Early Intervention and Family Supports) reside.</w:t>
      </w:r>
      <w:r w:rsidRPr="00781112">
        <w:rPr>
          <w:rFonts w:cs="Arial"/>
          <w:color w:val="000000" w:themeColor="text1"/>
          <w:szCs w:val="16"/>
        </w:rPr>
        <w:br/>
        <w:t xml:space="preserve"> </w:t>
      </w: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79.30%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79.50%-89.50%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75.00%-85.00%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80.83%</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80.11%</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76.58%</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74.53%</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66.96%</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4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4"/>
        <w:gridCol w:w="856"/>
        <w:gridCol w:w="858"/>
        <w:gridCol w:w="859"/>
        <w:gridCol w:w="857"/>
        <w:gridCol w:w="859"/>
        <w:gridCol w:w="859"/>
        <w:gridCol w:w="857"/>
        <w:gridCol w:w="859"/>
        <w:gridCol w:w="859"/>
        <w:gridCol w:w="855"/>
      </w:tblGrid>
      <w:tr w:rsidR="00B14519" w:rsidRPr="00781112" w14:paraId="7594DC8D" w14:textId="0DC8B565" w:rsidTr="00451D7E">
        <w:trPr>
          <w:trHeight w:val="388"/>
          <w:tblHeader/>
        </w:trPr>
        <w:tc>
          <w:tcPr>
            <w:tcW w:w="385" w:type="pct"/>
            <w:tcBorders>
              <w:bottom w:val="single" w:sz="4" w:space="0" w:color="auto"/>
            </w:tcBorders>
            <w:shd w:val="clear" w:color="auto" w:fill="auto"/>
          </w:tcPr>
          <w:p w14:paraId="7782F422" w14:textId="77777777" w:rsidR="00B14519" w:rsidRPr="00781112" w:rsidRDefault="00B14519" w:rsidP="00B21923">
            <w:pPr>
              <w:jc w:val="center"/>
              <w:rPr>
                <w:b/>
                <w:color w:val="000000" w:themeColor="text1"/>
              </w:rPr>
            </w:pPr>
            <w:r w:rsidRPr="00781112">
              <w:rPr>
                <w:b/>
                <w:color w:val="000000" w:themeColor="text1"/>
              </w:rPr>
              <w:t>FFY</w:t>
            </w:r>
          </w:p>
        </w:tc>
        <w:tc>
          <w:tcPr>
            <w:tcW w:w="461" w:type="pct"/>
            <w:shd w:val="clear" w:color="auto" w:fill="auto"/>
            <w:vAlign w:val="center"/>
          </w:tcPr>
          <w:p w14:paraId="0940A41B" w14:textId="735B7614" w:rsidR="00B14519" w:rsidRPr="00781112" w:rsidRDefault="00B14519" w:rsidP="006D0A52">
            <w:pPr>
              <w:pStyle w:val="TableHead"/>
              <w:rPr>
                <w:b w:val="0"/>
                <w:color w:val="000000" w:themeColor="text1"/>
              </w:rPr>
            </w:pPr>
            <w:r>
              <w:t>2021</w:t>
            </w:r>
            <w:r w:rsidR="006D0A52">
              <w:t xml:space="preserve"> </w:t>
            </w:r>
            <w:r>
              <w:t>(low)</w:t>
            </w:r>
          </w:p>
        </w:tc>
        <w:tc>
          <w:tcPr>
            <w:tcW w:w="462" w:type="pct"/>
            <w:shd w:val="clear" w:color="auto" w:fill="auto"/>
            <w:vAlign w:val="center"/>
          </w:tcPr>
          <w:p w14:paraId="75DCC28C" w14:textId="72F5537E" w:rsidR="00B14519" w:rsidRPr="00781112" w:rsidRDefault="00B14519" w:rsidP="006D0A52">
            <w:pPr>
              <w:pStyle w:val="TableHead"/>
              <w:rPr>
                <w:b w:val="0"/>
                <w:color w:val="000000" w:themeColor="text1"/>
              </w:rPr>
            </w:pPr>
            <w:r>
              <w:t>2021</w:t>
            </w:r>
            <w:r w:rsidR="006D0A52">
              <w:t xml:space="preserve"> </w:t>
            </w:r>
            <w:r>
              <w:t>(high)</w:t>
            </w:r>
          </w:p>
        </w:tc>
        <w:tc>
          <w:tcPr>
            <w:tcW w:w="462" w:type="pct"/>
            <w:vAlign w:val="center"/>
          </w:tcPr>
          <w:p w14:paraId="67E399A3" w14:textId="7DF59D4B" w:rsidR="00B14519" w:rsidRPr="00781112" w:rsidRDefault="00B14519" w:rsidP="006D0A52">
            <w:pPr>
              <w:pStyle w:val="TableHead"/>
              <w:rPr>
                <w:b w:val="0"/>
                <w:color w:val="000000" w:themeColor="text1"/>
              </w:rPr>
            </w:pPr>
            <w:r>
              <w:t>2022</w:t>
            </w:r>
            <w:r w:rsidR="006D0A52">
              <w:t xml:space="preserve"> </w:t>
            </w:r>
            <w:r>
              <w:t>(low)</w:t>
            </w:r>
          </w:p>
        </w:tc>
        <w:tc>
          <w:tcPr>
            <w:tcW w:w="461" w:type="pct"/>
            <w:vAlign w:val="center"/>
          </w:tcPr>
          <w:p w14:paraId="2189FA07" w14:textId="6790B48F" w:rsidR="00B14519" w:rsidRPr="00781112" w:rsidRDefault="00B14519" w:rsidP="006D0A52">
            <w:pPr>
              <w:pStyle w:val="TableHead"/>
              <w:rPr>
                <w:b w:val="0"/>
                <w:color w:val="000000" w:themeColor="text1"/>
              </w:rPr>
            </w:pPr>
            <w:r>
              <w:t>2022</w:t>
            </w:r>
            <w:r w:rsidR="006D0A52">
              <w:t xml:space="preserve"> </w:t>
            </w:r>
            <w:r>
              <w:t>(high)</w:t>
            </w:r>
          </w:p>
        </w:tc>
        <w:tc>
          <w:tcPr>
            <w:tcW w:w="462" w:type="pct"/>
            <w:vAlign w:val="center"/>
          </w:tcPr>
          <w:p w14:paraId="4549A307" w14:textId="7F25D07D" w:rsidR="00B14519" w:rsidRPr="00781112" w:rsidRDefault="00B14519" w:rsidP="006D0A52">
            <w:pPr>
              <w:pStyle w:val="TableHead"/>
              <w:rPr>
                <w:b w:val="0"/>
                <w:color w:val="000000" w:themeColor="text1"/>
              </w:rPr>
            </w:pPr>
            <w:r>
              <w:t>2023</w:t>
            </w:r>
            <w:r w:rsidR="006D0A52">
              <w:t xml:space="preserve"> </w:t>
            </w:r>
            <w:r>
              <w:t>(low)</w:t>
            </w:r>
          </w:p>
        </w:tc>
        <w:tc>
          <w:tcPr>
            <w:tcW w:w="462" w:type="pct"/>
            <w:vAlign w:val="center"/>
          </w:tcPr>
          <w:p w14:paraId="35001E22" w14:textId="1CCCDF44" w:rsidR="00B14519" w:rsidRPr="00781112" w:rsidRDefault="00B14519" w:rsidP="006D0A52">
            <w:pPr>
              <w:pStyle w:val="TableHead"/>
              <w:rPr>
                <w:b w:val="0"/>
                <w:color w:val="000000" w:themeColor="text1"/>
              </w:rPr>
            </w:pPr>
            <w:r>
              <w:t>2023</w:t>
            </w:r>
            <w:r w:rsidR="006D0A52">
              <w:t xml:space="preserve"> </w:t>
            </w:r>
            <w:r>
              <w:t>(high)</w:t>
            </w:r>
          </w:p>
        </w:tc>
        <w:tc>
          <w:tcPr>
            <w:tcW w:w="461" w:type="pct"/>
            <w:vAlign w:val="center"/>
          </w:tcPr>
          <w:p w14:paraId="6090C8FA" w14:textId="1AAB93FE" w:rsidR="00B14519" w:rsidRPr="00781112" w:rsidRDefault="00B14519" w:rsidP="006D0A52">
            <w:pPr>
              <w:pStyle w:val="TableHead"/>
              <w:rPr>
                <w:b w:val="0"/>
                <w:color w:val="000000" w:themeColor="text1"/>
              </w:rPr>
            </w:pPr>
            <w:r>
              <w:t>2024</w:t>
            </w:r>
            <w:r w:rsidR="006D0A52">
              <w:t xml:space="preserve"> </w:t>
            </w:r>
            <w:r>
              <w:t>(low)</w:t>
            </w:r>
          </w:p>
        </w:tc>
        <w:tc>
          <w:tcPr>
            <w:tcW w:w="462" w:type="pct"/>
            <w:vAlign w:val="center"/>
          </w:tcPr>
          <w:p w14:paraId="2D7B1BBA" w14:textId="506D868A" w:rsidR="00B14519" w:rsidRPr="00781112" w:rsidRDefault="00B14519" w:rsidP="006D0A52">
            <w:pPr>
              <w:pStyle w:val="TableHead"/>
              <w:rPr>
                <w:b w:val="0"/>
                <w:color w:val="000000" w:themeColor="text1"/>
              </w:rPr>
            </w:pPr>
            <w:r>
              <w:t>2024</w:t>
            </w:r>
            <w:r w:rsidR="006D0A52">
              <w:t xml:space="preserve"> </w:t>
            </w:r>
            <w:r>
              <w:t>(high)</w:t>
            </w:r>
          </w:p>
        </w:tc>
        <w:tc>
          <w:tcPr>
            <w:tcW w:w="462" w:type="pct"/>
            <w:vAlign w:val="center"/>
          </w:tcPr>
          <w:p w14:paraId="66E3808A" w14:textId="6E16CEF4" w:rsidR="00B14519" w:rsidRPr="00781112" w:rsidRDefault="00B14519" w:rsidP="006D0A52">
            <w:pPr>
              <w:pStyle w:val="TableHead"/>
              <w:rPr>
                <w:b w:val="0"/>
                <w:color w:val="000000" w:themeColor="text1"/>
              </w:rPr>
            </w:pPr>
            <w:r>
              <w:t>2025</w:t>
            </w:r>
            <w:r w:rsidR="006D0A52">
              <w:t xml:space="preserve"> </w:t>
            </w:r>
            <w:r>
              <w:t>(low)</w:t>
            </w:r>
          </w:p>
        </w:tc>
        <w:tc>
          <w:tcPr>
            <w:tcW w:w="461" w:type="pct"/>
            <w:vAlign w:val="center"/>
          </w:tcPr>
          <w:p w14:paraId="40C72365" w14:textId="4B1FB12B"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0CEA7EF8" w14:textId="0DA095AE" w:rsidTr="00451D7E">
        <w:trPr>
          <w:trHeight w:val="720"/>
        </w:trPr>
        <w:tc>
          <w:tcPr>
            <w:tcW w:w="385" w:type="pct"/>
            <w:shd w:val="clear" w:color="auto" w:fill="auto"/>
          </w:tcPr>
          <w:p w14:paraId="6ADDF8BE" w14:textId="11FEAEBB" w:rsidR="00B14519" w:rsidRPr="00781112" w:rsidRDefault="00B14519" w:rsidP="00643D78">
            <w:pPr>
              <w:jc w:val="center"/>
              <w:rPr>
                <w:rFonts w:cs="Arial"/>
                <w:color w:val="000000" w:themeColor="text1"/>
                <w:szCs w:val="16"/>
              </w:rPr>
            </w:pPr>
            <w:r w:rsidRPr="00781112">
              <w:rPr>
                <w:rFonts w:cs="Arial"/>
                <w:color w:val="000000" w:themeColor="text1"/>
                <w:szCs w:val="16"/>
              </w:rPr>
              <w:t>Target &gt;=</w:t>
            </w:r>
          </w:p>
        </w:tc>
        <w:tc>
          <w:tcPr>
            <w:tcW w:w="461" w:type="pct"/>
            <w:shd w:val="clear" w:color="auto" w:fill="auto"/>
          </w:tcPr>
          <w:p w14:paraId="609C8409" w14:textId="492FAFE6"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2" w:type="pct"/>
            <w:shd w:val="clear" w:color="auto" w:fill="auto"/>
          </w:tcPr>
          <w:p w14:paraId="6F824693" w14:textId="4FFC86A6" w:rsidR="00B14519" w:rsidRPr="00781112" w:rsidRDefault="00B14519" w:rsidP="00643D78">
            <w:pPr>
              <w:jc w:val="center"/>
              <w:rPr>
                <w:rFonts w:cs="Arial"/>
                <w:color w:val="000000" w:themeColor="text1"/>
                <w:szCs w:val="16"/>
              </w:rPr>
            </w:pPr>
            <w:r w:rsidRPr="00781112">
              <w:rPr>
                <w:rFonts w:cs="Arial"/>
                <w:color w:val="000000" w:themeColor="text1"/>
                <w:szCs w:val="16"/>
              </w:rPr>
              <w:t>85.00%</w:t>
            </w:r>
          </w:p>
        </w:tc>
        <w:tc>
          <w:tcPr>
            <w:tcW w:w="462" w:type="pct"/>
          </w:tcPr>
          <w:p w14:paraId="649AE909" w14:textId="0F92F564"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1" w:type="pct"/>
          </w:tcPr>
          <w:p w14:paraId="25EADA49" w14:textId="5D988809" w:rsidR="00B14519" w:rsidRPr="00781112" w:rsidRDefault="00B14519" w:rsidP="00643D78">
            <w:pPr>
              <w:jc w:val="center"/>
              <w:rPr>
                <w:rFonts w:cs="Arial"/>
                <w:color w:val="000000" w:themeColor="text1"/>
                <w:szCs w:val="16"/>
              </w:rPr>
            </w:pPr>
            <w:r w:rsidRPr="00781112">
              <w:rPr>
                <w:rFonts w:cs="Arial"/>
                <w:color w:val="000000" w:themeColor="text1"/>
                <w:szCs w:val="16"/>
              </w:rPr>
              <w:t>85.00%</w:t>
            </w:r>
          </w:p>
        </w:tc>
        <w:tc>
          <w:tcPr>
            <w:tcW w:w="462" w:type="pct"/>
          </w:tcPr>
          <w:p w14:paraId="3DC4D818" w14:textId="0C27E24D"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2" w:type="pct"/>
          </w:tcPr>
          <w:p w14:paraId="43A2E5B0" w14:textId="3FA796D7" w:rsidR="00B14519" w:rsidRPr="00781112" w:rsidRDefault="00B14519" w:rsidP="00643D78">
            <w:pPr>
              <w:jc w:val="center"/>
              <w:rPr>
                <w:rFonts w:cs="Arial"/>
                <w:color w:val="000000" w:themeColor="text1"/>
                <w:szCs w:val="16"/>
              </w:rPr>
            </w:pPr>
            <w:r w:rsidRPr="00781112">
              <w:rPr>
                <w:rFonts w:cs="Arial"/>
                <w:color w:val="000000" w:themeColor="text1"/>
                <w:szCs w:val="16"/>
              </w:rPr>
              <w:t>85.00%</w:t>
            </w:r>
          </w:p>
        </w:tc>
        <w:tc>
          <w:tcPr>
            <w:tcW w:w="461" w:type="pct"/>
          </w:tcPr>
          <w:p w14:paraId="5B526A07" w14:textId="0569A055"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2" w:type="pct"/>
          </w:tcPr>
          <w:p w14:paraId="03BA6743" w14:textId="1B527A38" w:rsidR="00B14519" w:rsidRPr="00781112" w:rsidRDefault="00B14519" w:rsidP="00643D78">
            <w:pPr>
              <w:jc w:val="center"/>
              <w:rPr>
                <w:rFonts w:cs="Arial"/>
                <w:color w:val="000000" w:themeColor="text1"/>
                <w:szCs w:val="16"/>
              </w:rPr>
            </w:pPr>
            <w:r w:rsidRPr="00781112">
              <w:rPr>
                <w:rFonts w:cs="Arial"/>
                <w:color w:val="000000" w:themeColor="text1"/>
                <w:szCs w:val="16"/>
              </w:rPr>
              <w:t>85.00%</w:t>
            </w:r>
          </w:p>
        </w:tc>
        <w:tc>
          <w:tcPr>
            <w:tcW w:w="462" w:type="pct"/>
          </w:tcPr>
          <w:p w14:paraId="21182B37" w14:textId="3F967812"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1" w:type="pct"/>
          </w:tcPr>
          <w:p w14:paraId="373EA776" w14:textId="46276E17" w:rsidR="00B14519" w:rsidRPr="00781112" w:rsidRDefault="00B14519" w:rsidP="00643D78">
            <w:pPr>
              <w:jc w:val="center"/>
              <w:rPr>
                <w:rFonts w:cs="Arial"/>
                <w:color w:val="000000" w:themeColor="text1"/>
                <w:szCs w:val="16"/>
              </w:rPr>
            </w:pPr>
            <w:r w:rsidRPr="00781112">
              <w:rPr>
                <w:rFonts w:cs="Arial"/>
                <w:color w:val="000000" w:themeColor="text1"/>
                <w:szCs w:val="16"/>
              </w:rPr>
              <w:t>85.00%</w:t>
            </w:r>
          </w:p>
        </w:tc>
      </w:tr>
    </w:tbl>
    <w:p w14:paraId="5643C07C" w14:textId="77777777" w:rsidR="00CD061F" w:rsidRPr="00781112" w:rsidRDefault="00CD061F" w:rsidP="004369B2">
      <w:pPr>
        <w:rPr>
          <w:color w:val="000000" w:themeColor="text1"/>
        </w:rPr>
      </w:pPr>
    </w:p>
    <w:p w14:paraId="0068FA77" w14:textId="0FD59177" w:rsidR="00BB79DA" w:rsidRPr="00781112" w:rsidRDefault="0047313F" w:rsidP="0032681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44"/>
        <w:gridCol w:w="1244"/>
        <w:gridCol w:w="1216"/>
        <w:gridCol w:w="966"/>
        <w:gridCol w:w="1413"/>
        <w:gridCol w:w="1435"/>
        <w:gridCol w:w="1120"/>
        <w:gridCol w:w="1092"/>
        <w:gridCol w:w="1060"/>
      </w:tblGrid>
      <w:tr w:rsidR="00B21923" w:rsidRPr="00781112" w14:paraId="5D1C0564" w14:textId="77777777" w:rsidTr="00B21923">
        <w:trPr>
          <w:trHeight w:val="354"/>
          <w:tblHeader/>
        </w:trPr>
        <w:tc>
          <w:tcPr>
            <w:tcW w:w="576" w:type="pct"/>
            <w:shd w:val="clear" w:color="auto" w:fill="auto"/>
          </w:tcPr>
          <w:p w14:paraId="0EA7D355" w14:textId="554AED11"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6" w:type="pct"/>
            <w:shd w:val="clear" w:color="auto" w:fill="auto"/>
            <w:vAlign w:val="bottom"/>
          </w:tcPr>
          <w:p w14:paraId="2A61707E" w14:textId="546E4FEF"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63" w:type="pct"/>
            <w:shd w:val="clear" w:color="auto" w:fill="auto"/>
            <w:vAlign w:val="bottom"/>
          </w:tcPr>
          <w:p w14:paraId="77256D2F" w14:textId="63D373D6"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447" w:type="pct"/>
            <w:shd w:val="clear" w:color="auto" w:fill="auto"/>
            <w:vAlign w:val="bottom"/>
          </w:tcPr>
          <w:p w14:paraId="71DA94FD" w14:textId="48BDA052" w:rsidR="00B21923" w:rsidRPr="00781112" w:rsidRDefault="00B21923" w:rsidP="00B21923">
            <w:pPr>
              <w:jc w:val="center"/>
              <w:rPr>
                <w:rFonts w:cs="Arial"/>
                <w:b/>
                <w:color w:val="000000" w:themeColor="text1"/>
                <w:szCs w:val="16"/>
              </w:rPr>
            </w:pPr>
            <w:r>
              <w:rPr>
                <w:rFonts w:cs="Arial"/>
                <w:b/>
                <w:szCs w:val="16"/>
              </w:rPr>
              <w:t>FFY 2020 Data</w:t>
            </w:r>
          </w:p>
        </w:tc>
        <w:tc>
          <w:tcPr>
            <w:tcW w:w="655" w:type="pct"/>
            <w:shd w:val="clear" w:color="auto" w:fill="auto"/>
            <w:vAlign w:val="bottom"/>
          </w:tcPr>
          <w:p w14:paraId="5E2122E9" w14:textId="41ABD7B1" w:rsidR="00B21923" w:rsidRPr="00781112" w:rsidRDefault="00B21923" w:rsidP="006D0A52">
            <w:pPr>
              <w:jc w:val="center"/>
              <w:rPr>
                <w:rFonts w:cs="Arial"/>
                <w:b/>
                <w:color w:val="000000" w:themeColor="text1"/>
                <w:szCs w:val="16"/>
              </w:rPr>
            </w:pPr>
            <w:r>
              <w:rPr>
                <w:rFonts w:cs="Arial"/>
                <w:b/>
                <w:szCs w:val="16"/>
              </w:rPr>
              <w:t>FFY 2021 Target (low)</w:t>
            </w:r>
          </w:p>
        </w:tc>
        <w:tc>
          <w:tcPr>
            <w:tcW w:w="665" w:type="pct"/>
            <w:shd w:val="clear" w:color="auto" w:fill="auto"/>
            <w:vAlign w:val="bottom"/>
          </w:tcPr>
          <w:p w14:paraId="6992A3EC" w14:textId="2591F969" w:rsidR="00B21923" w:rsidRPr="00781112" w:rsidRDefault="00B21923" w:rsidP="006D0A52">
            <w:pPr>
              <w:jc w:val="center"/>
              <w:rPr>
                <w:rFonts w:cs="Arial"/>
                <w:b/>
                <w:color w:val="000000" w:themeColor="text1"/>
                <w:szCs w:val="16"/>
              </w:rPr>
            </w:pPr>
            <w:r>
              <w:rPr>
                <w:rFonts w:cs="Arial"/>
                <w:b/>
                <w:szCs w:val="16"/>
              </w:rPr>
              <w:t>FFY 2021 Target (high)</w:t>
            </w:r>
          </w:p>
        </w:tc>
        <w:tc>
          <w:tcPr>
            <w:tcW w:w="519" w:type="pct"/>
            <w:shd w:val="clear" w:color="auto" w:fill="auto"/>
            <w:vAlign w:val="bottom"/>
          </w:tcPr>
          <w:p w14:paraId="39A771DF" w14:textId="238BC221" w:rsidR="00B21923" w:rsidRPr="00781112" w:rsidRDefault="00B21923" w:rsidP="00B21923">
            <w:pPr>
              <w:jc w:val="center"/>
              <w:rPr>
                <w:rFonts w:cs="Arial"/>
                <w:b/>
                <w:color w:val="000000" w:themeColor="text1"/>
                <w:szCs w:val="16"/>
              </w:rPr>
            </w:pPr>
            <w:r>
              <w:rPr>
                <w:rFonts w:cs="Arial"/>
                <w:b/>
                <w:szCs w:val="16"/>
              </w:rPr>
              <w:t>FFY 2021 Data</w:t>
            </w:r>
          </w:p>
        </w:tc>
        <w:tc>
          <w:tcPr>
            <w:tcW w:w="506" w:type="pct"/>
            <w:shd w:val="clear" w:color="auto" w:fill="auto"/>
            <w:vAlign w:val="bottom"/>
          </w:tcPr>
          <w:p w14:paraId="67C8496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491" w:type="pct"/>
            <w:shd w:val="clear" w:color="auto" w:fill="auto"/>
            <w:vAlign w:val="bottom"/>
          </w:tcPr>
          <w:p w14:paraId="09B4187C"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B21923">
        <w:trPr>
          <w:trHeight w:val="361"/>
        </w:trPr>
        <w:tc>
          <w:tcPr>
            <w:tcW w:w="576"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576"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119</w:t>
            </w:r>
          </w:p>
        </w:tc>
        <w:tc>
          <w:tcPr>
            <w:tcW w:w="563"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171</w:t>
            </w:r>
          </w:p>
        </w:tc>
        <w:tc>
          <w:tcPr>
            <w:tcW w:w="447"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66.96%</w:t>
            </w:r>
          </w:p>
        </w:tc>
        <w:tc>
          <w:tcPr>
            <w:tcW w:w="655"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66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519"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71.35%</w:t>
            </w:r>
          </w:p>
        </w:tc>
        <w:tc>
          <w:tcPr>
            <w:tcW w:w="506"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491"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 xml:space="preserve">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w:t>
      </w:r>
      <w:proofErr w:type="gramStart"/>
      <w:r w:rsidRPr="00781112">
        <w:rPr>
          <w:rFonts w:cs="Arial"/>
          <w:szCs w:val="16"/>
        </w:rPr>
        <w:t>be included</w:t>
      </w:r>
      <w:proofErr w:type="gramEnd"/>
      <w:r w:rsidRPr="00781112">
        <w:rPr>
          <w:rFonts w:cs="Arial"/>
          <w:szCs w:val="16"/>
        </w:rPr>
        <w:t xml:space="preserve">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 xml:space="preserve">Phase III should only include information from Phase I or Phase II if </w:t>
      </w:r>
      <w:proofErr w:type="gramStart"/>
      <w:r w:rsidRPr="00781112">
        <w:t>changes or revisions are being made by the State</w:t>
      </w:r>
      <w:proofErr w:type="gramEnd"/>
      <w:r w:rsidRPr="00781112">
        <w:t xml:space="preserv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 xml:space="preserve">As required in the Instructions for the Indicator/Measurement, in its FFYs 2021 through 2025 SPP/APR, the State must report data for that specific FFY (expressed as actual numbers and percentages) that </w:t>
      </w:r>
      <w:proofErr w:type="gramStart"/>
      <w:r w:rsidRPr="00781112">
        <w:rPr>
          <w:rFonts w:cs="Arial"/>
          <w:szCs w:val="16"/>
        </w:rPr>
        <w:t>are aligned</w:t>
      </w:r>
      <w:proofErr w:type="gramEnd"/>
      <w:r w:rsidRPr="00781112">
        <w:rPr>
          <w:rFonts w:cs="Arial"/>
          <w:szCs w:val="16"/>
        </w:rPr>
        <w:t xml:space="preserve"> with the SiMR. The State must report on whether the State met its target. In addition, the State may report on any additional data (e.g., progress monitoring data) that </w:t>
      </w:r>
      <w:proofErr w:type="gramStart"/>
      <w:r w:rsidRPr="00781112">
        <w:rPr>
          <w:rFonts w:cs="Arial"/>
          <w:szCs w:val="16"/>
        </w:rPr>
        <w:t>were collected</w:t>
      </w:r>
      <w:proofErr w:type="gramEnd"/>
      <w:r w:rsidRPr="00781112">
        <w:rPr>
          <w:rFonts w:cs="Arial"/>
          <w:szCs w:val="16"/>
        </w:rPr>
        <w:t xml:space="preserve"> and analyzed that would suggest progress toward the SiMR. States using a subset of the population from the indicator (e.g., a sample, cohort model) should describe how data </w:t>
      </w:r>
      <w:proofErr w:type="gramStart"/>
      <w:r w:rsidRPr="00781112">
        <w:rPr>
          <w:rFonts w:cs="Arial"/>
          <w:szCs w:val="16"/>
        </w:rPr>
        <w:t>are collected</w:t>
      </w:r>
      <w:proofErr w:type="gramEnd"/>
      <w:r w:rsidRPr="00781112">
        <w:rPr>
          <w:rFonts w:cs="Arial"/>
          <w:szCs w:val="16"/>
        </w:rPr>
        <w:t xml:space="preserve">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t>
      </w:r>
      <w:proofErr w:type="gramStart"/>
      <w:r w:rsidRPr="00781112">
        <w:t>were implemented</w:t>
      </w:r>
      <w:proofErr w:type="gramEnd"/>
      <w:r w:rsidRPr="00781112">
        <w:t xml:space="preserve">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t>
      </w:r>
      <w:proofErr w:type="gramStart"/>
      <w:r w:rsidRPr="00781112">
        <w:t>were implemented</w:t>
      </w:r>
      <w:proofErr w:type="gramEnd"/>
      <w:r w:rsidRPr="00781112">
        <w:t xml:space="preserve">,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t>
      </w:r>
      <w:proofErr w:type="gramStart"/>
      <w:r w:rsidRPr="00781112">
        <w:t>were implemented</w:t>
      </w:r>
      <w:proofErr w:type="gramEnd"/>
      <w:r w:rsidRPr="00781112">
        <w:t xml:space="preserve"> and the strategies or activities that supported their selection and ensured their use with fidelity. Describe how the evidence-based practices, and activities or strategies that support their use, </w:t>
      </w:r>
      <w:proofErr w:type="gramStart"/>
      <w:r w:rsidRPr="00781112">
        <w:t>are intended</w:t>
      </w:r>
      <w:proofErr w:type="gramEnd"/>
      <w:r w:rsidRPr="00781112">
        <w:t xml:space="preserve"> to impact the SiMR by changing program/district policies, procedures, and/or practices, teacher/provider practices (i.e., behaviors), parent/caregiver outcomes, </w:t>
      </w:r>
      <w:r w:rsidRPr="00781112">
        <w:lastRenderedPageBreak/>
        <w:t xml:space="preserve">and/or child outcomes. Describe any additional data (i.e., progress monitoring data) that </w:t>
      </w:r>
      <w:proofErr w:type="gramStart"/>
      <w:r w:rsidRPr="00781112">
        <w:t>was collected</w:t>
      </w:r>
      <w:proofErr w:type="gramEnd"/>
      <w:r w:rsidRPr="00781112">
        <w:t xml:space="preserve">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br/>
        <w:t xml:space="preserve">Pennsylvania’s SIMR focuses on increasing graduation rates of students with disabilities. </w:t>
      </w:r>
      <w:r w:rsidRPr="00781112">
        <w:rPr>
          <w:color w:val="000000" w:themeColor="text1"/>
        </w:rPr>
        <w:br/>
      </w:r>
      <w:r w:rsidRPr="00781112">
        <w:rPr>
          <w:color w:val="000000" w:themeColor="text1"/>
        </w:rPr>
        <w:br/>
        <w:t xml:space="preserve">PA’s FFY 2020 through FFY 2025 SSIP is a scaled-up implementation and expansion of its previous SSIP. This report overviews the first full year of implementation of activities/outcomes for </w:t>
      </w:r>
      <w:proofErr w:type="gramStart"/>
      <w:r w:rsidRPr="00781112">
        <w:rPr>
          <w:color w:val="000000" w:themeColor="text1"/>
        </w:rPr>
        <w:t>16</w:t>
      </w:r>
      <w:proofErr w:type="gramEnd"/>
      <w:r w:rsidRPr="00781112">
        <w:rPr>
          <w:color w:val="000000" w:themeColor="text1"/>
        </w:rPr>
        <w:t xml:space="preserve"> learning sites during the 2021-22 school year. The implementation plan follows the National Dropout Prevention Center for Students with Disabilities' (NDPC-SD) five-phase Intervention Framework, as outlined below: </w:t>
      </w:r>
      <w:r w:rsidRPr="00781112">
        <w:rPr>
          <w:color w:val="000000" w:themeColor="text1"/>
        </w:rPr>
        <w:br/>
      </w:r>
      <w:r w:rsidRPr="00781112">
        <w:rPr>
          <w:color w:val="000000" w:themeColor="text1"/>
        </w:rPr>
        <w:br/>
        <w:t xml:space="preserve"> </w:t>
      </w:r>
      <w:r w:rsidRPr="00781112">
        <w:rPr>
          <w:color w:val="000000" w:themeColor="text1"/>
        </w:rPr>
        <w:tab/>
        <w:t>• Phase 1: Focus on capacity building for theory of action adoption; EBPs implementation and establishment of Early Warning System (EWS);</w:t>
      </w:r>
      <w:r w:rsidRPr="00781112">
        <w:rPr>
          <w:color w:val="000000" w:themeColor="text1"/>
        </w:rPr>
        <w:br/>
      </w:r>
      <w:r w:rsidRPr="00781112">
        <w:rPr>
          <w:color w:val="000000" w:themeColor="text1"/>
        </w:rPr>
        <w:br/>
        <w:t xml:space="preserve"> </w:t>
      </w:r>
      <w:r w:rsidRPr="00781112">
        <w:rPr>
          <w:color w:val="000000" w:themeColor="text1"/>
        </w:rPr>
        <w:tab/>
        <w:t>• Phase 2: Build on data and infrastructure analysis, Coherent Improvement Strategy (CIS) adoption, and evaluation planning;</w:t>
      </w:r>
      <w:r w:rsidRPr="00781112">
        <w:rPr>
          <w:color w:val="000000" w:themeColor="text1"/>
        </w:rPr>
        <w:br/>
      </w:r>
      <w:r w:rsidRPr="00781112">
        <w:rPr>
          <w:color w:val="000000" w:themeColor="text1"/>
        </w:rPr>
        <w:br/>
        <w:t xml:space="preserve"> </w:t>
      </w:r>
      <w:r w:rsidRPr="00781112">
        <w:rPr>
          <w:color w:val="000000" w:themeColor="text1"/>
        </w:rPr>
        <w:tab/>
        <w:t>• Phase 3: Focus on progress toward short-term and long-term objectives for the SSIP and the SIMR;</w:t>
      </w:r>
      <w:r w:rsidRPr="00781112">
        <w:rPr>
          <w:color w:val="000000" w:themeColor="text1"/>
        </w:rPr>
        <w:br/>
      </w:r>
      <w:r w:rsidRPr="00781112">
        <w:rPr>
          <w:color w:val="000000" w:themeColor="text1"/>
        </w:rPr>
        <w:br/>
        <w:t xml:space="preserve"> </w:t>
      </w:r>
      <w:r w:rsidRPr="00781112">
        <w:rPr>
          <w:color w:val="000000" w:themeColor="text1"/>
        </w:rPr>
        <w:tab/>
        <w:t>• Phase 4: Continue implementation monitoring, fidelity measurement, and sustainability planning; and</w:t>
      </w:r>
      <w:r w:rsidRPr="00781112">
        <w:rPr>
          <w:color w:val="000000" w:themeColor="text1"/>
        </w:rPr>
        <w:br/>
      </w:r>
      <w:r w:rsidRPr="00781112">
        <w:rPr>
          <w:color w:val="000000" w:themeColor="text1"/>
        </w:rPr>
        <w:br/>
        <w:t xml:space="preserve"> </w:t>
      </w:r>
      <w:r w:rsidRPr="00781112">
        <w:rPr>
          <w:color w:val="000000" w:themeColor="text1"/>
        </w:rPr>
        <w:tab/>
        <w:t>• Phase 5: Focus on site’s independent implementation, sustainability and scale-up of the comprehensive model.</w:t>
      </w:r>
      <w:r w:rsidRPr="00781112">
        <w:rPr>
          <w:color w:val="000000" w:themeColor="text1"/>
        </w:rPr>
        <w:br/>
        <w:t xml:space="preserve"> </w:t>
      </w:r>
      <w:r w:rsidRPr="00781112">
        <w:rPr>
          <w:color w:val="000000" w:themeColor="text1"/>
        </w:rPr>
        <w:br/>
        <w:t xml:space="preserve"> </w:t>
      </w:r>
    </w:p>
    <w:p w14:paraId="43CABCA3" w14:textId="77777777" w:rsidR="00AE1972" w:rsidRPr="00781112" w:rsidRDefault="00AE1972" w:rsidP="00AE1972">
      <w:pPr>
        <w:rPr>
          <w:b/>
          <w:bCs/>
        </w:rPr>
      </w:pPr>
      <w:bookmarkStart w:id="92" w:name="_Hlk85195358"/>
      <w:r w:rsidRPr="00781112">
        <w:rPr>
          <w:b/>
          <w:bCs/>
        </w:rPr>
        <w:t>Has the SiMR changed since the last SSIP submission? (yes/no)</w:t>
      </w:r>
    </w:p>
    <w:p w14:paraId="53B392AE" w14:textId="5D60E4A2" w:rsidR="00AE1972" w:rsidRDefault="00AE1972" w:rsidP="00AE1972">
      <w:r w:rsidRPr="00781112">
        <w:t>NO</w:t>
      </w:r>
    </w:p>
    <w:bookmarkEnd w:id="92"/>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br/>
        <w:t>In 2020, BSE assigned each LEA in the state to a tier of support based on analyses of 618 graduation data, and to facilitate the identification of the learning site cohort for the state-wide scale-up of the SSIP.</w:t>
      </w:r>
      <w:r w:rsidRPr="00781112">
        <w:rPr>
          <w:color w:val="000000" w:themeColor="text1"/>
        </w:rPr>
        <w:br/>
      </w:r>
      <w:r w:rsidRPr="00781112">
        <w:rPr>
          <w:color w:val="000000" w:themeColor="text1"/>
        </w:rPr>
        <w:br/>
        <w:t xml:space="preserve"> </w:t>
      </w:r>
      <w:r w:rsidRPr="00781112">
        <w:rPr>
          <w:color w:val="000000" w:themeColor="text1"/>
        </w:rPr>
        <w:tab/>
        <w:t>• Tier 1 LEAs receive universal supports to improve and/or sustain graduation outcomes. These LEAs participate in PD and TA focused on best practices provided by PaTTAN via webinars, conferences, resource sharing, and peer-to-peer networking in general.</w:t>
      </w:r>
      <w:r w:rsidRPr="00781112">
        <w:rPr>
          <w:color w:val="000000" w:themeColor="text1"/>
        </w:rPr>
        <w:br/>
      </w:r>
      <w:r w:rsidRPr="00781112">
        <w:rPr>
          <w:color w:val="000000" w:themeColor="text1"/>
        </w:rPr>
        <w:br/>
        <w:t xml:space="preserve"> </w:t>
      </w:r>
      <w:r w:rsidRPr="00781112">
        <w:rPr>
          <w:color w:val="000000" w:themeColor="text1"/>
        </w:rPr>
        <w:tab/>
        <w:t xml:space="preserve">• Tier 2 LEAs </w:t>
      </w:r>
      <w:proofErr w:type="gramStart"/>
      <w:r w:rsidRPr="00781112">
        <w:rPr>
          <w:color w:val="000000" w:themeColor="text1"/>
        </w:rPr>
        <w:t>were identified</w:t>
      </w:r>
      <w:proofErr w:type="gramEnd"/>
      <w:r w:rsidRPr="00781112">
        <w:rPr>
          <w:color w:val="000000" w:themeColor="text1"/>
        </w:rPr>
        <w:t xml:space="preserve"> to receive comprehensive and systemic TA and coaching to support teachers of students with disabilities enrolled in grades 9-12. These 16 SSIP learning sites were given priority and selected based on a comprehensive analysis of graduation rates (greater than or equal to 10% below the state graduation rate for two consecutive years), geographic location (rural, suburban, or urban), LEA type (school district or charter schools), type of charter school (brick and mortar or cyber) and participation in other statewide improvement efforts. In total, the implementation cohort includes 7,583 students with IEPs in grades 9-12 across the eastern, central, and western regions of the state.</w:t>
      </w:r>
      <w:r w:rsidRPr="00781112">
        <w:rPr>
          <w:color w:val="000000" w:themeColor="text1"/>
        </w:rPr>
        <w:br/>
      </w:r>
      <w:r w:rsidRPr="00781112">
        <w:rPr>
          <w:color w:val="000000" w:themeColor="text1"/>
        </w:rPr>
        <w:br/>
        <w:t xml:space="preserve"> </w:t>
      </w:r>
      <w:r w:rsidRPr="00781112">
        <w:rPr>
          <w:color w:val="000000" w:themeColor="text1"/>
        </w:rPr>
        <w:tab/>
        <w:t>• Tier 3 LEAs did not meet Tier 1 or Tier 2 criteria because they are identified as a Comprehensive Support Improvement (CSI) school under the state’s ESSA Consolidated State Plan and are already receiving intensive support through PA’s System for LEA and School Improvement. Although these schools are not part of the current SSIP cohort, the PaTTAN SSIP Lead Consultant and the BSE SSIP team collaborate with the Special Assistant to the Secretary for Federally Designated Schools to offer support specific to improving graduation rates for students with disabilities.</w:t>
      </w:r>
      <w:r w:rsidRPr="00781112">
        <w:rPr>
          <w:color w:val="000000" w:themeColor="text1"/>
        </w:rPr>
        <w:br/>
        <w:t xml:space="preserve"> </w:t>
      </w:r>
      <w:r w:rsidRPr="00781112">
        <w:rPr>
          <w:color w:val="000000" w:themeColor="text1"/>
        </w:rPr>
        <w:br/>
        <w:t>This report is based on the efforts to improve graduation rates in the Tier 2 learning sites.</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br/>
        <w:t>https://www.pattan.net/CMSPages/GetAmazonFile.aspx?path=~\pattan\media\publications\2019%20accessible%20pdfs\ssip-theory-of-action_3-30-22b.pdf&amp;hash=4b67433e26b91a34aeb4b6151b6de6eda512cbee0a2662f8a67fec6cd8a20c7c</w:t>
      </w:r>
      <w:r w:rsidRPr="00781112">
        <w:br/>
      </w:r>
      <w:r w:rsidRPr="00781112">
        <w:br/>
      </w:r>
      <w:r w:rsidRPr="00781112">
        <w:br/>
        <w:t xml:space="preserve">  </w:t>
      </w:r>
      <w:r w:rsidRPr="00781112">
        <w:br/>
        <w:t xml:space="preserve">  </w:t>
      </w:r>
      <w:r w:rsidRPr="00781112">
        <w:br/>
        <w:t xml:space="preserve">  </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2019</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61.76%</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63.01%</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64.26%</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65.51%</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66.76%</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68.01%</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Number Graduated with a Regular High School Diploma</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Number Eligible to Graduate</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1,033</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1,445</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70.37%</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63.01%</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71.49%</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 xml:space="preserve">  </w:t>
      </w:r>
      <w:r w:rsidRPr="00781112">
        <w:rPr>
          <w:color w:val="000000" w:themeColor="text1"/>
        </w:rPr>
        <w:br/>
        <w:t>The data are the same data used for reporting to the Department under section 618 of the IDEA, using the definitions in EDFacts file specification FS009.</w:t>
      </w:r>
      <w:r w:rsidRPr="00781112">
        <w:rPr>
          <w:color w:val="000000" w:themeColor="text1"/>
        </w:rPr>
        <w:br/>
        <w:t xml:space="preserve">  </w:t>
      </w:r>
    </w:p>
    <w:p w14:paraId="17AAB1A6" w14:textId="2D1007DB" w:rsidR="00AE1972" w:rsidRPr="00781112" w:rsidRDefault="00AE1972" w:rsidP="00AE1972">
      <w:r w:rsidRPr="00781112">
        <w:rPr>
          <w:b/>
          <w:bCs/>
        </w:rPr>
        <w:t xml:space="preserve">Please describe how data </w:t>
      </w:r>
      <w:proofErr w:type="gramStart"/>
      <w:r w:rsidRPr="00781112">
        <w:rPr>
          <w:b/>
          <w:bCs/>
        </w:rPr>
        <w:t>are collected</w:t>
      </w:r>
      <w:proofErr w:type="gramEnd"/>
      <w:r w:rsidRPr="00781112">
        <w:rPr>
          <w:b/>
          <w:bCs/>
        </w:rPr>
        <w:t xml:space="preserve">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 xml:space="preserve">  </w:t>
      </w:r>
      <w:r w:rsidRPr="00781112">
        <w:rPr>
          <w:color w:val="000000" w:themeColor="text1"/>
        </w:rPr>
        <w:br/>
        <w:t xml:space="preserve">The section 618 data are collected for the </w:t>
      </w:r>
      <w:proofErr w:type="gramStart"/>
      <w:r w:rsidRPr="00781112">
        <w:rPr>
          <w:color w:val="000000" w:themeColor="text1"/>
        </w:rPr>
        <w:t>16</w:t>
      </w:r>
      <w:proofErr w:type="gramEnd"/>
      <w:r w:rsidRPr="00781112">
        <w:rPr>
          <w:color w:val="000000" w:themeColor="text1"/>
        </w:rPr>
        <w:t xml:space="preserve"> learning sites participating in the current SSIP and aggregated to obtain the graduation rate for the group as a whole.</w:t>
      </w:r>
      <w:r w:rsidRPr="00781112">
        <w:rPr>
          <w:color w:val="000000" w:themeColor="text1"/>
        </w:rPr>
        <w:br/>
        <w:t xml:space="preserve">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br/>
        <w:t xml:space="preserve">Data collection and analyses focused on Phase 1 goals and activities for SSIP model implementation at the </w:t>
      </w:r>
      <w:proofErr w:type="gramStart"/>
      <w:r w:rsidRPr="00781112">
        <w:rPr>
          <w:color w:val="000000" w:themeColor="text1"/>
        </w:rPr>
        <w:t>16</w:t>
      </w:r>
      <w:proofErr w:type="gramEnd"/>
      <w:r w:rsidRPr="00781112">
        <w:rPr>
          <w:color w:val="000000" w:themeColor="text1"/>
        </w:rPr>
        <w:t xml:space="preserve"> new learning sites. Specifically, 1) capacity building for theory of action adoption; 2) implementation and establishment of an Early Warning System (EWS); 3) build on data and infrastructure analysis to inform action planning for CIS selection in response to EWS data; 4) institute teaming structures for, data-based decision-making to enhance action planning and strategy implementation. Outcomes for each are summarized below.</w:t>
      </w:r>
      <w:r w:rsidRPr="00781112">
        <w:rPr>
          <w:color w:val="000000" w:themeColor="text1"/>
        </w:rPr>
        <w:br/>
      </w:r>
      <w:r w:rsidRPr="00781112">
        <w:rPr>
          <w:color w:val="000000" w:themeColor="text1"/>
        </w:rPr>
        <w:br/>
      </w:r>
      <w:r w:rsidRPr="00781112">
        <w:rPr>
          <w:color w:val="000000" w:themeColor="text1"/>
        </w:rPr>
        <w:br/>
        <w:t xml:space="preserve">Phase 1 </w:t>
      </w:r>
      <w:r w:rsidRPr="00781112">
        <w:rPr>
          <w:color w:val="000000" w:themeColor="text1"/>
        </w:rPr>
        <w:br/>
      </w:r>
      <w:r w:rsidRPr="00781112">
        <w:rPr>
          <w:color w:val="000000" w:themeColor="text1"/>
        </w:rPr>
        <w:br/>
        <w:t>Capacity Building for Theory of Action Adoption</w:t>
      </w:r>
      <w:r w:rsidRPr="00781112">
        <w:rPr>
          <w:color w:val="000000" w:themeColor="text1"/>
        </w:rPr>
        <w:br/>
      </w:r>
      <w:r w:rsidRPr="00781112">
        <w:rPr>
          <w:color w:val="000000" w:themeColor="text1"/>
        </w:rPr>
        <w:br/>
        <w:t xml:space="preserve"> </w:t>
      </w:r>
      <w:r w:rsidRPr="00781112">
        <w:rPr>
          <w:color w:val="000000" w:themeColor="text1"/>
        </w:rPr>
        <w:tab/>
        <w:t xml:space="preserve">• Leadership including building administrators and special education directors at all </w:t>
      </w:r>
      <w:proofErr w:type="gramStart"/>
      <w:r w:rsidRPr="00781112">
        <w:rPr>
          <w:color w:val="000000" w:themeColor="text1"/>
        </w:rPr>
        <w:t>16</w:t>
      </w:r>
      <w:proofErr w:type="gramEnd"/>
      <w:r w:rsidRPr="00781112">
        <w:rPr>
          <w:color w:val="000000" w:themeColor="text1"/>
        </w:rPr>
        <w:t xml:space="preserve"> learning sites participated in multiple trainings (in-person and virtual) provided by Pennsylvania Training and Technical Assistance Network (PaTTAN) on SSIP implementation and the Theory of Action. Trainings were also recorded and available for on-demand viewing for those unable to attend or wishing to review content.</w:t>
      </w:r>
      <w:r w:rsidRPr="00781112">
        <w:rPr>
          <w:color w:val="000000" w:themeColor="text1"/>
        </w:rPr>
        <w:br/>
      </w:r>
      <w:r w:rsidRPr="00781112">
        <w:rPr>
          <w:color w:val="000000" w:themeColor="text1"/>
        </w:rPr>
        <w:br/>
        <w:t xml:space="preserve"> </w:t>
      </w:r>
      <w:r w:rsidRPr="00781112">
        <w:rPr>
          <w:color w:val="000000" w:themeColor="text1"/>
        </w:rPr>
        <w:tab/>
        <w:t>• Each learning site established a Local Leadership Team comprised of key administrators, special education personnel, general education personnel, and student data personnel who are responsible for the graduation success of students with disabilities to lead SSIP implementation at that site.</w:t>
      </w:r>
      <w:r w:rsidRPr="00781112">
        <w:rPr>
          <w:color w:val="000000" w:themeColor="text1"/>
        </w:rPr>
        <w:br/>
      </w:r>
      <w:r w:rsidRPr="00781112">
        <w:rPr>
          <w:color w:val="000000" w:themeColor="text1"/>
        </w:rPr>
        <w:br/>
        <w:t xml:space="preserve"> </w:t>
      </w:r>
      <w:r w:rsidRPr="00781112">
        <w:rPr>
          <w:color w:val="000000" w:themeColor="text1"/>
        </w:rPr>
        <w:tab/>
        <w:t xml:space="preserve">• Each site was assigned a PaTTAN consultant to provide comprehensive and systematic TA and coaching to support teachers of students with disabilities enrolled on grades 9-12, including building administrators. </w:t>
      </w:r>
      <w:r w:rsidRPr="00781112">
        <w:rPr>
          <w:color w:val="000000" w:themeColor="text1"/>
        </w:rPr>
        <w:br/>
      </w:r>
      <w:r w:rsidRPr="00781112">
        <w:rPr>
          <w:color w:val="000000" w:themeColor="text1"/>
        </w:rPr>
        <w:br/>
      </w:r>
      <w:r w:rsidRPr="00781112">
        <w:rPr>
          <w:color w:val="000000" w:themeColor="text1"/>
        </w:rPr>
        <w:br/>
        <w:t xml:space="preserve">Establishment of Early Warning System (EWS) </w:t>
      </w:r>
      <w:r w:rsidRPr="00781112">
        <w:rPr>
          <w:color w:val="000000" w:themeColor="text1"/>
        </w:rPr>
        <w:br/>
      </w:r>
      <w:r w:rsidRPr="00781112">
        <w:rPr>
          <w:color w:val="000000" w:themeColor="text1"/>
        </w:rPr>
        <w:br/>
        <w:t xml:space="preserve"> </w:t>
      </w:r>
      <w:r w:rsidRPr="00781112">
        <w:rPr>
          <w:color w:val="000000" w:themeColor="text1"/>
        </w:rPr>
        <w:tab/>
        <w:t xml:space="preserve">• By January 2022, all </w:t>
      </w:r>
      <w:proofErr w:type="gramStart"/>
      <w:r w:rsidRPr="00781112">
        <w:rPr>
          <w:color w:val="000000" w:themeColor="text1"/>
        </w:rPr>
        <w:t>16</w:t>
      </w:r>
      <w:proofErr w:type="gramEnd"/>
      <w:r w:rsidRPr="00781112">
        <w:rPr>
          <w:color w:val="000000" w:themeColor="text1"/>
        </w:rPr>
        <w:t xml:space="preserve"> learning sites established an EWS to track and analyze student Attendance, Behavior, and Course (ABC) performance data for students with IEPs. </w:t>
      </w:r>
      <w:r w:rsidRPr="00781112">
        <w:rPr>
          <w:color w:val="000000" w:themeColor="text1"/>
        </w:rPr>
        <w:br/>
      </w:r>
      <w:r w:rsidRPr="00781112">
        <w:rPr>
          <w:color w:val="000000" w:themeColor="text1"/>
        </w:rPr>
        <w:br/>
      </w:r>
      <w:r w:rsidRPr="00781112">
        <w:rPr>
          <w:color w:val="000000" w:themeColor="text1"/>
        </w:rPr>
        <w:lastRenderedPageBreak/>
        <w:br/>
        <w:t xml:space="preserve">Building on Data and Infrastructure Analysis </w:t>
      </w:r>
      <w:r w:rsidRPr="00781112">
        <w:rPr>
          <w:color w:val="000000" w:themeColor="text1"/>
        </w:rPr>
        <w:br/>
      </w:r>
      <w:r w:rsidRPr="00781112">
        <w:rPr>
          <w:color w:val="000000" w:themeColor="text1"/>
        </w:rPr>
        <w:br/>
        <w:t xml:space="preserve"> </w:t>
      </w:r>
      <w:r w:rsidRPr="00781112">
        <w:rPr>
          <w:color w:val="000000" w:themeColor="text1"/>
        </w:rPr>
        <w:tab/>
        <w:t>• All sites participated in trainings to integrate their chosen EWS with the SSIP online data collection platform to streamline alerts, analyses, and action planning for students identified as off-track and on-track for graduation.</w:t>
      </w:r>
      <w:r w:rsidRPr="00781112">
        <w:rPr>
          <w:color w:val="000000" w:themeColor="text1"/>
        </w:rPr>
        <w:br/>
      </w:r>
      <w:r w:rsidRPr="00781112">
        <w:rPr>
          <w:color w:val="000000" w:themeColor="text1"/>
        </w:rPr>
        <w:br/>
        <w:t xml:space="preserve"> </w:t>
      </w:r>
      <w:r w:rsidRPr="00781112">
        <w:rPr>
          <w:color w:val="000000" w:themeColor="text1"/>
        </w:rPr>
        <w:tab/>
        <w:t>• Student-level EWS and ABC data were collected and inputted for mid-year performance data analyses and risk factor identification.</w:t>
      </w:r>
      <w:r w:rsidRPr="00781112">
        <w:rPr>
          <w:color w:val="000000" w:themeColor="text1"/>
        </w:rPr>
        <w:br/>
      </w:r>
      <w:r w:rsidRPr="00781112">
        <w:rPr>
          <w:color w:val="000000" w:themeColor="text1"/>
        </w:rPr>
        <w:br/>
      </w:r>
      <w:r w:rsidRPr="00781112">
        <w:rPr>
          <w:color w:val="000000" w:themeColor="text1"/>
        </w:rPr>
        <w:br/>
        <w:t xml:space="preserve">Teaming, Data-Based-Decision-Making, and Action Planning </w:t>
      </w:r>
      <w:r w:rsidRPr="00781112">
        <w:rPr>
          <w:color w:val="000000" w:themeColor="text1"/>
        </w:rPr>
        <w:br/>
      </w:r>
      <w:r w:rsidRPr="00781112">
        <w:rPr>
          <w:color w:val="000000" w:themeColor="text1"/>
        </w:rPr>
        <w:br/>
        <w:t xml:space="preserve"> </w:t>
      </w:r>
      <w:r w:rsidRPr="00781112">
        <w:rPr>
          <w:color w:val="000000" w:themeColor="text1"/>
        </w:rPr>
        <w:tab/>
        <w:t>• Student-level EWS and ABC data were collected and inputted for end-of-year performance data analyses and risk factor identification.</w:t>
      </w:r>
      <w:r w:rsidRPr="00781112">
        <w:rPr>
          <w:color w:val="000000" w:themeColor="text1"/>
        </w:rPr>
        <w:br/>
      </w:r>
      <w:r w:rsidRPr="00781112">
        <w:rPr>
          <w:color w:val="000000" w:themeColor="text1"/>
        </w:rPr>
        <w:br/>
        <w:t xml:space="preserve"> </w:t>
      </w:r>
      <w:r w:rsidRPr="00781112">
        <w:rPr>
          <w:color w:val="000000" w:themeColor="text1"/>
        </w:rPr>
        <w:tab/>
        <w:t>• Building-level student data were analyzed to determine the influence of the model on graduation trajectory.</w:t>
      </w:r>
      <w:r w:rsidRPr="00781112">
        <w:rPr>
          <w:color w:val="000000" w:themeColor="text1"/>
        </w:rPr>
        <w:br/>
      </w:r>
      <w:r w:rsidRPr="00781112">
        <w:rPr>
          <w:color w:val="000000" w:themeColor="text1"/>
        </w:rPr>
        <w:br/>
        <w:t xml:space="preserve"> </w:t>
      </w:r>
      <w:r w:rsidRPr="00781112">
        <w:rPr>
          <w:color w:val="000000" w:themeColor="text1"/>
        </w:rPr>
        <w:tab/>
        <w:t>• Teams developed action plans to inform adoption and implementation of EBPs/CISs for FFY 2022</w:t>
      </w:r>
      <w:r w:rsidRPr="00781112">
        <w:rPr>
          <w:color w:val="000000" w:themeColor="text1"/>
        </w:rPr>
        <w:br/>
      </w:r>
      <w:r w:rsidRPr="00781112">
        <w:rPr>
          <w:color w:val="000000" w:themeColor="text1"/>
        </w:rPr>
        <w:br/>
      </w:r>
      <w:r w:rsidRPr="00781112">
        <w:rPr>
          <w:color w:val="000000" w:themeColor="text1"/>
        </w:rPr>
        <w:br/>
        <w:t xml:space="preserve">Phase 2 </w:t>
      </w:r>
      <w:r w:rsidRPr="00781112">
        <w:rPr>
          <w:color w:val="000000" w:themeColor="text1"/>
        </w:rPr>
        <w:br/>
      </w:r>
      <w:r w:rsidRPr="00781112">
        <w:rPr>
          <w:color w:val="000000" w:themeColor="text1"/>
        </w:rPr>
        <w:br/>
        <w:t xml:space="preserve">Evidence Based Practices (EBPs)/Coherent Improvement Strategy (CIS) Planning and Adoption </w:t>
      </w:r>
      <w:r w:rsidRPr="00781112">
        <w:rPr>
          <w:color w:val="000000" w:themeColor="text1"/>
        </w:rPr>
        <w:br/>
      </w:r>
      <w:r w:rsidRPr="00781112">
        <w:rPr>
          <w:color w:val="000000" w:themeColor="text1"/>
        </w:rPr>
        <w:br/>
        <w:t xml:space="preserve"> </w:t>
      </w:r>
      <w:r w:rsidRPr="00781112">
        <w:rPr>
          <w:color w:val="000000" w:themeColor="text1"/>
        </w:rPr>
        <w:tab/>
        <w:t>• Student-level EWS and ABC data were collected/inputted for beginning-of-year performance and risk factors.</w:t>
      </w:r>
      <w:r w:rsidRPr="00781112">
        <w:rPr>
          <w:color w:val="000000" w:themeColor="text1"/>
        </w:rPr>
        <w:br/>
      </w:r>
      <w:r w:rsidRPr="00781112">
        <w:rPr>
          <w:color w:val="000000" w:themeColor="text1"/>
        </w:rPr>
        <w:br/>
        <w:t xml:space="preserve"> </w:t>
      </w:r>
      <w:r w:rsidRPr="00781112">
        <w:rPr>
          <w:color w:val="000000" w:themeColor="text1"/>
        </w:rPr>
        <w:tab/>
        <w:t>• Teams met to analyze data and select EBPs and CISs for intervention.</w:t>
      </w:r>
      <w:r w:rsidRPr="00781112">
        <w:rPr>
          <w:color w:val="000000" w:themeColor="text1"/>
        </w:rPr>
        <w:br/>
      </w:r>
      <w:r w:rsidRPr="00781112">
        <w:rPr>
          <w:color w:val="000000" w:themeColor="text1"/>
        </w:rPr>
        <w:br/>
        <w:t>These actions were ongoing at the time of report submission and will continue throughout FFY 2022. Analyses and outcome data will be addressed in the next reporting cycle.</w:t>
      </w:r>
      <w:r w:rsidRPr="00781112">
        <w:rPr>
          <w:color w:val="000000" w:themeColor="text1"/>
        </w:rPr>
        <w:br/>
      </w:r>
      <w:r w:rsidRPr="00781112">
        <w:rPr>
          <w:color w:val="000000" w:themeColor="text1"/>
        </w:rPr>
        <w:br/>
        <w:t xml:space="preserve">The data discussed in this report represent one year of full SSIP implementation at the new </w:t>
      </w:r>
      <w:proofErr w:type="gramStart"/>
      <w:r w:rsidRPr="00781112">
        <w:rPr>
          <w:color w:val="000000" w:themeColor="text1"/>
        </w:rPr>
        <w:t>16</w:t>
      </w:r>
      <w:proofErr w:type="gramEnd"/>
      <w:r w:rsidRPr="00781112">
        <w:rPr>
          <w:color w:val="000000" w:themeColor="text1"/>
        </w:rPr>
        <w:t xml:space="preserve"> learning sites. </w:t>
      </w:r>
      <w:proofErr w:type="gramStart"/>
      <w:r w:rsidRPr="00781112">
        <w:rPr>
          <w:color w:val="000000" w:themeColor="text1"/>
        </w:rPr>
        <w:t>These</w:t>
      </w:r>
      <w:proofErr w:type="gramEnd"/>
      <w:r w:rsidRPr="00781112">
        <w:rPr>
          <w:color w:val="000000" w:themeColor="text1"/>
        </w:rPr>
        <w:t xml:space="preserve"> data capture within-year outcomes for FFY 2021 and establish baseline for comparison over time. Change data, trends, and longitudinal impact will </w:t>
      </w:r>
      <w:proofErr w:type="gramStart"/>
      <w:r w:rsidRPr="00781112">
        <w:rPr>
          <w:color w:val="000000" w:themeColor="text1"/>
        </w:rPr>
        <w:t>be summarized</w:t>
      </w:r>
      <w:proofErr w:type="gramEnd"/>
      <w:r w:rsidRPr="00781112">
        <w:rPr>
          <w:color w:val="000000" w:themeColor="text1"/>
        </w:rPr>
        <w:t xml:space="preserve"> in future reports as SSIP model implementation continues.</w:t>
      </w:r>
      <w:r w:rsidRPr="00781112">
        <w:rPr>
          <w:color w:val="000000" w:themeColor="text1"/>
        </w:rPr>
        <w:br/>
      </w:r>
      <w:r w:rsidRPr="00781112">
        <w:rPr>
          <w:color w:val="000000" w:themeColor="text1"/>
        </w:rPr>
        <w:br/>
        <w:t xml:space="preserve">At the beginning of the 2021-22 school year, EWSs identified 31% of students with IEPs as off-track for graduation and 69% as on-track for graduation. At the end of the reporting year, 34% of students were off-track and 66% were on- track. </w:t>
      </w:r>
      <w:proofErr w:type="gramStart"/>
      <w:r w:rsidRPr="00781112">
        <w:rPr>
          <w:color w:val="000000" w:themeColor="text1"/>
        </w:rPr>
        <w:t>At first glance, it</w:t>
      </w:r>
      <w:proofErr w:type="gramEnd"/>
      <w:r w:rsidRPr="00781112">
        <w:rPr>
          <w:color w:val="000000" w:themeColor="text1"/>
        </w:rPr>
        <w:t xml:space="preserve"> appeared that the model did not have </w:t>
      </w:r>
      <w:proofErr w:type="gramStart"/>
      <w:r w:rsidRPr="00781112">
        <w:rPr>
          <w:color w:val="000000" w:themeColor="text1"/>
        </w:rPr>
        <w:t>positive</w:t>
      </w:r>
      <w:proofErr w:type="gramEnd"/>
      <w:r w:rsidRPr="00781112">
        <w:rPr>
          <w:color w:val="000000" w:themeColor="text1"/>
        </w:rPr>
        <w:t xml:space="preserve"> impact on changing graduation trajectories. However, given that research suggests it takes 3-5 years of systems-change to measurably influence achievement outcomes, these Year 1 results are not surprising. There is substantial agreement that planned change is a recursive process that happens in discernible stages (Bierman et al., 2002; Fixsen, Blase, Timbers, &amp; Wolf, 2001; Panzano &amp; Roth, 2006; Prochaska &amp; DiClemente, 1982; Solberg, Hroscikoski, Sperl-Hillen, O’Conner, &amp; Crabtree, 2004). Again, these are baseline data to which growth over time will be compared.</w:t>
      </w:r>
      <w:r w:rsidRPr="00781112">
        <w:rPr>
          <w:color w:val="000000" w:themeColor="text1"/>
        </w:rPr>
        <w:br/>
      </w:r>
      <w:r w:rsidRPr="00781112">
        <w:rPr>
          <w:color w:val="000000" w:themeColor="text1"/>
        </w:rPr>
        <w:br/>
        <w:t xml:space="preserve">Given the </w:t>
      </w:r>
      <w:proofErr w:type="gramStart"/>
      <w:r w:rsidRPr="00781112">
        <w:rPr>
          <w:color w:val="000000" w:themeColor="text1"/>
        </w:rPr>
        <w:t>large number</w:t>
      </w:r>
      <w:proofErr w:type="gramEnd"/>
      <w:r w:rsidRPr="00781112">
        <w:rPr>
          <w:color w:val="000000" w:themeColor="text1"/>
        </w:rPr>
        <w:t xml:space="preserve"> of students with disabilities in the complete sample (n=7,583) across the wide range of learning sites, analyses of subgroup outcomes painted a clearer picture of Year 1 results. Nine of the </w:t>
      </w:r>
      <w:proofErr w:type="gramStart"/>
      <w:r w:rsidRPr="00781112">
        <w:rPr>
          <w:color w:val="000000" w:themeColor="text1"/>
        </w:rPr>
        <w:t>16</w:t>
      </w:r>
      <w:proofErr w:type="gramEnd"/>
      <w:r w:rsidRPr="00781112">
        <w:rPr>
          <w:color w:val="000000" w:themeColor="text1"/>
        </w:rPr>
        <w:t xml:space="preserve"> learning sites successfully reduced the proportion of students off-track for graduation, and successfully increased the proportion of students on-track within one year by instituting an EWS. Sites also saw changes in the prevalence and type of risk factors known to negatively impact graduation outcomes. For example, upon implementing the SSIP, seven sites reduced the number of students exhibiting multiple risk factors by 62%. By the end of the program year, all </w:t>
      </w:r>
      <w:proofErr w:type="gramStart"/>
      <w:r w:rsidRPr="00781112">
        <w:rPr>
          <w:color w:val="000000" w:themeColor="text1"/>
        </w:rPr>
        <w:t>16</w:t>
      </w:r>
      <w:proofErr w:type="gramEnd"/>
      <w:r w:rsidRPr="00781112">
        <w:rPr>
          <w:color w:val="000000" w:themeColor="text1"/>
        </w:rPr>
        <w:t xml:space="preserve"> sites observed improvements in attendance and academic performance for students originally identified as at-risk. Grade level breakdown of Phase 1 data show positive rates of change, with 17% more </w:t>
      </w:r>
      <w:proofErr w:type="gramStart"/>
      <w:r w:rsidRPr="00781112">
        <w:rPr>
          <w:color w:val="000000" w:themeColor="text1"/>
        </w:rPr>
        <w:t>9th</w:t>
      </w:r>
      <w:proofErr w:type="gramEnd"/>
      <w:r w:rsidRPr="00781112">
        <w:rPr>
          <w:color w:val="000000" w:themeColor="text1"/>
        </w:rPr>
        <w:t xml:space="preserve"> graders identified as on-track for graduation by the end of the year, 13% more students in grade 10; 13% more students in grade 11; and 9% more students in grade 12 also showing progress. These results suggest that using EWS data led to improved outcomes for some students even in the short </w:t>
      </w:r>
      <w:proofErr w:type="gramStart"/>
      <w:r w:rsidRPr="00781112">
        <w:rPr>
          <w:color w:val="000000" w:themeColor="text1"/>
        </w:rPr>
        <w:t>timeframe</w:t>
      </w:r>
      <w:proofErr w:type="gramEnd"/>
      <w:r w:rsidRPr="00781112">
        <w:rPr>
          <w:color w:val="000000" w:themeColor="text1"/>
        </w:rPr>
        <w:t xml:space="preserve"> during which it was implemented. Longitudinal trends for the </w:t>
      </w:r>
      <w:proofErr w:type="gramStart"/>
      <w:r w:rsidRPr="00781112">
        <w:rPr>
          <w:color w:val="000000" w:themeColor="text1"/>
        </w:rPr>
        <w:t>underclassmen</w:t>
      </w:r>
      <w:proofErr w:type="gramEnd"/>
      <w:r w:rsidRPr="00781112">
        <w:rPr>
          <w:color w:val="000000" w:themeColor="text1"/>
        </w:rPr>
        <w:t xml:space="preserve"> who spend multiple years in the model will be the focus of future reports.</w:t>
      </w:r>
      <w:r w:rsidRPr="00781112">
        <w:rPr>
          <w:color w:val="000000" w:themeColor="text1"/>
        </w:rPr>
        <w:br/>
        <w:t xml:space="preserve"> </w:t>
      </w:r>
      <w:r w:rsidRPr="00781112">
        <w:rPr>
          <w:color w:val="000000" w:themeColor="text1"/>
        </w:rPr>
        <w:br/>
        <w:t xml:space="preserve"> </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w:t>
      </w:r>
      <w:proofErr w:type="gramStart"/>
      <w:r w:rsidRPr="00781112">
        <w:rPr>
          <w:rFonts w:cs="Arial"/>
          <w:b/>
          <w:bCs/>
        </w:rPr>
        <w:t>that</w:t>
      </w:r>
      <w:proofErr w:type="gramEnd"/>
      <w:r w:rsidRPr="00781112">
        <w:rPr>
          <w:rFonts w:cs="Arial"/>
          <w:b/>
          <w:bCs/>
        </w:rPr>
        <w:t xml:space="preserve">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 xml:space="preserve">Did the State identify any data quality concerns </w:t>
      </w:r>
      <w:proofErr w:type="gramStart"/>
      <w:r w:rsidRPr="00781112">
        <w:rPr>
          <w:b/>
          <w:bCs/>
        </w:rPr>
        <w:t>directly related</w:t>
      </w:r>
      <w:proofErr w:type="gramEnd"/>
      <w:r w:rsidRPr="00781112">
        <w:rPr>
          <w:b/>
          <w:bCs/>
        </w:rPr>
        <w:t xml:space="preserve">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br/>
        <w:t>https://www.pattan.net/CMSPages/GetAmazonFile.aspx?path=~%5Cpattan%5Cmedia%5Cmaterials%5Cmisc%5Cffy-2020-2025-pa-ssip-evaluation-plan-revised-2022.pdf&amp;hash=c1e27f9c8d6d625e74d7e4503551ee286404f2b9dd3ec0bceca8b54aced2dc17</w:t>
      </w:r>
      <w:r w:rsidRPr="00781112">
        <w:rPr>
          <w:color w:val="000000" w:themeColor="text1"/>
        </w:rPr>
        <w:br/>
        <w:t xml:space="preserve">  </w:t>
      </w:r>
      <w:r w:rsidRPr="00781112">
        <w:rPr>
          <w:color w:val="000000" w:themeColor="text1"/>
        </w:rPr>
        <w:br/>
        <w:t xml:space="preserve"> </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 xml:space="preserve">  </w:t>
      </w:r>
      <w:r w:rsidRPr="00781112">
        <w:rPr>
          <w:color w:val="000000" w:themeColor="text1"/>
        </w:rPr>
        <w:br/>
        <w:t>There are no substantive changes to the evaluation plan</w:t>
      </w:r>
      <w:proofErr w:type="gramStart"/>
      <w:r w:rsidRPr="00781112">
        <w:rPr>
          <w:color w:val="000000" w:themeColor="text1"/>
        </w:rPr>
        <w:t xml:space="preserve">.  </w:t>
      </w:r>
      <w:proofErr w:type="gramEnd"/>
      <w:r w:rsidRPr="00781112">
        <w:rPr>
          <w:color w:val="000000" w:themeColor="text1"/>
        </w:rPr>
        <w:t>However, the evaluation plan document has been updated to remove references/terminology specific to the initial SSIP</w:t>
      </w:r>
      <w:proofErr w:type="gramStart"/>
      <w:r w:rsidRPr="00781112">
        <w:rPr>
          <w:color w:val="000000" w:themeColor="text1"/>
        </w:rPr>
        <w:t xml:space="preserve">.  </w:t>
      </w:r>
      <w:proofErr w:type="gramEnd"/>
      <w:r w:rsidRPr="00781112">
        <w:rPr>
          <w:color w:val="000000" w:themeColor="text1"/>
        </w:rPr>
        <w:t>These revisions to the narrative were for clarity of language only</w:t>
      </w:r>
      <w:proofErr w:type="gramStart"/>
      <w:r w:rsidRPr="00781112">
        <w:rPr>
          <w:color w:val="000000" w:themeColor="text1"/>
        </w:rPr>
        <w:t xml:space="preserve">.  </w:t>
      </w:r>
      <w:proofErr w:type="gramEnd"/>
      <w:r w:rsidRPr="00781112">
        <w:rPr>
          <w:color w:val="000000" w:themeColor="text1"/>
        </w:rPr>
        <w:t xml:space="preserve">All evaluation activities, methodology, and processes </w:t>
      </w:r>
      <w:r w:rsidRPr="00781112">
        <w:rPr>
          <w:color w:val="000000" w:themeColor="text1"/>
        </w:rPr>
        <w:lastRenderedPageBreak/>
        <w:t>remain the same.</w:t>
      </w:r>
      <w:r w:rsidRPr="00781112">
        <w:rPr>
          <w:color w:val="000000" w:themeColor="text1"/>
        </w:rPr>
        <w:br/>
        <w:t xml:space="preserve">  </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br/>
        <w:t xml:space="preserve">Terminology and text </w:t>
      </w:r>
      <w:proofErr w:type="gramStart"/>
      <w:r w:rsidRPr="00781112">
        <w:rPr>
          <w:color w:val="000000" w:themeColor="text1"/>
        </w:rPr>
        <w:t>were updated</w:t>
      </w:r>
      <w:proofErr w:type="gramEnd"/>
      <w:r w:rsidRPr="00781112">
        <w:rPr>
          <w:color w:val="000000" w:themeColor="text1"/>
        </w:rPr>
        <w:t xml:space="preserve"> to reflect the present SSIP cycle.</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br/>
        <w:t>This scale up of the SSIP followed the implementation process refined in the previous iteration and continued implementation of infrastructure strategies to support achievement of the SiMR, including: 1) alignment of the PDE’s and SSIP’s EWS metrics; 2) alignment of LEA compliance monitoring improvement plans for graduation and dropout rates with SSIP Action Plans, and 3) alignment of State Professional Development Grant (SPDG) and SSIP to offer intensive/ongoing PD to increase graduation and college/career readiness.</w:t>
      </w:r>
      <w:r w:rsidRPr="00781112">
        <w:rPr>
          <w:color w:val="000000" w:themeColor="text1"/>
        </w:rPr>
        <w:br/>
        <w:t xml:space="preserve"> </w:t>
      </w:r>
      <w:r w:rsidRPr="00781112">
        <w:rPr>
          <w:color w:val="000000" w:themeColor="text1"/>
        </w:rPr>
        <w:br/>
        <w:t>To support the current year of implementation, PaTTAN consultants provided intensive support to learning sites. Consultants met with local leadership teams regularly (monthly or bi-monthly, depending on need) to facilitate trainings and provide technical assistance for initial model implementation, which included:</w:t>
      </w:r>
      <w:r w:rsidRPr="00781112">
        <w:rPr>
          <w:color w:val="000000" w:themeColor="text1"/>
        </w:rPr>
        <w:br/>
      </w:r>
      <w:r w:rsidRPr="00781112">
        <w:rPr>
          <w:color w:val="000000" w:themeColor="text1"/>
        </w:rPr>
        <w:br/>
        <w:t xml:space="preserve"> </w:t>
      </w:r>
      <w:r w:rsidRPr="00781112">
        <w:rPr>
          <w:color w:val="000000" w:themeColor="text1"/>
        </w:rPr>
        <w:tab/>
        <w:t>• assuring sites met Phase 1 goals of implementing an EWS to collect ABC data for students with IEPs;</w:t>
      </w:r>
      <w:r w:rsidRPr="00781112">
        <w:rPr>
          <w:color w:val="000000" w:themeColor="text1"/>
        </w:rPr>
        <w:br/>
      </w:r>
      <w:r w:rsidRPr="00781112">
        <w:rPr>
          <w:color w:val="000000" w:themeColor="text1"/>
        </w:rPr>
        <w:br/>
        <w:t xml:space="preserve"> </w:t>
      </w:r>
      <w:r w:rsidRPr="00781112">
        <w:rPr>
          <w:color w:val="000000" w:themeColor="text1"/>
        </w:rPr>
        <w:tab/>
        <w:t>• facilitating use of the new online data management system;</w:t>
      </w:r>
      <w:r w:rsidRPr="00781112">
        <w:rPr>
          <w:color w:val="000000" w:themeColor="text1"/>
        </w:rPr>
        <w:br/>
      </w:r>
      <w:r w:rsidRPr="00781112">
        <w:rPr>
          <w:color w:val="000000" w:themeColor="text1"/>
        </w:rPr>
        <w:br/>
        <w:t xml:space="preserve"> </w:t>
      </w:r>
      <w:r w:rsidRPr="00781112">
        <w:rPr>
          <w:color w:val="000000" w:themeColor="text1"/>
        </w:rPr>
        <w:tab/>
        <w:t>• helping sites establish local leadership teams and introducing data-based decision-making team meeting protocols;</w:t>
      </w:r>
      <w:r w:rsidRPr="00781112">
        <w:rPr>
          <w:color w:val="000000" w:themeColor="text1"/>
        </w:rPr>
        <w:br/>
      </w:r>
      <w:r w:rsidRPr="00781112">
        <w:rPr>
          <w:color w:val="000000" w:themeColor="text1"/>
        </w:rPr>
        <w:br/>
        <w:t xml:space="preserve"> </w:t>
      </w:r>
      <w:r w:rsidRPr="00781112">
        <w:rPr>
          <w:color w:val="000000" w:themeColor="text1"/>
        </w:rPr>
        <w:tab/>
        <w:t>• modeling action planning for CIS selection and intervention in response to student data; and</w:t>
      </w:r>
      <w:r w:rsidRPr="00781112">
        <w:rPr>
          <w:color w:val="000000" w:themeColor="text1"/>
        </w:rPr>
        <w:br/>
      </w:r>
      <w:r w:rsidRPr="00781112">
        <w:rPr>
          <w:color w:val="000000" w:themeColor="text1"/>
        </w:rPr>
        <w:br/>
        <w:t xml:space="preserve"> </w:t>
      </w:r>
      <w:r w:rsidRPr="00781112">
        <w:rPr>
          <w:color w:val="000000" w:themeColor="text1"/>
        </w:rPr>
        <w:tab/>
        <w:t>• providing PD and resources on EBPs.</w:t>
      </w:r>
      <w:r w:rsidRPr="00781112">
        <w:rPr>
          <w:color w:val="000000" w:themeColor="text1"/>
        </w:rPr>
        <w:br/>
      </w:r>
      <w:r w:rsidRPr="00781112">
        <w:rPr>
          <w:color w:val="000000" w:themeColor="text1"/>
        </w:rPr>
        <w:br/>
      </w:r>
      <w:r w:rsidRPr="00781112">
        <w:rPr>
          <w:color w:val="000000" w:themeColor="text1"/>
        </w:rPr>
        <w:br/>
        <w:t>Collaboration with LEAs, stakeholders, and experts included:</w:t>
      </w:r>
      <w:r w:rsidRPr="00781112">
        <w:rPr>
          <w:color w:val="000000" w:themeColor="text1"/>
        </w:rPr>
        <w:br/>
      </w:r>
      <w:r w:rsidRPr="00781112">
        <w:rPr>
          <w:color w:val="000000" w:themeColor="text1"/>
        </w:rPr>
        <w:br/>
        <w:t xml:space="preserve"> </w:t>
      </w:r>
      <w:r w:rsidRPr="00781112">
        <w:rPr>
          <w:color w:val="000000" w:themeColor="text1"/>
        </w:rPr>
        <w:tab/>
        <w:t>• multiple data teams and stakeholders analyzing achievement, implementation, and outcome data, including the BSE, PDE internal stakeholders (bureaus, offices, divisions, and initiatives). SSIP Core Team, SEAP, learning site leadership teams, PaTTAN consultants, Hispanos Unidos para Ninos Exceptionales (HUNE), and the external evaluator;</w:t>
      </w:r>
      <w:r w:rsidRPr="00781112">
        <w:rPr>
          <w:color w:val="000000" w:themeColor="text1"/>
        </w:rPr>
        <w:br/>
      </w:r>
      <w:r w:rsidRPr="00781112">
        <w:rPr>
          <w:color w:val="000000" w:themeColor="text1"/>
        </w:rPr>
        <w:br/>
        <w:t xml:space="preserve"> </w:t>
      </w:r>
      <w:r w:rsidRPr="00781112">
        <w:rPr>
          <w:color w:val="000000" w:themeColor="text1"/>
        </w:rPr>
        <w:tab/>
        <w:t>• analyzing Phase 1 EWS data and ABC data and identified those students with disabilities off-track for graduation;</w:t>
      </w:r>
      <w:r w:rsidRPr="00781112">
        <w:rPr>
          <w:color w:val="000000" w:themeColor="text1"/>
        </w:rPr>
        <w:br/>
      </w:r>
      <w:r w:rsidRPr="00781112">
        <w:rPr>
          <w:color w:val="000000" w:themeColor="text1"/>
        </w:rPr>
        <w:br/>
        <w:t xml:space="preserve"> </w:t>
      </w:r>
      <w:r w:rsidRPr="00781112">
        <w:rPr>
          <w:color w:val="000000" w:themeColor="text1"/>
        </w:rPr>
        <w:tab/>
        <w:t>• reviewing the CISs (see list in Theory of Action) and the EBPs (refer to EBP discussion on page 7) to inform action planning and evaluation;</w:t>
      </w:r>
      <w:r w:rsidRPr="00781112">
        <w:rPr>
          <w:color w:val="000000" w:themeColor="text1"/>
        </w:rPr>
        <w:br/>
      </w:r>
      <w:r w:rsidRPr="00781112">
        <w:rPr>
          <w:color w:val="000000" w:themeColor="text1"/>
        </w:rPr>
        <w:br/>
        <w:t xml:space="preserve"> </w:t>
      </w:r>
      <w:r w:rsidRPr="00781112">
        <w:rPr>
          <w:color w:val="000000" w:themeColor="text1"/>
        </w:rPr>
        <w:tab/>
        <w:t>• embedding Family Engagement strategies and Culturally Responsive Instructional Practices (CPRs) into action planning templates and meeting protocols as part of standardized model implementation at all sites; and</w:t>
      </w:r>
      <w:r w:rsidRPr="00781112">
        <w:rPr>
          <w:color w:val="000000" w:themeColor="text1"/>
        </w:rPr>
        <w:br/>
      </w:r>
      <w:r w:rsidRPr="00781112">
        <w:rPr>
          <w:color w:val="000000" w:themeColor="text1"/>
        </w:rPr>
        <w:br/>
        <w:t xml:space="preserve"> </w:t>
      </w:r>
      <w:r w:rsidRPr="00781112">
        <w:rPr>
          <w:color w:val="000000" w:themeColor="text1"/>
        </w:rPr>
        <w:tab/>
        <w:t>• discussing both SSIP Action Plans and LEA improvement plans at team meetings to assure continuity of implementation goals/activities/outcomes.</w:t>
      </w:r>
      <w:r w:rsidRPr="00781112">
        <w:rPr>
          <w:color w:val="000000" w:themeColor="text1"/>
        </w:rPr>
        <w:br/>
      </w:r>
      <w:r w:rsidRPr="00781112">
        <w:rPr>
          <w:color w:val="000000" w:themeColor="text1"/>
        </w:rPr>
        <w:br/>
        <w:t xml:space="preserve">All SSIP learning sites completed action plans for the 2021-22 school year. All </w:t>
      </w:r>
      <w:proofErr w:type="gramStart"/>
      <w:r w:rsidRPr="00781112">
        <w:rPr>
          <w:color w:val="000000" w:themeColor="text1"/>
        </w:rPr>
        <w:t>16</w:t>
      </w:r>
      <w:proofErr w:type="gramEnd"/>
      <w:r w:rsidRPr="00781112">
        <w:rPr>
          <w:color w:val="000000" w:themeColor="text1"/>
        </w:rPr>
        <w:t xml:space="preserve"> plans documented implementation of an EWS, leadership teaming, and data-based decision-making, based on EWS alerts and ABC data. Qualitative review of action plan narratives, team meeting protocols, and consultant meeting notes indicated that all sites experienced </w:t>
      </w:r>
      <w:proofErr w:type="gramStart"/>
      <w:r w:rsidRPr="00781112">
        <w:rPr>
          <w:color w:val="000000" w:themeColor="text1"/>
        </w:rPr>
        <w:t>some</w:t>
      </w:r>
      <w:proofErr w:type="gramEnd"/>
      <w:r w:rsidRPr="00781112">
        <w:rPr>
          <w:color w:val="000000" w:themeColor="text1"/>
        </w:rPr>
        <w:t xml:space="preserve"> level of staff turnover or change throughout the year, impacting SSIP implementation. More than 80% included phrases/language suggesting that additional personnel and more consistent administrative support were necessary for effective implementation and would be necessary to sustain the model over time. Each learning site noted at least one challenge of implementation related to high attrition rates in leadership or faculty, as well as staff and teacher shortages. All team meeting protocols indicated that building-level and LEA leaders, special education teachers, and general education teachers engaged in the process collaboratively, participated in meetings, contributed to decisions, and shared leadership roles.</w:t>
      </w:r>
      <w:r w:rsidRPr="00781112">
        <w:rPr>
          <w:color w:val="000000" w:themeColor="text1"/>
        </w:rPr>
        <w:br/>
        <w:t xml:space="preserve"> </w:t>
      </w:r>
      <w:r w:rsidRPr="00781112">
        <w:rPr>
          <w:color w:val="000000" w:themeColor="text1"/>
        </w:rPr>
        <w:br/>
        <w:t xml:space="preserve">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br/>
        <w:t>Phase 1 outcomes focused on building infrastructure and capacity for SSIP implementation at the 16 new learning sites:</w:t>
      </w:r>
      <w:r w:rsidRPr="00781112">
        <w:rPr>
          <w:color w:val="000000" w:themeColor="text1"/>
        </w:rPr>
        <w:br/>
      </w:r>
      <w:r w:rsidRPr="00781112">
        <w:rPr>
          <w:color w:val="000000" w:themeColor="text1"/>
        </w:rPr>
        <w:br/>
        <w:t>Short Term Outcomes</w:t>
      </w:r>
      <w:r w:rsidRPr="00781112">
        <w:rPr>
          <w:color w:val="000000" w:themeColor="text1"/>
        </w:rPr>
        <w:br/>
      </w:r>
      <w:r w:rsidRPr="00781112">
        <w:rPr>
          <w:color w:val="000000" w:themeColor="text1"/>
        </w:rPr>
        <w:br/>
        <w:t xml:space="preserve"> </w:t>
      </w:r>
      <w:r w:rsidRPr="00781112">
        <w:rPr>
          <w:color w:val="000000" w:themeColor="text1"/>
        </w:rPr>
        <w:tab/>
        <w:t>• Assignment and training of the PaTTAN consultants who provide direct, ongoing support to the 16 new SSIP sites.</w:t>
      </w:r>
      <w:r w:rsidRPr="00781112">
        <w:rPr>
          <w:color w:val="000000" w:themeColor="text1"/>
        </w:rPr>
        <w:br/>
        <w:t>(10 consultants state-wide: four with prior experience in SSIP; six new to SSIP)</w:t>
      </w:r>
      <w:r w:rsidRPr="00781112">
        <w:rPr>
          <w:color w:val="000000" w:themeColor="text1"/>
        </w:rPr>
        <w:br/>
      </w:r>
      <w:r w:rsidRPr="00781112">
        <w:rPr>
          <w:color w:val="000000" w:themeColor="text1"/>
        </w:rPr>
        <w:br/>
        <w:t xml:space="preserve"> </w:t>
      </w:r>
      <w:r w:rsidRPr="00781112">
        <w:rPr>
          <w:color w:val="000000" w:themeColor="text1"/>
        </w:rPr>
        <w:tab/>
        <w:t>• PD to support systems change at the 16 SSIP Learning Sites included onsite and virtual trainings on:</w:t>
      </w:r>
      <w:r w:rsidRPr="00781112">
        <w:rPr>
          <w:color w:val="000000" w:themeColor="text1"/>
        </w:rPr>
        <w:br/>
      </w:r>
      <w:r w:rsidRPr="00781112">
        <w:rPr>
          <w:color w:val="000000" w:themeColor="text1"/>
        </w:rPr>
        <w:br/>
        <w:t xml:space="preserve"> </w:t>
      </w:r>
      <w:r w:rsidRPr="00781112">
        <w:rPr>
          <w:color w:val="000000" w:themeColor="text1"/>
        </w:rPr>
        <w:tab/>
        <w:t xml:space="preserve"> </w:t>
      </w:r>
      <w:r w:rsidRPr="00781112">
        <w:rPr>
          <w:color w:val="000000" w:themeColor="text1"/>
        </w:rPr>
        <w:tab/>
        <w:t>o the SSIP model and theory of action;</w:t>
      </w:r>
      <w:r w:rsidRPr="00781112">
        <w:rPr>
          <w:color w:val="000000" w:themeColor="text1"/>
        </w:rPr>
        <w:br/>
      </w:r>
      <w:r w:rsidRPr="00781112">
        <w:rPr>
          <w:color w:val="000000" w:themeColor="text1"/>
        </w:rPr>
        <w:br/>
        <w:t xml:space="preserve"> </w:t>
      </w:r>
      <w:r w:rsidRPr="00781112">
        <w:rPr>
          <w:color w:val="000000" w:themeColor="text1"/>
        </w:rPr>
        <w:tab/>
        <w:t xml:space="preserve"> </w:t>
      </w:r>
      <w:r w:rsidRPr="00781112">
        <w:rPr>
          <w:color w:val="000000" w:themeColor="text1"/>
        </w:rPr>
        <w:tab/>
        <w:t>o the online data management platform for SSIP data entry, action planning, teaming, tracking, and reporting;</w:t>
      </w:r>
      <w:r w:rsidRPr="00781112">
        <w:rPr>
          <w:color w:val="000000" w:themeColor="text1"/>
        </w:rPr>
        <w:br/>
      </w:r>
      <w:r w:rsidRPr="00781112">
        <w:rPr>
          <w:color w:val="000000" w:themeColor="text1"/>
        </w:rPr>
        <w:br/>
        <w:t xml:space="preserve"> </w:t>
      </w:r>
      <w:r w:rsidRPr="00781112">
        <w:rPr>
          <w:color w:val="000000" w:themeColor="text1"/>
        </w:rPr>
        <w:tab/>
        <w:t xml:space="preserve"> </w:t>
      </w:r>
      <w:r w:rsidRPr="00781112">
        <w:rPr>
          <w:color w:val="000000" w:themeColor="text1"/>
        </w:rPr>
        <w:tab/>
        <w:t>o SSIP Model and EWS overview tor learning site administrators;</w:t>
      </w:r>
      <w:r w:rsidRPr="00781112">
        <w:rPr>
          <w:color w:val="000000" w:themeColor="text1"/>
        </w:rPr>
        <w:br/>
      </w:r>
      <w:r w:rsidRPr="00781112">
        <w:rPr>
          <w:color w:val="000000" w:themeColor="text1"/>
        </w:rPr>
        <w:lastRenderedPageBreak/>
        <w:br/>
        <w:t xml:space="preserve"> </w:t>
      </w:r>
      <w:r w:rsidRPr="00781112">
        <w:rPr>
          <w:color w:val="000000" w:themeColor="text1"/>
        </w:rPr>
        <w:tab/>
      </w:r>
      <w:r w:rsidRPr="00781112">
        <w:rPr>
          <w:color w:val="000000" w:themeColor="text1"/>
        </w:rPr>
        <w:tab/>
        <w:t>o SSIP Model and EWS training for Local Leadership Teams; and</w:t>
      </w:r>
      <w:r w:rsidRPr="00781112">
        <w:rPr>
          <w:color w:val="000000" w:themeColor="text1"/>
        </w:rPr>
        <w:br/>
      </w:r>
      <w:r w:rsidRPr="00781112">
        <w:rPr>
          <w:color w:val="000000" w:themeColor="text1"/>
        </w:rPr>
        <w:br/>
        <w:t xml:space="preserve"> </w:t>
      </w:r>
      <w:r w:rsidRPr="00781112">
        <w:rPr>
          <w:color w:val="000000" w:themeColor="text1"/>
        </w:rPr>
        <w:tab/>
        <w:t xml:space="preserve"> </w:t>
      </w:r>
      <w:r w:rsidRPr="00781112">
        <w:rPr>
          <w:color w:val="000000" w:themeColor="text1"/>
        </w:rPr>
        <w:tab/>
        <w:t>o student-level EWS analyses, data-based-decision-making, and data team meeting protocol.</w:t>
      </w:r>
      <w:r w:rsidRPr="00781112">
        <w:rPr>
          <w:color w:val="000000" w:themeColor="text1"/>
        </w:rPr>
        <w:br/>
      </w:r>
      <w:r w:rsidRPr="00781112">
        <w:rPr>
          <w:color w:val="000000" w:themeColor="text1"/>
        </w:rPr>
        <w:br/>
      </w:r>
      <w:r w:rsidRPr="00781112">
        <w:rPr>
          <w:color w:val="000000" w:themeColor="text1"/>
        </w:rPr>
        <w:br/>
        <w:t>Intermediate Outcomes</w:t>
      </w:r>
      <w:r w:rsidRPr="00781112">
        <w:rPr>
          <w:color w:val="000000" w:themeColor="text1"/>
        </w:rPr>
        <w:br/>
      </w:r>
      <w:r w:rsidRPr="00781112">
        <w:rPr>
          <w:color w:val="000000" w:themeColor="text1"/>
        </w:rPr>
        <w:br/>
        <w:t xml:space="preserve"> </w:t>
      </w:r>
      <w:r w:rsidRPr="00781112">
        <w:rPr>
          <w:color w:val="000000" w:themeColor="text1"/>
        </w:rPr>
        <w:tab/>
        <w:t>• TA to establish an EWS and guide initial implementation of the SSIP model included consultation and coaching on:</w:t>
      </w:r>
      <w:r w:rsidRPr="00781112">
        <w:rPr>
          <w:color w:val="000000" w:themeColor="text1"/>
        </w:rPr>
        <w:br/>
      </w:r>
      <w:r w:rsidRPr="00781112">
        <w:rPr>
          <w:color w:val="000000" w:themeColor="text1"/>
        </w:rPr>
        <w:br/>
        <w:t xml:space="preserve"> </w:t>
      </w:r>
      <w:r w:rsidRPr="00781112">
        <w:rPr>
          <w:color w:val="000000" w:themeColor="text1"/>
        </w:rPr>
        <w:tab/>
        <w:t xml:space="preserve"> </w:t>
      </w:r>
      <w:r w:rsidRPr="00781112">
        <w:rPr>
          <w:color w:val="000000" w:themeColor="text1"/>
        </w:rPr>
        <w:tab/>
        <w:t>o EWS use, analyses, and decision-making based on data;</w:t>
      </w:r>
      <w:r w:rsidRPr="00781112">
        <w:rPr>
          <w:color w:val="000000" w:themeColor="text1"/>
        </w:rPr>
        <w:br/>
      </w:r>
      <w:r w:rsidRPr="00781112">
        <w:rPr>
          <w:color w:val="000000" w:themeColor="text1"/>
        </w:rPr>
        <w:br/>
        <w:t xml:space="preserve"> </w:t>
      </w:r>
      <w:r w:rsidRPr="00781112">
        <w:rPr>
          <w:color w:val="000000" w:themeColor="text1"/>
        </w:rPr>
        <w:tab/>
        <w:t xml:space="preserve"> </w:t>
      </w:r>
      <w:r w:rsidRPr="00781112">
        <w:rPr>
          <w:color w:val="000000" w:themeColor="text1"/>
        </w:rPr>
        <w:tab/>
        <w:t>o data-team meeting procedures and processes;</w:t>
      </w:r>
      <w:r w:rsidRPr="00781112">
        <w:rPr>
          <w:color w:val="000000" w:themeColor="text1"/>
        </w:rPr>
        <w:br/>
      </w:r>
      <w:r w:rsidRPr="00781112">
        <w:rPr>
          <w:color w:val="000000" w:themeColor="text1"/>
        </w:rPr>
        <w:br/>
        <w:t xml:space="preserve"> </w:t>
      </w:r>
      <w:r w:rsidRPr="00781112">
        <w:rPr>
          <w:color w:val="000000" w:themeColor="text1"/>
        </w:rPr>
        <w:tab/>
        <w:t xml:space="preserve"> </w:t>
      </w:r>
      <w:r w:rsidRPr="00781112">
        <w:rPr>
          <w:color w:val="000000" w:themeColor="text1"/>
        </w:rPr>
        <w:tab/>
        <w:t>o action planning based on data for CIS implementation, intervention and support;</w:t>
      </w:r>
      <w:r w:rsidRPr="00781112">
        <w:rPr>
          <w:color w:val="000000" w:themeColor="text1"/>
        </w:rPr>
        <w:br/>
      </w:r>
      <w:r w:rsidRPr="00781112">
        <w:rPr>
          <w:color w:val="000000" w:themeColor="text1"/>
        </w:rPr>
        <w:br/>
        <w:t xml:space="preserve"> </w:t>
      </w:r>
      <w:r w:rsidRPr="00781112">
        <w:rPr>
          <w:color w:val="000000" w:themeColor="text1"/>
        </w:rPr>
        <w:tab/>
        <w:t xml:space="preserve"> </w:t>
      </w:r>
      <w:r w:rsidRPr="00781112">
        <w:rPr>
          <w:color w:val="000000" w:themeColor="text1"/>
        </w:rPr>
        <w:tab/>
        <w:t>o school improvement planning in relationship and in concert with SSIP action plans; and</w:t>
      </w:r>
      <w:r w:rsidRPr="00781112">
        <w:rPr>
          <w:color w:val="000000" w:themeColor="text1"/>
        </w:rPr>
        <w:br/>
      </w:r>
      <w:r w:rsidRPr="00781112">
        <w:rPr>
          <w:color w:val="000000" w:themeColor="text1"/>
        </w:rPr>
        <w:br/>
        <w:t xml:space="preserve"> </w:t>
      </w:r>
      <w:r w:rsidRPr="00781112">
        <w:rPr>
          <w:color w:val="000000" w:themeColor="text1"/>
        </w:rPr>
        <w:tab/>
        <w:t xml:space="preserve"> </w:t>
      </w:r>
      <w:r w:rsidRPr="00781112">
        <w:rPr>
          <w:color w:val="000000" w:themeColor="text1"/>
        </w:rPr>
        <w:tab/>
        <w:t>o CIS exploration and planning for intervention.</w:t>
      </w:r>
      <w:r w:rsidRPr="00781112">
        <w:rPr>
          <w:color w:val="000000" w:themeColor="text1"/>
        </w:rPr>
        <w:br/>
      </w:r>
      <w:r w:rsidRPr="00781112">
        <w:rPr>
          <w:color w:val="000000" w:themeColor="text1"/>
        </w:rPr>
        <w:br/>
        <w:t xml:space="preserve">Each of these efforts will intensify across the span of SSIP implementation to inform sustainability over time to influence SiMR achievement &amp; improved outcomes for students with disabilities. </w:t>
      </w:r>
      <w:r w:rsidRPr="00781112">
        <w:rPr>
          <w:color w:val="000000" w:themeColor="text1"/>
        </w:rPr>
        <w:br/>
        <w:t xml:space="preserve"> </w:t>
      </w:r>
      <w:r w:rsidRPr="00781112">
        <w:rPr>
          <w:color w:val="000000" w:themeColor="text1"/>
        </w:rPr>
        <w:br/>
        <w:t xml:space="preserve">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w:t>
      </w:r>
      <w:proofErr w:type="gramStart"/>
      <w:r w:rsidRPr="00781112">
        <w:rPr>
          <w:rFonts w:cs="Arial"/>
          <w:b/>
          <w:bCs/>
        </w:rPr>
        <w:t>be attained</w:t>
      </w:r>
      <w:proofErr w:type="gramEnd"/>
      <w:r w:rsidRPr="00781112">
        <w:rPr>
          <w:rFonts w:cs="Arial"/>
          <w:b/>
          <w:bCs/>
        </w:rPr>
        <w:t xml:space="preserve"> during the next reporting period. </w:t>
      </w:r>
    </w:p>
    <w:p w14:paraId="1A03571A" w14:textId="0DF7AD96" w:rsidR="00AE1972" w:rsidRPr="00781112" w:rsidRDefault="00AE1972" w:rsidP="00AE1972">
      <w:pPr>
        <w:rPr>
          <w:b/>
          <w:bCs/>
        </w:rPr>
      </w:pPr>
      <w:r w:rsidRPr="00781112">
        <w:rPr>
          <w:color w:val="000000" w:themeColor="text1"/>
        </w:rPr>
        <w:br/>
        <w:t>The current phase of the SSIP focuses on capacity building and data-based decision-making in EWS implementation for early risk identification. These actions will continue and evolve as implementation continues through Phase 1 and beyond.</w:t>
      </w:r>
      <w:r w:rsidRPr="00781112">
        <w:rPr>
          <w:color w:val="000000" w:themeColor="text1"/>
        </w:rPr>
        <w:br/>
      </w:r>
      <w:r w:rsidRPr="00781112">
        <w:rPr>
          <w:color w:val="000000" w:themeColor="text1"/>
        </w:rPr>
        <w:br/>
        <w:t>Actions and anticipated outcomes for the next reporting period activities include:</w:t>
      </w:r>
      <w:r w:rsidRPr="00781112">
        <w:rPr>
          <w:color w:val="000000" w:themeColor="text1"/>
        </w:rPr>
        <w:br/>
      </w:r>
      <w:r w:rsidRPr="00781112">
        <w:rPr>
          <w:color w:val="000000" w:themeColor="text1"/>
        </w:rPr>
        <w:br/>
        <w:t xml:space="preserve"> </w:t>
      </w:r>
      <w:r w:rsidRPr="00781112">
        <w:rPr>
          <w:color w:val="000000" w:themeColor="text1"/>
        </w:rPr>
        <w:tab/>
        <w:t>• continued PD and TA to all SSIP Learning Sites to Build Capacity</w:t>
      </w:r>
      <w:r w:rsidRPr="00781112">
        <w:rPr>
          <w:color w:val="000000" w:themeColor="text1"/>
        </w:rPr>
        <w:br/>
      </w:r>
      <w:r w:rsidRPr="00781112">
        <w:rPr>
          <w:color w:val="000000" w:themeColor="text1"/>
        </w:rPr>
        <w:br/>
        <w:t xml:space="preserve"> </w:t>
      </w:r>
      <w:r w:rsidRPr="00781112">
        <w:rPr>
          <w:color w:val="000000" w:themeColor="text1"/>
        </w:rPr>
        <w:tab/>
        <w:t xml:space="preserve"> </w:t>
      </w:r>
      <w:r w:rsidRPr="00781112">
        <w:rPr>
          <w:color w:val="000000" w:themeColor="text1"/>
        </w:rPr>
        <w:tab/>
        <w:t>o In response to high attrition rates of building-level administrators and special education directors experienced at learning sites, PaTTAN developed an Administrators Professional Learning Community to convene three times each year focused on PD, increased dialogue, and operational supports for SSIP implementation.</w:t>
      </w:r>
      <w:r w:rsidRPr="00781112">
        <w:rPr>
          <w:color w:val="000000" w:themeColor="text1"/>
        </w:rPr>
        <w:br/>
      </w:r>
      <w:r w:rsidRPr="00781112">
        <w:rPr>
          <w:color w:val="000000" w:themeColor="text1"/>
        </w:rPr>
        <w:br/>
        <w:t xml:space="preserve"> </w:t>
      </w:r>
      <w:r w:rsidRPr="00781112">
        <w:rPr>
          <w:color w:val="000000" w:themeColor="text1"/>
        </w:rPr>
        <w:tab/>
        <w:t xml:space="preserve"> </w:t>
      </w:r>
      <w:r w:rsidRPr="00781112">
        <w:rPr>
          <w:color w:val="000000" w:themeColor="text1"/>
        </w:rPr>
        <w:tab/>
        <w:t>o In response to high rates of teacher and leadership attrition at each site, PaTTAN consultants plan to deliver “refresher” trainings, as needed, for sites with new core team members.</w:t>
      </w:r>
      <w:r w:rsidRPr="00781112">
        <w:rPr>
          <w:color w:val="000000" w:themeColor="text1"/>
        </w:rPr>
        <w:br/>
      </w:r>
      <w:r w:rsidRPr="00781112">
        <w:rPr>
          <w:color w:val="000000" w:themeColor="text1"/>
        </w:rPr>
        <w:br/>
      </w:r>
      <w:r w:rsidRPr="00781112">
        <w:rPr>
          <w:color w:val="000000" w:themeColor="text1"/>
        </w:rPr>
        <w:br/>
        <w:t xml:space="preserve"> </w:t>
      </w:r>
      <w:r w:rsidRPr="00781112">
        <w:rPr>
          <w:color w:val="000000" w:themeColor="text1"/>
        </w:rPr>
        <w:tab/>
        <w:t xml:space="preserve">• continued frequent, direct support and TA from PaTTAN consultants (virtually, phone conferences, and/or onsite) </w:t>
      </w:r>
      <w:r w:rsidRPr="00781112">
        <w:rPr>
          <w:color w:val="000000" w:themeColor="text1"/>
        </w:rPr>
        <w:br/>
      </w:r>
      <w:r w:rsidRPr="00781112">
        <w:rPr>
          <w:color w:val="000000" w:themeColor="text1"/>
        </w:rPr>
        <w:br/>
        <w:t xml:space="preserve"> </w:t>
      </w:r>
      <w:r w:rsidRPr="00781112">
        <w:rPr>
          <w:color w:val="000000" w:themeColor="text1"/>
        </w:rPr>
        <w:tab/>
        <w:t xml:space="preserve"> </w:t>
      </w:r>
      <w:r w:rsidRPr="00781112">
        <w:rPr>
          <w:color w:val="000000" w:themeColor="text1"/>
        </w:rPr>
        <w:tab/>
        <w:t>o EWS implementation for early identification and support to SWDs off-track for graduation;</w:t>
      </w:r>
      <w:r w:rsidRPr="00781112">
        <w:rPr>
          <w:color w:val="000000" w:themeColor="text1"/>
        </w:rPr>
        <w:br/>
      </w:r>
      <w:r w:rsidRPr="00781112">
        <w:rPr>
          <w:color w:val="000000" w:themeColor="text1"/>
        </w:rPr>
        <w:br/>
        <w:t xml:space="preserve"> </w:t>
      </w:r>
      <w:r w:rsidRPr="00781112">
        <w:rPr>
          <w:color w:val="000000" w:themeColor="text1"/>
        </w:rPr>
        <w:tab/>
        <w:t xml:space="preserve"> </w:t>
      </w:r>
      <w:r w:rsidRPr="00781112">
        <w:rPr>
          <w:color w:val="000000" w:themeColor="text1"/>
        </w:rPr>
        <w:tab/>
        <w:t>o EWS data collection and entry into the SSIP online data management system;</w:t>
      </w:r>
      <w:r w:rsidRPr="00781112">
        <w:rPr>
          <w:color w:val="000000" w:themeColor="text1"/>
        </w:rPr>
        <w:br/>
      </w:r>
      <w:r w:rsidRPr="00781112">
        <w:rPr>
          <w:color w:val="000000" w:themeColor="text1"/>
        </w:rPr>
        <w:br/>
        <w:t xml:space="preserve"> </w:t>
      </w:r>
      <w:r w:rsidRPr="00781112">
        <w:rPr>
          <w:color w:val="000000" w:themeColor="text1"/>
        </w:rPr>
        <w:tab/>
        <w:t xml:space="preserve"> </w:t>
      </w:r>
      <w:r w:rsidRPr="00781112">
        <w:rPr>
          <w:color w:val="000000" w:themeColor="text1"/>
        </w:rPr>
        <w:tab/>
        <w:t>o ABC analysis/data-decision teaming to make informed decisions about progress and intervention; and</w:t>
      </w:r>
      <w:r w:rsidRPr="00781112">
        <w:rPr>
          <w:color w:val="000000" w:themeColor="text1"/>
        </w:rPr>
        <w:br/>
      </w:r>
      <w:r w:rsidRPr="00781112">
        <w:rPr>
          <w:color w:val="000000" w:themeColor="text1"/>
        </w:rPr>
        <w:br/>
        <w:t xml:space="preserve"> </w:t>
      </w:r>
      <w:r w:rsidRPr="00781112">
        <w:rPr>
          <w:color w:val="000000" w:themeColor="text1"/>
        </w:rPr>
        <w:tab/>
        <w:t xml:space="preserve"> </w:t>
      </w:r>
      <w:r w:rsidRPr="00781112">
        <w:rPr>
          <w:color w:val="000000" w:themeColor="text1"/>
        </w:rPr>
        <w:tab/>
        <w:t>o refinement and implementation of Action Plans and implementation of CISs.</w:t>
      </w:r>
      <w:r w:rsidRPr="00781112">
        <w:rPr>
          <w:color w:val="000000" w:themeColor="text1"/>
        </w:rPr>
        <w:br/>
      </w:r>
      <w:r w:rsidRPr="00781112">
        <w:rPr>
          <w:color w:val="000000" w:themeColor="text1"/>
        </w:rPr>
        <w:br/>
      </w:r>
      <w:r w:rsidRPr="00781112">
        <w:rPr>
          <w:color w:val="000000" w:themeColor="text1"/>
        </w:rPr>
        <w:br/>
        <w:t xml:space="preserve"> </w:t>
      </w:r>
      <w:r w:rsidRPr="00781112">
        <w:rPr>
          <w:color w:val="000000" w:themeColor="text1"/>
        </w:rPr>
        <w:tab/>
        <w:t>• continued State Infrastructure Development and Capacity Building</w:t>
      </w:r>
      <w:r w:rsidRPr="00781112">
        <w:rPr>
          <w:color w:val="000000" w:themeColor="text1"/>
        </w:rPr>
        <w:br/>
      </w:r>
      <w:r w:rsidRPr="00781112">
        <w:rPr>
          <w:color w:val="000000" w:themeColor="text1"/>
        </w:rPr>
        <w:br/>
        <w:t xml:space="preserve"> </w:t>
      </w:r>
      <w:r w:rsidRPr="00781112">
        <w:rPr>
          <w:color w:val="000000" w:themeColor="text1"/>
        </w:rPr>
        <w:tab/>
        <w:t xml:space="preserve"> </w:t>
      </w:r>
      <w:r w:rsidRPr="00781112">
        <w:rPr>
          <w:color w:val="000000" w:themeColor="text1"/>
        </w:rPr>
        <w:tab/>
        <w:t>o engagement with stakeholders to improve two-way communication;</w:t>
      </w:r>
      <w:r w:rsidRPr="00781112">
        <w:rPr>
          <w:color w:val="000000" w:themeColor="text1"/>
        </w:rPr>
        <w:br/>
      </w:r>
      <w:r w:rsidRPr="00781112">
        <w:rPr>
          <w:color w:val="000000" w:themeColor="text1"/>
        </w:rPr>
        <w:br/>
        <w:t xml:space="preserve"> </w:t>
      </w:r>
      <w:r w:rsidRPr="00781112">
        <w:rPr>
          <w:color w:val="000000" w:themeColor="text1"/>
        </w:rPr>
        <w:tab/>
        <w:t xml:space="preserve"> </w:t>
      </w:r>
      <w:r w:rsidRPr="00781112">
        <w:rPr>
          <w:color w:val="000000" w:themeColor="text1"/>
        </w:rPr>
        <w:tab/>
        <w:t>o alignment of SSIP with the SPDG, and additional collaboration with ESSA through the Special Assistant to the Secretary for Federally Designated Schools, to offer any needed support specific to improving graduation rates for students with disabilities;</w:t>
      </w:r>
      <w:r w:rsidRPr="00781112">
        <w:rPr>
          <w:color w:val="000000" w:themeColor="text1"/>
        </w:rPr>
        <w:br/>
      </w:r>
      <w:r w:rsidRPr="00781112">
        <w:rPr>
          <w:color w:val="000000" w:themeColor="text1"/>
        </w:rPr>
        <w:br/>
        <w:t xml:space="preserve"> </w:t>
      </w:r>
      <w:r w:rsidRPr="00781112">
        <w:rPr>
          <w:color w:val="000000" w:themeColor="text1"/>
        </w:rPr>
        <w:tab/>
        <w:t xml:space="preserve"> </w:t>
      </w:r>
      <w:r w:rsidRPr="00781112">
        <w:rPr>
          <w:color w:val="000000" w:themeColor="text1"/>
        </w:rPr>
        <w:tab/>
        <w:t>o interdepartmental meetings with other PDE leaders and departments focused on increasing graduation rates;</w:t>
      </w:r>
      <w:r w:rsidRPr="00781112">
        <w:rPr>
          <w:color w:val="000000" w:themeColor="text1"/>
        </w:rPr>
        <w:br/>
      </w:r>
      <w:r w:rsidRPr="00781112">
        <w:rPr>
          <w:color w:val="000000" w:themeColor="text1"/>
        </w:rPr>
        <w:br/>
        <w:t xml:space="preserve"> </w:t>
      </w:r>
      <w:r w:rsidRPr="00781112">
        <w:rPr>
          <w:color w:val="000000" w:themeColor="text1"/>
        </w:rPr>
        <w:tab/>
        <w:t xml:space="preserve"> </w:t>
      </w:r>
      <w:r w:rsidRPr="00781112">
        <w:rPr>
          <w:color w:val="000000" w:themeColor="text1"/>
        </w:rPr>
        <w:tab/>
        <w:t>o partnership with HUNE and the Parent Education and Advocacy Leadership Center (PEAL) to support building capacity in agencies and families;</w:t>
      </w:r>
      <w:r w:rsidRPr="00781112">
        <w:rPr>
          <w:color w:val="000000" w:themeColor="text1"/>
        </w:rPr>
        <w:br/>
      </w:r>
      <w:r w:rsidRPr="00781112">
        <w:rPr>
          <w:color w:val="000000" w:themeColor="text1"/>
        </w:rPr>
        <w:br/>
        <w:t xml:space="preserve"> </w:t>
      </w:r>
      <w:r w:rsidRPr="00781112">
        <w:rPr>
          <w:color w:val="000000" w:themeColor="text1"/>
        </w:rPr>
        <w:tab/>
        <w:t xml:space="preserve"> </w:t>
      </w:r>
      <w:r w:rsidRPr="00781112">
        <w:rPr>
          <w:color w:val="000000" w:themeColor="text1"/>
        </w:rPr>
        <w:tab/>
        <w:t>o ongoing communication with OSEP, the National Technical Assistance Center on Transition: the Collaborative (NTACT-C), the IDEA Data Center (IDC), and the National Center on Systemic Improvement (NCSI) staff, and the SSIP external evaluator, to plan and monitor implementation of the SSIP; and</w:t>
      </w:r>
      <w:r w:rsidRPr="00781112">
        <w:rPr>
          <w:color w:val="000000" w:themeColor="text1"/>
        </w:rPr>
        <w:br/>
      </w:r>
      <w:r w:rsidRPr="00781112">
        <w:rPr>
          <w:color w:val="000000" w:themeColor="text1"/>
        </w:rPr>
        <w:br/>
        <w:t xml:space="preserve"> </w:t>
      </w:r>
      <w:r w:rsidRPr="00781112">
        <w:rPr>
          <w:color w:val="000000" w:themeColor="text1"/>
        </w:rPr>
        <w:tab/>
        <w:t xml:space="preserve"> </w:t>
      </w:r>
      <w:r w:rsidRPr="00781112">
        <w:rPr>
          <w:color w:val="000000" w:themeColor="text1"/>
        </w:rPr>
        <w:tab/>
        <w:t>o ongoing distribution statewide of print/digital publications and SSIP training materials.</w:t>
      </w:r>
      <w:r w:rsidRPr="00781112">
        <w:rPr>
          <w:color w:val="000000" w:themeColor="text1"/>
        </w:rPr>
        <w:br/>
      </w:r>
      <w:r w:rsidRPr="00781112">
        <w:rPr>
          <w:color w:val="000000" w:themeColor="text1"/>
        </w:rPr>
        <w:br/>
      </w:r>
      <w:r w:rsidRPr="00781112">
        <w:rPr>
          <w:color w:val="000000" w:themeColor="text1"/>
        </w:rPr>
        <w:br/>
        <w:t xml:space="preserve"> </w:t>
      </w:r>
      <w:r w:rsidRPr="00781112">
        <w:rPr>
          <w:color w:val="000000" w:themeColor="text1"/>
        </w:rPr>
        <w:tab/>
        <w:t>• continued CIS and EBP trainings through close collaboration with Intermediate Unit Training and Consultation staff (TaCs)</w:t>
      </w:r>
      <w:r w:rsidRPr="00781112">
        <w:rPr>
          <w:color w:val="000000" w:themeColor="text1"/>
        </w:rPr>
        <w:br/>
      </w:r>
      <w:r w:rsidRPr="00781112">
        <w:rPr>
          <w:color w:val="000000" w:themeColor="text1"/>
        </w:rPr>
        <w:lastRenderedPageBreak/>
        <w:br/>
        <w:t xml:space="preserve"> </w:t>
      </w:r>
      <w:r w:rsidRPr="00781112">
        <w:rPr>
          <w:color w:val="000000" w:themeColor="text1"/>
        </w:rPr>
        <w:tab/>
        <w:t xml:space="preserve"> </w:t>
      </w:r>
      <w:r w:rsidRPr="00781112">
        <w:rPr>
          <w:color w:val="000000" w:themeColor="text1"/>
        </w:rPr>
        <w:tab/>
        <w:t>o Although sites are not required to implement an additional CIS beyond the EWS with embedded Family Engagement Strategies until Phase 2, many have already begun CIS selection and delivery in response to student data as part of their school’s data-based/data-informed framework. PaTTAN consultants will continue to provide PD, TA, and resources to these sites on these CISs throughout Phase 1, as well as provide systematic and formal training in Phase 2.</w:t>
      </w:r>
      <w:r w:rsidRPr="00781112">
        <w:rPr>
          <w:color w:val="000000" w:themeColor="text1"/>
        </w:rPr>
        <w:br/>
        <w:t xml:space="preserve"> </w:t>
      </w:r>
      <w:r w:rsidRPr="00781112">
        <w:rPr>
          <w:color w:val="000000" w:themeColor="text1"/>
        </w:rPr>
        <w:br/>
        <w:t xml:space="preserve">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br/>
        <w:t xml:space="preserve">Aligned with the theory of action, Pennsylvania selected seven EBPs known to positively impact school completion and reduce dropout rates of students with disabilities. All </w:t>
      </w:r>
      <w:proofErr w:type="gramStart"/>
      <w:r w:rsidRPr="00781112">
        <w:rPr>
          <w:color w:val="000000" w:themeColor="text1"/>
        </w:rPr>
        <w:t>are listed</w:t>
      </w:r>
      <w:proofErr w:type="gramEnd"/>
      <w:r w:rsidRPr="00781112">
        <w:rPr>
          <w:color w:val="000000" w:themeColor="text1"/>
        </w:rPr>
        <w:t xml:space="preserve"> below. The current phase of the SSIP only required implementation of Strategy 1 (EWS). Upcoming phases will require continued implementation of the EWS plus one of the other EBPs described below. </w:t>
      </w:r>
      <w:r w:rsidRPr="00781112">
        <w:rPr>
          <w:color w:val="000000" w:themeColor="text1"/>
        </w:rPr>
        <w:br/>
      </w:r>
      <w:r w:rsidRPr="00781112">
        <w:rPr>
          <w:color w:val="000000" w:themeColor="text1"/>
        </w:rPr>
        <w:br/>
        <w:t xml:space="preserve"> </w:t>
      </w:r>
      <w:r w:rsidRPr="00781112">
        <w:rPr>
          <w:color w:val="000000" w:themeColor="text1"/>
        </w:rPr>
        <w:tab/>
        <w:t>1.   Utilize data systems to identify, inform, monitor, and increase the number of students with disabilities that graduate from high school (EWS);</w:t>
      </w:r>
      <w:r w:rsidRPr="00781112">
        <w:rPr>
          <w:color w:val="000000" w:themeColor="text1"/>
        </w:rPr>
        <w:br/>
      </w:r>
      <w:r w:rsidRPr="00781112">
        <w:rPr>
          <w:color w:val="000000" w:themeColor="text1"/>
        </w:rPr>
        <w:br/>
        <w:t xml:space="preserve"> </w:t>
      </w:r>
      <w:r w:rsidRPr="00781112">
        <w:rPr>
          <w:color w:val="000000" w:themeColor="text1"/>
        </w:rPr>
        <w:tab/>
        <w:t>2</w:t>
      </w:r>
      <w:proofErr w:type="gramStart"/>
      <w:r w:rsidRPr="00781112">
        <w:rPr>
          <w:color w:val="000000" w:themeColor="text1"/>
        </w:rPr>
        <w:t xml:space="preserve">.  </w:t>
      </w:r>
      <w:proofErr w:type="gramEnd"/>
      <w:r w:rsidRPr="00781112">
        <w:rPr>
          <w:color w:val="000000" w:themeColor="text1"/>
        </w:rPr>
        <w:t xml:space="preserve"> Implement increasingly intensive evidence-based methodologies toward improved academic outcomes (MTSS academic support);</w:t>
      </w:r>
      <w:r w:rsidRPr="00781112">
        <w:rPr>
          <w:color w:val="000000" w:themeColor="text1"/>
        </w:rPr>
        <w:br/>
      </w:r>
      <w:r w:rsidRPr="00781112">
        <w:rPr>
          <w:color w:val="000000" w:themeColor="text1"/>
        </w:rPr>
        <w:br/>
        <w:t xml:space="preserve"> </w:t>
      </w:r>
      <w:r w:rsidRPr="00781112">
        <w:rPr>
          <w:color w:val="000000" w:themeColor="text1"/>
        </w:rPr>
        <w:tab/>
        <w:t>3</w:t>
      </w:r>
      <w:proofErr w:type="gramStart"/>
      <w:r w:rsidRPr="00781112">
        <w:rPr>
          <w:color w:val="000000" w:themeColor="text1"/>
        </w:rPr>
        <w:t xml:space="preserve">.  </w:t>
      </w:r>
      <w:proofErr w:type="gramEnd"/>
      <w:r w:rsidRPr="00781112">
        <w:rPr>
          <w:color w:val="000000" w:themeColor="text1"/>
        </w:rPr>
        <w:t xml:space="preserve"> Implement increasingly intensive evidence-based methodologies toward improved social, </w:t>
      </w:r>
      <w:proofErr w:type="gramStart"/>
      <w:r w:rsidRPr="00781112">
        <w:rPr>
          <w:color w:val="000000" w:themeColor="text1"/>
        </w:rPr>
        <w:t>emotional</w:t>
      </w:r>
      <w:proofErr w:type="gramEnd"/>
      <w:r w:rsidRPr="00781112">
        <w:rPr>
          <w:color w:val="000000" w:themeColor="text1"/>
        </w:rPr>
        <w:t xml:space="preserve"> and behavioral outcomes (MTSS behavior support and Check &amp; Connect);</w:t>
      </w:r>
      <w:r w:rsidRPr="00781112">
        <w:rPr>
          <w:color w:val="000000" w:themeColor="text1"/>
        </w:rPr>
        <w:br/>
      </w:r>
      <w:r w:rsidRPr="00781112">
        <w:rPr>
          <w:color w:val="000000" w:themeColor="text1"/>
        </w:rPr>
        <w:br/>
        <w:t xml:space="preserve"> </w:t>
      </w:r>
      <w:r w:rsidRPr="00781112">
        <w:rPr>
          <w:color w:val="000000" w:themeColor="text1"/>
        </w:rPr>
        <w:tab/>
        <w:t>4.   Promote the implementation of attendance strategies and alternative programming that will increase the likelihood of graduation (Credit recovery, after school/night school, online learning, school re-entry);</w:t>
      </w:r>
      <w:r w:rsidRPr="00781112">
        <w:rPr>
          <w:color w:val="000000" w:themeColor="text1"/>
        </w:rPr>
        <w:br/>
      </w:r>
      <w:r w:rsidRPr="00781112">
        <w:rPr>
          <w:color w:val="000000" w:themeColor="text1"/>
        </w:rPr>
        <w:br/>
        <w:t xml:space="preserve"> </w:t>
      </w:r>
      <w:r w:rsidRPr="00781112">
        <w:rPr>
          <w:color w:val="000000" w:themeColor="text1"/>
        </w:rPr>
        <w:tab/>
        <w:t>5</w:t>
      </w:r>
      <w:proofErr w:type="gramStart"/>
      <w:r w:rsidRPr="00781112">
        <w:rPr>
          <w:color w:val="000000" w:themeColor="text1"/>
        </w:rPr>
        <w:t xml:space="preserve">.  </w:t>
      </w:r>
      <w:proofErr w:type="gramEnd"/>
      <w:r w:rsidRPr="00781112">
        <w:rPr>
          <w:color w:val="000000" w:themeColor="text1"/>
        </w:rPr>
        <w:t xml:space="preserve"> Ensure culturally responsive learning environments and instructional practices (Culturally Responsive Instructional Practices-[CRPs]);</w:t>
      </w:r>
      <w:r w:rsidRPr="00781112">
        <w:rPr>
          <w:color w:val="000000" w:themeColor="text1"/>
        </w:rPr>
        <w:br/>
      </w:r>
      <w:r w:rsidRPr="00781112">
        <w:rPr>
          <w:color w:val="000000" w:themeColor="text1"/>
        </w:rPr>
        <w:br/>
        <w:t xml:space="preserve"> </w:t>
      </w:r>
      <w:r w:rsidRPr="00781112">
        <w:rPr>
          <w:color w:val="000000" w:themeColor="text1"/>
        </w:rPr>
        <w:tab/>
        <w:t>6</w:t>
      </w:r>
      <w:proofErr w:type="gramStart"/>
      <w:r w:rsidRPr="00781112">
        <w:rPr>
          <w:color w:val="000000" w:themeColor="text1"/>
        </w:rPr>
        <w:t xml:space="preserve">.  </w:t>
      </w:r>
      <w:proofErr w:type="gramEnd"/>
      <w:r w:rsidRPr="00781112">
        <w:rPr>
          <w:color w:val="000000" w:themeColor="text1"/>
        </w:rPr>
        <w:t xml:space="preserve"> Embrace a philosophy of partnership that empowers families and communities to become more meaningfully involved (Family engagement, mentoring, and partnering with federally funded centers such as Parent Training and Information Centers and Community Parent Resource Centers); and</w:t>
      </w:r>
      <w:r w:rsidRPr="00781112">
        <w:rPr>
          <w:color w:val="000000" w:themeColor="text1"/>
        </w:rPr>
        <w:br/>
      </w:r>
      <w:r w:rsidRPr="00781112">
        <w:rPr>
          <w:color w:val="000000" w:themeColor="text1"/>
        </w:rPr>
        <w:br/>
        <w:t xml:space="preserve"> </w:t>
      </w:r>
      <w:r w:rsidRPr="00781112">
        <w:rPr>
          <w:color w:val="000000" w:themeColor="text1"/>
        </w:rPr>
        <w:tab/>
        <w:t>7</w:t>
      </w:r>
      <w:proofErr w:type="gramStart"/>
      <w:r w:rsidRPr="00781112">
        <w:rPr>
          <w:color w:val="000000" w:themeColor="text1"/>
        </w:rPr>
        <w:t xml:space="preserve">.  </w:t>
      </w:r>
      <w:proofErr w:type="gramEnd"/>
      <w:r w:rsidRPr="00781112">
        <w:rPr>
          <w:color w:val="000000" w:themeColor="text1"/>
        </w:rPr>
        <w:t xml:space="preserve"> Provide rigorous and relevant instruction to better engage students in learning, and provide the skills needed to graduate and have positive post school outcomes (Transition, college prep courses, career and technical training, life skills training, socially related employment skills).</w:t>
      </w:r>
      <w:r w:rsidRPr="00781112">
        <w:rPr>
          <w:color w:val="000000" w:themeColor="text1"/>
        </w:rPr>
        <w:br/>
        <w:t xml:space="preserve">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 xml:space="preserve">Provide a summary of each evidence-based </w:t>
      </w:r>
      <w:proofErr w:type="gramStart"/>
      <w:r w:rsidRPr="00781112">
        <w:rPr>
          <w:rFonts w:cs="Arial"/>
          <w:b/>
          <w:bCs/>
        </w:rPr>
        <w:t>practices</w:t>
      </w:r>
      <w:proofErr w:type="gramEnd"/>
      <w:r w:rsidRPr="00781112">
        <w:rPr>
          <w:rFonts w:cs="Arial"/>
          <w:b/>
          <w:bCs/>
        </w:rPr>
        <w:t>.</w:t>
      </w:r>
    </w:p>
    <w:p w14:paraId="30605054" w14:textId="1313DE13" w:rsidR="00AE1972" w:rsidRPr="00781112" w:rsidRDefault="00AE1972" w:rsidP="00AE1972">
      <w:pPr>
        <w:rPr>
          <w:b/>
          <w:bCs/>
        </w:rPr>
      </w:pPr>
      <w:r w:rsidRPr="00781112">
        <w:rPr>
          <w:color w:val="000000" w:themeColor="text1"/>
        </w:rPr>
        <w:br/>
        <w:t>At the beginning of Phase 1, sites were required to utilize an EWS</w:t>
      </w:r>
      <w:proofErr w:type="gramStart"/>
      <w:r w:rsidRPr="00781112">
        <w:rPr>
          <w:color w:val="000000" w:themeColor="text1"/>
        </w:rPr>
        <w:t xml:space="preserve">.  </w:t>
      </w:r>
      <w:proofErr w:type="gramEnd"/>
      <w:r w:rsidRPr="00781112">
        <w:rPr>
          <w:color w:val="000000" w:themeColor="text1"/>
        </w:rPr>
        <w:t xml:space="preserve">Family Engagement strategies </w:t>
      </w:r>
      <w:proofErr w:type="gramStart"/>
      <w:r w:rsidRPr="00781112">
        <w:rPr>
          <w:color w:val="000000" w:themeColor="text1"/>
        </w:rPr>
        <w:t>are embedded</w:t>
      </w:r>
      <w:proofErr w:type="gramEnd"/>
      <w:r w:rsidRPr="00781112">
        <w:rPr>
          <w:color w:val="000000" w:themeColor="text1"/>
        </w:rPr>
        <w:t xml:space="preserve"> into the standardized implementation framework for action planning/decision-making in response to EWS data. All SSIP sites implemented the EWS as designed with embedded Family Engagement</w:t>
      </w:r>
      <w:proofErr w:type="gramStart"/>
      <w:r w:rsidRPr="00781112">
        <w:rPr>
          <w:color w:val="000000" w:themeColor="text1"/>
        </w:rPr>
        <w:t xml:space="preserve">.  </w:t>
      </w:r>
      <w:proofErr w:type="gramEnd"/>
      <w:r w:rsidRPr="00781112">
        <w:rPr>
          <w:color w:val="000000" w:themeColor="text1"/>
        </w:rPr>
        <w:br/>
        <w:t>Although sites were not required to select a CIS in addition to the EWS in the first year of implementation, many did</w:t>
      </w:r>
      <w:proofErr w:type="gramStart"/>
      <w:r w:rsidRPr="00781112">
        <w:rPr>
          <w:color w:val="000000" w:themeColor="text1"/>
        </w:rPr>
        <w:t xml:space="preserve">.  </w:t>
      </w:r>
      <w:proofErr w:type="gramEnd"/>
      <w:r w:rsidRPr="00781112">
        <w:rPr>
          <w:color w:val="000000" w:themeColor="text1"/>
        </w:rPr>
        <w:t xml:space="preserve">Action plans indicate that more than 80% of sites </w:t>
      </w:r>
      <w:proofErr w:type="gramStart"/>
      <w:r w:rsidRPr="00781112">
        <w:rPr>
          <w:color w:val="000000" w:themeColor="text1"/>
        </w:rPr>
        <w:t>provide for</w:t>
      </w:r>
      <w:proofErr w:type="gramEnd"/>
      <w:r w:rsidRPr="00781112">
        <w:rPr>
          <w:color w:val="000000" w:themeColor="text1"/>
        </w:rPr>
        <w:t xml:space="preserve"> combinations of MTSS Academic support, MTSS Behavior Support, and alternative programming. CRPs are addressed in the action planning process as Equity Considerations</w:t>
      </w:r>
      <w:proofErr w:type="gramStart"/>
      <w:r w:rsidRPr="00781112">
        <w:rPr>
          <w:color w:val="000000" w:themeColor="text1"/>
        </w:rPr>
        <w:t xml:space="preserve">.  </w:t>
      </w:r>
      <w:proofErr w:type="gramEnd"/>
      <w:r w:rsidRPr="00781112">
        <w:rPr>
          <w:color w:val="000000" w:themeColor="text1"/>
        </w:rPr>
        <w:t>Every site embedded these strategies into action planning for Phase 1 implementation citing use of various resources/supports for supporting marginalized student/family groups from PDE, HUNE, district Diversity, Equity, and Inclusion teams, and local community groups. PaTTAN consultants report that site/team engagement with this facet of the SSIP model is in development.</w:t>
      </w:r>
      <w:r w:rsidRPr="00781112">
        <w:rPr>
          <w:color w:val="000000" w:themeColor="text1"/>
        </w:rPr>
        <w:br/>
      </w:r>
      <w:r w:rsidRPr="00781112">
        <w:rPr>
          <w:color w:val="000000" w:themeColor="text1"/>
        </w:rPr>
        <w:br/>
        <w:t xml:space="preserve">Outcome/impact data for EBP selection, implementation, and fidelity will </w:t>
      </w:r>
      <w:proofErr w:type="gramStart"/>
      <w:r w:rsidRPr="00781112">
        <w:rPr>
          <w:color w:val="000000" w:themeColor="text1"/>
        </w:rPr>
        <w:t>be discussed</w:t>
      </w:r>
      <w:proofErr w:type="gramEnd"/>
      <w:r w:rsidRPr="00781112">
        <w:rPr>
          <w:color w:val="000000" w:themeColor="text1"/>
        </w:rPr>
        <w:t xml:space="preserve"> in future reports of this SSIP.</w:t>
      </w:r>
      <w:r w:rsidRPr="00781112">
        <w:rPr>
          <w:color w:val="000000" w:themeColor="text1"/>
        </w:rPr>
        <w:br/>
        <w:t xml:space="preserve">  </w:t>
      </w:r>
      <w:r w:rsidRPr="00781112">
        <w:rPr>
          <w:color w:val="000000" w:themeColor="text1"/>
        </w:rPr>
        <w:br/>
        <w:t xml:space="preserve"> </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3" w:name="_Hlk88409387"/>
      <w:r w:rsidRPr="00781112">
        <w:rPr>
          <w:rFonts w:cs="Arial"/>
          <w:b/>
          <w:bCs/>
        </w:rPr>
        <w:t>Provide a summary of how each evidence-based practice and activities or strategies that support its use, is intended to impact the SiMR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3"/>
    <w:p w14:paraId="3E043DB7" w14:textId="7C3B2CD4" w:rsidR="00AE1972" w:rsidRPr="00781112" w:rsidRDefault="00AE1972" w:rsidP="00AE1972">
      <w:pPr>
        <w:rPr>
          <w:b/>
          <w:bCs/>
        </w:rPr>
      </w:pPr>
      <w:r w:rsidRPr="00781112">
        <w:rPr>
          <w:color w:val="000000" w:themeColor="text1"/>
        </w:rPr>
        <w:t xml:space="preserve">  </w:t>
      </w:r>
      <w:r w:rsidRPr="00781112">
        <w:rPr>
          <w:color w:val="000000" w:themeColor="text1"/>
        </w:rPr>
        <w:br/>
        <w:t>The 7 EBPs were selected by the BSE for the initial SSIP and for continued in this implementation based on multiple stakeholder input and activities including collaboration with LEAs, national technical assistance centers, SEAP, and leading education experts and researchers</w:t>
      </w:r>
      <w:proofErr w:type="gramStart"/>
      <w:r w:rsidRPr="00781112">
        <w:rPr>
          <w:color w:val="000000" w:themeColor="text1"/>
        </w:rPr>
        <w:t xml:space="preserve">.  </w:t>
      </w:r>
      <w:proofErr w:type="gramEnd"/>
      <w:r w:rsidRPr="00781112">
        <w:rPr>
          <w:color w:val="000000" w:themeColor="text1"/>
        </w:rPr>
        <w:t xml:space="preserve">Each are research and evidenced-based high leverage strategies known to address root causes for low performance that will </w:t>
      </w:r>
      <w:proofErr w:type="gramStart"/>
      <w:r w:rsidRPr="00781112">
        <w:rPr>
          <w:color w:val="000000" w:themeColor="text1"/>
        </w:rPr>
        <w:t>ultimately build</w:t>
      </w:r>
      <w:proofErr w:type="gramEnd"/>
      <w:r w:rsidRPr="00781112">
        <w:rPr>
          <w:color w:val="000000" w:themeColor="text1"/>
        </w:rPr>
        <w:t xml:space="preserve"> capacity to achieve the SIMR for students with disabilities.</w:t>
      </w:r>
      <w:r w:rsidRPr="00781112">
        <w:rPr>
          <w:color w:val="000000" w:themeColor="text1"/>
        </w:rPr>
        <w:br/>
        <w:t xml:space="preserve">  </w:t>
      </w:r>
      <w:r w:rsidRPr="00781112">
        <w:rPr>
          <w:color w:val="000000" w:themeColor="text1"/>
        </w:rPr>
        <w:br/>
        <w:t>In the current year of implementation, learning sites were only required to implement strategy 1—utilizing an Early Warning System.  EWS is a diagnostic tool to identify, inform, monitor, and increase the graduation rate of students with disabilities</w:t>
      </w:r>
      <w:proofErr w:type="gramStart"/>
      <w:r w:rsidRPr="00781112">
        <w:rPr>
          <w:color w:val="000000" w:themeColor="text1"/>
        </w:rPr>
        <w:t xml:space="preserve">.  </w:t>
      </w:r>
      <w:proofErr w:type="gramEnd"/>
      <w:r w:rsidRPr="00781112">
        <w:rPr>
          <w:color w:val="000000" w:themeColor="text1"/>
        </w:rPr>
        <w:t>Sustained use of an EWS made measurable positive impact on both student achievement and instructional practice in the previous SSIP cycle; therefore, positive results are anticipated in this cycle</w:t>
      </w:r>
      <w:proofErr w:type="gramStart"/>
      <w:r w:rsidRPr="00781112">
        <w:rPr>
          <w:color w:val="000000" w:themeColor="text1"/>
        </w:rPr>
        <w:t xml:space="preserve">.  </w:t>
      </w:r>
      <w:proofErr w:type="gramEnd"/>
      <w:r w:rsidRPr="00781112">
        <w:rPr>
          <w:color w:val="000000" w:themeColor="text1"/>
        </w:rPr>
        <w:t>As reported in previous sections of this report, all SSIP sites implemented the EWS as designed</w:t>
      </w:r>
      <w:proofErr w:type="gramStart"/>
      <w:r w:rsidRPr="00781112">
        <w:rPr>
          <w:color w:val="000000" w:themeColor="text1"/>
        </w:rPr>
        <w:t xml:space="preserve">.  </w:t>
      </w:r>
      <w:proofErr w:type="gramEnd"/>
      <w:r w:rsidRPr="00781112">
        <w:rPr>
          <w:color w:val="000000" w:themeColor="text1"/>
        </w:rPr>
        <w:t xml:space="preserve">Additional outcome and impact data for EBP selection, implementation, and fidelity will </w:t>
      </w:r>
      <w:proofErr w:type="gramStart"/>
      <w:r w:rsidRPr="00781112">
        <w:rPr>
          <w:color w:val="000000" w:themeColor="text1"/>
        </w:rPr>
        <w:t>be discussed</w:t>
      </w:r>
      <w:proofErr w:type="gramEnd"/>
      <w:r w:rsidRPr="00781112">
        <w:rPr>
          <w:color w:val="000000" w:themeColor="text1"/>
        </w:rPr>
        <w:t xml:space="preserve"> in future reports of this SSIP.</w:t>
      </w:r>
      <w:r w:rsidRPr="00781112">
        <w:rPr>
          <w:color w:val="000000" w:themeColor="text1"/>
        </w:rPr>
        <w:br/>
        <w:t xml:space="preserve">  </w:t>
      </w:r>
      <w:r w:rsidRPr="00781112">
        <w:rPr>
          <w:color w:val="000000" w:themeColor="text1"/>
        </w:rPr>
        <w:br/>
        <w:t xml:space="preserve"> </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br/>
        <w:t xml:space="preserve">Fidelity data have not yet </w:t>
      </w:r>
      <w:proofErr w:type="gramStart"/>
      <w:r w:rsidRPr="00781112">
        <w:rPr>
          <w:color w:val="000000" w:themeColor="text1"/>
        </w:rPr>
        <w:t>been collected</w:t>
      </w:r>
      <w:proofErr w:type="gramEnd"/>
      <w:r w:rsidRPr="00781112">
        <w:rPr>
          <w:color w:val="000000" w:themeColor="text1"/>
        </w:rPr>
        <w:t xml:space="preserve"> for the current SSIP learning sites. Fidelity measures, process, analysis, and TA for fidelity monitoring mirror the previous SSIP and will occur in and the next two years of implementation.</w:t>
      </w:r>
      <w:r w:rsidRPr="00781112">
        <w:rPr>
          <w:color w:val="000000" w:themeColor="text1"/>
        </w:rPr>
        <w:br/>
        <w:t xml:space="preserve">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lastRenderedPageBreak/>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br/>
        <w:t>In the current year of implementation, learning sites were required to utilize an Early Warning System</w:t>
      </w:r>
      <w:proofErr w:type="gramStart"/>
      <w:r w:rsidRPr="00781112">
        <w:rPr>
          <w:color w:val="000000" w:themeColor="text1"/>
        </w:rPr>
        <w:t xml:space="preserve">.  </w:t>
      </w:r>
      <w:proofErr w:type="gramEnd"/>
      <w:r w:rsidRPr="00781112">
        <w:rPr>
          <w:color w:val="000000" w:themeColor="text1"/>
        </w:rPr>
        <w:t>Data collected shows that all sites implemented an EWS as required</w:t>
      </w:r>
      <w:proofErr w:type="gramStart"/>
      <w:r w:rsidRPr="00781112">
        <w:rPr>
          <w:color w:val="000000" w:themeColor="text1"/>
        </w:rPr>
        <w:t xml:space="preserve">.  </w:t>
      </w:r>
      <w:proofErr w:type="gramEnd"/>
      <w:r w:rsidRPr="00781112">
        <w:rPr>
          <w:color w:val="000000" w:themeColor="text1"/>
        </w:rPr>
        <w:t>Additional outcome and impact data for EBP selection, implementation, and fidelity will be discussed in future reports of this SSIP</w:t>
      </w:r>
      <w:proofErr w:type="gramStart"/>
      <w:r w:rsidRPr="00781112">
        <w:rPr>
          <w:color w:val="000000" w:themeColor="text1"/>
        </w:rPr>
        <w:t xml:space="preserve">.  </w:t>
      </w:r>
      <w:proofErr w:type="gramEnd"/>
      <w:r w:rsidRPr="00781112">
        <w:rPr>
          <w:color w:val="000000" w:themeColor="text1"/>
        </w:rPr>
        <w:br/>
        <w:t xml:space="preserve">  </w:t>
      </w:r>
      <w:r w:rsidRPr="00781112">
        <w:rPr>
          <w:color w:val="000000" w:themeColor="text1"/>
        </w:rPr>
        <w:br/>
        <w:t xml:space="preserve">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w:t>
      </w:r>
      <w:proofErr w:type="gramStart"/>
      <w:r w:rsidRPr="00730C62">
        <w:rPr>
          <w:b/>
          <w:bCs/>
          <w:color w:val="000000" w:themeColor="text1"/>
        </w:rPr>
        <w:t>practices</w:t>
      </w:r>
      <w:proofErr w:type="gramEnd"/>
      <w:r w:rsidRPr="00730C62">
        <w:rPr>
          <w:b/>
          <w:bCs/>
          <w:color w:val="000000" w:themeColor="text1"/>
        </w:rPr>
        <w:t xml:space="preserve"> and the anticipated outcomes to </w:t>
      </w:r>
      <w:proofErr w:type="gramStart"/>
      <w:r w:rsidRPr="00730C62">
        <w:rPr>
          <w:b/>
          <w:bCs/>
          <w:color w:val="000000" w:themeColor="text1"/>
        </w:rPr>
        <w:t>be attained</w:t>
      </w:r>
      <w:proofErr w:type="gramEnd"/>
      <w:r w:rsidRPr="00730C62">
        <w:rPr>
          <w:b/>
          <w:bCs/>
          <w:color w:val="000000" w:themeColor="text1"/>
        </w:rPr>
        <w:t xml:space="preserve"> during the next reporting period. </w:t>
      </w:r>
    </w:p>
    <w:p w14:paraId="3EDD1FBC" w14:textId="4546113E" w:rsidR="00C87801" w:rsidRDefault="00C87801" w:rsidP="00C87801">
      <w:pPr>
        <w:rPr>
          <w:color w:val="000000" w:themeColor="text1"/>
        </w:rPr>
      </w:pPr>
      <w:r w:rsidRPr="00781112">
        <w:rPr>
          <w:color w:val="000000" w:themeColor="text1"/>
        </w:rPr>
        <w:br/>
        <w:t>Next steps include continued implementation of the EWS and selection and implementation of at least one additional EBP from the list detailed described earlier</w:t>
      </w:r>
      <w:proofErr w:type="gramStart"/>
      <w:r w:rsidRPr="00781112">
        <w:rPr>
          <w:color w:val="000000" w:themeColor="text1"/>
        </w:rPr>
        <w:t xml:space="preserve">.  </w:t>
      </w:r>
      <w:proofErr w:type="gramEnd"/>
      <w:r w:rsidRPr="00781112">
        <w:rPr>
          <w:color w:val="000000" w:themeColor="text1"/>
        </w:rPr>
        <w:t>Specific EBP selections will be determined by local leadership teams after they analyze EWS and ABC data and plan for interventions in response to student risk factors and performance</w:t>
      </w:r>
      <w:proofErr w:type="gramStart"/>
      <w:r w:rsidRPr="00781112">
        <w:rPr>
          <w:color w:val="000000" w:themeColor="text1"/>
        </w:rPr>
        <w:t xml:space="preserve">.  </w:t>
      </w:r>
      <w:proofErr w:type="gramEnd"/>
      <w:r w:rsidRPr="00781112">
        <w:rPr>
          <w:color w:val="000000" w:themeColor="text1"/>
        </w:rPr>
        <w:t>Strategy selection will be data-driven and dynamic based on student needs and progress.</w:t>
      </w:r>
      <w:r w:rsidRPr="00781112">
        <w:rPr>
          <w:color w:val="000000" w:themeColor="text1"/>
        </w:rPr>
        <w:br/>
        <w:t xml:space="preserve">  </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 xml:space="preserve">If yes, describe how evaluation data </w:t>
      </w:r>
      <w:proofErr w:type="gramStart"/>
      <w:r w:rsidRPr="00730C62">
        <w:rPr>
          <w:b/>
          <w:bCs/>
          <w:szCs w:val="16"/>
        </w:rPr>
        <w:t>support</w:t>
      </w:r>
      <w:proofErr w:type="gramEnd"/>
      <w:r w:rsidRPr="00730C62">
        <w:rPr>
          <w:b/>
          <w:bCs/>
          <w:szCs w:val="16"/>
        </w:rPr>
        <w:t xml:space="preserve"> the decision to implement without any modifications to the SSIP.</w:t>
      </w:r>
    </w:p>
    <w:p w14:paraId="0709A4EF" w14:textId="77777777" w:rsidR="00987BD2" w:rsidRDefault="00987BD2" w:rsidP="00987BD2">
      <w:r w:rsidRPr="00781112">
        <w:br/>
        <w:t xml:space="preserve">This report summarizes Phase 1 implementation activities including: </w:t>
      </w:r>
      <w:r w:rsidRPr="00781112">
        <w:br/>
      </w:r>
      <w:r w:rsidRPr="00781112">
        <w:br/>
        <w:t xml:space="preserve"> </w:t>
      </w:r>
      <w:r w:rsidRPr="00781112">
        <w:tab/>
        <w:t xml:space="preserve">• learning site confirmation for the current SSIP Cohort; establishment of local leadership teams at each site; PD and TA on EWS implementation and CIS adoption; and </w:t>
      </w:r>
      <w:r w:rsidRPr="00781112">
        <w:br/>
      </w:r>
      <w:r w:rsidRPr="00781112">
        <w:br/>
        <w:t xml:space="preserve"> </w:t>
      </w:r>
      <w:r w:rsidRPr="00781112">
        <w:tab/>
        <w:t>• set up and training on use of an online data entry platform.</w:t>
      </w:r>
      <w:r w:rsidRPr="00781112">
        <w:br/>
      </w:r>
      <w:r w:rsidRPr="00781112">
        <w:br/>
        <w:t>Student-level attendance, behavior, and course performance (ABC) data entry in the system began in January 2022 and leadership teams drafted action plans for decision-making for CIS delivery/intervention based on these data. At this stage of implementation, sites receive frequent, direct onsite and virtual support from PaTTAN consultants. This support with gradually fade across the NDPC-SD’s Intervention Framework (see Section A of this report) to help sites move from intensive initial guidance to independent sustainability of the model.</w:t>
      </w:r>
      <w:r w:rsidRPr="00781112">
        <w:br/>
      </w:r>
      <w:r w:rsidRPr="00781112">
        <w:br/>
        <w:t>For data collection, an online data management system was developed in response to learning site and consultant feedback to streamline EWS data collection for more accurate and efficient data-based decision making, action planning, teaming, and evaluation.</w:t>
      </w:r>
      <w:r w:rsidRPr="00781112">
        <w:br/>
      </w:r>
      <w:r w:rsidRPr="00781112">
        <w:br/>
        <w:t xml:space="preserve">No substantive changes to SSIP model implementation will occur and the state intends to continue implementation as designed. </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br/>
        <w:t xml:space="preserve">A visual representation of PA’s SSIP stakeholder involvement process can </w:t>
      </w:r>
      <w:proofErr w:type="gramStart"/>
      <w:r w:rsidRPr="00781112">
        <w:rPr>
          <w:rFonts w:cs="Arial"/>
          <w:b w:val="0"/>
          <w:color w:val="000000" w:themeColor="text1"/>
          <w:szCs w:val="16"/>
        </w:rPr>
        <w:t>be found</w:t>
      </w:r>
      <w:proofErr w:type="gramEnd"/>
      <w:r w:rsidRPr="00781112">
        <w:rPr>
          <w:rFonts w:cs="Arial"/>
          <w:b w:val="0"/>
          <w:color w:val="000000" w:themeColor="text1"/>
          <w:szCs w:val="16"/>
        </w:rPr>
        <w:t xml:space="preserve"> at: </w:t>
      </w:r>
      <w:r w:rsidRPr="00781112">
        <w:rPr>
          <w:rFonts w:cs="Arial"/>
          <w:b w:val="0"/>
          <w:color w:val="000000" w:themeColor="text1"/>
          <w:szCs w:val="16"/>
        </w:rPr>
        <w:br/>
        <w:t xml:space="preserve">  </w:t>
      </w:r>
      <w:r w:rsidRPr="00781112">
        <w:rPr>
          <w:rFonts w:cs="Arial"/>
          <w:b w:val="0"/>
          <w:color w:val="000000" w:themeColor="text1"/>
          <w:szCs w:val="16"/>
        </w:rPr>
        <w:br/>
        <w:t>https://www.pattan.net/CMSPages/GetAmazonFile.aspx?path=~\pattan\media\materials\misc\pa-voice-of-stakeholders_visual-rep_1.pdf&amp;hash=59879a5a04babd0beaf7615166b0ac0e867a11546a43d1f81538be629aaa2f12 .</w:t>
      </w:r>
      <w:r w:rsidRPr="00781112">
        <w:rPr>
          <w:rFonts w:cs="Arial"/>
          <w:b w:val="0"/>
          <w:color w:val="000000" w:themeColor="text1"/>
          <w:szCs w:val="16"/>
        </w:rPr>
        <w:br/>
        <w:t xml:space="preserve"> </w:t>
      </w:r>
      <w:r w:rsidRPr="00781112">
        <w:rPr>
          <w:rFonts w:cs="Arial"/>
          <w:b w:val="0"/>
          <w:color w:val="000000" w:themeColor="text1"/>
          <w:szCs w:val="16"/>
        </w:rPr>
        <w:br/>
        <w:t xml:space="preserve"> </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  </w:t>
      </w:r>
      <w:r w:rsidRPr="00781112">
        <w:rPr>
          <w:color w:val="000000" w:themeColor="text1"/>
        </w:rPr>
        <w:br/>
        <w:t>Stakeholders at all learning sites, including families, youth, and practitioners, engaged in activities focused on Phase 1 SSIP implementation planning including meetings and forums, both in-person and virtual modes</w:t>
      </w:r>
      <w:proofErr w:type="gramStart"/>
      <w:r w:rsidRPr="00781112">
        <w:rPr>
          <w:color w:val="000000" w:themeColor="text1"/>
        </w:rPr>
        <w:t xml:space="preserve">.  </w:t>
      </w:r>
      <w:proofErr w:type="gramEnd"/>
      <w:r w:rsidRPr="00781112">
        <w:rPr>
          <w:color w:val="000000" w:themeColor="text1"/>
        </w:rPr>
        <w:t>Feedback from local leadership teams and PaTTAN consultants were particularly valuable in refining and enhancing the model for continued implementation.</w:t>
      </w:r>
      <w:r w:rsidRPr="00781112">
        <w:rPr>
          <w:color w:val="000000" w:themeColor="text1"/>
        </w:rPr>
        <w:br/>
      </w:r>
      <w:r w:rsidRPr="00781112">
        <w:rPr>
          <w:color w:val="000000" w:themeColor="text1"/>
        </w:rPr>
        <w:br/>
        <w:t>The BSE also continued collaboration with formal advisory groups through regular meetings with SEAP, and semi-annual meetings with the PDE Collaborative Work Group to examine SSIP evaluation questions and outcomes. The BSE also continued collaboration with national OSEP-funded partners, including NCSI, NTACT:C, and IDC</w:t>
      </w:r>
      <w:proofErr w:type="gramStart"/>
      <w:r w:rsidRPr="00781112">
        <w:rPr>
          <w:color w:val="000000" w:themeColor="text1"/>
        </w:rPr>
        <w:t xml:space="preserve">.  </w:t>
      </w:r>
      <w:proofErr w:type="gramEnd"/>
      <w:r w:rsidRPr="00781112">
        <w:rPr>
          <w:color w:val="000000" w:themeColor="text1"/>
        </w:rPr>
        <w:t>BSE uses multiple resources recommended by NCSI, including the Leading by Convening: A Blueprint for Authentic Engagement publication</w:t>
      </w:r>
      <w:proofErr w:type="gramStart"/>
      <w:r w:rsidRPr="00781112">
        <w:rPr>
          <w:color w:val="000000" w:themeColor="text1"/>
        </w:rPr>
        <w:t xml:space="preserve">.  </w:t>
      </w:r>
      <w:proofErr w:type="gramEnd"/>
      <w:r w:rsidRPr="00781112">
        <w:rPr>
          <w:color w:val="000000" w:themeColor="text1"/>
        </w:rPr>
        <w:t>PaTTAN and BSE continue to participate in monthly virtual meetings with the IDC SSIP Data Quality Peer Group to address key topics related to SSIP implementation, sustainability, and scale-up plans, including data collection and stakeholder input. These collaborations will continue throughout the next five years of SSIP implementation.</w:t>
      </w:r>
      <w:r w:rsidRPr="00781112">
        <w:rPr>
          <w:color w:val="000000" w:themeColor="text1"/>
        </w:rPr>
        <w:br/>
      </w:r>
      <w:r w:rsidRPr="00781112">
        <w:rPr>
          <w:color w:val="000000" w:themeColor="text1"/>
        </w:rPr>
        <w:br/>
        <w:t xml:space="preserve">As part of its efforts to build stakeholder capacity and obtain stakeholder feedback, the BSE engaged with the SEAP at their regularly scheduled meetings. At these meetings, the BSE provided feedback to the Panel about the public forums and gathered input and recommendations for targets and improvement strategies for the SSIP. The Panel includes </w:t>
      </w:r>
      <w:proofErr w:type="gramStart"/>
      <w:r w:rsidRPr="00781112">
        <w:rPr>
          <w:color w:val="000000" w:themeColor="text1"/>
        </w:rPr>
        <w:t>11</w:t>
      </w:r>
      <w:proofErr w:type="gramEnd"/>
      <w:r w:rsidRPr="00781112">
        <w:rPr>
          <w:color w:val="000000" w:themeColor="text1"/>
        </w:rPr>
        <w:t xml:space="preserve"> parents of a student with a disability, as well as representatives from several advocacy groups.</w:t>
      </w:r>
      <w:r w:rsidRPr="00781112">
        <w:rPr>
          <w:color w:val="000000" w:themeColor="text1"/>
        </w:rPr>
        <w:br/>
      </w:r>
      <w:r w:rsidRPr="00781112">
        <w:rPr>
          <w:color w:val="000000" w:themeColor="text1"/>
        </w:rPr>
        <w:br/>
        <w:t xml:space="preserve">There is a continuous focus on building capacity of families to support improved outcomes for students with disabilities. PaTTAN has an active family engagement initiative that promotes equitable partnerships among schools, families, and communities to advance student achievement. An extensive collection of resources designed to increase capacity of diverse groups of parents, including information specific to the SSIP, is available at https://www.pattan.net/Graduation-Post-Secondary-Outcomes/State-Systemic-Improvement-Plan-1/SSIP-Resources-for-Families . </w:t>
      </w:r>
      <w:r w:rsidRPr="00781112">
        <w:rPr>
          <w:color w:val="000000" w:themeColor="text1"/>
        </w:rPr>
        <w:br/>
      </w:r>
      <w:r w:rsidRPr="00781112">
        <w:rPr>
          <w:color w:val="000000" w:themeColor="text1"/>
        </w:rPr>
        <w:br/>
        <w:t>The BSE and PaTTAN incorporate information about the SPP/APR/SSIP, including implementation activities and performance on targets, at the state’s major annual conferences, including the PDE Conference, Special Education Leadership Academy, Community of Practice Transition Conference, Multi-</w:t>
      </w:r>
      <w:r w:rsidRPr="00781112">
        <w:rPr>
          <w:color w:val="000000" w:themeColor="text1"/>
        </w:rPr>
        <w:lastRenderedPageBreak/>
        <w:t xml:space="preserve">Tiered System of Support and Positive Behavior Support Implementers Forum, the High Expectations for Low Incidence Disabilities Conference, and the Autism Conference. Individual parents and groups representing parents are integral participants in all these conferences. The BSE actively collaborates with SEAP on all aspects of the SPP/APR/SSIP. </w:t>
      </w:r>
      <w:r w:rsidRPr="00781112">
        <w:rPr>
          <w:color w:val="000000" w:themeColor="text1"/>
        </w:rPr>
        <w:br/>
      </w:r>
      <w:r w:rsidRPr="00781112">
        <w:rPr>
          <w:color w:val="000000" w:themeColor="text1"/>
        </w:rPr>
        <w:br/>
        <w:t>The comprehensive, robust relationship with HUNE has been extended with the current SSIP</w:t>
      </w:r>
      <w:proofErr w:type="gramStart"/>
      <w:r w:rsidRPr="00781112">
        <w:rPr>
          <w:color w:val="000000" w:themeColor="text1"/>
        </w:rPr>
        <w:t xml:space="preserve">.  </w:t>
      </w:r>
      <w:proofErr w:type="gramEnd"/>
      <w:r w:rsidRPr="00781112">
        <w:rPr>
          <w:color w:val="000000" w:themeColor="text1"/>
        </w:rPr>
        <w:t>HUNE continues to develop and post all SSIP-related resources on their websites in both English and Spanish</w:t>
      </w:r>
      <w:proofErr w:type="gramStart"/>
      <w:r w:rsidRPr="00781112">
        <w:rPr>
          <w:color w:val="000000" w:themeColor="text1"/>
        </w:rPr>
        <w:t xml:space="preserve">.  </w:t>
      </w:r>
      <w:proofErr w:type="gramEnd"/>
      <w:r w:rsidRPr="00781112">
        <w:rPr>
          <w:color w:val="000000" w:themeColor="text1"/>
        </w:rPr>
        <w:t xml:space="preserve">Specific tools such as </w:t>
      </w:r>
      <w:proofErr w:type="gramStart"/>
      <w:r w:rsidRPr="00781112">
        <w:rPr>
          <w:color w:val="000000" w:themeColor="text1"/>
        </w:rPr>
        <w:t>the “</w:t>
      </w:r>
      <w:proofErr w:type="gramEnd"/>
      <w:r w:rsidRPr="00781112">
        <w:rPr>
          <w:color w:val="000000" w:themeColor="text1"/>
        </w:rPr>
        <w:t xml:space="preserve">Are You On-Track for Graduation? Check your A-B-C’s” checklist for students, the Educator Toolkit, and Family Toolkit </w:t>
      </w:r>
      <w:proofErr w:type="gramStart"/>
      <w:r w:rsidRPr="00781112">
        <w:rPr>
          <w:color w:val="000000" w:themeColor="text1"/>
        </w:rPr>
        <w:t>are widely used</w:t>
      </w:r>
      <w:proofErr w:type="gramEnd"/>
      <w:r w:rsidRPr="00781112">
        <w:rPr>
          <w:color w:val="000000" w:themeColor="text1"/>
        </w:rPr>
        <w:t>. Moreover, “The ABCs of Equity” tool helps schools affirm racial, cultural, and linguistic identities to foster positive outcomes for marginalized students</w:t>
      </w:r>
      <w:proofErr w:type="gramStart"/>
      <w:r w:rsidRPr="00781112">
        <w:rPr>
          <w:color w:val="000000" w:themeColor="text1"/>
        </w:rPr>
        <w:t xml:space="preserve">.  </w:t>
      </w:r>
      <w:proofErr w:type="gramEnd"/>
      <w:r w:rsidRPr="00781112">
        <w:rPr>
          <w:color w:val="000000" w:themeColor="text1"/>
        </w:rPr>
        <w:t>Stakeholders, families, students, and SEAP informed the development and review of each of these materials. The continued partnership with HUNE to serve Hispanic students with disabilities and their families included development of multiple publications, video resources and toolkits in English and Spanish, plus community outreach projects integrating academics, social emotional learning, and service to under-resourced areas</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 xml:space="preserve">On-going work with SEAP and enhanced communication and opportunities for collaboration with PEAL, HUNE, and other stakeholder groups has </w:t>
      </w:r>
      <w:proofErr w:type="gramStart"/>
      <w:r w:rsidRPr="00781112">
        <w:rPr>
          <w:color w:val="000000" w:themeColor="text1"/>
        </w:rPr>
        <w:t>been planned</w:t>
      </w:r>
      <w:proofErr w:type="gramEnd"/>
      <w:r w:rsidRPr="00781112">
        <w:rPr>
          <w:color w:val="000000" w:themeColor="text1"/>
        </w:rPr>
        <w:t>. Opportunities for receiving feedback on improvement strategies and evaluating progress are being incorporated into major BSE-sponsored conferences</w:t>
      </w:r>
      <w:proofErr w:type="gramStart"/>
      <w:r w:rsidRPr="00781112">
        <w:rPr>
          <w:color w:val="000000" w:themeColor="text1"/>
        </w:rPr>
        <w:t xml:space="preserve">.  </w:t>
      </w:r>
      <w:proofErr w:type="gramEnd"/>
      <w:r w:rsidRPr="00781112">
        <w:rPr>
          <w:color w:val="000000" w:themeColor="text1"/>
        </w:rPr>
        <w:t>Stakeholder input informs resource revisions, BSE newsletters, and ongoing dissemination efforts on all SPP/APR initiative including the SSIP.</w:t>
      </w:r>
      <w:r w:rsidRPr="00781112">
        <w:rPr>
          <w:color w:val="000000" w:themeColor="text1"/>
        </w:rPr>
        <w:br/>
      </w:r>
      <w:r w:rsidRPr="00781112">
        <w:rPr>
          <w:color w:val="000000" w:themeColor="text1"/>
        </w:rPr>
        <w:br/>
        <w:t>BSE and PaTTAN team members also recorded a two-part podcast with IDC for the “Data with Data” Series specifically focused on Pennsylvania’s SSIP implementation.</w:t>
      </w:r>
      <w:r w:rsidRPr="00781112">
        <w:rPr>
          <w:color w:val="000000" w:themeColor="text1"/>
        </w:rPr>
        <w:br/>
        <w:t xml:space="preserve">  </w:t>
      </w:r>
      <w:r w:rsidRPr="00781112">
        <w:rPr>
          <w:color w:val="000000" w:themeColor="text1"/>
        </w:rPr>
        <w:br/>
        <w:t xml:space="preserve">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NO</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br/>
        <w:t>Not applicable</w:t>
      </w:r>
      <w:r w:rsidRPr="00781112">
        <w:rPr>
          <w:color w:val="000000" w:themeColor="text1"/>
        </w:rPr>
        <w:br/>
        <w:t xml:space="preserve">  </w:t>
      </w:r>
      <w:r w:rsidRPr="00781112">
        <w:rPr>
          <w:color w:val="000000" w:themeColor="text1"/>
        </w:rPr>
        <w:br/>
        <w:t xml:space="preserve"> </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br/>
        <w:t>Not applicable</w:t>
      </w:r>
      <w:r w:rsidRPr="00781112">
        <w:rPr>
          <w:color w:val="000000" w:themeColor="text1"/>
        </w:rPr>
        <w:br/>
        <w:t xml:space="preserve">  </w:t>
      </w:r>
      <w:r w:rsidRPr="00781112">
        <w:rPr>
          <w:color w:val="000000" w:themeColor="text1"/>
        </w:rPr>
        <w:br/>
        <w:t xml:space="preserve"> </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  </w:t>
      </w:r>
      <w:r w:rsidRPr="00781112">
        <w:rPr>
          <w:color w:val="000000" w:themeColor="text1"/>
        </w:rPr>
        <w:br/>
        <w:t>Four of the learning sites are cyber schools serving thousands of students with disabilities across the Commonwealth</w:t>
      </w:r>
      <w:proofErr w:type="gramStart"/>
      <w:r w:rsidRPr="00781112">
        <w:rPr>
          <w:color w:val="000000" w:themeColor="text1"/>
        </w:rPr>
        <w:t xml:space="preserve">.  </w:t>
      </w:r>
      <w:proofErr w:type="gramEnd"/>
      <w:r w:rsidRPr="00781112">
        <w:rPr>
          <w:color w:val="000000" w:themeColor="text1"/>
        </w:rPr>
        <w:t>These students make up over 56% (n= 4,303) of the population in this SSIP. Systematic tracking of students is difficult because students are highly transient and do not remain in cyber charters for the same length of time that students spend in traditional school settings</w:t>
      </w:r>
      <w:proofErr w:type="gramStart"/>
      <w:r w:rsidRPr="00781112">
        <w:rPr>
          <w:color w:val="000000" w:themeColor="text1"/>
        </w:rPr>
        <w:t xml:space="preserve">.  </w:t>
      </w:r>
      <w:proofErr w:type="gramEnd"/>
      <w:r w:rsidRPr="00781112">
        <w:rPr>
          <w:color w:val="000000" w:themeColor="text1"/>
        </w:rPr>
        <w:t>Students transfer in and out of different cyber schools and to and from brick-and-mortar schools at an unusually high rate</w:t>
      </w:r>
      <w:proofErr w:type="gramStart"/>
      <w:r w:rsidRPr="00781112">
        <w:rPr>
          <w:color w:val="000000" w:themeColor="text1"/>
        </w:rPr>
        <w:t xml:space="preserve">.  </w:t>
      </w:r>
      <w:proofErr w:type="gramEnd"/>
      <w:r w:rsidRPr="00781112">
        <w:rPr>
          <w:color w:val="000000" w:themeColor="text1"/>
        </w:rPr>
        <w:t xml:space="preserve">Moreover, the unique course structures and grading frameworks for these sites </w:t>
      </w:r>
      <w:proofErr w:type="gramStart"/>
      <w:r w:rsidRPr="00781112">
        <w:rPr>
          <w:color w:val="000000" w:themeColor="text1"/>
        </w:rPr>
        <w:t>makes</w:t>
      </w:r>
      <w:proofErr w:type="gramEnd"/>
      <w:r w:rsidRPr="00781112">
        <w:rPr>
          <w:color w:val="000000" w:themeColor="text1"/>
        </w:rPr>
        <w:t xml:space="preserve"> ABC data difficult to capture</w:t>
      </w:r>
      <w:proofErr w:type="gramStart"/>
      <w:r w:rsidRPr="00781112">
        <w:rPr>
          <w:color w:val="000000" w:themeColor="text1"/>
        </w:rPr>
        <w:t xml:space="preserve">.  </w:t>
      </w:r>
      <w:proofErr w:type="gramEnd"/>
      <w:r w:rsidRPr="00781112">
        <w:rPr>
          <w:color w:val="000000" w:themeColor="text1"/>
        </w:rPr>
        <w:t>Students have broad flexibility in the type and number of academic courses and elective courses in which they enroll during a school year, quarter, or semester</w:t>
      </w:r>
      <w:proofErr w:type="gramStart"/>
      <w:r w:rsidRPr="00781112">
        <w:rPr>
          <w:color w:val="000000" w:themeColor="text1"/>
        </w:rPr>
        <w:t xml:space="preserve">.  </w:t>
      </w:r>
      <w:proofErr w:type="gramEnd"/>
      <w:r w:rsidRPr="00781112">
        <w:rPr>
          <w:color w:val="000000" w:themeColor="text1"/>
        </w:rPr>
        <w:t>For example, a student might enroll in only English/Language Arts courses and not in mathematics courses or restrict their enrollment to elective courses at any given time. Furthermore, although all cyber charter schools monitor attendance with the EWS, each measures attendance differently (e.g., login time, completed classwork, synchronous sessions, asynchronous sessions, etc.)</w:t>
      </w:r>
      <w:proofErr w:type="gramStart"/>
      <w:r w:rsidRPr="00781112">
        <w:rPr>
          <w:color w:val="000000" w:themeColor="text1"/>
        </w:rPr>
        <w:t xml:space="preserve">.  </w:t>
      </w:r>
      <w:proofErr w:type="gramEnd"/>
      <w:r w:rsidRPr="00781112">
        <w:rPr>
          <w:color w:val="000000" w:themeColor="text1"/>
        </w:rPr>
        <w:t xml:space="preserve">Although attendance rates </w:t>
      </w:r>
      <w:proofErr w:type="gramStart"/>
      <w:r w:rsidRPr="00781112">
        <w:rPr>
          <w:color w:val="000000" w:themeColor="text1"/>
        </w:rPr>
        <w:t>are calculated</w:t>
      </w:r>
      <w:proofErr w:type="gramEnd"/>
      <w:r w:rsidRPr="00781112">
        <w:rPr>
          <w:color w:val="000000" w:themeColor="text1"/>
        </w:rPr>
        <w:t xml:space="preserve"> in the system, attendance may not be defined the same way across learning sites, thus making comparisons difficult. Finally, instructional models and methodology are also widely variable across each site, including levels of intervention, intensity, and duration</w:t>
      </w:r>
      <w:proofErr w:type="gramStart"/>
      <w:r w:rsidRPr="00781112">
        <w:rPr>
          <w:color w:val="000000" w:themeColor="text1"/>
        </w:rPr>
        <w:t xml:space="preserve">.  </w:t>
      </w:r>
      <w:proofErr w:type="gramEnd"/>
      <w:r w:rsidRPr="00781112">
        <w:rPr>
          <w:color w:val="000000" w:themeColor="text1"/>
        </w:rPr>
        <w:t xml:space="preserve">Over time, these factors may impact EWS implementation, CIS delivery, and </w:t>
      </w:r>
      <w:proofErr w:type="gramStart"/>
      <w:r w:rsidRPr="00781112">
        <w:rPr>
          <w:color w:val="000000" w:themeColor="text1"/>
        </w:rPr>
        <w:t>ultimately graduation</w:t>
      </w:r>
      <w:proofErr w:type="gramEnd"/>
      <w:r w:rsidRPr="00781112">
        <w:rPr>
          <w:color w:val="000000" w:themeColor="text1"/>
        </w:rPr>
        <w:t xml:space="preserve"> trajectories for students with disabilities. Technical assistance has been sought from national technical assistance centers to address implementation of our plan in a cyber charter school setting, but </w:t>
      </w:r>
      <w:proofErr w:type="gramStart"/>
      <w:r w:rsidRPr="00781112">
        <w:rPr>
          <w:color w:val="000000" w:themeColor="text1"/>
        </w:rPr>
        <w:t>it appears that PA</w:t>
      </w:r>
      <w:proofErr w:type="gramEnd"/>
      <w:r w:rsidRPr="00781112">
        <w:rPr>
          <w:color w:val="000000" w:themeColor="text1"/>
        </w:rPr>
        <w:t xml:space="preserve"> is unique in involving this type of school in its SSIP.</w:t>
      </w:r>
      <w:r w:rsidRPr="00781112">
        <w:rPr>
          <w:color w:val="000000" w:themeColor="text1"/>
        </w:rPr>
        <w:br/>
        <w:t xml:space="preserve">  </w:t>
      </w:r>
      <w:r w:rsidRPr="00781112">
        <w:rPr>
          <w:color w:val="000000" w:themeColor="text1"/>
        </w:rPr>
        <w:br/>
        <w:t xml:space="preserve"> </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br/>
        <w:t xml:space="preserve">Although the learning sites from the previous SSIP are no longer receiving SSIP funds or state support for implementation, at the recommendation of IDC, a sustainability survey </w:t>
      </w:r>
      <w:proofErr w:type="gramStart"/>
      <w:r w:rsidRPr="00781112">
        <w:rPr>
          <w:color w:val="000000" w:themeColor="text1"/>
        </w:rPr>
        <w:t>was conducted</w:t>
      </w:r>
      <w:proofErr w:type="gramEnd"/>
      <w:r w:rsidRPr="00781112">
        <w:rPr>
          <w:color w:val="000000" w:themeColor="text1"/>
        </w:rPr>
        <w:t xml:space="preserve"> with them to measure sustainability and inform continued efforts. Survey results indicated:</w:t>
      </w:r>
      <w:r w:rsidRPr="00781112">
        <w:rPr>
          <w:color w:val="000000" w:themeColor="text1"/>
        </w:rPr>
        <w:br/>
      </w:r>
      <w:r w:rsidRPr="00781112">
        <w:rPr>
          <w:color w:val="000000" w:themeColor="text1"/>
        </w:rPr>
        <w:br/>
        <w:t xml:space="preserve"> </w:t>
      </w:r>
      <w:r w:rsidRPr="00781112">
        <w:rPr>
          <w:color w:val="000000" w:themeColor="text1"/>
        </w:rPr>
        <w:tab/>
        <w:t>• every learning site continues EWS implementation;</w:t>
      </w:r>
      <w:r w:rsidRPr="00781112">
        <w:rPr>
          <w:color w:val="000000" w:themeColor="text1"/>
        </w:rPr>
        <w:br/>
      </w:r>
      <w:r w:rsidRPr="00781112">
        <w:rPr>
          <w:color w:val="000000" w:themeColor="text1"/>
        </w:rPr>
        <w:br/>
        <w:t xml:space="preserve"> </w:t>
      </w:r>
      <w:r w:rsidRPr="00781112">
        <w:rPr>
          <w:color w:val="000000" w:themeColor="text1"/>
        </w:rPr>
        <w:tab/>
        <w:t>• every learning site continues data analysis and data-based decision-making in response to EWS results for SWD;</w:t>
      </w:r>
      <w:r w:rsidRPr="00781112">
        <w:rPr>
          <w:color w:val="000000" w:themeColor="text1"/>
        </w:rPr>
        <w:br/>
      </w:r>
      <w:r w:rsidRPr="00781112">
        <w:rPr>
          <w:color w:val="000000" w:themeColor="text1"/>
        </w:rPr>
        <w:br/>
        <w:t xml:space="preserve"> </w:t>
      </w:r>
      <w:r w:rsidRPr="00781112">
        <w:rPr>
          <w:color w:val="000000" w:themeColor="text1"/>
        </w:rPr>
        <w:tab/>
        <w:t>• every learning site continues to use either the full action plan template and data-team protocol or elements thereof in their team meetings and planning processes;</w:t>
      </w:r>
      <w:r w:rsidRPr="00781112">
        <w:rPr>
          <w:color w:val="000000" w:themeColor="text1"/>
        </w:rPr>
        <w:br/>
      </w:r>
      <w:r w:rsidRPr="00781112">
        <w:rPr>
          <w:color w:val="000000" w:themeColor="text1"/>
        </w:rPr>
        <w:br/>
        <w:t xml:space="preserve"> </w:t>
      </w:r>
      <w:r w:rsidRPr="00781112">
        <w:rPr>
          <w:color w:val="000000" w:themeColor="text1"/>
        </w:rPr>
        <w:tab/>
        <w:t>• the frequency of data reviews/team meetings varied across sites: Quarterly (4 sites); Monthly (3 sites); Biweekly (2 sites); Weekly (1 site); 2 times per grading period (2 sites);</w:t>
      </w:r>
      <w:r w:rsidRPr="00781112">
        <w:rPr>
          <w:color w:val="000000" w:themeColor="text1"/>
        </w:rPr>
        <w:br/>
      </w:r>
      <w:r w:rsidRPr="00781112">
        <w:rPr>
          <w:color w:val="000000" w:themeColor="text1"/>
        </w:rPr>
        <w:br/>
        <w:t xml:space="preserve"> </w:t>
      </w:r>
      <w:r w:rsidRPr="00781112">
        <w:rPr>
          <w:color w:val="000000" w:themeColor="text1"/>
        </w:rPr>
        <w:tab/>
        <w:t>• every learning site continues CIS implementation including: MTSS Academics (9 Sites); MTSS Behavior (12 Sites); Attendance and Alternative Programming (11 Sites); Family Engagement (10 Sites); Secondary Transition (12 Sites); Culturally Responsive Practices (11 Sites); 1 “Other” noted specific Positive Behavior Intervention Support strategies</w:t>
      </w:r>
      <w:r w:rsidRPr="00781112">
        <w:rPr>
          <w:color w:val="000000" w:themeColor="text1"/>
        </w:rPr>
        <w:br/>
      </w:r>
      <w:r w:rsidRPr="00781112">
        <w:rPr>
          <w:color w:val="000000" w:themeColor="text1"/>
        </w:rPr>
        <w:br/>
      </w:r>
      <w:r w:rsidRPr="00781112">
        <w:rPr>
          <w:color w:val="000000" w:themeColor="text1"/>
        </w:rPr>
        <w:lastRenderedPageBreak/>
        <w:t xml:space="preserve"> </w:t>
      </w:r>
      <w:r w:rsidRPr="00781112">
        <w:rPr>
          <w:color w:val="000000" w:themeColor="text1"/>
        </w:rPr>
        <w:tab/>
        <w:t>• Specific CISs sustained at each site included:</w:t>
      </w:r>
      <w:r w:rsidRPr="00781112">
        <w:rPr>
          <w:color w:val="000000" w:themeColor="text1"/>
        </w:rPr>
        <w:br/>
      </w:r>
      <w:r w:rsidRPr="00781112">
        <w:rPr>
          <w:color w:val="000000" w:themeColor="text1"/>
        </w:rPr>
        <w:br/>
        <w:t xml:space="preserve"> </w:t>
      </w:r>
      <w:r w:rsidRPr="00781112">
        <w:rPr>
          <w:color w:val="000000" w:themeColor="text1"/>
        </w:rPr>
        <w:tab/>
        <w:t xml:space="preserve"> </w:t>
      </w:r>
      <w:r w:rsidRPr="00781112">
        <w:rPr>
          <w:color w:val="000000" w:themeColor="text1"/>
        </w:rPr>
        <w:tab/>
        <w:t>o MTSS Academics: 6 mentioned combinations of specific standard protocol programs; 1 mentioned Check &amp; Connect; 5 described tutoring, pull-support, etc.;</w:t>
      </w:r>
      <w:r w:rsidRPr="00781112">
        <w:rPr>
          <w:color w:val="000000" w:themeColor="text1"/>
        </w:rPr>
        <w:br/>
      </w:r>
      <w:r w:rsidRPr="00781112">
        <w:rPr>
          <w:color w:val="000000" w:themeColor="text1"/>
        </w:rPr>
        <w:br/>
        <w:t xml:space="preserve"> </w:t>
      </w:r>
      <w:r w:rsidRPr="00781112">
        <w:rPr>
          <w:color w:val="000000" w:themeColor="text1"/>
        </w:rPr>
        <w:tab/>
        <w:t xml:space="preserve"> </w:t>
      </w:r>
      <w:r w:rsidRPr="00781112">
        <w:rPr>
          <w:color w:val="000000" w:themeColor="text1"/>
        </w:rPr>
        <w:tab/>
        <w:t>o MTSS Behavior: 6 mentioned SWPBIS; 4 mentioned Check &amp; Connect; 2 mentioned “alternatives” to suspension; 1 mentioned STOIC; and 1 “Restorative Practices”;</w:t>
      </w:r>
      <w:r w:rsidRPr="00781112">
        <w:rPr>
          <w:color w:val="000000" w:themeColor="text1"/>
        </w:rPr>
        <w:br/>
      </w:r>
      <w:r w:rsidRPr="00781112">
        <w:rPr>
          <w:color w:val="000000" w:themeColor="text1"/>
        </w:rPr>
        <w:br/>
        <w:t xml:space="preserve"> </w:t>
      </w:r>
      <w:r w:rsidRPr="00781112">
        <w:rPr>
          <w:color w:val="000000" w:themeColor="text1"/>
        </w:rPr>
        <w:tab/>
        <w:t xml:space="preserve"> </w:t>
      </w:r>
      <w:r w:rsidRPr="00781112">
        <w:rPr>
          <w:color w:val="000000" w:themeColor="text1"/>
        </w:rPr>
        <w:tab/>
        <w:t>o Attendance and Alternative Programming: 5 mentioned credit recovery specifically; all others described various intervention efforts (tutoring, incentives, meetings, employment programs, etc.);</w:t>
      </w:r>
      <w:r w:rsidRPr="00781112">
        <w:rPr>
          <w:color w:val="000000" w:themeColor="text1"/>
        </w:rPr>
        <w:br/>
      </w:r>
      <w:r w:rsidRPr="00781112">
        <w:rPr>
          <w:color w:val="000000" w:themeColor="text1"/>
        </w:rPr>
        <w:br/>
        <w:t xml:space="preserve"> </w:t>
      </w:r>
      <w:r w:rsidRPr="00781112">
        <w:rPr>
          <w:color w:val="000000" w:themeColor="text1"/>
        </w:rPr>
        <w:tab/>
        <w:t xml:space="preserve"> </w:t>
      </w:r>
      <w:r w:rsidRPr="00781112">
        <w:rPr>
          <w:color w:val="000000" w:themeColor="text1"/>
        </w:rPr>
        <w:tab/>
        <w:t>o Family Engagement: all responses varied with descriptions of a variety of engagement and outreach initiatives;</w:t>
      </w:r>
      <w:r w:rsidRPr="00781112">
        <w:rPr>
          <w:color w:val="000000" w:themeColor="text1"/>
        </w:rPr>
        <w:br/>
      </w:r>
      <w:r w:rsidRPr="00781112">
        <w:rPr>
          <w:color w:val="000000" w:themeColor="text1"/>
        </w:rPr>
        <w:br/>
        <w:t xml:space="preserve"> </w:t>
      </w:r>
      <w:r w:rsidRPr="00781112">
        <w:rPr>
          <w:color w:val="000000" w:themeColor="text1"/>
        </w:rPr>
        <w:tab/>
        <w:t xml:space="preserve"> </w:t>
      </w:r>
      <w:r w:rsidRPr="00781112">
        <w:rPr>
          <w:color w:val="000000" w:themeColor="text1"/>
        </w:rPr>
        <w:tab/>
        <w:t>o Secondary Transition: all responses varied with descriptions of transition-focused initiatives such as “job coaching”, “transition supports”, “internships”, “OVR”, “College Access Coordinator”, “FASA Training; “Work Programs”; 4 sites highlighted “credit recovery” specifically; and</w:t>
      </w:r>
      <w:r w:rsidRPr="00781112">
        <w:rPr>
          <w:color w:val="000000" w:themeColor="text1"/>
        </w:rPr>
        <w:br/>
      </w:r>
      <w:r w:rsidRPr="00781112">
        <w:rPr>
          <w:color w:val="000000" w:themeColor="text1"/>
        </w:rPr>
        <w:br/>
        <w:t xml:space="preserve"> </w:t>
      </w:r>
      <w:r w:rsidRPr="00781112">
        <w:rPr>
          <w:color w:val="000000" w:themeColor="text1"/>
        </w:rPr>
        <w:tab/>
        <w:t xml:space="preserve"> </w:t>
      </w:r>
      <w:r w:rsidRPr="00781112">
        <w:rPr>
          <w:color w:val="000000" w:themeColor="text1"/>
        </w:rPr>
        <w:tab/>
        <w:t>o Culturally Responsive Practices: all responses varied; 1 mentioned HERO program; 3 mentioned structured DEI committee work or recurring meetings; others listed “equity in-service”, “diversity curriculum”, “building bridges with police and community” or “diversity clubs”, etc.</w:t>
      </w:r>
      <w:r w:rsidRPr="00781112">
        <w:rPr>
          <w:color w:val="000000" w:themeColor="text1"/>
        </w:rPr>
        <w:br/>
      </w:r>
      <w:r w:rsidRPr="00781112">
        <w:rPr>
          <w:color w:val="000000" w:themeColor="text1"/>
        </w:rPr>
        <w:br/>
        <w:t xml:space="preserve"> </w:t>
      </w:r>
      <w:r w:rsidRPr="00781112">
        <w:rPr>
          <w:color w:val="000000" w:themeColor="text1"/>
        </w:rPr>
        <w:tab/>
        <w:t>• two-thirds of the learning sites responded that SSIP implementation has positively impacted graduation;</w:t>
      </w:r>
      <w:r w:rsidRPr="00781112">
        <w:rPr>
          <w:color w:val="000000" w:themeColor="text1"/>
        </w:rPr>
        <w:br/>
      </w:r>
      <w:r w:rsidRPr="00781112">
        <w:rPr>
          <w:color w:val="000000" w:themeColor="text1"/>
        </w:rPr>
        <w:br/>
        <w:t xml:space="preserve"> </w:t>
      </w:r>
      <w:r w:rsidRPr="00781112">
        <w:rPr>
          <w:color w:val="000000" w:themeColor="text1"/>
        </w:rPr>
        <w:tab/>
        <w:t>• a respondent from one learning site reported that SSIP implementation slowed student failure and decreased dropout rates but did not improve the graduation rate;</w:t>
      </w:r>
      <w:r w:rsidRPr="00781112">
        <w:rPr>
          <w:color w:val="000000" w:themeColor="text1"/>
        </w:rPr>
        <w:br/>
      </w:r>
      <w:r w:rsidRPr="00781112">
        <w:rPr>
          <w:color w:val="000000" w:themeColor="text1"/>
        </w:rPr>
        <w:br/>
        <w:t xml:space="preserve"> </w:t>
      </w:r>
      <w:r w:rsidRPr="00781112">
        <w:rPr>
          <w:color w:val="000000" w:themeColor="text1"/>
        </w:rPr>
        <w:tab/>
        <w:t>• respondents from three learning sites believed it was too soon to tell what the long-term impact would be on graduation rates;</w:t>
      </w:r>
      <w:r w:rsidRPr="00781112">
        <w:rPr>
          <w:color w:val="000000" w:themeColor="text1"/>
        </w:rPr>
        <w:br/>
      </w:r>
      <w:r w:rsidRPr="00781112">
        <w:rPr>
          <w:color w:val="000000" w:themeColor="text1"/>
        </w:rPr>
        <w:br/>
        <w:t xml:space="preserve"> </w:t>
      </w:r>
      <w:r w:rsidRPr="00781112">
        <w:rPr>
          <w:color w:val="000000" w:themeColor="text1"/>
        </w:rPr>
        <w:tab/>
        <w:t>• every learning site reported that the SSIP model was sustainable;</w:t>
      </w:r>
      <w:r w:rsidRPr="00781112">
        <w:rPr>
          <w:color w:val="000000" w:themeColor="text1"/>
        </w:rPr>
        <w:br/>
      </w:r>
      <w:r w:rsidRPr="00781112">
        <w:rPr>
          <w:color w:val="000000" w:themeColor="text1"/>
        </w:rPr>
        <w:br/>
        <w:t xml:space="preserve"> </w:t>
      </w:r>
      <w:r w:rsidRPr="00781112">
        <w:rPr>
          <w:color w:val="000000" w:themeColor="text1"/>
        </w:rPr>
        <w:tab/>
        <w:t>• every learning site reported that the EWS implementation was sustainable; and</w:t>
      </w:r>
      <w:r w:rsidRPr="00781112">
        <w:rPr>
          <w:color w:val="000000" w:themeColor="text1"/>
        </w:rPr>
        <w:br/>
      </w:r>
      <w:r w:rsidRPr="00781112">
        <w:rPr>
          <w:color w:val="000000" w:themeColor="text1"/>
        </w:rPr>
        <w:br/>
        <w:t xml:space="preserve"> </w:t>
      </w:r>
      <w:r w:rsidRPr="00781112">
        <w:rPr>
          <w:color w:val="000000" w:themeColor="text1"/>
        </w:rPr>
        <w:tab/>
        <w:t>• every learning site reported that the CIS delivery was sustainable.</w:t>
      </w:r>
      <w:r w:rsidRPr="00781112">
        <w:rPr>
          <w:color w:val="000000" w:themeColor="text1"/>
        </w:rPr>
        <w:br/>
      </w:r>
      <w:r w:rsidRPr="00781112">
        <w:rPr>
          <w:color w:val="000000" w:themeColor="text1"/>
        </w:rPr>
        <w:br/>
        <w:t xml:space="preserve">Pennsylvania will continue to refine scale-up efforts based on lessons learned from this group as the 16 learning sites move through subsequent phases of the SSIP. Successful adoption of an EWS in FFY 2021 at all sites built the infrastructure and capacity needed to established baseline for comparison over time. </w:t>
      </w:r>
      <w:r w:rsidRPr="00781112">
        <w:rPr>
          <w:color w:val="000000" w:themeColor="text1"/>
        </w:rPr>
        <w:br/>
        <w:t xml:space="preserve"> </w:t>
      </w:r>
      <w:r w:rsidRPr="00781112">
        <w:rPr>
          <w:color w:val="000000" w:themeColor="text1"/>
        </w:rPr>
        <w:br/>
        <w:t xml:space="preserve"> </w:t>
      </w:r>
      <w:r w:rsidRPr="00781112">
        <w:rPr>
          <w:color w:val="000000" w:themeColor="text1"/>
        </w:rPr>
        <w:br/>
        <w:t xml:space="preserve"> </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4"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Carole L. Clancy</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Director, Bureau of Special Education</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caclancy@pa,gov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717.783.6880</w:t>
      </w:r>
    </w:p>
    <w:bookmarkEnd w:id="94"/>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04/27/23 10:12:52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40C5AA63" w14:textId="308A0009" w:rsidR="0070282F" w:rsidRPr="0070282F" w:rsidRDefault="0070282F" w:rsidP="0070282F">
      <w:pPr>
        <w:rPr>
          <w:b/>
          <w:bCs/>
          <w:sz w:val="20"/>
          <w:szCs w:val="28"/>
        </w:rPr>
      </w:pPr>
      <w:r w:rsidRPr="0070282F">
        <w:rPr>
          <w:b/>
          <w:bCs/>
          <w:sz w:val="20"/>
          <w:szCs w:val="28"/>
        </w:rPr>
        <w:t>Pennsylvania</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 xml:space="preserve">2023 Part B </w:t>
      </w:r>
      <w:proofErr w:type="gramStart"/>
      <w:r w:rsidRPr="00824D00">
        <w:rPr>
          <w:sz w:val="32"/>
          <w:szCs w:val="32"/>
        </w:rPr>
        <w:t>Results-Driven</w:t>
      </w:r>
      <w:proofErr w:type="gramEnd"/>
      <w:r w:rsidRPr="00824D00">
        <w:rPr>
          <w:sz w:val="32"/>
          <w:szCs w:val="32"/>
        </w:rPr>
        <w:t xml:space="preserve"> Accountability Matrix</w:t>
      </w:r>
    </w:p>
    <w:p w14:paraId="2A7E4326" w14:textId="77777777" w:rsidR="00BE0EEF" w:rsidRPr="00210AC6" w:rsidRDefault="00BE0EEF" w:rsidP="00BE0EEF">
      <w:pPr>
        <w:rPr>
          <w:rFonts w:cs="Arial"/>
          <w:b/>
          <w:bCs/>
          <w:szCs w:val="16"/>
        </w:rPr>
      </w:pPr>
      <w:proofErr w:type="gramStart"/>
      <w:r w:rsidRPr="00210AC6">
        <w:rPr>
          <w:rFonts w:cs="Arial"/>
          <w:b/>
          <w:bCs/>
          <w:szCs w:val="16"/>
        </w:rPr>
        <w:t>Results-Driven</w:t>
      </w:r>
      <w:proofErr w:type="gramEnd"/>
      <w:r w:rsidRPr="00210AC6">
        <w:rPr>
          <w:rFonts w:cs="Arial"/>
          <w:b/>
          <w:bCs/>
          <w:szCs w:val="16"/>
        </w:rPr>
        <w:t xml:space="preserve"> Accountability Percentage and Determination</w:t>
      </w:r>
      <w:r w:rsidRPr="00210AC6">
        <w:rPr>
          <w:rStyle w:val="FootnoteReference"/>
          <w:rFonts w:cs="Arial"/>
          <w:b/>
          <w:bCs/>
          <w:szCs w:val="16"/>
        </w:rPr>
        <w:footnoteReference w:id="8"/>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82.50%</w:t>
            </w:r>
          </w:p>
        </w:tc>
        <w:tc>
          <w:tcPr>
            <w:tcW w:w="2500" w:type="pct"/>
          </w:tcPr>
          <w:p w14:paraId="67D9EEC1" w14:textId="53D67E7A" w:rsidR="00416463" w:rsidRPr="00210AC6" w:rsidRDefault="00416463" w:rsidP="00416463">
            <w:pPr>
              <w:rPr>
                <w:rFonts w:cs="Arial"/>
                <w:szCs w:val="16"/>
              </w:rPr>
            </w:pPr>
            <w:r w:rsidRPr="00210AC6">
              <w:rPr>
                <w:rFonts w:cs="Arial"/>
                <w:noProof/>
                <w:szCs w:val="16"/>
              </w:rPr>
              <w:t>Meets Requirements</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18</w:t>
            </w:r>
          </w:p>
        </w:tc>
        <w:tc>
          <w:tcPr>
            <w:tcW w:w="1218" w:type="pct"/>
          </w:tcPr>
          <w:p w14:paraId="0E3866D0" w14:textId="74D5D84B" w:rsidR="00E1330D" w:rsidRPr="00210AC6" w:rsidRDefault="00E1330D" w:rsidP="00E1330D">
            <w:pPr>
              <w:rPr>
                <w:rFonts w:cs="Arial"/>
                <w:szCs w:val="16"/>
              </w:rPr>
            </w:pPr>
            <w:r w:rsidRPr="00210AC6">
              <w:rPr>
                <w:rFonts w:cs="Arial"/>
                <w:szCs w:val="16"/>
              </w:rPr>
              <w:t>75.00%</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18</w:t>
            </w:r>
          </w:p>
        </w:tc>
        <w:tc>
          <w:tcPr>
            <w:tcW w:w="1218" w:type="pct"/>
          </w:tcPr>
          <w:p w14:paraId="568903BA" w14:textId="193CF7F1" w:rsidR="00E1330D" w:rsidRPr="00210AC6" w:rsidRDefault="00E1330D" w:rsidP="00E1330D">
            <w:pPr>
              <w:rPr>
                <w:rFonts w:cs="Arial"/>
                <w:szCs w:val="16"/>
              </w:rPr>
            </w:pPr>
            <w:r w:rsidRPr="00210AC6">
              <w:rPr>
                <w:rFonts w:cs="Arial"/>
                <w:szCs w:val="16"/>
              </w:rPr>
              <w:t>90.00%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82%</w:t>
            </w:r>
          </w:p>
        </w:tc>
        <w:tc>
          <w:tcPr>
            <w:tcW w:w="833" w:type="pct"/>
          </w:tcPr>
          <w:p w14:paraId="50F87295" w14:textId="3E5BE83B" w:rsidR="00AC185D" w:rsidRPr="00210AC6" w:rsidRDefault="00AC185D" w:rsidP="00AC185D">
            <w:pPr>
              <w:rPr>
                <w:rFonts w:cs="Arial"/>
                <w:szCs w:val="16"/>
              </w:rPr>
            </w:pPr>
            <w:r w:rsidRPr="00210AC6">
              <w:rPr>
                <w:rFonts w:cs="Arial"/>
                <w:szCs w:val="16"/>
              </w:rPr>
              <w:t>1</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77%</w:t>
            </w:r>
          </w:p>
        </w:tc>
        <w:tc>
          <w:tcPr>
            <w:tcW w:w="833" w:type="pct"/>
          </w:tcPr>
          <w:p w14:paraId="616686DF" w14:textId="143C7242" w:rsidR="00AC185D" w:rsidRPr="00210AC6" w:rsidRDefault="00AC185D" w:rsidP="00AC185D">
            <w:pPr>
              <w:rPr>
                <w:rFonts w:cs="Arial"/>
                <w:szCs w:val="16"/>
              </w:rPr>
            </w:pPr>
            <w:r w:rsidRPr="00210AC6">
              <w:rPr>
                <w:rFonts w:cs="Arial"/>
                <w:szCs w:val="16"/>
              </w:rPr>
              <w:t>0</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30%</w:t>
            </w:r>
          </w:p>
        </w:tc>
        <w:tc>
          <w:tcPr>
            <w:tcW w:w="833" w:type="pct"/>
          </w:tcPr>
          <w:p w14:paraId="23A64B98" w14:textId="5F4E05F3" w:rsidR="00AC185D" w:rsidRPr="00210AC6" w:rsidRDefault="00AC185D" w:rsidP="00AC185D">
            <w:pPr>
              <w:rPr>
                <w:rFonts w:cs="Arial"/>
                <w:szCs w:val="16"/>
              </w:rPr>
            </w:pPr>
            <w:r w:rsidRPr="00210AC6">
              <w:rPr>
                <w:rFonts w:cs="Arial"/>
                <w:szCs w:val="16"/>
              </w:rPr>
              <w:t>2</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91%</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32%</w:t>
            </w:r>
          </w:p>
        </w:tc>
        <w:tc>
          <w:tcPr>
            <w:tcW w:w="833" w:type="pct"/>
          </w:tcPr>
          <w:p w14:paraId="2EA39B53" w14:textId="06051205" w:rsidR="00AC185D" w:rsidRPr="00210AC6" w:rsidRDefault="00AC185D" w:rsidP="00AC185D">
            <w:pPr>
              <w:rPr>
                <w:rFonts w:cs="Arial"/>
                <w:szCs w:val="16"/>
              </w:rPr>
            </w:pPr>
            <w:r w:rsidRPr="00210AC6">
              <w:rPr>
                <w:rFonts w:cs="Arial"/>
                <w:szCs w:val="16"/>
              </w:rPr>
              <w:t>2</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93%</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82%</w:t>
            </w:r>
          </w:p>
        </w:tc>
        <w:tc>
          <w:tcPr>
            <w:tcW w:w="833" w:type="pct"/>
          </w:tcPr>
          <w:p w14:paraId="7840B150" w14:textId="6A0FC50C" w:rsidR="0019671E" w:rsidRPr="00210AC6" w:rsidRDefault="0019671E" w:rsidP="0019671E">
            <w:pPr>
              <w:rPr>
                <w:rFonts w:cs="Arial"/>
                <w:szCs w:val="16"/>
              </w:rPr>
            </w:pPr>
            <w:r w:rsidRPr="00210AC6">
              <w:rPr>
                <w:rFonts w:cs="Arial"/>
                <w:szCs w:val="16"/>
              </w:rPr>
              <w:t>1</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77%</w:t>
            </w:r>
          </w:p>
        </w:tc>
        <w:tc>
          <w:tcPr>
            <w:tcW w:w="833" w:type="pct"/>
          </w:tcPr>
          <w:p w14:paraId="4338D452" w14:textId="060DA0F7" w:rsidR="0019671E" w:rsidRPr="00210AC6" w:rsidRDefault="0019671E" w:rsidP="0019671E">
            <w:pPr>
              <w:rPr>
                <w:rFonts w:cs="Arial"/>
                <w:szCs w:val="16"/>
              </w:rPr>
            </w:pPr>
            <w:r w:rsidRPr="00210AC6">
              <w:rPr>
                <w:rFonts w:cs="Arial"/>
                <w:szCs w:val="16"/>
              </w:rPr>
              <w:t>0</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45%</w:t>
            </w:r>
          </w:p>
        </w:tc>
        <w:tc>
          <w:tcPr>
            <w:tcW w:w="833" w:type="pct"/>
          </w:tcPr>
          <w:p w14:paraId="423E4ADA" w14:textId="0CADE31A" w:rsidR="0019671E" w:rsidRPr="00210AC6" w:rsidRDefault="0019671E" w:rsidP="0019671E">
            <w:pPr>
              <w:rPr>
                <w:rFonts w:cs="Arial"/>
                <w:szCs w:val="16"/>
              </w:rPr>
            </w:pPr>
            <w:r w:rsidRPr="00210AC6">
              <w:rPr>
                <w:rFonts w:cs="Arial"/>
                <w:szCs w:val="16"/>
              </w:rPr>
              <w:t>2</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92%</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28%</w:t>
            </w:r>
          </w:p>
        </w:tc>
        <w:tc>
          <w:tcPr>
            <w:tcW w:w="833" w:type="pct"/>
          </w:tcPr>
          <w:p w14:paraId="12B13418" w14:textId="014DA8D1" w:rsidR="0019671E" w:rsidRPr="00210AC6" w:rsidRDefault="0019671E" w:rsidP="0019671E">
            <w:pPr>
              <w:rPr>
                <w:rFonts w:cs="Arial"/>
                <w:szCs w:val="16"/>
              </w:rPr>
            </w:pPr>
            <w:r w:rsidRPr="00210AC6">
              <w:rPr>
                <w:rFonts w:cs="Arial"/>
                <w:szCs w:val="16"/>
              </w:rPr>
              <w:t>2</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94%</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10</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2</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90</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2</w:t>
            </w:r>
          </w:p>
        </w:tc>
      </w:tr>
    </w:tbl>
    <w:p w14:paraId="0C2E315C" w14:textId="00ACC19C" w:rsidR="00D12506" w:rsidRDefault="00C56EE8" w:rsidP="00BE0EEF">
      <w:pPr>
        <w:rPr>
          <w:rFonts w:cstheme="minorHAnsi"/>
          <w:szCs w:val="16"/>
        </w:rPr>
      </w:pPr>
      <w:r>
        <w:rPr>
          <w:rFonts w:cstheme="minorHAnsi"/>
          <w:szCs w:val="16"/>
        </w:rPr>
        <w:t xml:space="preserve">**When providing exiting data under section 618 of the IDEA, States </w:t>
      </w:r>
      <w:proofErr w:type="gramStart"/>
      <w:r>
        <w:rPr>
          <w:rFonts w:cstheme="minorHAnsi"/>
          <w:szCs w:val="16"/>
        </w:rPr>
        <w:t>are required</w:t>
      </w:r>
      <w:proofErr w:type="gramEnd"/>
      <w:r>
        <w:rPr>
          <w:rFonts w:cstheme="minorHAnsi"/>
          <w:szCs w:val="16"/>
        </w:rPr>
        <w:t xml:space="preserve">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9"/>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YES</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95.56%</w:t>
            </w:r>
          </w:p>
        </w:tc>
        <w:tc>
          <w:tcPr>
            <w:tcW w:w="832" w:type="pct"/>
          </w:tcPr>
          <w:p w14:paraId="379B6676" w14:textId="76488CD7" w:rsidR="00AA1152" w:rsidRPr="00210AC6" w:rsidRDefault="00AA1152" w:rsidP="00AA1152">
            <w:pPr>
              <w:rPr>
                <w:rFonts w:cs="Arial"/>
                <w:szCs w:val="16"/>
              </w:rPr>
            </w:pPr>
            <w:r w:rsidRPr="00210AC6">
              <w:rPr>
                <w:rFonts w:cs="Arial"/>
                <w:szCs w:val="16"/>
              </w:rPr>
              <w:t>NO</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98.32%</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84.99%</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1</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1</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Yes, 2 to 4 years</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48E96747" w14:textId="77777777" w:rsidR="0070282F" w:rsidRPr="0070282F" w:rsidRDefault="0070282F" w:rsidP="0070282F">
      <w:pPr>
        <w:rPr>
          <w:b/>
          <w:bCs/>
          <w:sz w:val="20"/>
          <w:szCs w:val="28"/>
        </w:rPr>
      </w:pPr>
      <w:r w:rsidRPr="0070282F">
        <w:rPr>
          <w:b/>
          <w:bCs/>
          <w:sz w:val="20"/>
          <w:szCs w:val="28"/>
        </w:rPr>
        <w:t>Pennsylvania</w:t>
      </w:r>
    </w:p>
    <w:p w14:paraId="4957D093" w14:textId="77777777" w:rsidR="0070282F" w:rsidRPr="0070282F" w:rsidRDefault="0070282F" w:rsidP="0070282F"/>
    <w:p w14:paraId="27E7D5D5" w14:textId="314242AE" w:rsidR="00110BB6" w:rsidRDefault="00110BB6" w:rsidP="00110BB6">
      <w:pPr>
        <w:jc w:val="center"/>
      </w:pPr>
      <w:r>
        <w:t>FFY 2021 APR</w:t>
      </w:r>
      <w:r w:rsidR="00A47134">
        <w:rPr>
          <w:rStyle w:val="FootnoteReference"/>
        </w:rPr>
        <w:footnoteReference w:id="10"/>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 xml:space="preserve">Valid and </w:t>
            </w:r>
            <w:proofErr w:type="gramStart"/>
            <w:r w:rsidRPr="00210AC6">
              <w:rPr>
                <w:rFonts w:eastAsia="Times New Roman" w:cs="Arial"/>
                <w:b/>
                <w:bCs/>
                <w:szCs w:val="16"/>
              </w:rPr>
              <w:t>Reliable</w:t>
            </w:r>
            <w:proofErr w:type="gramEnd"/>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xml:space="preserve">-  If the FFY 2021 APR </w:t>
            </w:r>
            <w:proofErr w:type="gramStart"/>
            <w:r w:rsidRPr="00210AC6">
              <w:rPr>
                <w:rFonts w:eastAsia="Times New Roman" w:cs="Arial"/>
                <w:szCs w:val="16"/>
              </w:rPr>
              <w:t>was submitted</w:t>
            </w:r>
            <w:proofErr w:type="gramEnd"/>
            <w:r w:rsidRPr="00210AC6">
              <w:rPr>
                <w:rFonts w:eastAsia="Times New Roman" w:cs="Arial"/>
                <w:szCs w:val="16"/>
              </w:rPr>
              <w:t xml:space="preserve">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11"/>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Ed Envs</w:t>
            </w:r>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21</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26.00</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26.00</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52.00</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1.0000</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100.00</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 xml:space="preserve">*Note that any cell marked as N/A in the APR Data Table will decrease the denominator by </w:t>
      </w:r>
      <w:proofErr w:type="gramStart"/>
      <w:r w:rsidRPr="00210AC6">
        <w:rPr>
          <w:rFonts w:eastAsia="Times New Roman" w:cs="Arial"/>
          <w:b/>
          <w:bCs/>
          <w:szCs w:val="16"/>
        </w:rPr>
        <w:t>1</w:t>
      </w:r>
      <w:proofErr w:type="gramEnd"/>
      <w:r w:rsidRPr="00210AC6">
        <w:rPr>
          <w:rFonts w:eastAsia="Times New Roman" w:cs="Arial"/>
          <w:b/>
          <w:bCs/>
          <w:szCs w:val="16"/>
        </w:rPr>
        <w:t>,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w:t>
      </w:r>
      <w:proofErr w:type="gramStart"/>
      <w:r w:rsidRPr="008A41E6">
        <w:t>are</w:t>
      </w:r>
      <w:proofErr w:type="gramEnd"/>
      <w:r w:rsidRPr="008A41E6">
        <w:t xml:space="preserv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A State will receive one point if it submits all EDFacts files or the entire EMAPS survey associated with the IDEA Section 618 data collection to ED by the initial due date for that collection (as described the table below)</w:t>
      </w:r>
      <w:proofErr w:type="gramStart"/>
      <w:r w:rsidRPr="004777CA">
        <w:t xml:space="preserve">.  </w:t>
      </w:r>
      <w:proofErr w:type="gramEnd"/>
      <w:r w:rsidRPr="004777CA">
        <w:t xml:space="preserve">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 xml:space="preserve">Wednesday in the </w:t>
            </w:r>
            <w:proofErr w:type="gramStart"/>
            <w:r w:rsidRPr="004777CA">
              <w:t>3</w:t>
            </w:r>
            <w:r w:rsidRPr="004777CA">
              <w:rPr>
                <w:vertAlign w:val="superscript"/>
              </w:rPr>
              <w:t>rd</w:t>
            </w:r>
            <w:proofErr w:type="gramEnd"/>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 xml:space="preserve">A State will receive one point if it submits data for all files, permitted values, category sets, subtotals, and totals associated with a specific data collection by the initial due date. No data </w:t>
      </w:r>
      <w:proofErr w:type="gramStart"/>
      <w:r w:rsidRPr="004777CA">
        <w:t>is reported</w:t>
      </w:r>
      <w:proofErr w:type="gramEnd"/>
      <w:r w:rsidRPr="004777CA">
        <w:t xml:space="preserve"> as missing. No placeholder data </w:t>
      </w:r>
      <w:proofErr w:type="gramStart"/>
      <w:r w:rsidRPr="004777CA">
        <w:t>is submitted</w:t>
      </w:r>
      <w:proofErr w:type="gramEnd"/>
      <w:r w:rsidRPr="004777CA">
        <w:t>. The data submitted to EDFacts aligns with the metadata survey responses provided by the state in the State Supplemental Survey IDEA (SSS IDEA) and Assessment Metadata survey in EMAPS</w:t>
      </w:r>
      <w:proofErr w:type="gramStart"/>
      <w:r w:rsidRPr="004777CA">
        <w:t xml:space="preserve">.  </w:t>
      </w:r>
      <w:proofErr w:type="gramEnd"/>
      <w:r w:rsidRPr="004777CA">
        <w:t>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3E120B1E" w14:textId="77777777" w:rsidR="0070282F" w:rsidRDefault="0070282F">
      <w:pPr>
        <w:spacing w:before="0" w:after="200" w:line="276" w:lineRule="auto"/>
      </w:pPr>
    </w:p>
    <w:p w14:paraId="10BA59E7" w14:textId="120B11C5" w:rsidR="0058254D" w:rsidRDefault="0070282F">
      <w:pPr>
        <w:spacing w:before="0" w:after="200" w:line="276" w:lineRule="auto"/>
      </w:pPr>
      <w:r>
        <w:object w:dxaOrig="1540" w:dyaOrig="997" w14:anchorId="268C63A4">
          <v:shape id="_x0000_i1026" type="#_x0000_t75" alt="PA-B-DR-2021-22" style="width:77.25pt;height:49.5pt" o:ole="">
            <v:imagedata r:id="rId12" o:title=""/>
          </v:shape>
          <o:OLEObject Type="Embed" ProgID="Acrobat.Document.DC" ShapeID="_x0000_i1026" DrawAspect="Icon" ObjectID="_1752322708"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w:t>
      </w:r>
      <w:proofErr w:type="gramStart"/>
      <w:r w:rsidRPr="00D733C3">
        <w:rPr>
          <w:rFonts w:cs="Arial"/>
          <w:szCs w:val="16"/>
        </w:rPr>
        <w:t xml:space="preserve">.  </w:t>
      </w:r>
      <w:proofErr w:type="gramEnd"/>
      <w:r w:rsidRPr="00D733C3">
        <w:rPr>
          <w:rFonts w:cs="Arial"/>
          <w:szCs w:val="16"/>
        </w:rPr>
        <w:t xml:space="preserve">How the Department Made Determinations in 2023 will </w:t>
      </w:r>
      <w:proofErr w:type="gramStart"/>
      <w:r w:rsidRPr="00D733C3">
        <w:rPr>
          <w:rFonts w:cs="Arial"/>
          <w:szCs w:val="16"/>
        </w:rPr>
        <w:t>be posted</w:t>
      </w:r>
      <w:proofErr w:type="gramEnd"/>
      <w:r w:rsidRPr="00D733C3">
        <w:rPr>
          <w:rFonts w:cs="Arial"/>
          <w:szCs w:val="16"/>
        </w:rPr>
        <w:t xml:space="preserve">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3FCDE7A3" w:rsidR="00D84A0A" w:rsidRPr="00D733C3" w:rsidRDefault="00F01D1C">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5" w:name="Introduction"/>
      <w:bookmarkStart w:id="96" w:name="_Hlk124349373"/>
      <w:bookmarkEnd w:id="3"/>
      <w:bookmarkEnd w:id="95"/>
      <w:bookmarkEnd w:id="96"/>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proofErr w:type="gramStart"/>
            <w:r>
              <w:t>3</w:t>
            </w:r>
            <w:proofErr w:type="gramEnd"/>
            <w:r>
              <w:rPr>
                <w:noProof/>
              </w:rPr>
              <w:fldChar w:fldCharType="end"/>
            </w:r>
            <w:r>
              <w:ptab w:relativeTo="margin" w:alignment="right" w:leader="none"/>
            </w:r>
            <w:r>
              <w:t>Part B</w:t>
            </w:r>
          </w:p>
        </w:sdtContent>
      </w:sdt>
    </w:sdtContent>
  </w:sdt>
  <w:p w14:paraId="1BC23CDB" w14:textId="366F33BD" w:rsidR="001D7FB4" w:rsidRDefault="00F01D1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2FEACF16" w14:textId="7189100B" w:rsidR="0070282F" w:rsidRPr="00907120" w:rsidRDefault="0070282F" w:rsidP="0070282F">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907120">
        <w:rPr>
          <w:rFonts w:cs="Arial"/>
          <w:szCs w:val="16"/>
        </w:rPr>
        <w:t>ent data source to report data under this indicator.</w:t>
      </w:r>
      <w:bookmarkEnd w:id="5"/>
    </w:p>
  </w:footnote>
  <w:footnote w:id="3">
    <w:p w14:paraId="2F4B3E44" w14:textId="0702ADD1" w:rsidR="00907120" w:rsidRPr="00907120" w:rsidRDefault="00907120">
      <w:pPr>
        <w:pStyle w:val="FootnoteText"/>
        <w:rPr>
          <w:sz w:val="16"/>
          <w:szCs w:val="16"/>
        </w:rPr>
      </w:pPr>
      <w:r w:rsidRPr="00907120">
        <w:rPr>
          <w:rStyle w:val="FootnoteReference"/>
          <w:sz w:val="16"/>
          <w:szCs w:val="16"/>
        </w:rPr>
        <w:footnoteRef/>
      </w:r>
      <w:r w:rsidRPr="00907120">
        <w:rPr>
          <w:sz w:val="16"/>
          <w:szCs w:val="16"/>
        </w:rPr>
        <w:t xml:space="preserve"> </w:t>
      </w:r>
      <w:r w:rsidRPr="00907120">
        <w:rPr>
          <w:rFonts w:cs="Arial"/>
          <w:sz w:val="16"/>
          <w:szCs w:val="16"/>
        </w:rPr>
        <w:t>Percentage blurred due to privacy protection.</w:t>
      </w:r>
    </w:p>
  </w:footnote>
  <w:footnote w:id="4">
    <w:p w14:paraId="47069313" w14:textId="635CB748" w:rsidR="00907120" w:rsidRDefault="00907120">
      <w:pPr>
        <w:pStyle w:val="FootnoteText"/>
      </w:pPr>
      <w:r w:rsidRPr="00907120">
        <w:rPr>
          <w:rStyle w:val="FootnoteReference"/>
          <w:sz w:val="16"/>
          <w:szCs w:val="16"/>
        </w:rPr>
        <w:footnoteRef/>
      </w:r>
      <w:r w:rsidRPr="00907120">
        <w:rPr>
          <w:sz w:val="16"/>
          <w:szCs w:val="16"/>
        </w:rPr>
        <w:t xml:space="preserve"> Data suppressed due to small cell size.</w:t>
      </w:r>
    </w:p>
  </w:footnote>
  <w:footnote w:id="5">
    <w:p w14:paraId="2D4E2862" w14:textId="79A64387" w:rsidR="00907120" w:rsidRPr="00907120" w:rsidRDefault="00907120">
      <w:pPr>
        <w:pStyle w:val="FootnoteText"/>
        <w:rPr>
          <w:sz w:val="16"/>
          <w:szCs w:val="16"/>
        </w:rPr>
      </w:pPr>
      <w:r w:rsidRPr="00907120">
        <w:rPr>
          <w:rStyle w:val="FootnoteReference"/>
          <w:sz w:val="16"/>
          <w:szCs w:val="16"/>
        </w:rPr>
        <w:footnoteRef/>
      </w:r>
      <w:r w:rsidRPr="00907120">
        <w:rPr>
          <w:sz w:val="16"/>
          <w:szCs w:val="16"/>
        </w:rPr>
        <w:t xml:space="preserve"> Data suppressed due to small cell size.</w:t>
      </w:r>
    </w:p>
  </w:footnote>
  <w:footnote w:id="6">
    <w:p w14:paraId="386AD1F3" w14:textId="718F1329" w:rsidR="0062066E" w:rsidRPr="0062066E" w:rsidRDefault="0062066E">
      <w:pPr>
        <w:pStyle w:val="FootnoteText"/>
        <w:rPr>
          <w:sz w:val="16"/>
          <w:szCs w:val="16"/>
        </w:rPr>
      </w:pPr>
      <w:r w:rsidRPr="0062066E">
        <w:rPr>
          <w:rStyle w:val="FootnoteReference"/>
          <w:sz w:val="16"/>
          <w:szCs w:val="16"/>
        </w:rPr>
        <w:footnoteRef/>
      </w:r>
      <w:r w:rsidRPr="0062066E">
        <w:rPr>
          <w:sz w:val="16"/>
          <w:szCs w:val="16"/>
        </w:rPr>
        <w:t xml:space="preserve"> Data suppressed due to small cell size.</w:t>
      </w:r>
    </w:p>
  </w:footnote>
  <w:footnote w:id="7">
    <w:p w14:paraId="38D645B1" w14:textId="779C939A" w:rsidR="0062066E" w:rsidRPr="0062066E" w:rsidRDefault="0062066E">
      <w:pPr>
        <w:pStyle w:val="FootnoteText"/>
        <w:rPr>
          <w:sz w:val="16"/>
          <w:szCs w:val="16"/>
        </w:rPr>
      </w:pPr>
      <w:r w:rsidRPr="0062066E">
        <w:rPr>
          <w:rStyle w:val="FootnoteReference"/>
          <w:sz w:val="16"/>
          <w:szCs w:val="16"/>
        </w:rPr>
        <w:footnoteRef/>
      </w:r>
      <w:r w:rsidRPr="0062066E">
        <w:rPr>
          <w:sz w:val="16"/>
          <w:szCs w:val="16"/>
        </w:rPr>
        <w:t xml:space="preserve"> Data suppressed due to small cell size.</w:t>
      </w:r>
    </w:p>
  </w:footnote>
  <w:footnote w:id="8">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9">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10">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11">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F01D1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5E"/>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488"/>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66E"/>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82F"/>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120"/>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B76"/>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83D"/>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1D1C"/>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B4943-C3E4-428B-BAF1-4803CA442D1A}"/>
</file>

<file path=customXml/itemProps2.xml><?xml version="1.0" encoding="utf-8"?>
<ds:datastoreItem xmlns:ds="http://schemas.openxmlformats.org/officeDocument/2006/customXml" ds:itemID="{E34A9DCB-E3D8-4048-BDD4-1F7881EB959B}">
  <ds:schemaRefs>
    <ds:schemaRef ds:uri="http://schemas.microsoft.com/office/infopath/2007/PartnerControls"/>
    <ds:schemaRef ds:uri="4f36bac4-6705-4a36-974b-7c07450fedf2"/>
    <ds:schemaRef ds:uri="http://schemas.microsoft.com/sharepoint/v3"/>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292db1e8-b3d0-4356-8ef3-2a6d7ed77883"/>
    <ds:schemaRef ds:uri="http://purl.org/dc/terms/"/>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14</TotalTime>
  <Pages>101</Pages>
  <Words>52434</Words>
  <Characters>298875</Characters>
  <Application>Microsoft Office Word</Application>
  <DocSecurity>0</DocSecurity>
  <Lines>2490</Lines>
  <Paragraphs>701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7</cp:revision>
  <cp:lastPrinted>2014-08-19T16:56:00Z</cp:lastPrinted>
  <dcterms:created xsi:type="dcterms:W3CDTF">2023-06-28T23:22:00Z</dcterms:created>
  <dcterms:modified xsi:type="dcterms:W3CDTF">2023-07-31T20:31:00Z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