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784CE90B"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w:t>
      </w:r>
      <w:r w:rsidR="00792528">
        <w:rPr>
          <w:rFonts w:cs="Arial"/>
          <w:b/>
          <w:bCs/>
          <w:color w:val="000000" w:themeColor="text1"/>
          <w:sz w:val="28"/>
          <w:szCs w:val="28"/>
        </w:rPr>
        <w:t>1</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North Dakota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1A7659E4"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00B43A02">
        <w:rPr>
          <w:rFonts w:cs="Arial"/>
          <w:b/>
          <w:bCs/>
          <w:color w:val="000000" w:themeColor="text1"/>
          <w:sz w:val="24"/>
          <w:szCs w:val="24"/>
        </w:rPr>
        <w:t>February 1, 2023</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2C9FB663" w:rsidR="00181DEB" w:rsidRPr="00ED172B" w:rsidRDefault="00F563DA" w:rsidP="00CD6E4E">
      <w:pPr>
        <w:pStyle w:val="Heading1"/>
        <w:tabs>
          <w:tab w:val="left" w:pos="8415"/>
        </w:tabs>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r w:rsidR="0073775B">
        <w:rPr>
          <w:color w:val="000000" w:themeColor="text1"/>
        </w:rPr>
        <w:tab/>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North Dakota is divided into eight regions. Each region has one DD Program Management (Service Coordinators) Unit through the Regional Human Service Center. For FFY 2021, four (4) of the regions had one (1) Infant Development program, one (1) region had two (2) Infant Development programs, and three (3) regions had three (3) Infant Development programs. For monitoring purposes, the regional program is defined as a regional DD Program Management Unit (Service Coordinators) and an Infant Development Program. There are 15 Infant Development programs for the purposes of reporting for FFY 2021.</w:t>
      </w:r>
      <w:r w:rsidRPr="00ED172B">
        <w:rPr>
          <w:color w:val="000000" w:themeColor="text1"/>
        </w:rPr>
        <w:br/>
      </w:r>
      <w:r w:rsidRPr="00ED172B">
        <w:rPr>
          <w:color w:val="000000" w:themeColor="text1"/>
        </w:rPr>
        <w:br/>
        <w:t xml:space="preserve">In September 2022, the North Dakota Department of Human Services, the Lead Agency for Part C, merged with the North Dakota Department of Health. The new Lead Agency for Part C in North Dakota is the North Dakota Department of Health and Human Services (ND HHS). </w:t>
      </w:r>
      <w:r w:rsidRPr="00ED172B">
        <w:rPr>
          <w:color w:val="000000" w:themeColor="text1"/>
        </w:rPr>
        <w:br/>
      </w:r>
      <w:r w:rsidRPr="00ED172B">
        <w:rPr>
          <w:color w:val="000000" w:themeColor="text1"/>
        </w:rPr>
        <w:br/>
        <w:t xml:space="preserve">There are no changes to staff or regulatory duties assigned to the staff. The Part C Coordinator remains within ND HHS and retains all previous duties regarding IDEA Part C. </w:t>
      </w:r>
      <w:r w:rsidRPr="00ED172B">
        <w:rPr>
          <w:color w:val="000000" w:themeColor="text1"/>
        </w:rPr>
        <w:br/>
      </w:r>
      <w:r w:rsidRPr="00ED172B">
        <w:rPr>
          <w:color w:val="000000" w:themeColor="text1"/>
        </w:rPr>
        <w:br/>
        <w:t>North Dakota is working with OSEP to complete any required actions due to the Lead Agency name change.</w:t>
      </w:r>
      <w:r w:rsidRPr="00ED172B">
        <w:rPr>
          <w:color w:val="000000" w:themeColor="text1"/>
        </w:rPr>
        <w:br/>
      </w:r>
      <w:r w:rsidRPr="00ED172B">
        <w:rPr>
          <w:color w:val="000000" w:themeColor="text1"/>
        </w:rPr>
        <w:br/>
        <w:t>As part of the transition to ND HHS, the existing Early Intervention website is being transitioned to a new platform. As of the submission of the FFY 2021 APR, all links contained in the attachments are accurate and live. If any links change, North Dakota will provide updated links during APR Clarification.</w:t>
      </w:r>
      <w:r w:rsidRPr="00ED172B">
        <w:rPr>
          <w:color w:val="000000" w:themeColor="text1"/>
        </w:rPr>
        <w:br/>
      </w:r>
      <w:r w:rsidRPr="00ED172B">
        <w:rPr>
          <w:color w:val="000000" w:themeColor="text1"/>
        </w:rPr>
        <w:br/>
        <w:t xml:space="preserve">4/24/23: North Dakota has added the information from the attachments to the APR regarding COVID-19, General </w:t>
      </w:r>
      <w:proofErr w:type="spellStart"/>
      <w:r w:rsidRPr="00ED172B">
        <w:rPr>
          <w:color w:val="000000" w:themeColor="text1"/>
        </w:rPr>
        <w:t>Supervsion</w:t>
      </w:r>
      <w:proofErr w:type="spellEnd"/>
      <w:r w:rsidRPr="00ED172B">
        <w:rPr>
          <w:color w:val="000000" w:themeColor="text1"/>
        </w:rPr>
        <w:t>, Technical Assistance, Professional Development, Public Reporting and Target Setting into their respective areas in the introduction. Any links that have expired have been removed and new links have been inserted.</w:t>
      </w:r>
    </w:p>
    <w:p w14:paraId="6009AC06" w14:textId="7EF72D40" w:rsidR="004C7EE6" w:rsidRDefault="004C7EE6" w:rsidP="004C7EE6">
      <w:pPr>
        <w:pStyle w:val="Subhed"/>
      </w:pPr>
      <w:r>
        <w:t>A</w:t>
      </w:r>
      <w:r w:rsidRPr="001B6EB0">
        <w:t xml:space="preserve">dditional information related to data collection and </w:t>
      </w:r>
      <w:proofErr w:type="gramStart"/>
      <w:r w:rsidRPr="001B6EB0">
        <w:t>reporting</w:t>
      </w:r>
      <w:proofErr w:type="gramEnd"/>
    </w:p>
    <w:p w14:paraId="35504308" w14:textId="29D7C803" w:rsidR="008C6D27" w:rsidRPr="00ED172B" w:rsidRDefault="008C6D27" w:rsidP="008C6D27">
      <w:pPr>
        <w:rPr>
          <w:color w:val="000000" w:themeColor="text1"/>
        </w:rPr>
      </w:pPr>
      <w:r w:rsidRPr="00ED172B">
        <w:rPr>
          <w:color w:val="000000" w:themeColor="text1"/>
        </w:rPr>
        <w:t xml:space="preserve">In March 2020, due to the COVID-19 health emergency, North Dakota moved to provide IFSP services through virtual platforms. All services, including evaluation and assessment, home visits, consultations, and IFSP development were able to be provided using virtual platforms. This flexibility allowed services to continue for families uninterrupted and is reflected in the consistency of our data. Ongoing state and federal Technical Assistance (TA) </w:t>
      </w:r>
      <w:proofErr w:type="gramStart"/>
      <w:r w:rsidRPr="00ED172B">
        <w:rPr>
          <w:color w:val="000000" w:themeColor="text1"/>
        </w:rPr>
        <w:t>has</w:t>
      </w:r>
      <w:proofErr w:type="gramEnd"/>
      <w:r w:rsidRPr="00ED172B">
        <w:rPr>
          <w:color w:val="000000" w:themeColor="text1"/>
        </w:rPr>
        <w:t xml:space="preserve"> been utilized to support programs in implementing quality, evidence-based virtual services.</w:t>
      </w:r>
      <w:r w:rsidRPr="00ED172B">
        <w:rPr>
          <w:color w:val="000000" w:themeColor="text1"/>
        </w:rPr>
        <w:br/>
      </w:r>
      <w:r w:rsidRPr="00ED172B">
        <w:rPr>
          <w:color w:val="000000" w:themeColor="text1"/>
        </w:rPr>
        <w:br/>
        <w:t xml:space="preserve">In March 2020, North Dakota issued initial guidance around COVID-19 documentation and expectations for engaging in virtual service delivery. The North Dakota Department of Health and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color w:val="000000" w:themeColor="text1"/>
        </w:rPr>
        <w:br/>
      </w:r>
      <w:r w:rsidRPr="00ED172B">
        <w:rPr>
          <w:color w:val="000000" w:themeColor="text1"/>
        </w:rPr>
        <w:br/>
        <w:t>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w:t>
      </w:r>
      <w:r w:rsidRPr="00ED172B">
        <w:rPr>
          <w:color w:val="000000" w:themeColor="text1"/>
        </w:rPr>
        <w:br/>
      </w:r>
      <w:r w:rsidRPr="00ED172B">
        <w:rPr>
          <w:color w:val="000000" w:themeColor="text1"/>
        </w:rPr>
        <w:br/>
        <w:t xml:space="preserve">The attachment labeled "COVID-19 Response ND-C FFY 2021" contains a link to North Dakota's COVID-19 guidance. </w:t>
      </w:r>
      <w:r w:rsidRPr="00ED172B">
        <w:rPr>
          <w:color w:val="000000" w:themeColor="text1"/>
        </w:rPr>
        <w:br/>
      </w:r>
      <w:r w:rsidRPr="00ED172B">
        <w:rPr>
          <w:color w:val="000000" w:themeColor="text1"/>
        </w:rPr>
        <w:br/>
        <w:t xml:space="preserve">4/24/23: </w:t>
      </w:r>
      <w:r w:rsidRPr="00ED172B">
        <w:rPr>
          <w:color w:val="000000" w:themeColor="text1"/>
        </w:rPr>
        <w:br/>
        <w:t>As of 3/15/23, the old ND Early Intervention website has been discontinued.  Below is the updated link to the COVID-19 Guidance.</w:t>
      </w:r>
      <w:r w:rsidRPr="00ED172B">
        <w:rPr>
          <w:color w:val="000000" w:themeColor="text1"/>
        </w:rPr>
        <w:br/>
        <w:t>https://www.hhs.nd.gov/health/coronavirus/human-services-covid-19-program-policy</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Since FFY 2010, North Dakota (ND) has been engaged in improving General Supervision, and in doing so, has taken advantage of national technical assistance (TA) resources from </w:t>
      </w:r>
      <w:proofErr w:type="gramStart"/>
      <w:r w:rsidRPr="00ED172B">
        <w:rPr>
          <w:color w:val="000000" w:themeColor="text1"/>
          <w:szCs w:val="16"/>
        </w:rPr>
        <w:t>a number of</w:t>
      </w:r>
      <w:proofErr w:type="gramEnd"/>
      <w:r w:rsidRPr="00ED172B">
        <w:rPr>
          <w:color w:val="000000" w:themeColor="text1"/>
          <w:szCs w:val="16"/>
        </w:rPr>
        <w:t xml:space="preserve"> entities, as reported in past Annual Performance Reports. To assist with ongoing accountability, the ND Interagency Coordinating Council established a standing agenda item to review General Supervision activities on a quarterly basis. Over the past 11 federal fiscal years, ND State Office staff, along with data staff, have reviewed the queries used from North Dakota's electronic data system to assure that the reports are being generated consistently across the years and continue to meet the state's needs to determine state and regional program performance. This work has provided ongoing direction to the regional programs on more consistent data entry and application of Part C regulations. </w:t>
      </w:r>
      <w:r w:rsidRPr="00ED172B">
        <w:rPr>
          <w:color w:val="000000" w:themeColor="text1"/>
          <w:szCs w:val="16"/>
        </w:rPr>
        <w:br/>
      </w:r>
      <w:r w:rsidRPr="00ED172B">
        <w:rPr>
          <w:color w:val="000000" w:themeColor="text1"/>
          <w:szCs w:val="16"/>
        </w:rPr>
        <w:br/>
        <w:t xml:space="preserve">In September 2022, the North Dakota Department of Human Services, the Lead Agency for Part C, merged with the North Dakota Department of Health. The new Lead Agency for Part C in North Dakota is the North Dakota Department of Health and Human Services (ND HHS). </w:t>
      </w:r>
      <w:r w:rsidRPr="00ED172B">
        <w:rPr>
          <w:color w:val="000000" w:themeColor="text1"/>
          <w:szCs w:val="16"/>
        </w:rPr>
        <w:br/>
      </w:r>
      <w:r w:rsidRPr="00ED172B">
        <w:rPr>
          <w:color w:val="000000" w:themeColor="text1"/>
          <w:szCs w:val="16"/>
        </w:rPr>
        <w:br/>
        <w:t xml:space="preserve">There are no changes to staff or regulatory duties assigned to the staff. The Part C Coordinator remains within ND HHS and retains all previous duties regarding IDEA Part C. </w:t>
      </w:r>
      <w:r w:rsidRPr="00ED172B">
        <w:rPr>
          <w:color w:val="000000" w:themeColor="text1"/>
          <w:szCs w:val="16"/>
        </w:rPr>
        <w:br/>
      </w:r>
      <w:r w:rsidRPr="00ED172B">
        <w:rPr>
          <w:color w:val="000000" w:themeColor="text1"/>
          <w:szCs w:val="16"/>
        </w:rPr>
        <w:br/>
        <w:t>North Dakota is working with OSEP to complete any required actions due to the Lead Agency name change.</w:t>
      </w:r>
      <w:r w:rsidRPr="00ED172B">
        <w:rPr>
          <w:color w:val="000000" w:themeColor="text1"/>
          <w:szCs w:val="16"/>
        </w:rPr>
        <w:br/>
      </w:r>
      <w:r w:rsidRPr="00ED172B">
        <w:rPr>
          <w:color w:val="000000" w:themeColor="text1"/>
          <w:szCs w:val="16"/>
        </w:rPr>
        <w:br/>
        <w:t>As part of the transition to ND HHS, the existing Early Intervention website is being transitioned to a new platform. As of the submission of the FFY 2021 APR all links contained in attachments are accurate and live. If any links change, North Dakota will provide updated links during APR Clarification.</w:t>
      </w:r>
      <w:r w:rsidRPr="00ED172B">
        <w:rPr>
          <w:color w:val="000000" w:themeColor="text1"/>
          <w:szCs w:val="16"/>
        </w:rPr>
        <w:br/>
      </w:r>
      <w:r w:rsidRPr="00ED172B">
        <w:rPr>
          <w:color w:val="000000" w:themeColor="text1"/>
          <w:szCs w:val="16"/>
        </w:rPr>
        <w:br/>
        <w:t>The attachment labeled "General Supervision ND-C FFY 2021" contains a link to North Dakota's General Supervision document.</w:t>
      </w:r>
      <w:r w:rsidRPr="00ED172B">
        <w:rPr>
          <w:color w:val="000000" w:themeColor="text1"/>
          <w:szCs w:val="16"/>
        </w:rPr>
        <w:br/>
      </w:r>
      <w:r w:rsidRPr="00ED172B">
        <w:rPr>
          <w:color w:val="000000" w:themeColor="text1"/>
          <w:szCs w:val="16"/>
        </w:rPr>
        <w:br/>
      </w:r>
      <w:r w:rsidRPr="00ED172B">
        <w:rPr>
          <w:color w:val="000000" w:themeColor="text1"/>
          <w:szCs w:val="16"/>
        </w:rPr>
        <w:lastRenderedPageBreak/>
        <w:t>4/24/23:</w:t>
      </w:r>
      <w:r w:rsidRPr="00ED172B">
        <w:rPr>
          <w:color w:val="000000" w:themeColor="text1"/>
          <w:szCs w:val="16"/>
        </w:rPr>
        <w:br/>
        <w:t>As of 3/15/23, the old ND Early Intervention website has been discontinued. Below is the updated link to the General Supervision document, which can be found under the procedures tab.</w:t>
      </w:r>
      <w:r w:rsidRPr="00ED172B">
        <w:rPr>
          <w:color w:val="000000" w:themeColor="text1"/>
          <w:szCs w:val="16"/>
        </w:rPr>
        <w:br/>
      </w:r>
      <w:r w:rsidRPr="00ED172B">
        <w:rPr>
          <w:color w:val="000000" w:themeColor="text1"/>
          <w:szCs w:val="16"/>
        </w:rPr>
        <w:br/>
        <w:t>https://www.hhs.nd.gov/early-childhood-services/early-intervention/program-guidance</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0AF910D4"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Events labeled "TA Call" refer to nation-wide TA calls. TA that was specifically provided to North Dakota has been noted with the TA provider, for example: "OSEP On-Site." </w:t>
      </w:r>
      <w:r w:rsidRPr="00ED172B">
        <w:rPr>
          <w:color w:val="000000" w:themeColor="text1"/>
          <w:szCs w:val="16"/>
        </w:rPr>
        <w:br/>
      </w:r>
      <w:r w:rsidRPr="00ED172B">
        <w:rPr>
          <w:color w:val="000000" w:themeColor="text1"/>
          <w:szCs w:val="16"/>
        </w:rPr>
        <w:br/>
        <w:t xml:space="preserve">The State received ongoing TA from CIFR, CADRE, ECTA and </w:t>
      </w:r>
      <w:proofErr w:type="spellStart"/>
      <w:r w:rsidRPr="00ED172B">
        <w:rPr>
          <w:color w:val="000000" w:themeColor="text1"/>
          <w:szCs w:val="16"/>
        </w:rPr>
        <w:t>DaSy</w:t>
      </w:r>
      <w:proofErr w:type="spellEnd"/>
      <w:r w:rsidRPr="00ED172B">
        <w:rPr>
          <w:color w:val="000000" w:themeColor="text1"/>
          <w:szCs w:val="16"/>
        </w:rPr>
        <w:t xml:space="preserve">. The national TA the State received primarily supported us to review and improve our processes around data quality, which is ongoing. Meetings between the State Part C, State systems representatives, State Part C TA and our federal TA contacts continued throughout the year to work on data quality, which is an identified area within our SSIP. In addition, ECTA provided TA in the development of Procedural Safeguards and Prior Written Notice. </w:t>
      </w:r>
      <w:r w:rsidRPr="00ED172B">
        <w:rPr>
          <w:color w:val="000000" w:themeColor="text1"/>
          <w:szCs w:val="16"/>
        </w:rPr>
        <w:br/>
      </w:r>
      <w:r w:rsidRPr="00ED172B">
        <w:rPr>
          <w:color w:val="000000" w:themeColor="text1"/>
          <w:szCs w:val="16"/>
        </w:rPr>
        <w:br/>
        <w:t>The State worked intensively with our federal TA partners in the development of the APR and SSIP, including content, stakeholder involvement, data refinement, strategies and evaluation plan. Intensive work was completed on developing an overall framework for the SSIP, in preparation for DMS 2.0, and other state work. This included SSIP action strand improvement plans and evaluation plans development.</w:t>
      </w:r>
      <w:r w:rsidRPr="00ED172B">
        <w:rPr>
          <w:color w:val="000000" w:themeColor="text1"/>
          <w:szCs w:val="16"/>
        </w:rPr>
        <w:br/>
      </w:r>
      <w:r w:rsidRPr="00ED172B">
        <w:rPr>
          <w:color w:val="000000" w:themeColor="text1"/>
          <w:szCs w:val="16"/>
        </w:rPr>
        <w:br/>
        <w:t>The attachment labeled "Technical Assistance System ND-C FFY 2021" contains the specific instances of TA that were utilized during FFY 2021.</w:t>
      </w:r>
      <w:r w:rsidRPr="00ED172B">
        <w:rPr>
          <w:color w:val="000000" w:themeColor="text1"/>
          <w:szCs w:val="16"/>
        </w:rPr>
        <w:br/>
      </w:r>
      <w:r w:rsidRPr="00ED172B">
        <w:rPr>
          <w:color w:val="000000" w:themeColor="text1"/>
          <w:szCs w:val="16"/>
        </w:rPr>
        <w:br/>
        <w:t>4/24/23: Below is the information contained in the attachment labeled "Technical Assistance System ND-C FFY 2021".</w:t>
      </w:r>
      <w:r w:rsidRPr="00ED172B">
        <w:rPr>
          <w:color w:val="000000" w:themeColor="text1"/>
          <w:szCs w:val="16"/>
        </w:rPr>
        <w:br/>
      </w:r>
      <w:r w:rsidRPr="00ED172B">
        <w:rPr>
          <w:color w:val="000000" w:themeColor="text1"/>
          <w:szCs w:val="16"/>
        </w:rPr>
        <w:br/>
        <w:t>Date Event Topic</w:t>
      </w:r>
      <w:r w:rsidRPr="00ED172B">
        <w:rPr>
          <w:color w:val="000000" w:themeColor="text1"/>
          <w:szCs w:val="16"/>
        </w:rPr>
        <w:br/>
        <w:t>July 14, 2021 ND Part C TA with Sharon Walsh, ECTA Various Topics</w:t>
      </w:r>
      <w:r w:rsidRPr="00ED172B">
        <w:rPr>
          <w:color w:val="000000" w:themeColor="text1"/>
          <w:szCs w:val="16"/>
        </w:rPr>
        <w:br/>
        <w:t>July 16, 2021 CIFR Central Community of Practice IDEA Part C Fiscal Responsibility</w:t>
      </w:r>
      <w:r w:rsidRPr="00ED172B">
        <w:rPr>
          <w:color w:val="000000" w:themeColor="text1"/>
          <w:szCs w:val="16"/>
        </w:rPr>
        <w:br/>
        <w:t>July 19-22, 2021 OSEP Leadership Conference Various Topics</w:t>
      </w:r>
      <w:r w:rsidRPr="00ED172B">
        <w:rPr>
          <w:color w:val="000000" w:themeColor="text1"/>
          <w:szCs w:val="16"/>
        </w:rPr>
        <w:br/>
        <w:t>July 26, 2021 Part C Dispute Resolution CoP, CADRE Dispute Resolution</w:t>
      </w:r>
      <w:r w:rsidRPr="00ED172B">
        <w:rPr>
          <w:color w:val="000000" w:themeColor="text1"/>
          <w:szCs w:val="16"/>
        </w:rPr>
        <w:br/>
        <w:t>July 27, 2021 ND-C COVID-19 and School Reopening,  OSEP State Lead OSEP ND-TA</w:t>
      </w:r>
      <w:r w:rsidRPr="00ED172B">
        <w:rPr>
          <w:color w:val="000000" w:themeColor="text1"/>
          <w:szCs w:val="16"/>
        </w:rPr>
        <w:br/>
        <w:t>July 29, 2021 ITCA Member Call Various Topics</w:t>
      </w:r>
      <w:r w:rsidRPr="00ED172B">
        <w:rPr>
          <w:color w:val="000000" w:themeColor="text1"/>
          <w:szCs w:val="16"/>
        </w:rPr>
        <w:br/>
        <w:t>August 9, 2021</w:t>
      </w:r>
      <w:r w:rsidRPr="00ED172B">
        <w:rPr>
          <w:color w:val="000000" w:themeColor="text1"/>
          <w:szCs w:val="16"/>
        </w:rPr>
        <w:tab/>
        <w:t>325L Community Meeting</w:t>
      </w:r>
      <w:r w:rsidRPr="00ED172B">
        <w:rPr>
          <w:color w:val="000000" w:themeColor="text1"/>
          <w:szCs w:val="16"/>
        </w:rPr>
        <w:tab/>
        <w:t xml:space="preserve">325 L Grant </w:t>
      </w:r>
      <w:r w:rsidRPr="00ED172B">
        <w:rPr>
          <w:color w:val="000000" w:themeColor="text1"/>
          <w:szCs w:val="16"/>
        </w:rPr>
        <w:br/>
        <w:t>August 12, 2021 OSEP National TA Call FFY 2020 SPP/APR</w:t>
      </w:r>
      <w:r w:rsidRPr="00ED172B">
        <w:rPr>
          <w:color w:val="000000" w:themeColor="text1"/>
          <w:szCs w:val="16"/>
        </w:rPr>
        <w:br/>
        <w:t>August 13, 2021 Early ECHO Meeting Various EI Topics</w:t>
      </w:r>
      <w:r w:rsidRPr="00ED172B">
        <w:rPr>
          <w:color w:val="000000" w:themeColor="text1"/>
          <w:szCs w:val="16"/>
        </w:rPr>
        <w:br/>
        <w:t>August 23, 2021 Part C Dispute Resolution CoP, CADRE Dispute Resolution</w:t>
      </w:r>
      <w:r w:rsidRPr="00ED172B">
        <w:rPr>
          <w:color w:val="000000" w:themeColor="text1"/>
          <w:szCs w:val="16"/>
        </w:rPr>
        <w:br/>
        <w:t>August 26, 2021 ITCA Member Call Various Topics</w:t>
      </w:r>
      <w:r w:rsidRPr="00ED172B">
        <w:rPr>
          <w:color w:val="000000" w:themeColor="text1"/>
          <w:szCs w:val="16"/>
        </w:rPr>
        <w:br/>
        <w:t>August 27, 2021 ND-C COVID-19 and School Reopening,  OSEP State Lead OSEP ND-TA</w:t>
      </w:r>
      <w:r w:rsidRPr="00ED172B">
        <w:rPr>
          <w:color w:val="000000" w:themeColor="text1"/>
          <w:szCs w:val="16"/>
        </w:rPr>
        <w:br/>
        <w:t>September 2, 2021 ND Early Childhood Division with ECTA Early Childhood Division Strategic Planning</w:t>
      </w:r>
      <w:r w:rsidRPr="00ED172B">
        <w:rPr>
          <w:color w:val="000000" w:themeColor="text1"/>
          <w:szCs w:val="16"/>
        </w:rPr>
        <w:br/>
        <w:t>September 9, 2021 OSEP National TA Call FFY 2020 SPP/APR</w:t>
      </w:r>
      <w:r w:rsidRPr="00ED172B">
        <w:rPr>
          <w:color w:val="000000" w:themeColor="text1"/>
          <w:szCs w:val="16"/>
        </w:rPr>
        <w:br/>
        <w:t>September 10, 2021 Early ECHO Meeting Various EI Topics</w:t>
      </w:r>
      <w:r w:rsidRPr="00ED172B">
        <w:rPr>
          <w:color w:val="000000" w:themeColor="text1"/>
          <w:szCs w:val="16"/>
        </w:rPr>
        <w:br/>
        <w:t>September 17, 2021    ND-C SSIP Review, OSEP State Lead OSEP ND-TA</w:t>
      </w:r>
      <w:r w:rsidRPr="00ED172B">
        <w:rPr>
          <w:color w:val="000000" w:themeColor="text1"/>
          <w:szCs w:val="16"/>
        </w:rPr>
        <w:br/>
        <w:t>September 17, 2021    ND 325L Grant Meeting REIL Grant</w:t>
      </w:r>
      <w:r w:rsidRPr="00ED172B">
        <w:rPr>
          <w:color w:val="000000" w:themeColor="text1"/>
          <w:szCs w:val="16"/>
        </w:rPr>
        <w:br/>
        <w:t>September 17, 2021   CIFR Central CoP Call   IDEA Part C Fiscal Responsibility</w:t>
      </w:r>
      <w:r w:rsidRPr="00ED172B">
        <w:rPr>
          <w:color w:val="000000" w:themeColor="text1"/>
          <w:szCs w:val="16"/>
        </w:rPr>
        <w:br/>
        <w:t>September 23, 2021 ITCA Member Call Various EI Topics</w:t>
      </w:r>
      <w:r w:rsidRPr="00ED172B">
        <w:rPr>
          <w:color w:val="000000" w:themeColor="text1"/>
          <w:szCs w:val="16"/>
        </w:rPr>
        <w:br/>
        <w:t>September 23, 2021  National OSEP TA Call DMS 2.0</w:t>
      </w:r>
      <w:r w:rsidRPr="00ED172B">
        <w:rPr>
          <w:color w:val="000000" w:themeColor="text1"/>
          <w:szCs w:val="16"/>
        </w:rPr>
        <w:br/>
        <w:t>September 24, 2021 ND-C COVID-19 and School Reopening,  OSEP State Lead OSEP ND-TA</w:t>
      </w:r>
      <w:r w:rsidRPr="00ED172B">
        <w:rPr>
          <w:color w:val="000000" w:themeColor="text1"/>
          <w:szCs w:val="16"/>
        </w:rPr>
        <w:br/>
        <w:t>October 8, 2021 Early ECHO Meeting Various EI Topics</w:t>
      </w:r>
      <w:r w:rsidRPr="00ED172B">
        <w:rPr>
          <w:color w:val="000000" w:themeColor="text1"/>
          <w:szCs w:val="16"/>
        </w:rPr>
        <w:br/>
        <w:t>October 13, 2021 ND Early Childhood Division with ECTA Early Childhood Division Strategic Planning</w:t>
      </w:r>
      <w:r w:rsidRPr="00ED172B">
        <w:rPr>
          <w:color w:val="000000" w:themeColor="text1"/>
          <w:szCs w:val="16"/>
        </w:rPr>
        <w:br/>
        <w:t>October 14, 2021 National OSEP TA Call SPP/APR</w:t>
      </w:r>
      <w:r w:rsidRPr="00ED172B">
        <w:rPr>
          <w:color w:val="000000" w:themeColor="text1"/>
          <w:szCs w:val="16"/>
        </w:rPr>
        <w:br/>
        <w:t>October 22, 2021 ND-C COVID-19 and School Reopening,  OSEP State Lead OSEP ND-TA</w:t>
      </w:r>
      <w:r w:rsidRPr="00ED172B">
        <w:rPr>
          <w:color w:val="000000" w:themeColor="text1"/>
          <w:szCs w:val="16"/>
        </w:rPr>
        <w:br/>
        <w:t>October 25, 2021 Part C Dispute Resolution CoP, CADRE Dispute Resolution</w:t>
      </w:r>
      <w:r w:rsidRPr="00ED172B">
        <w:rPr>
          <w:color w:val="000000" w:themeColor="text1"/>
          <w:szCs w:val="16"/>
        </w:rPr>
        <w:br/>
        <w:t>October 28, 2021 ITCA Member Call Various EI Topics</w:t>
      </w:r>
      <w:r w:rsidRPr="00ED172B">
        <w:rPr>
          <w:color w:val="000000" w:themeColor="text1"/>
          <w:szCs w:val="16"/>
        </w:rPr>
        <w:br/>
        <w:t>October 28, 2021 National OSEP TA Call DMS 2.0</w:t>
      </w:r>
      <w:r w:rsidRPr="00ED172B">
        <w:rPr>
          <w:color w:val="000000" w:themeColor="text1"/>
          <w:szCs w:val="16"/>
        </w:rPr>
        <w:br/>
        <w:t>November 12, 2021 Early ECHO Meeting  Various EI Topics</w:t>
      </w:r>
      <w:r w:rsidRPr="00ED172B">
        <w:rPr>
          <w:color w:val="000000" w:themeColor="text1"/>
          <w:szCs w:val="16"/>
        </w:rPr>
        <w:br/>
        <w:t>November 18, 2021    ND-C COVID-19 and School Reopening,  OSEP State Lead OSEP ND-TA</w:t>
      </w:r>
      <w:r w:rsidRPr="00ED172B">
        <w:rPr>
          <w:color w:val="000000" w:themeColor="text1"/>
          <w:szCs w:val="16"/>
        </w:rPr>
        <w:br/>
        <w:t>November 19, 2021 CIFR Central CoP Call   DEA Part C Fiscal Responsibility</w:t>
      </w:r>
      <w:r w:rsidRPr="00ED172B">
        <w:rPr>
          <w:color w:val="000000" w:themeColor="text1"/>
          <w:szCs w:val="16"/>
        </w:rPr>
        <w:br/>
        <w:t>December 1, 2021 Early Childhood Strategic Plan TA, ECTA EC Strategic Plan</w:t>
      </w:r>
      <w:r w:rsidRPr="00ED172B">
        <w:rPr>
          <w:color w:val="000000" w:themeColor="text1"/>
          <w:szCs w:val="16"/>
        </w:rPr>
        <w:br/>
        <w:t>December 10, 2021    Early ECHO Meeting Various EI Topics</w:t>
      </w:r>
      <w:r w:rsidRPr="00ED172B">
        <w:rPr>
          <w:color w:val="000000" w:themeColor="text1"/>
          <w:szCs w:val="16"/>
        </w:rPr>
        <w:br/>
        <w:t>December 13, 2021 Early Childhood Strategic Plan TA, ECTA EC Strategic Plan</w:t>
      </w:r>
      <w:r w:rsidRPr="00ED172B">
        <w:rPr>
          <w:color w:val="000000" w:themeColor="text1"/>
          <w:szCs w:val="16"/>
        </w:rPr>
        <w:br/>
        <w:t>December 17, 2021  325L Grant Meeting REIL Grant</w:t>
      </w:r>
      <w:r w:rsidRPr="00ED172B">
        <w:rPr>
          <w:color w:val="000000" w:themeColor="text1"/>
          <w:szCs w:val="16"/>
        </w:rPr>
        <w:br/>
        <w:t>December 23, 2021    ITCA Member Call Various EI Topics</w:t>
      </w:r>
      <w:r w:rsidRPr="00ED172B">
        <w:rPr>
          <w:color w:val="000000" w:themeColor="text1"/>
          <w:szCs w:val="16"/>
        </w:rPr>
        <w:br/>
        <w:t>December 27, 2021 Part C Dispute Resolution CoP, CADRE Dispute Resolution</w:t>
      </w:r>
      <w:r w:rsidRPr="00ED172B">
        <w:rPr>
          <w:color w:val="000000" w:themeColor="text1"/>
          <w:szCs w:val="16"/>
        </w:rPr>
        <w:br/>
        <w:t>January 14, 2021    Early ECHO Meeting Various EI Topics</w:t>
      </w:r>
      <w:r w:rsidRPr="00ED172B">
        <w:rPr>
          <w:color w:val="000000" w:themeColor="text1"/>
          <w:szCs w:val="16"/>
        </w:rPr>
        <w:br/>
        <w:t xml:space="preserve">January 28, 2022    ND-C School Re-opening Meeting OSEP </w:t>
      </w:r>
      <w:proofErr w:type="spellStart"/>
      <w:r w:rsidRPr="00ED172B">
        <w:rPr>
          <w:color w:val="000000" w:themeColor="text1"/>
          <w:szCs w:val="16"/>
        </w:rPr>
        <w:t>OSEP</w:t>
      </w:r>
      <w:proofErr w:type="spellEnd"/>
      <w:r w:rsidRPr="00ED172B">
        <w:rPr>
          <w:color w:val="000000" w:themeColor="text1"/>
          <w:szCs w:val="16"/>
        </w:rPr>
        <w:t xml:space="preserve"> ND-TA</w:t>
      </w:r>
      <w:r w:rsidRPr="00ED172B">
        <w:rPr>
          <w:color w:val="000000" w:themeColor="text1"/>
          <w:szCs w:val="16"/>
        </w:rPr>
        <w:br/>
        <w:t>February 8, 2022 Early Childhood Strategic Plan TA, ECTA EC Strategic Plan</w:t>
      </w:r>
      <w:r w:rsidRPr="00ED172B">
        <w:rPr>
          <w:color w:val="000000" w:themeColor="text1"/>
          <w:szCs w:val="16"/>
        </w:rPr>
        <w:br/>
        <w:t>February 10, 2022 OSEP National TA Call Part C Grant Application</w:t>
      </w:r>
      <w:r w:rsidRPr="00ED172B">
        <w:rPr>
          <w:color w:val="000000" w:themeColor="text1"/>
          <w:szCs w:val="16"/>
        </w:rPr>
        <w:br/>
        <w:t>February 11, 2022 Early ECHO Meeting Various EI Topics</w:t>
      </w:r>
      <w:r w:rsidRPr="00ED172B">
        <w:rPr>
          <w:color w:val="000000" w:themeColor="text1"/>
          <w:szCs w:val="16"/>
        </w:rPr>
        <w:br/>
        <w:t>February 18, 2022 CIFR Central Region COP Meeting Financial</w:t>
      </w:r>
      <w:r w:rsidRPr="00ED172B">
        <w:rPr>
          <w:color w:val="000000" w:themeColor="text1"/>
          <w:szCs w:val="16"/>
        </w:rPr>
        <w:br/>
        <w:t>February 24, 2022 OSEP National TA Call DMS 2.0</w:t>
      </w:r>
      <w:r w:rsidRPr="00ED172B">
        <w:rPr>
          <w:color w:val="000000" w:themeColor="text1"/>
          <w:szCs w:val="16"/>
        </w:rPr>
        <w:br/>
        <w:t xml:space="preserve">February 25, 2022   ND-C School Re-opening Meeting OSEP </w:t>
      </w:r>
      <w:proofErr w:type="spellStart"/>
      <w:r w:rsidRPr="00ED172B">
        <w:rPr>
          <w:color w:val="000000" w:themeColor="text1"/>
          <w:szCs w:val="16"/>
        </w:rPr>
        <w:t>OSEP</w:t>
      </w:r>
      <w:proofErr w:type="spellEnd"/>
      <w:r w:rsidRPr="00ED172B">
        <w:rPr>
          <w:color w:val="000000" w:themeColor="text1"/>
          <w:szCs w:val="16"/>
        </w:rPr>
        <w:t xml:space="preserve"> ND-TA</w:t>
      </w:r>
      <w:r w:rsidRPr="00ED172B">
        <w:rPr>
          <w:color w:val="000000" w:themeColor="text1"/>
          <w:szCs w:val="16"/>
        </w:rPr>
        <w:br/>
        <w:t>February 28, 2022 Part C Dispute Resolution CoP, CADRE Dispute Resolution</w:t>
      </w:r>
      <w:r w:rsidRPr="00ED172B">
        <w:rPr>
          <w:color w:val="000000" w:themeColor="text1"/>
          <w:szCs w:val="16"/>
        </w:rPr>
        <w:br/>
        <w:t>March 3, 2022 Early Childhood Strategic Plan TA, ECTA EC Strategic Plan</w:t>
      </w:r>
      <w:r w:rsidRPr="00ED172B">
        <w:rPr>
          <w:color w:val="000000" w:themeColor="text1"/>
          <w:szCs w:val="16"/>
        </w:rPr>
        <w:br/>
        <w:t xml:space="preserve">March 25, 2022    ND-C School Re-opening Meeting OSEP </w:t>
      </w:r>
      <w:proofErr w:type="spellStart"/>
      <w:r w:rsidRPr="00ED172B">
        <w:rPr>
          <w:color w:val="000000" w:themeColor="text1"/>
          <w:szCs w:val="16"/>
        </w:rPr>
        <w:t>OSEP</w:t>
      </w:r>
      <w:proofErr w:type="spellEnd"/>
      <w:r w:rsidRPr="00ED172B">
        <w:rPr>
          <w:color w:val="000000" w:themeColor="text1"/>
          <w:szCs w:val="16"/>
        </w:rPr>
        <w:t xml:space="preserve"> ND-TA</w:t>
      </w:r>
      <w:r w:rsidRPr="00ED172B">
        <w:rPr>
          <w:color w:val="000000" w:themeColor="text1"/>
          <w:szCs w:val="16"/>
        </w:rPr>
        <w:br/>
        <w:t>April 1, 2022 DMS 2.0 Cohort 2 TA Call DMS 2.0</w:t>
      </w:r>
      <w:r w:rsidRPr="00ED172B">
        <w:rPr>
          <w:color w:val="000000" w:themeColor="text1"/>
          <w:szCs w:val="16"/>
        </w:rPr>
        <w:br/>
        <w:t>April 11, 2022 Early Childhood Strategic Plan TA, ECTA EC Strategic Plan</w:t>
      </w:r>
      <w:r w:rsidRPr="00ED172B">
        <w:rPr>
          <w:color w:val="000000" w:themeColor="text1"/>
          <w:szCs w:val="16"/>
        </w:rPr>
        <w:br/>
        <w:t>April 15, 2022    CIFR Central Region COP Meeting Financial</w:t>
      </w:r>
      <w:r w:rsidRPr="00ED172B">
        <w:rPr>
          <w:color w:val="000000" w:themeColor="text1"/>
          <w:szCs w:val="16"/>
        </w:rPr>
        <w:br/>
        <w:t>April 20, 2022    OSEP APR Clarification Call OSEP ND-TA</w:t>
      </w:r>
      <w:r w:rsidRPr="00ED172B">
        <w:rPr>
          <w:color w:val="000000" w:themeColor="text1"/>
          <w:szCs w:val="16"/>
        </w:rPr>
        <w:br/>
      </w:r>
      <w:r w:rsidRPr="00ED172B">
        <w:rPr>
          <w:color w:val="000000" w:themeColor="text1"/>
          <w:szCs w:val="16"/>
        </w:rPr>
        <w:lastRenderedPageBreak/>
        <w:t>April 24, 2022 OSEP National TA Call DMS 2.0</w:t>
      </w:r>
      <w:r w:rsidRPr="00ED172B">
        <w:rPr>
          <w:color w:val="000000" w:themeColor="text1"/>
          <w:szCs w:val="16"/>
        </w:rPr>
        <w:br/>
        <w:t xml:space="preserve">April 26, 2022    ND-C School Re-opening Meeting OSEP </w:t>
      </w:r>
      <w:proofErr w:type="spellStart"/>
      <w:r w:rsidRPr="00ED172B">
        <w:rPr>
          <w:color w:val="000000" w:themeColor="text1"/>
          <w:szCs w:val="16"/>
        </w:rPr>
        <w:t>OSEP</w:t>
      </w:r>
      <w:proofErr w:type="spellEnd"/>
      <w:r w:rsidRPr="00ED172B">
        <w:rPr>
          <w:color w:val="000000" w:themeColor="text1"/>
          <w:szCs w:val="16"/>
        </w:rPr>
        <w:t xml:space="preserve"> ND-TA</w:t>
      </w:r>
      <w:r w:rsidRPr="00ED172B">
        <w:rPr>
          <w:color w:val="000000" w:themeColor="text1"/>
          <w:szCs w:val="16"/>
        </w:rPr>
        <w:br/>
        <w:t>May 9, 2022 ND-C ND LA Change Call, OSEP State Lead OSEP ND-TA</w:t>
      </w:r>
      <w:r w:rsidRPr="00ED172B">
        <w:rPr>
          <w:color w:val="000000" w:themeColor="text1"/>
          <w:szCs w:val="16"/>
        </w:rPr>
        <w:br/>
        <w:t>May 26, 2022 ITCA Member Call Various EI Topics</w:t>
      </w:r>
      <w:r w:rsidRPr="00ED172B">
        <w:rPr>
          <w:color w:val="000000" w:themeColor="text1"/>
          <w:szCs w:val="16"/>
        </w:rPr>
        <w:br/>
        <w:t>June 1, 2022    Tennessee Quality Services Meeting EI Services</w:t>
      </w:r>
      <w:r w:rsidRPr="00ED172B">
        <w:rPr>
          <w:color w:val="000000" w:themeColor="text1"/>
          <w:szCs w:val="16"/>
        </w:rPr>
        <w:br/>
        <w:t>June 10, 2022 DMS 2.0 Cohort 2 Meeting DMS 2.0</w:t>
      </w:r>
      <w:r w:rsidRPr="00ED172B">
        <w:rPr>
          <w:color w:val="000000" w:themeColor="text1"/>
          <w:szCs w:val="16"/>
        </w:rPr>
        <w:br/>
        <w:t>June 17, 2022 ND 325L Grant Meeting REIL Grant</w:t>
      </w:r>
      <w:r w:rsidRPr="00ED172B">
        <w:rPr>
          <w:color w:val="000000" w:themeColor="text1"/>
          <w:szCs w:val="16"/>
        </w:rPr>
        <w:br/>
        <w:t>June 17, 2022 CIFR Central Region COP Meeting Financial</w:t>
      </w:r>
      <w:r w:rsidRPr="00ED172B">
        <w:rPr>
          <w:color w:val="000000" w:themeColor="text1"/>
          <w:szCs w:val="16"/>
        </w:rPr>
        <w:br/>
        <w:t>June 22, 2022 ITCA Member Call Various EI Topics</w:t>
      </w:r>
      <w:r w:rsidRPr="00ED172B">
        <w:rPr>
          <w:color w:val="000000" w:themeColor="text1"/>
          <w:szCs w:val="16"/>
        </w:rPr>
        <w:br/>
        <w:t xml:space="preserve">June 24, 2022    ND-C School Re-opening Meeting OSEP </w:t>
      </w:r>
      <w:proofErr w:type="spellStart"/>
      <w:r w:rsidRPr="00ED172B">
        <w:rPr>
          <w:color w:val="000000" w:themeColor="text1"/>
          <w:szCs w:val="16"/>
        </w:rPr>
        <w:t>OSEP</w:t>
      </w:r>
      <w:proofErr w:type="spellEnd"/>
      <w:r w:rsidRPr="00ED172B">
        <w:rPr>
          <w:color w:val="000000" w:themeColor="text1"/>
          <w:szCs w:val="16"/>
        </w:rPr>
        <w:t xml:space="preserve"> ND-TA</w:t>
      </w:r>
      <w:r w:rsidRPr="00ED172B">
        <w:rPr>
          <w:color w:val="000000" w:themeColor="text1"/>
          <w:szCs w:val="16"/>
        </w:rPr>
        <w:br/>
        <w:t>June 24, 2022 ND CIFR Call ARP Funds</w:t>
      </w:r>
      <w:r w:rsidRPr="00ED172B">
        <w:rPr>
          <w:color w:val="000000" w:themeColor="text1"/>
          <w:szCs w:val="16"/>
        </w:rPr>
        <w:br/>
        <w:t>June 27, 2022 Part C Dispute Resolution CoP, CADRE Dispute Resolution</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proofErr w:type="gramStart"/>
      <w:r w:rsidRPr="00ED172B">
        <w:rPr>
          <w:color w:val="000000" w:themeColor="text1"/>
          <w:szCs w:val="16"/>
        </w:rPr>
        <w:t>A</w:t>
      </w:r>
      <w:proofErr w:type="gramEnd"/>
      <w:r w:rsidRPr="00ED172B">
        <w:rPr>
          <w:color w:val="000000" w:themeColor="text1"/>
          <w:szCs w:val="16"/>
        </w:rPr>
        <w:t xml:space="preserve"> bulk of our professional development is provided via videoconferencing technology. We train on a variety of topics determined by the Part C Coordinator and as requested by the field. As our budget allows, we hold an in-person conference, which has a specific track for Early Intervention, and train on a variety of topics. Service Coordinators, Early Intervention Providers, Right Track Coordinators and consultants (which perform our child find activity) attend.</w:t>
      </w:r>
      <w:r w:rsidRPr="00ED172B">
        <w:rPr>
          <w:color w:val="000000" w:themeColor="text1"/>
          <w:szCs w:val="16"/>
        </w:rPr>
        <w:br/>
      </w:r>
      <w:r w:rsidRPr="00ED172B">
        <w:rPr>
          <w:color w:val="000000" w:themeColor="text1"/>
          <w:szCs w:val="16"/>
        </w:rPr>
        <w:br/>
        <w:t xml:space="preserve">During monthly Statewide Early Intervention Meetings, professional development is provided through mini-PD sessions on stakeholder-identified topics. Mini professional development sessions were provided on universal supports; the ND Correction, Compliance, and Support Process (C3P); ND Vision and Hearing Supports &amp; Collaboration; and DEC Recommended Practices. </w:t>
      </w:r>
      <w:r w:rsidRPr="00ED172B">
        <w:rPr>
          <w:color w:val="000000" w:themeColor="text1"/>
          <w:szCs w:val="16"/>
        </w:rPr>
        <w:br/>
      </w:r>
      <w:r w:rsidRPr="00ED172B">
        <w:rPr>
          <w:color w:val="000000" w:themeColor="text1"/>
          <w:szCs w:val="16"/>
        </w:rPr>
        <w:br/>
        <w:t xml:space="preserve">Creating Quality Service Coordination Services in North Dakota: Understanding IDEA Part C is a two-part video series and infographic with the goal of supporting parents, service coordinators and early intervention programs. The Partnering for Outcomes </w:t>
      </w:r>
      <w:proofErr w:type="gramStart"/>
      <w:r w:rsidRPr="00ED172B">
        <w:rPr>
          <w:color w:val="000000" w:themeColor="text1"/>
          <w:szCs w:val="16"/>
        </w:rPr>
        <w:t>With</w:t>
      </w:r>
      <w:proofErr w:type="gramEnd"/>
      <w:r w:rsidRPr="00ED172B">
        <w:rPr>
          <w:color w:val="000000" w:themeColor="text1"/>
          <w:szCs w:val="16"/>
        </w:rPr>
        <w:t xml:space="preserve"> Real Meaning (POWR) project was initiated to create local leaders and trainers around the philosophy of early intervention, assessment in early intervention, and writing meaningful outcomes. </w:t>
      </w:r>
      <w:r w:rsidRPr="00ED172B">
        <w:rPr>
          <w:color w:val="000000" w:themeColor="text1"/>
          <w:szCs w:val="16"/>
        </w:rPr>
        <w:br/>
      </w:r>
      <w:r w:rsidRPr="00ED172B">
        <w:rPr>
          <w:color w:val="000000" w:themeColor="text1"/>
          <w:szCs w:val="16"/>
        </w:rPr>
        <w:br/>
        <w:t xml:space="preserve">As a result of the POWR project, the Professional Development System work continued with a stakeholder team working with technical assistance to create Authentic Assessment modules. In addition, the state TA team developed 16 assessment modules around the Routines-Based Interview. Stakeholder feedback will inform state scale-up on family assessment in FFY 2021. </w:t>
      </w:r>
      <w:r w:rsidRPr="00ED172B">
        <w:rPr>
          <w:color w:val="000000" w:themeColor="text1"/>
          <w:szCs w:val="16"/>
        </w:rPr>
        <w:br/>
      </w:r>
      <w:r w:rsidRPr="00ED172B">
        <w:rPr>
          <w:color w:val="000000" w:themeColor="text1"/>
          <w:szCs w:val="16"/>
        </w:rPr>
        <w:br/>
        <w:t xml:space="preserve">The Resilient Early Intervention Leadership (REIL) Grant involves several stakeholder groups across the state of ND, including 100 cross-agency leaders in the Resilient Early Intervention Leadership Collaborative (RELC). A RELC survey was sent to the 100 cross-agency leaders, and 40 completed the survey. Overall, respondents indicated that the RELC webinars have increased their confidence and understanding of resilient leadership in early intervention. Qualitative themes from the survey focused on the importance of self-care, reflecting on internal beliefs, relationship-building in teams, and reflecting on personal goals. </w:t>
      </w:r>
      <w:r w:rsidRPr="00ED172B">
        <w:rPr>
          <w:color w:val="000000" w:themeColor="text1"/>
          <w:szCs w:val="16"/>
        </w:rPr>
        <w:br/>
      </w:r>
      <w:r w:rsidRPr="00ED172B">
        <w:rPr>
          <w:color w:val="000000" w:themeColor="text1"/>
          <w:szCs w:val="16"/>
        </w:rPr>
        <w:br/>
        <w:t>Through the REIL grant, the state also supported one cohort of 18 participants (parents, tribal professionals, early interventionists, service coordinators, and early childhood partners) in obtaining a graduate Early Intervention Leadership Certificate through a partner university.</w:t>
      </w:r>
      <w:r w:rsidRPr="00ED172B">
        <w:rPr>
          <w:color w:val="000000" w:themeColor="text1"/>
          <w:szCs w:val="16"/>
        </w:rPr>
        <w:br/>
      </w:r>
      <w:r w:rsidRPr="00ED172B">
        <w:rPr>
          <w:color w:val="000000" w:themeColor="text1"/>
          <w:szCs w:val="16"/>
        </w:rPr>
        <w:br/>
        <w:t xml:space="preserve">Additionally, North Dakota contracted with Robin McWilliam to provide a Routines-Based Interview (RBI) 2-day training to 35 early intervention providers, service coordinators, parents, and experienced parents. A pre and post survey was created to capture the efficacy of the training and the use of RBI in North Dakota. </w:t>
      </w:r>
      <w:r w:rsidRPr="00ED172B">
        <w:rPr>
          <w:color w:val="000000" w:themeColor="text1"/>
          <w:szCs w:val="16"/>
        </w:rPr>
        <w:br/>
      </w:r>
      <w:r w:rsidRPr="00ED172B">
        <w:rPr>
          <w:color w:val="000000" w:themeColor="text1"/>
          <w:szCs w:val="16"/>
        </w:rPr>
        <w:br/>
        <w:t>The attachment labeled "Professional Development System ND-C FFY 2021" contains the specific instances of TA that were utilized during FFY 2021.</w:t>
      </w:r>
      <w:r w:rsidRPr="00ED172B">
        <w:rPr>
          <w:color w:val="000000" w:themeColor="text1"/>
          <w:szCs w:val="16"/>
        </w:rPr>
        <w:br/>
      </w:r>
      <w:r w:rsidRPr="00ED172B">
        <w:rPr>
          <w:color w:val="000000" w:themeColor="text1"/>
          <w:szCs w:val="16"/>
        </w:rPr>
        <w:br/>
        <w:t>4/24/23: Below is the information contained in the attachment labeled "Professional Development System ND-C FFY 2021". It has been edited to fit in this text box.</w:t>
      </w:r>
      <w:r w:rsidRPr="00ED172B">
        <w:rPr>
          <w:color w:val="000000" w:themeColor="text1"/>
          <w:szCs w:val="16"/>
        </w:rPr>
        <w:br/>
      </w:r>
      <w:r w:rsidRPr="00ED172B">
        <w:rPr>
          <w:color w:val="000000" w:themeColor="text1"/>
          <w:szCs w:val="16"/>
        </w:rPr>
        <w:br/>
        <w:t>Date Event</w:t>
      </w:r>
      <w:r w:rsidRPr="00ED172B">
        <w:rPr>
          <w:color w:val="000000" w:themeColor="text1"/>
          <w:szCs w:val="16"/>
        </w:rPr>
        <w:br/>
        <w:t>July 8, 2021 Region 4 EI Provider TA Discussion</w:t>
      </w:r>
      <w:r w:rsidRPr="00ED172B">
        <w:rPr>
          <w:color w:val="000000" w:themeColor="text1"/>
          <w:szCs w:val="16"/>
        </w:rPr>
        <w:br/>
        <w:t>July 8, 2021 Right Track Coordinators Quarterly Meeting</w:t>
      </w:r>
      <w:r w:rsidRPr="00ED172B">
        <w:rPr>
          <w:color w:val="000000" w:themeColor="text1"/>
          <w:szCs w:val="16"/>
        </w:rPr>
        <w:br/>
        <w:t>July 14, 2021 Regions 3&amp;6 EI Provider TA Discussion</w:t>
      </w:r>
      <w:r w:rsidRPr="00ED172B">
        <w:rPr>
          <w:color w:val="000000" w:themeColor="text1"/>
          <w:szCs w:val="16"/>
        </w:rPr>
        <w:br/>
        <w:t>July 15, 2021 Data Drill Down Group Meeting</w:t>
      </w:r>
      <w:r w:rsidRPr="00ED172B">
        <w:rPr>
          <w:color w:val="000000" w:themeColor="text1"/>
          <w:szCs w:val="16"/>
        </w:rPr>
        <w:br/>
        <w:t>July 26, 2021 Data Drill Down Group Meeting</w:t>
      </w:r>
      <w:r w:rsidRPr="00ED172B">
        <w:rPr>
          <w:color w:val="000000" w:themeColor="text1"/>
          <w:szCs w:val="16"/>
        </w:rPr>
        <w:br/>
        <w:t>August 12, 2021 Data Drill Down Group Meeting</w:t>
      </w:r>
      <w:r w:rsidRPr="00ED172B">
        <w:rPr>
          <w:color w:val="000000" w:themeColor="text1"/>
          <w:szCs w:val="16"/>
        </w:rPr>
        <w:br/>
        <w:t>August 16, 2021 Procedures Work Group Meeting</w:t>
      </w:r>
      <w:r w:rsidRPr="00ED172B">
        <w:rPr>
          <w:color w:val="000000" w:themeColor="text1"/>
          <w:szCs w:val="16"/>
        </w:rPr>
        <w:br/>
        <w:t>August 17, 2021 EI Statewide Meeting</w:t>
      </w:r>
      <w:r w:rsidRPr="00ED172B">
        <w:rPr>
          <w:color w:val="000000" w:themeColor="text1"/>
          <w:szCs w:val="16"/>
        </w:rPr>
        <w:br/>
        <w:t>August 19, 2021 Data Drill Down Group Meeting</w:t>
      </w:r>
      <w:r w:rsidRPr="00ED172B">
        <w:rPr>
          <w:color w:val="000000" w:themeColor="text1"/>
          <w:szCs w:val="16"/>
        </w:rPr>
        <w:br/>
        <w:t>August 19, 2021 Provider COVID-19 Update</w:t>
      </w:r>
      <w:r w:rsidRPr="00ED172B">
        <w:rPr>
          <w:color w:val="000000" w:themeColor="text1"/>
          <w:szCs w:val="16"/>
        </w:rPr>
        <w:br/>
        <w:t>August 20, 2021 PD Work Group</w:t>
      </w:r>
      <w:r w:rsidRPr="00ED172B">
        <w:rPr>
          <w:color w:val="000000" w:themeColor="text1"/>
          <w:szCs w:val="16"/>
        </w:rPr>
        <w:br/>
      </w:r>
      <w:r w:rsidRPr="00ED172B">
        <w:rPr>
          <w:color w:val="000000" w:themeColor="text1"/>
          <w:szCs w:val="16"/>
        </w:rPr>
        <w:br/>
        <w:t>August 31, 2021 REIL Grant CAT</w:t>
      </w:r>
      <w:r w:rsidRPr="00ED172B">
        <w:rPr>
          <w:color w:val="000000" w:themeColor="text1"/>
          <w:szCs w:val="16"/>
        </w:rPr>
        <w:br/>
        <w:t>August 31, 2021 Region 3 Regional Action Plan (RAP) Meeting</w:t>
      </w:r>
      <w:r w:rsidRPr="00ED172B">
        <w:rPr>
          <w:color w:val="000000" w:themeColor="text1"/>
          <w:szCs w:val="16"/>
        </w:rPr>
        <w:br/>
        <w:t>August 31, 2021 Region 6 Regional Action Plan (RAP) Meeting</w:t>
      </w:r>
      <w:r w:rsidRPr="00ED172B">
        <w:rPr>
          <w:color w:val="000000" w:themeColor="text1"/>
          <w:szCs w:val="16"/>
        </w:rPr>
        <w:br/>
        <w:t>September 2, 2021 Data Drill Down Group Meeting</w:t>
      </w:r>
      <w:r w:rsidRPr="00ED172B">
        <w:rPr>
          <w:color w:val="000000" w:themeColor="text1"/>
          <w:szCs w:val="16"/>
        </w:rPr>
        <w:br/>
        <w:t>September 2, 2021 Region 7 Regional Action Plan (RAP) Meeting</w:t>
      </w:r>
      <w:r w:rsidRPr="00ED172B">
        <w:rPr>
          <w:color w:val="000000" w:themeColor="text1"/>
          <w:szCs w:val="16"/>
        </w:rPr>
        <w:br/>
        <w:t>September 3, 2021 Region 6 Regional Support</w:t>
      </w:r>
      <w:r w:rsidRPr="00ED172B">
        <w:rPr>
          <w:color w:val="000000" w:themeColor="text1"/>
          <w:szCs w:val="16"/>
        </w:rPr>
        <w:br/>
        <w:t>September 9, 2021 REIL Grant Advisory Group Meeting</w:t>
      </w:r>
      <w:r w:rsidRPr="00ED172B">
        <w:rPr>
          <w:color w:val="000000" w:themeColor="text1"/>
          <w:szCs w:val="16"/>
        </w:rPr>
        <w:br/>
        <w:t>September 14, 2021 Regional TA Meeting</w:t>
      </w:r>
      <w:r w:rsidRPr="00ED172B">
        <w:rPr>
          <w:color w:val="000000" w:themeColor="text1"/>
          <w:szCs w:val="16"/>
        </w:rPr>
        <w:br/>
        <w:t>September 16, 2021 Data Drill Down Group Meeting</w:t>
      </w:r>
      <w:r w:rsidRPr="00ED172B">
        <w:rPr>
          <w:color w:val="000000" w:themeColor="text1"/>
          <w:szCs w:val="16"/>
        </w:rPr>
        <w:br/>
        <w:t>September 20, 2021 Procedures Work Group Meeting</w:t>
      </w:r>
      <w:r w:rsidRPr="00ED172B">
        <w:rPr>
          <w:color w:val="000000" w:themeColor="text1"/>
          <w:szCs w:val="16"/>
        </w:rPr>
        <w:br/>
        <w:t>September 21, 2021 Provider COVID-19 Update</w:t>
      </w:r>
      <w:r w:rsidRPr="00ED172B">
        <w:rPr>
          <w:color w:val="000000" w:themeColor="text1"/>
          <w:szCs w:val="16"/>
        </w:rPr>
        <w:br/>
        <w:t>September 21, 2021 EI Statewide Meeting</w:t>
      </w:r>
      <w:r w:rsidRPr="00ED172B">
        <w:rPr>
          <w:color w:val="000000" w:themeColor="text1"/>
          <w:szCs w:val="16"/>
        </w:rPr>
        <w:br/>
        <w:t>September 21, 2021 Mini-PD: Just In Time Case Study</w:t>
      </w:r>
      <w:r w:rsidRPr="00ED172B">
        <w:rPr>
          <w:color w:val="000000" w:themeColor="text1"/>
          <w:szCs w:val="16"/>
        </w:rPr>
        <w:br/>
        <w:t>September 24, 2021 Professional Development Work Group Meeting</w:t>
      </w:r>
      <w:r w:rsidRPr="00ED172B">
        <w:rPr>
          <w:color w:val="000000" w:themeColor="text1"/>
          <w:szCs w:val="16"/>
        </w:rPr>
        <w:br/>
      </w:r>
      <w:r w:rsidRPr="00ED172B">
        <w:rPr>
          <w:color w:val="000000" w:themeColor="text1"/>
          <w:szCs w:val="16"/>
        </w:rPr>
        <w:lastRenderedPageBreak/>
        <w:br/>
        <w:t>September 27, 2021 North Dakota Early Childhood Transition</w:t>
      </w:r>
      <w:r w:rsidRPr="00ED172B">
        <w:rPr>
          <w:color w:val="000000" w:themeColor="text1"/>
          <w:szCs w:val="16"/>
        </w:rPr>
        <w:br/>
        <w:t>September 28, 2021 REIL Competency Development Workgroup Meeting</w:t>
      </w:r>
      <w:r w:rsidRPr="00ED172B">
        <w:rPr>
          <w:color w:val="000000" w:themeColor="text1"/>
          <w:szCs w:val="16"/>
        </w:rPr>
        <w:br/>
        <w:t>September 29, 2021 Region 5 TA Call</w:t>
      </w:r>
      <w:r w:rsidRPr="00ED172B">
        <w:rPr>
          <w:color w:val="000000" w:themeColor="text1"/>
          <w:szCs w:val="16"/>
        </w:rPr>
        <w:br/>
        <w:t>September 28, 2021     Service Coordination Conference Session</w:t>
      </w:r>
      <w:r w:rsidRPr="00ED172B">
        <w:rPr>
          <w:color w:val="000000" w:themeColor="text1"/>
          <w:szCs w:val="16"/>
        </w:rPr>
        <w:br/>
        <w:t>September 29, 2021 EI Service Options Conference Session</w:t>
      </w:r>
      <w:r w:rsidRPr="00ED172B">
        <w:rPr>
          <w:color w:val="000000" w:themeColor="text1"/>
          <w:szCs w:val="16"/>
        </w:rPr>
        <w:br/>
        <w:t>September 29, 2021 IFSP Q&amp;A Conference Session</w:t>
      </w:r>
      <w:r w:rsidRPr="00ED172B">
        <w:rPr>
          <w:color w:val="000000" w:themeColor="text1"/>
          <w:szCs w:val="16"/>
        </w:rPr>
        <w:br/>
        <w:t>October 5, 2021 New Service Coordinator Orientation</w:t>
      </w:r>
      <w:r w:rsidRPr="00ED172B">
        <w:rPr>
          <w:color w:val="000000" w:themeColor="text1"/>
          <w:szCs w:val="16"/>
        </w:rPr>
        <w:br/>
        <w:t>October 8, 2021 Regional TA Meeting</w:t>
      </w:r>
      <w:r w:rsidRPr="00ED172B">
        <w:rPr>
          <w:color w:val="000000" w:themeColor="text1"/>
          <w:szCs w:val="16"/>
        </w:rPr>
        <w:br/>
        <w:t>October 15, 2021 PD Workgroup Meeting</w:t>
      </w:r>
      <w:r w:rsidRPr="00ED172B">
        <w:rPr>
          <w:color w:val="000000" w:themeColor="text1"/>
          <w:szCs w:val="16"/>
        </w:rPr>
        <w:br/>
        <w:t>October 12, 2021 REIL Grant Competency Development Workgroup</w:t>
      </w:r>
      <w:r w:rsidRPr="00ED172B">
        <w:rPr>
          <w:color w:val="000000" w:themeColor="text1"/>
          <w:szCs w:val="16"/>
        </w:rPr>
        <w:br/>
        <w:t>October 14, 2021 Annual ND SSI Meeting</w:t>
      </w:r>
      <w:r w:rsidRPr="00ED172B">
        <w:rPr>
          <w:color w:val="000000" w:themeColor="text1"/>
          <w:szCs w:val="16"/>
        </w:rPr>
        <w:br/>
        <w:t>October 18, 2021 ND Early Childhood Transition Committee Meeting</w:t>
      </w:r>
      <w:r w:rsidRPr="00ED172B">
        <w:rPr>
          <w:color w:val="000000" w:themeColor="text1"/>
          <w:szCs w:val="16"/>
        </w:rPr>
        <w:br/>
        <w:t>October 26, 2021 REIL CAT</w:t>
      </w:r>
      <w:r w:rsidRPr="00ED172B">
        <w:rPr>
          <w:color w:val="000000" w:themeColor="text1"/>
          <w:szCs w:val="16"/>
        </w:rPr>
        <w:br/>
        <w:t>November 1, 2021 Region 6 RAP Meeting</w:t>
      </w:r>
      <w:r w:rsidRPr="00ED172B">
        <w:rPr>
          <w:color w:val="000000" w:themeColor="text1"/>
          <w:szCs w:val="16"/>
        </w:rPr>
        <w:br/>
        <w:t>November 5, 2021 PD Workgroup Meeting</w:t>
      </w:r>
      <w:r w:rsidRPr="00ED172B">
        <w:rPr>
          <w:color w:val="000000" w:themeColor="text1"/>
          <w:szCs w:val="16"/>
        </w:rPr>
        <w:br/>
        <w:t>November 9, 2021 Region 7 RAP Meeting</w:t>
      </w:r>
      <w:r w:rsidRPr="00ED172B">
        <w:rPr>
          <w:color w:val="000000" w:themeColor="text1"/>
          <w:szCs w:val="16"/>
        </w:rPr>
        <w:br/>
        <w:t>November 15, 2021 Procedures Work Group Meeting</w:t>
      </w:r>
      <w:r w:rsidRPr="00ED172B">
        <w:rPr>
          <w:color w:val="000000" w:themeColor="text1"/>
          <w:szCs w:val="16"/>
        </w:rPr>
        <w:br/>
        <w:t>November 16, 2021 Regional TA Meeting</w:t>
      </w:r>
      <w:r w:rsidRPr="00ED172B">
        <w:rPr>
          <w:color w:val="000000" w:themeColor="text1"/>
          <w:szCs w:val="16"/>
        </w:rPr>
        <w:br/>
        <w:t>November 16, 2021 EI Statewide Meeting</w:t>
      </w:r>
      <w:r w:rsidRPr="00ED172B">
        <w:rPr>
          <w:color w:val="000000" w:themeColor="text1"/>
          <w:szCs w:val="16"/>
        </w:rPr>
        <w:br/>
        <w:t>November 16, 2021 Mini-PD: DEC Recommended Practices</w:t>
      </w:r>
      <w:r w:rsidRPr="00ED172B">
        <w:rPr>
          <w:color w:val="000000" w:themeColor="text1"/>
          <w:szCs w:val="16"/>
        </w:rPr>
        <w:br/>
        <w:t>November 16, 2021 REIL CAT</w:t>
      </w:r>
      <w:r w:rsidRPr="00ED172B">
        <w:rPr>
          <w:color w:val="000000" w:themeColor="text1"/>
          <w:szCs w:val="16"/>
        </w:rPr>
        <w:br/>
        <w:t>November 30, 2021 ND Early Childhood Transition Committee Meeting</w:t>
      </w:r>
      <w:r w:rsidRPr="00ED172B">
        <w:rPr>
          <w:color w:val="000000" w:themeColor="text1"/>
          <w:szCs w:val="16"/>
        </w:rPr>
        <w:br/>
        <w:t>December 2, 2021 Data Drill Down Group</w:t>
      </w:r>
      <w:r w:rsidRPr="00ED172B">
        <w:rPr>
          <w:color w:val="000000" w:themeColor="text1"/>
          <w:szCs w:val="16"/>
        </w:rPr>
        <w:br/>
        <w:t>December 2, 2021 Parent Panel Meeting</w:t>
      </w:r>
      <w:r w:rsidRPr="00ED172B">
        <w:rPr>
          <w:color w:val="000000" w:themeColor="text1"/>
          <w:szCs w:val="16"/>
        </w:rPr>
        <w:br/>
        <w:t>December 3, 2021 PD Workgroup Meeting</w:t>
      </w:r>
      <w:r w:rsidRPr="00ED172B">
        <w:rPr>
          <w:color w:val="000000" w:themeColor="text1"/>
          <w:szCs w:val="16"/>
        </w:rPr>
        <w:br/>
        <w:t>December 6, 2021 Regional TA Meeting</w:t>
      </w:r>
      <w:r w:rsidRPr="00ED172B">
        <w:rPr>
          <w:color w:val="000000" w:themeColor="text1"/>
          <w:szCs w:val="16"/>
        </w:rPr>
        <w:br/>
        <w:t>December 9, 2021 REIL Grant Advisory Group Meeting</w:t>
      </w:r>
      <w:r w:rsidRPr="00ED172B">
        <w:rPr>
          <w:color w:val="000000" w:themeColor="text1"/>
          <w:szCs w:val="16"/>
        </w:rPr>
        <w:br/>
        <w:t>December 14, 2021 REIL Grant CAT</w:t>
      </w:r>
      <w:r w:rsidRPr="00ED172B">
        <w:rPr>
          <w:color w:val="000000" w:themeColor="text1"/>
          <w:szCs w:val="16"/>
        </w:rPr>
        <w:br/>
        <w:t>December 20, 2021 Regional TA Meeting</w:t>
      </w:r>
      <w:r w:rsidRPr="00ED172B">
        <w:rPr>
          <w:color w:val="000000" w:themeColor="text1"/>
          <w:szCs w:val="16"/>
        </w:rPr>
        <w:br/>
        <w:t>December 21, 2021     IFSP Transition Training Meeting</w:t>
      </w:r>
      <w:r w:rsidRPr="00ED172B">
        <w:rPr>
          <w:color w:val="000000" w:themeColor="text1"/>
          <w:szCs w:val="16"/>
        </w:rPr>
        <w:br/>
        <w:t>January 4, 2022 Region 4 TA Support</w:t>
      </w:r>
      <w:r w:rsidRPr="00ED172B">
        <w:rPr>
          <w:color w:val="000000" w:themeColor="text1"/>
          <w:szCs w:val="16"/>
        </w:rPr>
        <w:br/>
        <w:t>January 10, 2022 Region 5 TA Support</w:t>
      </w:r>
      <w:r w:rsidRPr="00ED172B">
        <w:rPr>
          <w:color w:val="000000" w:themeColor="text1"/>
          <w:szCs w:val="16"/>
        </w:rPr>
        <w:br/>
        <w:t>January 11, 2022   Region 1 RAP Meeting</w:t>
      </w:r>
      <w:r w:rsidRPr="00ED172B">
        <w:rPr>
          <w:color w:val="000000" w:themeColor="text1"/>
          <w:szCs w:val="16"/>
        </w:rPr>
        <w:br/>
        <w:t>January 11, 2022 Region 2 RAP Meeting</w:t>
      </w:r>
      <w:r w:rsidRPr="00ED172B">
        <w:rPr>
          <w:color w:val="000000" w:themeColor="text1"/>
          <w:szCs w:val="16"/>
        </w:rPr>
        <w:br/>
        <w:t>January 11, 2022   Region 3 RAP Meeting</w:t>
      </w:r>
      <w:r w:rsidRPr="00ED172B">
        <w:rPr>
          <w:color w:val="000000" w:themeColor="text1"/>
          <w:szCs w:val="16"/>
        </w:rPr>
        <w:br/>
        <w:t>January 13, 2022 Parent Panel APR Target Setting</w:t>
      </w:r>
      <w:r w:rsidRPr="00ED172B">
        <w:rPr>
          <w:color w:val="000000" w:themeColor="text1"/>
          <w:szCs w:val="16"/>
        </w:rPr>
        <w:br/>
        <w:t>January 18, 2022   EI Statewide Meeting</w:t>
      </w:r>
      <w:r w:rsidRPr="00ED172B">
        <w:rPr>
          <w:color w:val="000000" w:themeColor="text1"/>
          <w:szCs w:val="16"/>
        </w:rPr>
        <w:br/>
        <w:t>January 18, 2022 Family Assessment and SSIP Feedback Discussion</w:t>
      </w:r>
      <w:r w:rsidRPr="00ED172B">
        <w:rPr>
          <w:color w:val="000000" w:themeColor="text1"/>
          <w:szCs w:val="16"/>
        </w:rPr>
        <w:br/>
        <w:t>January 20, 2022 Regional RAP Meeting</w:t>
      </w:r>
      <w:r w:rsidRPr="00ED172B">
        <w:rPr>
          <w:color w:val="000000" w:themeColor="text1"/>
          <w:szCs w:val="16"/>
        </w:rPr>
        <w:br/>
        <w:t>January 21, 2022 Professional Development Workgroup Meeting</w:t>
      </w:r>
      <w:r w:rsidRPr="00ED172B">
        <w:rPr>
          <w:color w:val="000000" w:themeColor="text1"/>
          <w:szCs w:val="16"/>
        </w:rPr>
        <w:br/>
        <w:t>January 25, 2022 REIL Grant Competency Development Group Meeting</w:t>
      </w:r>
      <w:r w:rsidRPr="00ED172B">
        <w:rPr>
          <w:color w:val="000000" w:themeColor="text1"/>
          <w:szCs w:val="16"/>
        </w:rPr>
        <w:br/>
        <w:t>February 8, 2022 REIL Grant Competency Development Group Meeting</w:t>
      </w:r>
      <w:r w:rsidRPr="00ED172B">
        <w:rPr>
          <w:color w:val="000000" w:themeColor="text1"/>
          <w:szCs w:val="16"/>
        </w:rPr>
        <w:br/>
        <w:t>February 11, 2022 PD Workgroup Meeting</w:t>
      </w:r>
      <w:r w:rsidRPr="00ED172B">
        <w:rPr>
          <w:color w:val="000000" w:themeColor="text1"/>
          <w:szCs w:val="16"/>
        </w:rPr>
        <w:br/>
        <w:t>February 22, 2022 ND Early Childhood Transition Committee Meeting</w:t>
      </w:r>
      <w:r w:rsidRPr="00ED172B">
        <w:rPr>
          <w:color w:val="000000" w:themeColor="text1"/>
          <w:szCs w:val="16"/>
        </w:rPr>
        <w:br/>
        <w:t>February 24, 2022 REIL Grant APR Meeting</w:t>
      </w:r>
      <w:r w:rsidRPr="00ED172B">
        <w:rPr>
          <w:color w:val="000000" w:themeColor="text1"/>
          <w:szCs w:val="16"/>
        </w:rPr>
        <w:br/>
        <w:t>February 28, 2022 Procedures Work Group</w:t>
      </w:r>
      <w:r w:rsidRPr="00ED172B">
        <w:rPr>
          <w:color w:val="000000" w:themeColor="text1"/>
          <w:szCs w:val="16"/>
        </w:rPr>
        <w:br/>
        <w:t>March 3, 2022 Right Track Coordinators Call</w:t>
      </w:r>
      <w:r w:rsidRPr="00ED172B">
        <w:rPr>
          <w:color w:val="000000" w:themeColor="text1"/>
          <w:szCs w:val="16"/>
        </w:rPr>
        <w:br/>
        <w:t>March 8, 2022 Region 1 RAP Meeting</w:t>
      </w:r>
      <w:r w:rsidRPr="00ED172B">
        <w:rPr>
          <w:color w:val="000000" w:themeColor="text1"/>
          <w:szCs w:val="16"/>
        </w:rPr>
        <w:br/>
        <w:t>March 8, 2022 Region 2 RAP Meeting</w:t>
      </w:r>
      <w:r w:rsidRPr="00ED172B">
        <w:rPr>
          <w:color w:val="000000" w:themeColor="text1"/>
          <w:szCs w:val="16"/>
        </w:rPr>
        <w:br/>
        <w:t>March 8, 2022 Region 3 RAP Meeting</w:t>
      </w:r>
      <w:r w:rsidRPr="00ED172B">
        <w:rPr>
          <w:color w:val="000000" w:themeColor="text1"/>
          <w:szCs w:val="16"/>
        </w:rPr>
        <w:br/>
        <w:t>March 8, 2022 REIL Grant Competency Development Group Meeting</w:t>
      </w:r>
      <w:r w:rsidRPr="00ED172B">
        <w:rPr>
          <w:color w:val="000000" w:themeColor="text1"/>
          <w:szCs w:val="16"/>
        </w:rPr>
        <w:br/>
        <w:t>March 10, 2022 REIL Grant Advisory Group Meeting</w:t>
      </w:r>
      <w:r w:rsidRPr="00ED172B">
        <w:rPr>
          <w:color w:val="000000" w:themeColor="text1"/>
          <w:szCs w:val="16"/>
        </w:rPr>
        <w:br/>
        <w:t>March 15, 2022 EI Statewide Meeting</w:t>
      </w:r>
      <w:r w:rsidRPr="00ED172B">
        <w:rPr>
          <w:color w:val="000000" w:themeColor="text1"/>
          <w:szCs w:val="16"/>
        </w:rPr>
        <w:br/>
        <w:t xml:space="preserve">March 15, 2022 </w:t>
      </w:r>
      <w:proofErr w:type="spellStart"/>
      <w:r w:rsidRPr="00ED172B">
        <w:rPr>
          <w:color w:val="000000" w:themeColor="text1"/>
          <w:szCs w:val="16"/>
        </w:rPr>
        <w:t>Tymp</w:t>
      </w:r>
      <w:proofErr w:type="spellEnd"/>
      <w:r w:rsidRPr="00ED172B">
        <w:rPr>
          <w:color w:val="000000" w:themeColor="text1"/>
          <w:szCs w:val="16"/>
        </w:rPr>
        <w:t xml:space="preserve"> and OAE Training</w:t>
      </w:r>
      <w:r w:rsidRPr="00ED172B">
        <w:rPr>
          <w:color w:val="000000" w:themeColor="text1"/>
          <w:szCs w:val="16"/>
        </w:rPr>
        <w:br/>
        <w:t>March 18, 2022    REIL Grant Work Officer Meeting</w:t>
      </w:r>
      <w:r w:rsidRPr="00ED172B">
        <w:rPr>
          <w:color w:val="000000" w:themeColor="text1"/>
          <w:szCs w:val="16"/>
        </w:rPr>
        <w:br/>
        <w:t>March 25, 2022     PD Workgroup Meeting</w:t>
      </w:r>
      <w:r w:rsidRPr="00ED172B">
        <w:rPr>
          <w:color w:val="000000" w:themeColor="text1"/>
          <w:szCs w:val="16"/>
        </w:rPr>
        <w:br/>
        <w:t>March 28, 2022 Procedures Work Group Meeting</w:t>
      </w:r>
      <w:r w:rsidRPr="00ED172B">
        <w:rPr>
          <w:color w:val="000000" w:themeColor="text1"/>
          <w:szCs w:val="16"/>
        </w:rPr>
        <w:br/>
        <w:t>April 5, 2022 Regional RAP Meeting</w:t>
      </w:r>
      <w:r w:rsidRPr="00ED172B">
        <w:rPr>
          <w:color w:val="000000" w:themeColor="text1"/>
          <w:szCs w:val="16"/>
        </w:rPr>
        <w:br/>
        <w:t>April 7, 2022 REIL Grant APR Meeting</w:t>
      </w:r>
      <w:r w:rsidRPr="00ED172B">
        <w:rPr>
          <w:color w:val="000000" w:themeColor="text1"/>
          <w:szCs w:val="16"/>
        </w:rPr>
        <w:br/>
        <w:t>April 7, 2022 New Service Coordinator Orientation</w:t>
      </w:r>
      <w:r w:rsidRPr="00ED172B">
        <w:rPr>
          <w:color w:val="000000" w:themeColor="text1"/>
          <w:szCs w:val="16"/>
        </w:rPr>
        <w:br/>
        <w:t>April 7, 2022 Right Track Coordinators Call</w:t>
      </w:r>
      <w:r w:rsidRPr="00ED172B">
        <w:rPr>
          <w:color w:val="000000" w:themeColor="text1"/>
          <w:szCs w:val="16"/>
        </w:rPr>
        <w:br/>
        <w:t>April 25, 2022 Procedures Work Group Meeting</w:t>
      </w:r>
      <w:r w:rsidRPr="00ED172B">
        <w:rPr>
          <w:color w:val="000000" w:themeColor="text1"/>
          <w:szCs w:val="16"/>
        </w:rPr>
        <w:br/>
        <w:t>April 28, 2022 Data Drill Down Group Call</w:t>
      </w:r>
      <w:r w:rsidRPr="00ED172B">
        <w:rPr>
          <w:color w:val="000000" w:themeColor="text1"/>
          <w:szCs w:val="16"/>
        </w:rPr>
        <w:br/>
        <w:t>May 3, 2022   Region 1 RAP Meeting</w:t>
      </w:r>
      <w:r w:rsidRPr="00ED172B">
        <w:rPr>
          <w:color w:val="000000" w:themeColor="text1"/>
          <w:szCs w:val="16"/>
        </w:rPr>
        <w:br/>
        <w:t>May 3, 2022 Region 2 RAP Meeting</w:t>
      </w:r>
      <w:r w:rsidRPr="00ED172B">
        <w:rPr>
          <w:color w:val="000000" w:themeColor="text1"/>
          <w:szCs w:val="16"/>
        </w:rPr>
        <w:br/>
        <w:t>May 10, 2022   Data Guidance Meeting</w:t>
      </w:r>
      <w:r w:rsidRPr="00ED172B">
        <w:rPr>
          <w:color w:val="000000" w:themeColor="text1"/>
          <w:szCs w:val="16"/>
        </w:rPr>
        <w:br/>
        <w:t>May 17, 2022    EI Statewide Meeting</w:t>
      </w:r>
      <w:r w:rsidRPr="00ED172B">
        <w:rPr>
          <w:color w:val="000000" w:themeColor="text1"/>
          <w:szCs w:val="16"/>
        </w:rPr>
        <w:br/>
        <w:t>May 17, 2022 Mini PD: Universal Support Strategies</w:t>
      </w:r>
      <w:r w:rsidRPr="00ED172B">
        <w:rPr>
          <w:color w:val="000000" w:themeColor="text1"/>
          <w:szCs w:val="16"/>
        </w:rPr>
        <w:br/>
        <w:t>May 19, 2022       Regional RAP Meeting</w:t>
      </w:r>
      <w:r w:rsidRPr="00ED172B">
        <w:rPr>
          <w:color w:val="000000" w:themeColor="text1"/>
          <w:szCs w:val="16"/>
        </w:rPr>
        <w:br/>
        <w:t>May 20, 2022    PD Workgroup Meeting</w:t>
      </w:r>
      <w:r w:rsidRPr="00ED172B">
        <w:rPr>
          <w:color w:val="000000" w:themeColor="text1"/>
          <w:szCs w:val="16"/>
        </w:rPr>
        <w:br/>
        <w:t>May 20, 2022 REIL Grant Competency Development Workgroup Meeting</w:t>
      </w:r>
      <w:r w:rsidRPr="00ED172B">
        <w:rPr>
          <w:color w:val="000000" w:themeColor="text1"/>
          <w:szCs w:val="16"/>
        </w:rPr>
        <w:br/>
        <w:t>May 23, 2022 Procedures Work Group</w:t>
      </w:r>
      <w:r w:rsidRPr="00ED172B">
        <w:rPr>
          <w:color w:val="000000" w:themeColor="text1"/>
          <w:szCs w:val="16"/>
        </w:rPr>
        <w:br/>
        <w:t>May 26, 2022 Data Drill Down Group</w:t>
      </w:r>
      <w:r w:rsidRPr="00ED172B">
        <w:rPr>
          <w:color w:val="000000" w:themeColor="text1"/>
          <w:szCs w:val="16"/>
        </w:rPr>
        <w:br/>
        <w:t>June 2, 2022 Right Track Coordinators Call</w:t>
      </w:r>
      <w:r w:rsidRPr="00ED172B">
        <w:rPr>
          <w:color w:val="000000" w:themeColor="text1"/>
          <w:szCs w:val="16"/>
        </w:rPr>
        <w:br/>
        <w:t>June 7, 2022 IFSP Case Notes Training</w:t>
      </w:r>
      <w:r w:rsidRPr="00ED172B">
        <w:rPr>
          <w:color w:val="000000" w:themeColor="text1"/>
          <w:szCs w:val="16"/>
        </w:rPr>
        <w:br/>
        <w:t>June 9, 2022 REIL Grant Advisory Meeting</w:t>
      </w:r>
      <w:r w:rsidRPr="00ED172B">
        <w:rPr>
          <w:color w:val="000000" w:themeColor="text1"/>
          <w:szCs w:val="16"/>
        </w:rPr>
        <w:br/>
        <w:t>June 10, 2022 PD Workgroup Meeting</w:t>
      </w:r>
      <w:r w:rsidRPr="00ED172B">
        <w:rPr>
          <w:color w:val="000000" w:themeColor="text1"/>
          <w:szCs w:val="16"/>
        </w:rPr>
        <w:br/>
      </w:r>
      <w:r w:rsidRPr="00ED172B">
        <w:rPr>
          <w:color w:val="000000" w:themeColor="text1"/>
          <w:szCs w:val="16"/>
        </w:rPr>
        <w:lastRenderedPageBreak/>
        <w:t>June 16, 2022 IFSP Case Notes Training</w:t>
      </w:r>
      <w:r w:rsidRPr="00ED172B">
        <w:rPr>
          <w:color w:val="000000" w:themeColor="text1"/>
          <w:szCs w:val="16"/>
        </w:rPr>
        <w:br/>
        <w:t>June 16, 2022</w:t>
      </w:r>
      <w:r w:rsidRPr="00ED172B">
        <w:rPr>
          <w:color w:val="000000" w:themeColor="text1"/>
          <w:szCs w:val="16"/>
        </w:rPr>
        <w:tab/>
        <w:t xml:space="preserve">Data Drill Down Group </w:t>
      </w:r>
      <w:r w:rsidRPr="00ED172B">
        <w:rPr>
          <w:color w:val="000000" w:themeColor="text1"/>
          <w:szCs w:val="16"/>
        </w:rPr>
        <w:br/>
        <w:t>June 20, 2022</w:t>
      </w:r>
      <w:r w:rsidRPr="00ED172B">
        <w:rPr>
          <w:color w:val="000000" w:themeColor="text1"/>
          <w:szCs w:val="16"/>
        </w:rPr>
        <w:tab/>
        <w:t xml:space="preserve">Procedures Work Group </w:t>
      </w:r>
      <w:r w:rsidRPr="00ED172B">
        <w:rPr>
          <w:color w:val="000000" w:themeColor="text1"/>
          <w:szCs w:val="16"/>
        </w:rPr>
        <w:br/>
        <w:t>June 27, 2022    Regional RAP Meeting</w:t>
      </w:r>
      <w:r w:rsidRPr="00ED172B">
        <w:rPr>
          <w:color w:val="000000" w:themeColor="text1"/>
          <w:szCs w:val="16"/>
        </w:rPr>
        <w:br/>
        <w:t>June 28, 2022     Regional RAP Meeting</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Using implementation science, stakeholder groups have been continuously used to provide feedback and participate in ongoing work in early intervention.</w:t>
      </w:r>
      <w:r w:rsidRPr="00ED172B">
        <w:rPr>
          <w:color w:val="000000" w:themeColor="text1"/>
          <w:szCs w:val="16"/>
        </w:rPr>
        <w:br/>
      </w:r>
      <w:r w:rsidRPr="00ED172B">
        <w:rPr>
          <w:color w:val="000000" w:themeColor="text1"/>
          <w:szCs w:val="16"/>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szCs w:val="16"/>
        </w:rPr>
        <w:br/>
      </w:r>
      <w:r w:rsidRPr="00ED172B">
        <w:rPr>
          <w:color w:val="000000" w:themeColor="text1"/>
          <w:szCs w:val="16"/>
        </w:rPr>
        <w:br/>
        <w:t>ND HHS and NDICC reviewed the trend and performance data for the previous years for all the results indicators to set targets for FFY 2019 on January 23rd, 2020.</w:t>
      </w:r>
      <w:r w:rsidRPr="00ED172B">
        <w:rPr>
          <w:color w:val="000000" w:themeColor="text1"/>
          <w:szCs w:val="16"/>
        </w:rPr>
        <w:br/>
      </w:r>
      <w:r w:rsidRPr="00ED172B">
        <w:rPr>
          <w:color w:val="000000" w:themeColor="text1"/>
          <w:szCs w:val="16"/>
        </w:rPr>
        <w:br/>
        <w:t>ND HHS and NDICC had reviewed the trend and performance data for the previous 3 years for all the results indicators to set targets for FFY 2013-2018 on December 4th, 2014.</w:t>
      </w:r>
      <w:r w:rsidRPr="00ED172B">
        <w:rPr>
          <w:color w:val="000000" w:themeColor="text1"/>
          <w:szCs w:val="16"/>
        </w:rPr>
        <w:br/>
      </w:r>
      <w:r w:rsidRPr="00ED172B">
        <w:rPr>
          <w:color w:val="000000" w:themeColor="text1"/>
          <w:szCs w:val="16"/>
        </w:rPr>
        <w:br/>
      </w:r>
      <w:r w:rsidRPr="00ED172B">
        <w:rPr>
          <w:color w:val="000000" w:themeColor="text1"/>
          <w:szCs w:val="16"/>
        </w:rPr>
        <w:br/>
      </w:r>
      <w:r w:rsidRPr="00ED172B">
        <w:rPr>
          <w:color w:val="000000" w:themeColor="text1"/>
          <w:szCs w:val="16"/>
        </w:rPr>
        <w:br/>
        <w:t>SSIP ACTIVITIES:</w:t>
      </w:r>
      <w:r w:rsidRPr="00ED172B">
        <w:rPr>
          <w:color w:val="000000" w:themeColor="text1"/>
          <w:szCs w:val="16"/>
        </w:rPr>
        <w:br/>
      </w:r>
      <w:r w:rsidRPr="00ED172B">
        <w:rPr>
          <w:color w:val="000000" w:themeColor="text1"/>
          <w:szCs w:val="16"/>
        </w:rPr>
        <w:br/>
        <w:t>The following groups were engaged for SSIP activities:</w:t>
      </w:r>
      <w:r w:rsidRPr="00ED172B">
        <w:rPr>
          <w:color w:val="000000" w:themeColor="text1"/>
          <w:szCs w:val="16"/>
        </w:rPr>
        <w:br/>
      </w:r>
      <w:r w:rsidRPr="00ED172B">
        <w:rPr>
          <w:color w:val="000000" w:themeColor="text1"/>
          <w:szCs w:val="16"/>
        </w:rPr>
        <w:br/>
        <w:t>PD Workgroup: Regional representatives of service coordinators, EI providers, parents, and technical assistance.</w:t>
      </w:r>
      <w:r w:rsidRPr="00ED172B">
        <w:rPr>
          <w:color w:val="000000" w:themeColor="text1"/>
          <w:szCs w:val="16"/>
        </w:rPr>
        <w:br/>
      </w:r>
      <w:r w:rsidRPr="00ED172B">
        <w:rPr>
          <w:color w:val="000000" w:themeColor="text1"/>
          <w:szCs w:val="16"/>
        </w:rPr>
        <w:br/>
        <w:t xml:space="preserve">Resilient Early Leadership Collaborative: 100 cross-agency leaders, including parents, in a multiyear learning collaborative. </w:t>
      </w:r>
      <w:r w:rsidRPr="00ED172B">
        <w:rPr>
          <w:color w:val="000000" w:themeColor="text1"/>
          <w:szCs w:val="16"/>
        </w:rPr>
        <w:br/>
      </w:r>
      <w:r w:rsidRPr="00ED172B">
        <w:rPr>
          <w:color w:val="000000" w:themeColor="text1"/>
          <w:szCs w:val="16"/>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szCs w:val="16"/>
        </w:rPr>
        <w:br/>
      </w:r>
      <w:r w:rsidRPr="00ED172B">
        <w:rPr>
          <w:color w:val="000000" w:themeColor="text1"/>
          <w:szCs w:val="16"/>
        </w:rPr>
        <w:br/>
        <w:t xml:space="preserve">Competency Assessment Team (CAT): Early childhood leaders and parents review and develop a competency assessment tool for EI. </w:t>
      </w:r>
      <w:r w:rsidRPr="00ED172B">
        <w:rPr>
          <w:color w:val="000000" w:themeColor="text1"/>
          <w:szCs w:val="16"/>
        </w:rPr>
        <w:br/>
      </w:r>
      <w:r w:rsidRPr="00ED172B">
        <w:rPr>
          <w:color w:val="000000" w:themeColor="text1"/>
          <w:szCs w:val="16"/>
        </w:rPr>
        <w:br/>
        <w:t xml:space="preserve">Grant Advisory Group: Cross-agency leaders, parents, and higher education, to meet quarterly in support of grant projects. </w:t>
      </w:r>
    </w:p>
    <w:p w14:paraId="250D9274" w14:textId="1C276BD3"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YES</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15</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 xml:space="preserve">Parent Panel: The Parent Panel was made up of five (5) parents from across the state who showed interest in reviewing the APR Targets and providing feedback to ND HHS. The Part C Coordinator spoke with each parent to determine the best time to meet, including offering evening and weekend times. The Parent Panel was able to meet with four (4) members on December 2, </w:t>
      </w:r>
      <w:proofErr w:type="gramStart"/>
      <w:r w:rsidRPr="00ED172B">
        <w:rPr>
          <w:color w:val="000000" w:themeColor="text1"/>
          <w:szCs w:val="16"/>
        </w:rPr>
        <w:t>2021</w:t>
      </w:r>
      <w:proofErr w:type="gramEnd"/>
      <w:r w:rsidRPr="00ED172B">
        <w:rPr>
          <w:color w:val="000000" w:themeColor="text1"/>
          <w:szCs w:val="16"/>
        </w:rPr>
        <w:t xml:space="preserve">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HHS adopt the preliminary targets. </w:t>
      </w:r>
      <w:r w:rsidRPr="00ED172B">
        <w:rPr>
          <w:color w:val="000000" w:themeColor="text1"/>
          <w:szCs w:val="16"/>
        </w:rPr>
        <w:br/>
      </w:r>
      <w:r w:rsidRPr="00ED172B">
        <w:rPr>
          <w:color w:val="000000" w:themeColor="text1"/>
          <w:szCs w:val="16"/>
        </w:rPr>
        <w:br/>
        <w:t>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w:t>
      </w:r>
      <w:r w:rsidRPr="00ED172B">
        <w:rPr>
          <w:color w:val="000000" w:themeColor="text1"/>
          <w:szCs w:val="16"/>
        </w:rPr>
        <w:br/>
      </w:r>
      <w:r w:rsidRPr="00ED172B">
        <w:rPr>
          <w:color w:val="000000" w:themeColor="text1"/>
          <w:szCs w:val="16"/>
        </w:rPr>
        <w:br/>
        <w:t xml:space="preserve">ND ICC: The ND ICC met on September 14, </w:t>
      </w:r>
      <w:proofErr w:type="gramStart"/>
      <w:r w:rsidRPr="00ED172B">
        <w:rPr>
          <w:color w:val="000000" w:themeColor="text1"/>
          <w:szCs w:val="16"/>
        </w:rPr>
        <w:t>2021</w:t>
      </w:r>
      <w:proofErr w:type="gramEnd"/>
      <w:r w:rsidRPr="00ED172B">
        <w:rPr>
          <w:color w:val="000000" w:themeColor="text1"/>
          <w:szCs w:val="16"/>
        </w:rPr>
        <w:t xml:space="preserve"> to review the preliminary targets set by the Data Drill Down work group. The ND ICC reviewed the preliminary targets, as well as trend performance and target data for the last five (5) years of APRs. The group discussed potential changes to the </w:t>
      </w:r>
      <w:proofErr w:type="gramStart"/>
      <w:r w:rsidRPr="00ED172B">
        <w:rPr>
          <w:color w:val="000000" w:themeColor="text1"/>
          <w:szCs w:val="16"/>
        </w:rPr>
        <w:t>targets, and</w:t>
      </w:r>
      <w:proofErr w:type="gramEnd"/>
      <w:r w:rsidRPr="00ED172B">
        <w:rPr>
          <w:color w:val="000000" w:themeColor="text1"/>
          <w:szCs w:val="16"/>
        </w:rPr>
        <w:t xml:space="preserve"> suggested to ND HS to adopt the targets as suggested by the Data Drill Down work group. On December 8, 2022, the ND ICC met and reviewed FFY 2021 APR Data, including the targets, and voted to adopt the data as their report to the Governor.</w:t>
      </w:r>
      <w:r w:rsidRPr="00ED172B">
        <w:rPr>
          <w:color w:val="000000" w:themeColor="text1"/>
          <w:szCs w:val="16"/>
        </w:rPr>
        <w:br/>
      </w:r>
      <w:r w:rsidRPr="00ED172B">
        <w:rPr>
          <w:color w:val="000000" w:themeColor="text1"/>
          <w:szCs w:val="16"/>
        </w:rPr>
        <w:br/>
        <w:t xml:space="preserve">Caregiver Survey: In addition, the state engages families and caregivers through a survey process to learn about their experiences and create future strategies. In FFY 2021, the response rate grew to over 140 caregiver responses, indicating an overwhelming increase in parent and caregiver participation. </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 xml:space="preserve">The ND ICC identified a need to engage parents regularly prior to ND ICC meetings to ensure that parents are understanding all agenda items, and to provide guidance around agenda items so that parents feel confident to engage in meaningful dialogue during the ND ICC meetings. The group created a Membership subcommittee to create mentorship opportunities for new parent members, as well as creating trainings for new members around </w:t>
      </w:r>
      <w:r w:rsidRPr="00ED172B">
        <w:rPr>
          <w:color w:val="000000" w:themeColor="text1"/>
          <w:szCs w:val="16"/>
        </w:rPr>
        <w:lastRenderedPageBreak/>
        <w:t>common topics during meetings (</w:t>
      </w:r>
      <w:proofErr w:type="gramStart"/>
      <w:r w:rsidRPr="00ED172B">
        <w:rPr>
          <w:color w:val="000000" w:themeColor="text1"/>
          <w:szCs w:val="16"/>
        </w:rPr>
        <w:t>i.e.</w:t>
      </w:r>
      <w:proofErr w:type="gramEnd"/>
      <w:r w:rsidRPr="00ED172B">
        <w:rPr>
          <w:color w:val="000000" w:themeColor="text1"/>
          <w:szCs w:val="16"/>
        </w:rPr>
        <w:t xml:space="preserve"> APR Data, SSIP, Part C Budget, etc.). This group has developed a welcome kit for members, set up a mentorship program, and has begun to develop a library of family stories to be shared at ICC meetings.</w:t>
      </w:r>
      <w:r w:rsidRPr="00ED172B">
        <w:rPr>
          <w:color w:val="000000" w:themeColor="text1"/>
          <w:szCs w:val="16"/>
        </w:rPr>
        <w:br/>
      </w:r>
      <w:r w:rsidRPr="00ED172B">
        <w:rPr>
          <w:color w:val="000000" w:themeColor="text1"/>
          <w:szCs w:val="16"/>
        </w:rPr>
        <w:br/>
        <w:t>The Parent Panel was created to engage parents from across the state in providing feedback and dialogue around ND Part C. This group will meet quarterly beginning in March 2023 to discuss "hot topics" in ND Part C, including peer-to-peer support, Family Outcomes Survey, and Child Outcomes, among other topics. To encourage participation from diverse groups of parents and remove barriers, this group will receive a stipend, and meetings will be available to be scheduled at times convenient to parents, including evenings and weekends, if desired.</w:t>
      </w:r>
      <w:r w:rsidRPr="00ED172B">
        <w:rPr>
          <w:color w:val="000000" w:themeColor="text1"/>
          <w:szCs w:val="16"/>
        </w:rPr>
        <w:br/>
      </w:r>
      <w:r w:rsidRPr="00ED172B">
        <w:rPr>
          <w:color w:val="000000" w:themeColor="text1"/>
          <w:szCs w:val="16"/>
        </w:rPr>
        <w:br/>
        <w:t xml:space="preserve">The Resilient Early Intervention Leadership Grant initiative builds a tiered, sustainable system of leadership opportunities to increase the capacity of leaders across the state, region, and local early childhood system. The ND EI leadership program, Resilient Early Intervention Leaders (REIL), supports 100 cross-agency leaders, including parents and tribal entities, in a multiyear learning collaborative and 36 interdisciplinary professionals in obtaining an EI Interdisciplinary Leadership Certificate with mentoring and coaching integrated. </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 xml:space="preserve">Public input, specifically engaging caregivers within the system, is sought throughout the year in several ways. </w:t>
      </w:r>
      <w:r w:rsidRPr="00ED172B">
        <w:rPr>
          <w:color w:val="000000" w:themeColor="text1"/>
          <w:szCs w:val="16"/>
        </w:rPr>
        <w:br/>
      </w:r>
      <w:r w:rsidRPr="00ED172B">
        <w:rPr>
          <w:color w:val="000000" w:themeColor="text1"/>
          <w:szCs w:val="16"/>
        </w:rPr>
        <w:br/>
        <w:t xml:space="preserve">The Data Drill Down group is asked to invite additional participants to attend meetings, and specifically to pass information of meetings along to parents who may be interested in attending. </w:t>
      </w:r>
      <w:r w:rsidRPr="00ED172B">
        <w:rPr>
          <w:color w:val="000000" w:themeColor="text1"/>
          <w:szCs w:val="16"/>
        </w:rPr>
        <w:br/>
      </w:r>
      <w:r w:rsidRPr="00ED172B">
        <w:rPr>
          <w:color w:val="000000" w:themeColor="text1"/>
          <w:szCs w:val="16"/>
        </w:rPr>
        <w:br/>
        <w:t>The ND ICC Meetings are public, and public notice of meetings as well as agenda topics, is made prior to meeting dates. This notice is posted on the nd.gov website and shared with a newspaper in each region of ND. As with the Data Drill Down group, the ND ICC is encouraged to invite additional participants to attend meetings.</w:t>
      </w:r>
      <w:r w:rsidRPr="00ED172B">
        <w:rPr>
          <w:color w:val="000000" w:themeColor="text1"/>
          <w:szCs w:val="16"/>
        </w:rPr>
        <w:br/>
      </w:r>
      <w:r w:rsidRPr="00ED172B">
        <w:rPr>
          <w:color w:val="000000" w:themeColor="text1"/>
          <w:szCs w:val="16"/>
        </w:rPr>
        <w:br/>
        <w:t>The SSP/APR is posted to the ND EI Website annually.</w:t>
      </w:r>
      <w:r w:rsidRPr="00ED172B">
        <w:rPr>
          <w:color w:val="000000" w:themeColor="text1"/>
          <w:szCs w:val="16"/>
        </w:rPr>
        <w:br/>
      </w:r>
      <w:r w:rsidRPr="00ED172B">
        <w:rPr>
          <w:color w:val="000000" w:themeColor="text1"/>
          <w:szCs w:val="16"/>
        </w:rPr>
        <w:br/>
        <w:t xml:space="preserve">The Resilient Early Intervention Leadership Grant (REIL Grant) has two stakeholder advisory groups that meet regularly to provide feedback on building a sustainable system of leadership opportunities to increase capacity across the early childhood system in North Dakota. Public notice of meetings and agenda topics is made prior to meeting </w:t>
      </w:r>
      <w:proofErr w:type="gramStart"/>
      <w:r w:rsidRPr="00ED172B">
        <w:rPr>
          <w:color w:val="000000" w:themeColor="text1"/>
          <w:szCs w:val="16"/>
        </w:rPr>
        <w:t>dates, and</w:t>
      </w:r>
      <w:proofErr w:type="gramEnd"/>
      <w:r w:rsidRPr="00ED172B">
        <w:rPr>
          <w:color w:val="000000" w:themeColor="text1"/>
          <w:szCs w:val="16"/>
        </w:rPr>
        <w:t xml:space="preserve"> is posted on the nd.gov website. </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 xml:space="preserve">The results of the target setting activities and the SSIP improvement strategies were shared with the public at the ND ICC Meeting on 12/16/21 and through the minutes of the ICC meeting, available on the ND EI Website. Additionally, the PowerPoint presentation used to discuss the FFY 2020-2025 targets is posted to the ND EI Website. </w:t>
      </w:r>
      <w:r w:rsidRPr="00ED172B">
        <w:rPr>
          <w:color w:val="000000" w:themeColor="text1"/>
          <w:szCs w:val="16"/>
        </w:rPr>
        <w:br/>
      </w:r>
      <w:r w:rsidRPr="00ED172B">
        <w:rPr>
          <w:color w:val="000000" w:themeColor="text1"/>
          <w:szCs w:val="16"/>
        </w:rPr>
        <w:br/>
        <w:t xml:space="preserve">The SPP/APR and SSIP are posted to the ND EI Website annually. </w:t>
      </w:r>
      <w:r w:rsidRPr="00ED172B">
        <w:rPr>
          <w:color w:val="000000" w:themeColor="text1"/>
          <w:szCs w:val="16"/>
        </w:rPr>
        <w:br/>
      </w:r>
      <w:r w:rsidRPr="00ED172B">
        <w:rPr>
          <w:color w:val="000000" w:themeColor="text1"/>
          <w:szCs w:val="16"/>
        </w:rPr>
        <w:br/>
        <w:t>The attachment labeled "FFY 2020-2025 Target Setting ND-C FFY 2021" contains links to these items.</w:t>
      </w:r>
      <w:r w:rsidRPr="00ED172B">
        <w:rPr>
          <w:color w:val="000000" w:themeColor="text1"/>
          <w:szCs w:val="16"/>
        </w:rPr>
        <w:br/>
      </w:r>
      <w:r w:rsidRPr="00ED172B">
        <w:rPr>
          <w:color w:val="000000" w:themeColor="text1"/>
          <w:szCs w:val="16"/>
        </w:rPr>
        <w:br/>
        <w:t>4/24/23:</w:t>
      </w:r>
      <w:r w:rsidRPr="00ED172B">
        <w:rPr>
          <w:color w:val="000000" w:themeColor="text1"/>
          <w:szCs w:val="16"/>
        </w:rPr>
        <w:br/>
      </w:r>
      <w:r w:rsidRPr="00ED172B">
        <w:rPr>
          <w:color w:val="000000" w:themeColor="text1"/>
          <w:szCs w:val="16"/>
        </w:rPr>
        <w:br/>
        <w:t>As of 3/15/23, the old ND Early Intervention website has been discontinued. Below is the updated link that contains information about Target Setting.</w:t>
      </w:r>
      <w:r w:rsidRPr="00ED172B">
        <w:rPr>
          <w:color w:val="000000" w:themeColor="text1"/>
          <w:szCs w:val="16"/>
        </w:rPr>
        <w:br/>
        <w:t>https://www.hhs.nd.gov/sites/www/files/documents/DHS%20Legacy/PartC/ffy-2020-2025-target-setting-ppt.pdf</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18533F25"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2020 performance of each EIS Program located in the State on the targets in the SPP/APR as soon as practicable, but no later than 120 days following the State’s submission of its FFY 2020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8E3C49" w:rsidRPr="00ED172B">
        <w:rPr>
          <w:b/>
          <w:color w:val="000000" w:themeColor="text1"/>
          <w:szCs w:val="16"/>
        </w:rPr>
        <w:t>20</w:t>
      </w:r>
      <w:r w:rsidR="008E3C49">
        <w:rPr>
          <w:b/>
          <w:color w:val="000000" w:themeColor="text1"/>
          <w:szCs w:val="16"/>
        </w:rPr>
        <w:t>20</w:t>
      </w:r>
      <w:r w:rsidR="008E3C49" w:rsidRPr="00ED172B">
        <w:rPr>
          <w:b/>
          <w:color w:val="000000" w:themeColor="text1"/>
          <w:szCs w:val="16"/>
        </w:rPr>
        <w:t xml:space="preserve"> </w:t>
      </w:r>
      <w:r w:rsidRPr="00ED172B">
        <w:rPr>
          <w:b/>
          <w:color w:val="000000" w:themeColor="text1"/>
          <w:szCs w:val="16"/>
        </w:rPr>
        <w:t xml:space="preserve">APR in </w:t>
      </w:r>
      <w:r w:rsidR="008E3C49" w:rsidRPr="00ED172B">
        <w:rPr>
          <w:b/>
          <w:color w:val="000000" w:themeColor="text1"/>
          <w:szCs w:val="16"/>
        </w:rPr>
        <w:t>202</w:t>
      </w:r>
      <w:r w:rsidR="008E3C49">
        <w:rPr>
          <w:b/>
          <w:color w:val="000000" w:themeColor="text1"/>
          <w:szCs w:val="16"/>
        </w:rPr>
        <w:t>2</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All required public information is contained on the ND Early Intervention website under the "Part C Info" tab.</w:t>
      </w:r>
      <w:r w:rsidRPr="00ED172B">
        <w:rPr>
          <w:color w:val="000000" w:themeColor="text1"/>
          <w:szCs w:val="16"/>
        </w:rPr>
        <w:br/>
      </w:r>
      <w:r w:rsidRPr="00ED172B">
        <w:rPr>
          <w:color w:val="000000" w:themeColor="text1"/>
          <w:szCs w:val="16"/>
        </w:rPr>
        <w:br/>
        <w:t>The FFY 2020 APR and SPP are posted on the new Early Intervention website under the "ND Part C State Performance Plan/Annual Performance Report" accordion tab.</w:t>
      </w:r>
      <w:r w:rsidRPr="00ED172B">
        <w:rPr>
          <w:color w:val="000000" w:themeColor="text1"/>
          <w:szCs w:val="16"/>
        </w:rPr>
        <w:br/>
      </w:r>
      <w:r w:rsidRPr="00ED172B">
        <w:rPr>
          <w:color w:val="000000" w:themeColor="text1"/>
          <w:szCs w:val="16"/>
        </w:rPr>
        <w:br/>
        <w:t>In addition to the posting on the website, this information is shared with the ND Interagency Coordinating Council, at the meeting following the receipt of the ND Part C Level of Determination. The local program Levels of Determination are shared with the ND Interagency Coordinating Council at the meeting that takes place once the local programs have received their determinations and have had the time and opportunity to share any concerns with the Part C Coordinator.</w:t>
      </w:r>
      <w:r w:rsidRPr="00ED172B">
        <w:rPr>
          <w:color w:val="000000" w:themeColor="text1"/>
          <w:szCs w:val="16"/>
        </w:rPr>
        <w:br/>
      </w:r>
      <w:r w:rsidRPr="00ED172B">
        <w:rPr>
          <w:color w:val="000000" w:themeColor="text1"/>
          <w:szCs w:val="16"/>
        </w:rPr>
        <w:br/>
        <w:t>The ND Part C Level of Determination is shared with the Service Coordinators &amp; Early Intervention providers during a video conferencing session, after receipt of the State's level of determination. After the providers have received their individual determinations and have had the time and opportunity to express concerns with the Part C Coordinator, the local program Levels of Determination are shared with Service Coordinators &amp; Early Intervention providers during a video conference session.</w:t>
      </w:r>
      <w:r w:rsidRPr="00ED172B">
        <w:rPr>
          <w:color w:val="000000" w:themeColor="text1"/>
          <w:szCs w:val="16"/>
        </w:rPr>
        <w:br/>
      </w:r>
      <w:r w:rsidRPr="00ED172B">
        <w:rPr>
          <w:color w:val="000000" w:themeColor="text1"/>
          <w:szCs w:val="16"/>
        </w:rPr>
        <w:br/>
        <w:t>The attachment labeled "Public Reporting information ND-C FFY 2021" contains links to these items.</w:t>
      </w:r>
      <w:r w:rsidRPr="00ED172B">
        <w:rPr>
          <w:color w:val="000000" w:themeColor="text1"/>
          <w:szCs w:val="16"/>
        </w:rPr>
        <w:br/>
      </w:r>
      <w:r w:rsidRPr="00ED172B">
        <w:rPr>
          <w:color w:val="000000" w:themeColor="text1"/>
          <w:szCs w:val="16"/>
        </w:rPr>
        <w:br/>
        <w:t xml:space="preserve">4/24/23: </w:t>
      </w:r>
      <w:r w:rsidRPr="00ED172B">
        <w:rPr>
          <w:color w:val="000000" w:themeColor="text1"/>
          <w:szCs w:val="16"/>
        </w:rPr>
        <w:br/>
      </w:r>
      <w:r w:rsidRPr="00ED172B">
        <w:rPr>
          <w:color w:val="000000" w:themeColor="text1"/>
          <w:szCs w:val="16"/>
        </w:rPr>
        <w:br/>
        <w:t>As of 3/15/23, the old ND Early Intervention website has been discontinued. The new ND Early Intervention website contains all public reporting information, under the Federal Reporting tab:</w:t>
      </w:r>
      <w:r w:rsidRPr="00ED172B">
        <w:rPr>
          <w:color w:val="000000" w:themeColor="text1"/>
          <w:szCs w:val="16"/>
        </w:rPr>
        <w:br/>
        <w:t xml:space="preserve">https://www.hhs.nd.gov/early-childhood-services/early-intervention/federal-reporting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None</w:t>
      </w:r>
    </w:p>
    <w:p w14:paraId="49F2B657" w14:textId="77777777" w:rsidR="005A43C0" w:rsidRPr="00ED172B" w:rsidRDefault="005A43C0" w:rsidP="003A4D77">
      <w:pPr>
        <w:rPr>
          <w:rFonts w:cs="Arial"/>
          <w:color w:val="000000" w:themeColor="text1"/>
          <w:szCs w:val="16"/>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w:t>
      </w:r>
      <w:r w:rsidRPr="00ED172B">
        <w:rPr>
          <w:color w:val="000000" w:themeColor="text1"/>
        </w:rPr>
        <w:br/>
        <w:t>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2ADEB550" w14:textId="580FB76A" w:rsidR="00F84CAE" w:rsidRPr="00A40EE1" w:rsidRDefault="00F84CAE" w:rsidP="00F84CAE">
      <w:pPr>
        <w:pStyle w:val="Heading2"/>
      </w:pPr>
      <w:r w:rsidRPr="00A40EE1">
        <w:t xml:space="preserve">Intro - </w:t>
      </w:r>
      <w:r>
        <w:t>State Attachments</w:t>
      </w:r>
    </w:p>
    <w:p w14:paraId="026AE5E9" w14:textId="77777777" w:rsidR="00F84CAE" w:rsidRDefault="00F84CAE">
      <w:pPr>
        <w:spacing w:before="0" w:after="200" w:line="276" w:lineRule="auto"/>
        <w:rPr>
          <w:color w:val="000000" w:themeColor="text1"/>
        </w:rPr>
      </w:pPr>
    </w:p>
    <w:bookmarkStart w:id="2" w:name="_MON_1749310063"/>
    <w:bookmarkEnd w:id="2"/>
    <w:p w14:paraId="6A4EDA96" w14:textId="77777777" w:rsidR="00F84CAE" w:rsidRDefault="00F84CAE">
      <w:pPr>
        <w:spacing w:before="0" w:after="200" w:line="276" w:lineRule="auto"/>
        <w:rPr>
          <w:color w:val="000000" w:themeColor="text1"/>
        </w:rPr>
      </w:pPr>
      <w:r>
        <w:rPr>
          <w:color w:val="000000" w:themeColor="text1"/>
        </w:rPr>
        <w:object w:dxaOrig="1540" w:dyaOrig="997" w14:anchorId="00AF0368">
          <v:shape id="_x0000_i1028" type="#_x0000_t75" alt="COVID-19 Response ND-C FFY 2021" style="width:79.2pt;height:50.4pt" o:ole="">
            <v:imagedata r:id="rId12" o:title=""/>
          </v:shape>
          <o:OLEObject Type="Embed" ProgID="Word.Document.12" ShapeID="_x0000_i1028" DrawAspect="Icon" ObjectID="_1749310383" r:id="rId13">
            <o:FieldCodes>\s</o:FieldCodes>
          </o:OLEObject>
        </w:object>
      </w:r>
      <w:r>
        <w:rPr>
          <w:color w:val="000000" w:themeColor="text1"/>
        </w:rPr>
        <w:tab/>
      </w:r>
      <w:bookmarkStart w:id="3" w:name="_MON_1749310112"/>
      <w:bookmarkEnd w:id="3"/>
      <w:r>
        <w:rPr>
          <w:color w:val="000000" w:themeColor="text1"/>
        </w:rPr>
        <w:object w:dxaOrig="1540" w:dyaOrig="997" w14:anchorId="55DB993F">
          <v:shape id="_x0000_i1030" type="#_x0000_t75" alt="FFY 2020-2025 Target Setting ND-C FFY 2021" style="width:79.2pt;height:50.4pt" o:ole="">
            <v:imagedata r:id="rId14" o:title=""/>
          </v:shape>
          <o:OLEObject Type="Embed" ProgID="Word.Document.12" ShapeID="_x0000_i1030" DrawAspect="Icon" ObjectID="_1749310384" r:id="rId15">
            <o:FieldCodes>\s</o:FieldCodes>
          </o:OLEObject>
        </w:object>
      </w:r>
      <w:r>
        <w:rPr>
          <w:color w:val="000000" w:themeColor="text1"/>
        </w:rPr>
        <w:tab/>
      </w:r>
      <w:bookmarkStart w:id="4" w:name="_MON_1749310150"/>
      <w:bookmarkEnd w:id="4"/>
      <w:r>
        <w:rPr>
          <w:color w:val="000000" w:themeColor="text1"/>
        </w:rPr>
        <w:object w:dxaOrig="1540" w:dyaOrig="997" w14:anchorId="44596E99">
          <v:shape id="_x0000_i1032" type="#_x0000_t75" alt="General Supervision ND-C FFY 2021" style="width:79.2pt;height:50.4pt" o:ole="">
            <v:imagedata r:id="rId16" o:title=""/>
          </v:shape>
          <o:OLEObject Type="Embed" ProgID="Word.Document.12" ShapeID="_x0000_i1032" DrawAspect="Icon" ObjectID="_1749310385" r:id="rId17">
            <o:FieldCodes>\s</o:FieldCodes>
          </o:OLEObject>
        </w:object>
      </w:r>
      <w:r>
        <w:rPr>
          <w:color w:val="000000" w:themeColor="text1"/>
        </w:rPr>
        <w:tab/>
      </w:r>
      <w:bookmarkStart w:id="5" w:name="_MON_1749310194"/>
      <w:bookmarkEnd w:id="5"/>
      <w:r>
        <w:rPr>
          <w:color w:val="000000" w:themeColor="text1"/>
        </w:rPr>
        <w:object w:dxaOrig="1540" w:dyaOrig="997" w14:anchorId="0F16AD90">
          <v:shape id="_x0000_i1034" type="#_x0000_t75" alt="Professional Development System ND-C FFY 2021" style="width:79.2pt;height:50.4pt" o:ole="">
            <v:imagedata r:id="rId18" o:title=""/>
          </v:shape>
          <o:OLEObject Type="Embed" ProgID="Word.Document.12" ShapeID="_x0000_i1034" DrawAspect="Icon" ObjectID="_1749310386" r:id="rId19">
            <o:FieldCodes>\s</o:FieldCodes>
          </o:OLEObject>
        </w:object>
      </w:r>
      <w:r>
        <w:rPr>
          <w:color w:val="000000" w:themeColor="text1"/>
        </w:rPr>
        <w:tab/>
      </w:r>
      <w:bookmarkStart w:id="6" w:name="_MON_1749310242"/>
      <w:bookmarkEnd w:id="6"/>
      <w:r>
        <w:rPr>
          <w:color w:val="000000" w:themeColor="text1"/>
        </w:rPr>
        <w:object w:dxaOrig="1540" w:dyaOrig="997" w14:anchorId="095FBEC9">
          <v:shape id="_x0000_i1036" type="#_x0000_t75" alt="Public Reporting Information ND-C FFY 2021" style="width:79.2pt;height:50.4pt" o:ole="">
            <v:imagedata r:id="rId20" o:title=""/>
          </v:shape>
          <o:OLEObject Type="Embed" ProgID="Word.Document.12" ShapeID="_x0000_i1036" DrawAspect="Icon" ObjectID="_1749310387" r:id="rId21">
            <o:FieldCodes>\s</o:FieldCodes>
          </o:OLEObject>
        </w:object>
      </w:r>
    </w:p>
    <w:bookmarkStart w:id="7" w:name="_MON_1749310286"/>
    <w:bookmarkEnd w:id="7"/>
    <w:p w14:paraId="363852FA" w14:textId="0A9531BC" w:rsidR="00181DEB" w:rsidRPr="00ED172B" w:rsidRDefault="00F84CAE">
      <w:pPr>
        <w:spacing w:before="0" w:after="200" w:line="276" w:lineRule="auto"/>
        <w:rPr>
          <w:rFonts w:asciiTheme="majorHAnsi" w:eastAsiaTheme="majorEastAsia" w:hAnsiTheme="majorHAnsi" w:cstheme="majorBidi"/>
          <w:b/>
          <w:bCs/>
          <w:color w:val="000000" w:themeColor="text1"/>
          <w:sz w:val="28"/>
          <w:szCs w:val="28"/>
        </w:rPr>
      </w:pPr>
      <w:r>
        <w:rPr>
          <w:color w:val="000000" w:themeColor="text1"/>
        </w:rPr>
        <w:object w:dxaOrig="1540" w:dyaOrig="997" w14:anchorId="137849F0">
          <v:shape id="_x0000_i1038" type="#_x0000_t75" alt="Technical Assistance System ND-C FFY 2021" style="width:79.2pt;height:50.4pt" o:ole="">
            <v:imagedata r:id="rId22" o:title=""/>
          </v:shape>
          <o:OLEObject Type="Embed" ProgID="Word.Document.12" ShapeID="_x0000_i1038" DrawAspect="Icon" ObjectID="_1749310388" r:id="rId23">
            <o:FieldCodes>\s</o:FieldCodes>
          </o:OLEObject>
        </w:object>
      </w:r>
      <w:r w:rsidR="00181DEB"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8"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time period from parent consent to when IFSP services are </w:t>
      </w:r>
      <w:proofErr w:type="gramStart"/>
      <w:r w:rsidRPr="00ED172B">
        <w:rPr>
          <w:color w:val="000000" w:themeColor="text1"/>
          <w:szCs w:val="16"/>
        </w:rPr>
        <w:t>actually initiated</w:t>
      </w:r>
      <w:proofErr w:type="gramEnd"/>
      <w:r w:rsidRPr="00ED172B">
        <w:rPr>
          <w:color w:val="000000" w:themeColor="text1"/>
          <w:szCs w:val="16"/>
        </w:rPr>
        <w:t>).</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 xml:space="preserve">If data are from State monitoring, describe the method used to select early intervention service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504E05E2"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8"/>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9"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59.26%</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2019</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2020</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97.43%</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96.70%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98.24%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98.41%</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98.65%</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4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80"/>
        <w:gridCol w:w="1687"/>
        <w:gridCol w:w="1685"/>
        <w:gridCol w:w="1685"/>
        <w:gridCol w:w="1684"/>
        <w:gridCol w:w="1684"/>
      </w:tblGrid>
      <w:tr w:rsidR="001F2876" w:rsidRPr="00ED172B" w14:paraId="246DB490" w14:textId="7B55901D" w:rsidTr="001F2876">
        <w:trPr>
          <w:trHeight w:val="350"/>
        </w:trPr>
        <w:tc>
          <w:tcPr>
            <w:tcW w:w="373" w:type="pct"/>
            <w:tcBorders>
              <w:bottom w:val="single" w:sz="4" w:space="0" w:color="auto"/>
            </w:tcBorders>
            <w:shd w:val="clear" w:color="auto" w:fill="auto"/>
          </w:tcPr>
          <w:p w14:paraId="7E3256F3" w14:textId="77777777" w:rsidR="001F2876" w:rsidRPr="00ED172B" w:rsidRDefault="001F2876" w:rsidP="00E01C49">
            <w:pPr>
              <w:jc w:val="center"/>
              <w:rPr>
                <w:b/>
                <w:color w:val="000000" w:themeColor="text1"/>
                <w:szCs w:val="16"/>
              </w:rPr>
            </w:pPr>
            <w:r w:rsidRPr="00ED172B">
              <w:rPr>
                <w:b/>
                <w:color w:val="000000" w:themeColor="text1"/>
                <w:szCs w:val="16"/>
              </w:rPr>
              <w:t>FFY</w:t>
            </w:r>
          </w:p>
        </w:tc>
        <w:tc>
          <w:tcPr>
            <w:tcW w:w="926" w:type="pct"/>
            <w:shd w:val="clear" w:color="auto" w:fill="auto"/>
            <w:vAlign w:val="center"/>
          </w:tcPr>
          <w:p w14:paraId="6C3EA6E7" w14:textId="0CD96192" w:rsidR="001F2876" w:rsidRPr="00ED172B" w:rsidRDefault="001F2876" w:rsidP="003A4D77">
            <w:pPr>
              <w:jc w:val="center"/>
              <w:rPr>
                <w:b/>
                <w:color w:val="000000" w:themeColor="text1"/>
                <w:szCs w:val="16"/>
              </w:rPr>
            </w:pPr>
            <w:r w:rsidRPr="00ED172B">
              <w:rPr>
                <w:rFonts w:cs="Arial"/>
                <w:b/>
                <w:color w:val="000000" w:themeColor="text1"/>
                <w:szCs w:val="16"/>
              </w:rPr>
              <w:t>2021</w:t>
            </w:r>
          </w:p>
        </w:tc>
        <w:tc>
          <w:tcPr>
            <w:tcW w:w="925" w:type="pct"/>
          </w:tcPr>
          <w:p w14:paraId="44A76023" w14:textId="1CD7C23A" w:rsidR="001F2876" w:rsidRPr="00ED172B" w:rsidRDefault="001F2876" w:rsidP="003A4D77">
            <w:pPr>
              <w:jc w:val="center"/>
              <w:rPr>
                <w:rFonts w:cs="Arial"/>
                <w:b/>
                <w:color w:val="000000" w:themeColor="text1"/>
                <w:szCs w:val="16"/>
              </w:rPr>
            </w:pPr>
            <w:r>
              <w:rPr>
                <w:rFonts w:cs="Arial"/>
                <w:b/>
                <w:color w:val="000000" w:themeColor="text1"/>
                <w:szCs w:val="16"/>
              </w:rPr>
              <w:t>2022</w:t>
            </w:r>
          </w:p>
        </w:tc>
        <w:tc>
          <w:tcPr>
            <w:tcW w:w="925" w:type="pct"/>
          </w:tcPr>
          <w:p w14:paraId="40AA5EA9" w14:textId="37071A4C" w:rsidR="001F2876" w:rsidRPr="00ED172B" w:rsidRDefault="001F2876" w:rsidP="003A4D77">
            <w:pPr>
              <w:jc w:val="center"/>
              <w:rPr>
                <w:rFonts w:cs="Arial"/>
                <w:b/>
                <w:color w:val="000000" w:themeColor="text1"/>
                <w:szCs w:val="16"/>
              </w:rPr>
            </w:pPr>
            <w:r>
              <w:rPr>
                <w:rFonts w:cs="Arial"/>
                <w:b/>
                <w:color w:val="000000" w:themeColor="text1"/>
                <w:szCs w:val="16"/>
              </w:rPr>
              <w:t>2023</w:t>
            </w:r>
          </w:p>
        </w:tc>
        <w:tc>
          <w:tcPr>
            <w:tcW w:w="925" w:type="pct"/>
          </w:tcPr>
          <w:p w14:paraId="489AC9B0" w14:textId="3222C7C4" w:rsidR="001F2876" w:rsidRPr="00ED172B" w:rsidRDefault="001F2876" w:rsidP="003A4D77">
            <w:pPr>
              <w:jc w:val="center"/>
              <w:rPr>
                <w:rFonts w:cs="Arial"/>
                <w:b/>
                <w:color w:val="000000" w:themeColor="text1"/>
                <w:szCs w:val="16"/>
              </w:rPr>
            </w:pPr>
            <w:r>
              <w:rPr>
                <w:rFonts w:cs="Arial"/>
                <w:b/>
                <w:color w:val="000000" w:themeColor="text1"/>
                <w:szCs w:val="16"/>
              </w:rPr>
              <w:t>2024</w:t>
            </w:r>
          </w:p>
        </w:tc>
        <w:tc>
          <w:tcPr>
            <w:tcW w:w="925" w:type="pct"/>
          </w:tcPr>
          <w:p w14:paraId="1C86A691" w14:textId="22914B21" w:rsidR="001F2876" w:rsidRDefault="001F2876" w:rsidP="003A4D77">
            <w:pPr>
              <w:jc w:val="center"/>
              <w:rPr>
                <w:rFonts w:cs="Arial"/>
                <w:b/>
                <w:color w:val="000000" w:themeColor="text1"/>
                <w:szCs w:val="16"/>
              </w:rPr>
            </w:pPr>
            <w:r>
              <w:rPr>
                <w:rFonts w:cs="Arial"/>
                <w:b/>
                <w:color w:val="000000" w:themeColor="text1"/>
                <w:szCs w:val="16"/>
              </w:rPr>
              <w:t>2025</w:t>
            </w:r>
          </w:p>
        </w:tc>
      </w:tr>
      <w:tr w:rsidR="001F2876" w:rsidRPr="00ED172B" w14:paraId="31760632" w14:textId="0D9FE637" w:rsidTr="001F2876">
        <w:trPr>
          <w:trHeight w:val="357"/>
        </w:trPr>
        <w:tc>
          <w:tcPr>
            <w:tcW w:w="373" w:type="pct"/>
            <w:shd w:val="clear" w:color="auto" w:fill="auto"/>
          </w:tcPr>
          <w:p w14:paraId="1FB4BD66" w14:textId="77777777" w:rsidR="001F2876" w:rsidRPr="00ED172B" w:rsidRDefault="001F2876" w:rsidP="00B83404">
            <w:pPr>
              <w:rPr>
                <w:color w:val="000000" w:themeColor="text1"/>
                <w:szCs w:val="16"/>
              </w:rPr>
            </w:pPr>
            <w:r w:rsidRPr="00ED172B">
              <w:rPr>
                <w:color w:val="000000" w:themeColor="text1"/>
                <w:szCs w:val="16"/>
              </w:rPr>
              <w:t>Target</w:t>
            </w:r>
          </w:p>
        </w:tc>
        <w:tc>
          <w:tcPr>
            <w:tcW w:w="926" w:type="pct"/>
            <w:shd w:val="clear" w:color="auto" w:fill="auto"/>
          </w:tcPr>
          <w:p w14:paraId="73D2B7A9" w14:textId="1EA3E525" w:rsidR="001F2876" w:rsidRPr="00ED172B" w:rsidRDefault="001F2876" w:rsidP="00715B7C">
            <w:pPr>
              <w:jc w:val="center"/>
              <w:rPr>
                <w:color w:val="000000" w:themeColor="text1"/>
                <w:szCs w:val="16"/>
              </w:rPr>
            </w:pPr>
            <w:r w:rsidRPr="00ED172B">
              <w:rPr>
                <w:color w:val="000000" w:themeColor="text1"/>
                <w:szCs w:val="16"/>
              </w:rPr>
              <w:t>100%</w:t>
            </w:r>
          </w:p>
        </w:tc>
        <w:tc>
          <w:tcPr>
            <w:tcW w:w="925" w:type="pct"/>
          </w:tcPr>
          <w:p w14:paraId="04EEAAC8" w14:textId="11881C4E"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041BBD6F" w14:textId="37DE789D"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57F0B811" w14:textId="00234F7C"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4A4F7471" w14:textId="380097F1" w:rsidR="001F2876" w:rsidRPr="00ED172B" w:rsidRDefault="001F2876"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5A59B3C1" w:rsidR="00441FB4" w:rsidRPr="00ED172B" w:rsidRDefault="00F22D09">
      <w:pPr>
        <w:rPr>
          <w:b/>
          <w:color w:val="000000" w:themeColor="text1"/>
        </w:rPr>
      </w:pPr>
      <w:r>
        <w:rPr>
          <w:b/>
          <w:color w:val="000000" w:themeColor="text1"/>
        </w:rPr>
        <w:t>FFY 2021 SPP/APR Data</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10"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3714FAB0" w:rsidR="006A05A9" w:rsidRPr="00ED172B" w:rsidRDefault="00CD74B5" w:rsidP="006A05A9">
            <w:pPr>
              <w:jc w:val="center"/>
              <w:rPr>
                <w:b/>
                <w:color w:val="000000" w:themeColor="text1"/>
                <w:szCs w:val="16"/>
              </w:rPr>
            </w:pPr>
            <w:r>
              <w:rPr>
                <w:rFonts w:cs="Arial"/>
                <w:b/>
                <w:color w:val="000000" w:themeColor="text1"/>
                <w:szCs w:val="16"/>
              </w:rPr>
              <w:t>FFY 2020 Data</w:t>
            </w:r>
          </w:p>
        </w:tc>
        <w:tc>
          <w:tcPr>
            <w:tcW w:w="886" w:type="pct"/>
            <w:shd w:val="clear" w:color="auto" w:fill="auto"/>
            <w:vAlign w:val="bottom"/>
          </w:tcPr>
          <w:p w14:paraId="64E16C07" w14:textId="3AE212AC" w:rsidR="006A05A9" w:rsidRPr="00ED172B" w:rsidRDefault="00F22D09" w:rsidP="006A05A9">
            <w:pPr>
              <w:jc w:val="center"/>
              <w:rPr>
                <w:b/>
                <w:color w:val="000000" w:themeColor="text1"/>
                <w:szCs w:val="16"/>
              </w:rPr>
            </w:pPr>
            <w:r>
              <w:rPr>
                <w:rFonts w:cs="Arial"/>
                <w:b/>
                <w:color w:val="000000" w:themeColor="text1"/>
                <w:szCs w:val="16"/>
              </w:rPr>
              <w:t>FFY 2021 Target</w:t>
            </w:r>
          </w:p>
        </w:tc>
        <w:tc>
          <w:tcPr>
            <w:tcW w:w="534" w:type="pct"/>
            <w:shd w:val="clear" w:color="auto" w:fill="auto"/>
            <w:vAlign w:val="bottom"/>
          </w:tcPr>
          <w:p w14:paraId="3A16633D" w14:textId="0DF31712" w:rsidR="006A05A9" w:rsidRPr="00ED172B" w:rsidRDefault="00F22D09" w:rsidP="006A05A9">
            <w:pPr>
              <w:jc w:val="center"/>
              <w:rPr>
                <w:b/>
                <w:color w:val="000000" w:themeColor="text1"/>
                <w:szCs w:val="16"/>
              </w:rPr>
            </w:pPr>
            <w:r>
              <w:rPr>
                <w:rFonts w:cs="Arial"/>
                <w:b/>
                <w:color w:val="000000" w:themeColor="text1"/>
                <w:szCs w:val="16"/>
              </w:rPr>
              <w:t>FFY 2021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1,244</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1,439</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98.65%</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96.80%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 xml:space="preserve">In FFY 2021, North Dakota identified two providers in the largest region of the state who had a large </w:t>
      </w:r>
      <w:proofErr w:type="gramStart"/>
      <w:r w:rsidRPr="00ED172B">
        <w:rPr>
          <w:color w:val="000000" w:themeColor="text1"/>
        </w:rPr>
        <w:t>amount</w:t>
      </w:r>
      <w:proofErr w:type="gramEnd"/>
      <w:r w:rsidRPr="00ED172B">
        <w:rPr>
          <w:color w:val="000000" w:themeColor="text1"/>
        </w:rPr>
        <w:t xml:space="preserve"> of delayed services due to agency reasons. These two providers account for 28 of the 46 instances, or 61%, of delayed services. This region had a large amount of staff turnover in FFY 2021, resulting in the increased amount of delayed service for these two providers and the slippage identified in the FFY 2021 APR. The two providers will participate in </w:t>
      </w:r>
      <w:proofErr w:type="gramStart"/>
      <w:r w:rsidRPr="00ED172B">
        <w:rPr>
          <w:color w:val="000000" w:themeColor="text1"/>
        </w:rPr>
        <w:t>a the</w:t>
      </w:r>
      <w:proofErr w:type="gramEnd"/>
      <w:r w:rsidRPr="00ED172B">
        <w:rPr>
          <w:color w:val="000000" w:themeColor="text1"/>
        </w:rPr>
        <w:t xml:space="preserve"> Regional Action Plan (RAP) process, which will help to identify and remedy systemic issues around timely services.</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11" w:name="_Toc382082358"/>
      <w:bookmarkEnd w:id="10"/>
      <w:r w:rsidRPr="00ED172B">
        <w:rPr>
          <w:color w:val="000000" w:themeColor="text1"/>
          <w:szCs w:val="16"/>
        </w:rPr>
        <w:t>149</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For FFY 2021, North Dakota had 46 instances of delayed services due to agency reasons. North Dakota requires providers to identify if the agency reason for delay is due to agency oversight, agency (staff) illness, or agency (staff) shortage. For this indicator, 36 instances of delayed services were due to agency oversight, five (5) were due to agency illness, and five (5) were due to agency shortage.</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For North Dakota, timely initiation of service is defined as the service happening on or before the date agreed upon at the IFSP meeting and documented in the "services" section of the IFSP.</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12" w:name="_Hlk23243004"/>
      <w:r w:rsidRPr="00ED172B">
        <w:rPr>
          <w:rFonts w:cs="Arial"/>
          <w:color w:val="000000" w:themeColor="text1"/>
          <w:szCs w:val="16"/>
        </w:rPr>
        <w:t>State database</w:t>
      </w:r>
    </w:p>
    <w:bookmarkEnd w:id="12"/>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1, 2021-June 30, 2022</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Data for Indicator 1 is taken from North Dakota's state electronic record system, Therap. North Dakota obtained a full year of data for reporting in Indicator 1, using </w:t>
      </w:r>
      <w:proofErr w:type="spellStart"/>
      <w:r w:rsidRPr="00ED172B">
        <w:rPr>
          <w:color w:val="000000" w:themeColor="text1"/>
        </w:rPr>
        <w:t>Therap</w:t>
      </w:r>
      <w:proofErr w:type="spellEnd"/>
      <w:r w:rsidRPr="00ED172B">
        <w:rPr>
          <w:color w:val="000000" w:themeColor="text1"/>
        </w:rPr>
        <w:t xml:space="preserve">, for FFY 2021. </w:t>
      </w:r>
      <w:r w:rsidRPr="00ED172B">
        <w:rPr>
          <w:color w:val="000000" w:themeColor="text1"/>
        </w:rPr>
        <w:br/>
      </w:r>
      <w:r w:rsidRPr="00ED172B">
        <w:rPr>
          <w:color w:val="000000" w:themeColor="text1"/>
        </w:rPr>
        <w:br/>
        <w:t>In FFY 2021 North Dakota had 15 early intervention providers across the state. The performance of all 15 of these providers is represented in this data.</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 xml:space="preserve">For FFY 2021, North Dakota had 46 instances of delayed services due to agency reasons. North Dakota requires agencies to identify if the agency reason for delay is due to agency oversight, agency (staff) illness, or agency (staff) shortage. For this indicator, 36 instances of delayed services were due to agency oversight, five (5) were due to agency illness, and five (5) were due to agency shortage. In the case of all 46 instances, the services on the IFSP began, although late. </w:t>
      </w:r>
      <w:r w:rsidRPr="00ED172B">
        <w:rPr>
          <w:color w:val="000000" w:themeColor="text1"/>
        </w:rPr>
        <w:br/>
      </w:r>
      <w:r w:rsidRPr="00ED172B">
        <w:rPr>
          <w:color w:val="000000" w:themeColor="text1"/>
        </w:rPr>
        <w:br/>
        <w:t xml:space="preserve">In FFY 2021, North Dakota identified two providers in the largest region of the state who had a large </w:t>
      </w:r>
      <w:proofErr w:type="gramStart"/>
      <w:r w:rsidRPr="00ED172B">
        <w:rPr>
          <w:color w:val="000000" w:themeColor="text1"/>
        </w:rPr>
        <w:t>amount</w:t>
      </w:r>
      <w:proofErr w:type="gramEnd"/>
      <w:r w:rsidRPr="00ED172B">
        <w:rPr>
          <w:color w:val="000000" w:themeColor="text1"/>
        </w:rPr>
        <w:t xml:space="preserve"> of delayed services due to agency reasons. These two providers account for 28 of the 46 instances, or 61%, of delayed services. This region had a large amount of staff turnover in FFY 2021, resulting in the increased amount of delayed service for these two providers and the slippage identified in the FFY 2021 APR. The two providers will participate in </w:t>
      </w:r>
      <w:proofErr w:type="gramStart"/>
      <w:r w:rsidRPr="00ED172B">
        <w:rPr>
          <w:color w:val="000000" w:themeColor="text1"/>
        </w:rPr>
        <w:t>a the</w:t>
      </w:r>
      <w:proofErr w:type="gramEnd"/>
      <w:r w:rsidRPr="00ED172B">
        <w:rPr>
          <w:color w:val="000000" w:themeColor="text1"/>
        </w:rPr>
        <w:t xml:space="preserve"> Regional Action Plan (RAP) process with the state Technical Assistance provider which will help to identify and remedy systemic issues around timely services.</w:t>
      </w:r>
      <w:r w:rsidRPr="00ED172B">
        <w:rPr>
          <w:color w:val="000000" w:themeColor="text1"/>
        </w:rPr>
        <w:br/>
      </w:r>
      <w:r w:rsidRPr="00ED172B">
        <w:rPr>
          <w:color w:val="000000" w:themeColor="text1"/>
        </w:rPr>
        <w:br/>
        <w:t xml:space="preserve">The remaining 18 instances of delayed services were attributable to an additional seven (7) providers. </w:t>
      </w:r>
      <w:r w:rsidRPr="00ED172B">
        <w:rPr>
          <w:color w:val="000000" w:themeColor="text1"/>
        </w:rPr>
        <w:br/>
      </w:r>
      <w:r w:rsidRPr="00ED172B">
        <w:rPr>
          <w:color w:val="000000" w:themeColor="text1"/>
        </w:rPr>
        <w:br/>
        <w:t>Indicator 1 FFY 2021 noncompliance was discovered through the APR data review process and was verified on November 14, 2022. On January 24, 2023, a Letter of Findings was issued to all nine (9) providers who had at least one instance of delayed services due to an agency reason. The Letters of Findings were issued less than three months after the discovery and verification of noncompliance.</w:t>
      </w:r>
    </w:p>
    <w:p w14:paraId="53FAF326" w14:textId="41C8C510" w:rsidR="002F1A9A" w:rsidRPr="00ED172B" w:rsidRDefault="002F1A9A"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4E3CC124" w:rsidR="002F1A9A" w:rsidRPr="00ED172B" w:rsidRDefault="00CD74B5" w:rsidP="00B83404">
      <w:pPr>
        <w:rPr>
          <w:color w:val="000000" w:themeColor="text1"/>
        </w:rPr>
      </w:pPr>
      <w:r>
        <w:rPr>
          <w:b/>
          <w:color w:val="000000" w:themeColor="text1"/>
        </w:rPr>
        <w:t>FFY 2020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For FFY 2020, North Dakota issued a Letter of Findings to seven (7) providers due to having at least one instance of delay due to an agency reason.</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w:t>
      </w:r>
      <w:r w:rsidRPr="00ED172B">
        <w:rPr>
          <w:color w:val="000000" w:themeColor="text1"/>
        </w:rPr>
        <w:lastRenderedPageBreak/>
        <w:t xml:space="preserve">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seven (7) providers. Correction was verified according to Federal requirements. All seven (7) findings were verified as corrected on September 9, 2022. Of the seven (7) providers, four (4) demonstrated 100% compliance after one (1) data review, which did not require them to revise current policy or training plans. The remaining three (3) providers demonstrated 100% compliance after two (2) data reviews, which required them to review and revise their current policy and training plans to assure future compliance. </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For FFY 2020, North Dakota issued a Letter of Findings to seven (7) providers due to having at least one instance of delay due to an agency reason.</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May 31, 2022, that in 15 of the 15 individual cases the children received their service, although late, . Individual instances of noncompliance were verified as corrected for all programs on May 31, 2022. Correction was verified according to Federal requirements. All seven (7) findings were verified as corrected on September 9, 2022.</w:t>
      </w:r>
    </w:p>
    <w:p w14:paraId="0275179C" w14:textId="6E490BA0" w:rsidR="002F1A9A" w:rsidRPr="00ED172B" w:rsidRDefault="002F1A9A"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034FECE5"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0B0C9A3" w14:textId="77777777" w:rsidR="004C1CEE" w:rsidRPr="00ED172B" w:rsidRDefault="004C1CEE" w:rsidP="002F1A9A">
      <w:pPr>
        <w:rPr>
          <w:rFonts w:cs="Arial"/>
          <w:color w:val="000000" w:themeColor="text1"/>
          <w:szCs w:val="16"/>
        </w:rPr>
      </w:pPr>
    </w:p>
    <w:p w14:paraId="7CD7BB8E" w14:textId="2C3FB2BB" w:rsidR="002F1A9A" w:rsidRPr="00ED172B" w:rsidRDefault="002F1A9A"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For FFY 2020, North Dakota issued a Letter of Findings to seven (7) providers due to having at least one instance of delay due to an agency reason.</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seven (7) providers. Correction was verified according to Federal requirements. All seven (7) findings were verified as corrected on September 9, 2022. Of the seven (7) providers, four (4) demonstrated 100% compliance after one (1) data review, which did not require them to revise current policy or training plans. The remaining three (3) providers demonstrated 100% compliance after two (2) data reviews, which required them to review and revise their current policy and training plans to assure future compliance.</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May 31, 2022, that in 15 of the 15 individual cases the children received their service, although late, . Individual instances of noncompliance were verified as corrected for all programs on May 31, 2022. Correction was verified according to Federal requirements. All seven (7) findings were verified as corrected on September 9, 2022.</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w:t>
      </w:r>
      <w:r w:rsidRPr="00ED172B">
        <w:rPr>
          <w:color w:val="000000" w:themeColor="text1"/>
        </w:rPr>
        <w:lastRenderedPageBreak/>
        <w:t>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5457E150" w14:textId="2454D9B8" w:rsidR="006B486C" w:rsidRPr="00ED172B" w:rsidRDefault="006B486C" w:rsidP="00604467">
      <w:pPr>
        <w:rPr>
          <w:color w:val="000000" w:themeColor="text1"/>
        </w:rPr>
        <w:sectPr w:rsidR="006B486C" w:rsidRPr="00ED172B" w:rsidSect="006F2318">
          <w:footerReference w:type="default" r:id="rId24"/>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13" w:name="_Toc392159262"/>
      <w:r w:rsidRPr="00ED172B">
        <w:rPr>
          <w:color w:val="000000" w:themeColor="text1"/>
        </w:rPr>
        <w:lastRenderedPageBreak/>
        <w:t xml:space="preserve">Indicator 2: </w:t>
      </w:r>
      <w:bookmarkEnd w:id="11"/>
      <w:bookmarkEnd w:id="13"/>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14"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14"/>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5"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98.26%</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2020</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99.70%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99.80%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99.82%</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99.93%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100.00%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4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tblGrid>
      <w:tr w:rsidR="009E2382" w:rsidRPr="00ED172B" w14:paraId="69640561" w14:textId="00BF0E9A" w:rsidTr="009E2382">
        <w:trPr>
          <w:trHeight w:val="350"/>
        </w:trPr>
        <w:tc>
          <w:tcPr>
            <w:tcW w:w="399" w:type="pct"/>
            <w:tcBorders>
              <w:bottom w:val="single" w:sz="4" w:space="0" w:color="auto"/>
            </w:tcBorders>
            <w:shd w:val="clear" w:color="auto" w:fill="auto"/>
          </w:tcPr>
          <w:p w14:paraId="1E99C122" w14:textId="77777777" w:rsidR="009E2382" w:rsidRPr="00ED172B" w:rsidRDefault="009E2382" w:rsidP="003546A3">
            <w:pPr>
              <w:jc w:val="center"/>
              <w:rPr>
                <w:b/>
                <w:color w:val="000000" w:themeColor="text1"/>
                <w:szCs w:val="16"/>
              </w:rPr>
            </w:pPr>
            <w:r w:rsidRPr="00ED172B">
              <w:rPr>
                <w:b/>
                <w:color w:val="000000" w:themeColor="text1"/>
                <w:szCs w:val="16"/>
              </w:rPr>
              <w:t>FFY</w:t>
            </w:r>
          </w:p>
        </w:tc>
        <w:tc>
          <w:tcPr>
            <w:tcW w:w="920" w:type="pct"/>
            <w:shd w:val="clear" w:color="auto" w:fill="auto"/>
            <w:vAlign w:val="center"/>
          </w:tcPr>
          <w:p w14:paraId="65FF2B00" w14:textId="7CCAF341" w:rsidR="009E2382" w:rsidRPr="00ED172B" w:rsidRDefault="009E2382" w:rsidP="003546A3">
            <w:pPr>
              <w:jc w:val="center"/>
              <w:rPr>
                <w:b/>
                <w:color w:val="000000" w:themeColor="text1"/>
                <w:szCs w:val="16"/>
              </w:rPr>
            </w:pPr>
            <w:r w:rsidRPr="00ED172B">
              <w:rPr>
                <w:rFonts w:cs="Arial"/>
                <w:b/>
                <w:color w:val="000000" w:themeColor="text1"/>
                <w:szCs w:val="16"/>
              </w:rPr>
              <w:t>2021</w:t>
            </w:r>
          </w:p>
        </w:tc>
        <w:tc>
          <w:tcPr>
            <w:tcW w:w="920" w:type="pct"/>
          </w:tcPr>
          <w:p w14:paraId="6A5B5290" w14:textId="1CFF28ED" w:rsidR="009E2382" w:rsidRPr="00ED172B" w:rsidRDefault="009E2382" w:rsidP="003546A3">
            <w:pPr>
              <w:jc w:val="center"/>
              <w:rPr>
                <w:rFonts w:cs="Arial"/>
                <w:b/>
                <w:color w:val="000000" w:themeColor="text1"/>
                <w:szCs w:val="16"/>
              </w:rPr>
            </w:pPr>
            <w:r>
              <w:rPr>
                <w:rFonts w:cs="Arial"/>
                <w:b/>
                <w:color w:val="000000" w:themeColor="text1"/>
                <w:szCs w:val="16"/>
              </w:rPr>
              <w:t>2022</w:t>
            </w:r>
          </w:p>
        </w:tc>
        <w:tc>
          <w:tcPr>
            <w:tcW w:w="920" w:type="pct"/>
          </w:tcPr>
          <w:p w14:paraId="4C7B3CA6" w14:textId="5B6A1FA8" w:rsidR="009E2382" w:rsidRPr="00ED172B" w:rsidRDefault="009E2382" w:rsidP="003546A3">
            <w:pPr>
              <w:jc w:val="center"/>
              <w:rPr>
                <w:rFonts w:cs="Arial"/>
                <w:b/>
                <w:color w:val="000000" w:themeColor="text1"/>
                <w:szCs w:val="16"/>
              </w:rPr>
            </w:pPr>
            <w:r w:rsidRPr="005A1B4F">
              <w:rPr>
                <w:rFonts w:cs="Arial"/>
                <w:b/>
                <w:color w:val="000000" w:themeColor="text1"/>
                <w:szCs w:val="16"/>
              </w:rPr>
              <w:t>2023</w:t>
            </w:r>
          </w:p>
        </w:tc>
        <w:tc>
          <w:tcPr>
            <w:tcW w:w="920" w:type="pct"/>
          </w:tcPr>
          <w:p w14:paraId="42E64847" w14:textId="5D935C1F" w:rsidR="009E2382" w:rsidRPr="00ED172B" w:rsidRDefault="009E2382" w:rsidP="003546A3">
            <w:pPr>
              <w:jc w:val="center"/>
              <w:rPr>
                <w:rFonts w:cs="Arial"/>
                <w:b/>
                <w:color w:val="000000" w:themeColor="text1"/>
                <w:szCs w:val="16"/>
              </w:rPr>
            </w:pPr>
            <w:r w:rsidRPr="005A1B4F">
              <w:rPr>
                <w:rFonts w:cs="Arial"/>
                <w:b/>
                <w:color w:val="000000" w:themeColor="text1"/>
                <w:szCs w:val="16"/>
              </w:rPr>
              <w:t>2024</w:t>
            </w:r>
          </w:p>
        </w:tc>
        <w:tc>
          <w:tcPr>
            <w:tcW w:w="920" w:type="pct"/>
          </w:tcPr>
          <w:p w14:paraId="176FB67E" w14:textId="73045DAC" w:rsidR="009E2382" w:rsidRPr="00ED172B" w:rsidRDefault="009E2382" w:rsidP="003546A3">
            <w:pPr>
              <w:jc w:val="center"/>
              <w:rPr>
                <w:rFonts w:cs="Arial"/>
                <w:b/>
                <w:color w:val="000000" w:themeColor="text1"/>
                <w:szCs w:val="16"/>
              </w:rPr>
            </w:pPr>
            <w:r w:rsidRPr="005A1B4F">
              <w:rPr>
                <w:rFonts w:cs="Arial"/>
                <w:b/>
                <w:color w:val="000000" w:themeColor="text1"/>
                <w:szCs w:val="16"/>
              </w:rPr>
              <w:t>2025</w:t>
            </w:r>
          </w:p>
        </w:tc>
      </w:tr>
      <w:tr w:rsidR="009E2382" w:rsidRPr="00ED172B" w14:paraId="67435F39" w14:textId="4B221A6D" w:rsidTr="009E2382">
        <w:trPr>
          <w:trHeight w:val="357"/>
        </w:trPr>
        <w:tc>
          <w:tcPr>
            <w:tcW w:w="399" w:type="pct"/>
            <w:shd w:val="clear" w:color="auto" w:fill="auto"/>
          </w:tcPr>
          <w:p w14:paraId="3D2F539F" w14:textId="00377A5F" w:rsidR="009E2382" w:rsidRPr="00ED172B" w:rsidRDefault="009E2382" w:rsidP="00573310">
            <w:pPr>
              <w:rPr>
                <w:color w:val="000000" w:themeColor="text1"/>
                <w:szCs w:val="16"/>
              </w:rPr>
            </w:pPr>
            <w:r w:rsidRPr="00ED172B">
              <w:rPr>
                <w:color w:val="000000" w:themeColor="text1"/>
                <w:szCs w:val="16"/>
              </w:rPr>
              <w:t>Target&gt;=</w:t>
            </w:r>
          </w:p>
        </w:tc>
        <w:tc>
          <w:tcPr>
            <w:tcW w:w="920" w:type="pct"/>
            <w:shd w:val="clear" w:color="auto" w:fill="auto"/>
            <w:vAlign w:val="center"/>
          </w:tcPr>
          <w:p w14:paraId="64D40D5F" w14:textId="4B9F73CA" w:rsidR="009E2382" w:rsidRPr="00ED172B" w:rsidRDefault="009E2382" w:rsidP="00573310">
            <w:pPr>
              <w:jc w:val="center"/>
              <w:rPr>
                <w:color w:val="000000" w:themeColor="text1"/>
                <w:szCs w:val="16"/>
              </w:rPr>
            </w:pPr>
            <w:r w:rsidRPr="00ED172B">
              <w:rPr>
                <w:rFonts w:cs="Arial"/>
                <w:color w:val="000000" w:themeColor="text1"/>
                <w:szCs w:val="16"/>
              </w:rPr>
              <w:t>99.82%</w:t>
            </w:r>
          </w:p>
        </w:tc>
        <w:tc>
          <w:tcPr>
            <w:tcW w:w="920" w:type="pct"/>
          </w:tcPr>
          <w:p w14:paraId="729751AD" w14:textId="13A0179F" w:rsidR="009E2382" w:rsidRPr="00ED172B" w:rsidRDefault="009E2382" w:rsidP="00573310">
            <w:pPr>
              <w:jc w:val="center"/>
              <w:rPr>
                <w:rFonts w:cs="Arial"/>
                <w:color w:val="000000" w:themeColor="text1"/>
                <w:szCs w:val="16"/>
              </w:rPr>
            </w:pPr>
            <w:r>
              <w:rPr>
                <w:rFonts w:cs="Arial"/>
                <w:color w:val="000000" w:themeColor="text1"/>
                <w:szCs w:val="16"/>
              </w:rPr>
              <w:t>99.84%</w:t>
            </w:r>
          </w:p>
        </w:tc>
        <w:tc>
          <w:tcPr>
            <w:tcW w:w="920" w:type="pct"/>
          </w:tcPr>
          <w:p w14:paraId="32254393" w14:textId="0DA02971" w:rsidR="009E2382" w:rsidRPr="00ED172B" w:rsidRDefault="009E2382" w:rsidP="00573310">
            <w:pPr>
              <w:jc w:val="center"/>
              <w:rPr>
                <w:rFonts w:cs="Arial"/>
                <w:color w:val="000000" w:themeColor="text1"/>
                <w:szCs w:val="16"/>
              </w:rPr>
            </w:pPr>
            <w:r w:rsidRPr="005F5F3C">
              <w:rPr>
                <w:rFonts w:cs="Arial"/>
                <w:color w:val="000000" w:themeColor="text1"/>
                <w:szCs w:val="16"/>
              </w:rPr>
              <w:t>99.86%</w:t>
            </w:r>
          </w:p>
        </w:tc>
        <w:tc>
          <w:tcPr>
            <w:tcW w:w="920" w:type="pct"/>
          </w:tcPr>
          <w:p w14:paraId="36BBFFFB" w14:textId="63C7EE46" w:rsidR="009E2382" w:rsidRPr="00ED172B" w:rsidRDefault="009E2382" w:rsidP="00573310">
            <w:pPr>
              <w:jc w:val="center"/>
              <w:rPr>
                <w:rFonts w:cs="Arial"/>
                <w:color w:val="000000" w:themeColor="text1"/>
                <w:szCs w:val="16"/>
              </w:rPr>
            </w:pPr>
            <w:r w:rsidRPr="005F5F3C">
              <w:rPr>
                <w:rFonts w:cs="Arial"/>
                <w:color w:val="000000" w:themeColor="text1"/>
                <w:szCs w:val="16"/>
              </w:rPr>
              <w:t>99.88%</w:t>
            </w:r>
          </w:p>
        </w:tc>
        <w:tc>
          <w:tcPr>
            <w:tcW w:w="920" w:type="pct"/>
          </w:tcPr>
          <w:p w14:paraId="655811EE" w14:textId="6F033809" w:rsidR="009E2382" w:rsidRPr="00ED172B" w:rsidRDefault="009E2382" w:rsidP="00573310">
            <w:pPr>
              <w:jc w:val="center"/>
              <w:rPr>
                <w:rFonts w:cs="Arial"/>
                <w:color w:val="000000" w:themeColor="text1"/>
                <w:szCs w:val="16"/>
              </w:rPr>
            </w:pPr>
            <w:r w:rsidRPr="005F5F3C">
              <w:rPr>
                <w:rFonts w:cs="Arial"/>
                <w:color w:val="000000" w:themeColor="text1"/>
                <w:szCs w:val="16"/>
              </w:rPr>
              <w:t>99.90%</w:t>
            </w:r>
          </w:p>
        </w:tc>
      </w:tr>
    </w:tbl>
    <w:p w14:paraId="048B5BE7" w14:textId="7B076B48" w:rsidR="00BF7D80" w:rsidRDefault="00F80C9C" w:rsidP="00B83404">
      <w:pPr>
        <w:rPr>
          <w:b/>
          <w:color w:val="000000" w:themeColor="text1"/>
        </w:rPr>
      </w:pPr>
      <w:bookmarkStart w:id="16" w:name="_Toc392159265"/>
      <w:bookmarkEnd w:id="15"/>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07/06/2022</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1,614</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07/06/2022</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1,616</w:t>
            </w:r>
          </w:p>
        </w:tc>
      </w:tr>
    </w:tbl>
    <w:p w14:paraId="7B961186" w14:textId="654C8AC3" w:rsidR="006628E4"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44744E28" w:rsidR="00B605F5" w:rsidRPr="00ED172B" w:rsidRDefault="00CD74B5" w:rsidP="00B605F5">
            <w:pPr>
              <w:jc w:val="center"/>
              <w:rPr>
                <w:b/>
                <w:color w:val="000000" w:themeColor="text1"/>
                <w:szCs w:val="16"/>
              </w:rPr>
            </w:pPr>
            <w:r>
              <w:rPr>
                <w:rFonts w:cs="Arial"/>
                <w:b/>
                <w:color w:val="000000" w:themeColor="text1"/>
                <w:szCs w:val="16"/>
              </w:rPr>
              <w:t>FFY 2020 Data</w:t>
            </w:r>
          </w:p>
        </w:tc>
        <w:tc>
          <w:tcPr>
            <w:tcW w:w="877" w:type="pct"/>
            <w:shd w:val="clear" w:color="auto" w:fill="auto"/>
            <w:vAlign w:val="bottom"/>
          </w:tcPr>
          <w:p w14:paraId="418B7AF3" w14:textId="3CE71CEA" w:rsidR="00B605F5" w:rsidRPr="00ED172B" w:rsidRDefault="00F22D09" w:rsidP="00B605F5">
            <w:pPr>
              <w:jc w:val="center"/>
              <w:rPr>
                <w:b/>
                <w:color w:val="000000" w:themeColor="text1"/>
                <w:szCs w:val="16"/>
              </w:rPr>
            </w:pPr>
            <w:r>
              <w:rPr>
                <w:rFonts w:cs="Arial"/>
                <w:b/>
                <w:color w:val="000000" w:themeColor="text1"/>
                <w:szCs w:val="16"/>
              </w:rPr>
              <w:t>FFY 2021 Target</w:t>
            </w:r>
          </w:p>
        </w:tc>
        <w:tc>
          <w:tcPr>
            <w:tcW w:w="528" w:type="pct"/>
            <w:shd w:val="clear" w:color="auto" w:fill="auto"/>
            <w:vAlign w:val="bottom"/>
          </w:tcPr>
          <w:p w14:paraId="1EF8A614" w14:textId="094D0252" w:rsidR="00B605F5" w:rsidRPr="00ED172B" w:rsidRDefault="00F22D09" w:rsidP="00B605F5">
            <w:pPr>
              <w:jc w:val="center"/>
              <w:rPr>
                <w:b/>
                <w:color w:val="000000" w:themeColor="text1"/>
                <w:szCs w:val="16"/>
              </w:rPr>
            </w:pPr>
            <w:r>
              <w:rPr>
                <w:rFonts w:cs="Arial"/>
                <w:b/>
                <w:color w:val="000000" w:themeColor="text1"/>
                <w:szCs w:val="16"/>
              </w:rPr>
              <w:t>FFY 2021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1,614</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1,616</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99.82%</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99.88%</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7" w:name="_Toc382082359"/>
      <w:bookmarkStart w:id="18" w:name="_Toc392159266"/>
      <w:bookmarkStart w:id="19" w:name="_Toc365403651"/>
      <w:bookmarkEnd w:id="16"/>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For FFY 2021, the total number of infants and toddlers with an IFSP increased to 1616 as compared to 1487 in FFY 2020. There were 129 more infants and toddlers with IFSPs in the child count this year as compared to FFY 2020. </w:t>
      </w:r>
      <w:r w:rsidRPr="00ED172B">
        <w:rPr>
          <w:rFonts w:cs="Arial"/>
          <w:color w:val="000000" w:themeColor="text1"/>
          <w:szCs w:val="16"/>
        </w:rPr>
        <w:br/>
      </w:r>
      <w:r w:rsidRPr="00ED172B">
        <w:rPr>
          <w:rFonts w:cs="Arial"/>
          <w:color w:val="000000" w:themeColor="text1"/>
          <w:szCs w:val="16"/>
        </w:rPr>
        <w:br/>
        <w:t xml:space="preserve">For FFY 2021, two infants or toddlers received </w:t>
      </w:r>
      <w:proofErr w:type="gramStart"/>
      <w:r w:rsidRPr="00ED172B">
        <w:rPr>
          <w:rFonts w:cs="Arial"/>
          <w:color w:val="000000" w:themeColor="text1"/>
          <w:szCs w:val="16"/>
        </w:rPr>
        <w:t>the majority of</w:t>
      </w:r>
      <w:proofErr w:type="gramEnd"/>
      <w:r w:rsidRPr="00ED172B">
        <w:rPr>
          <w:rFonts w:cs="Arial"/>
          <w:color w:val="000000" w:themeColor="text1"/>
          <w:szCs w:val="16"/>
        </w:rPr>
        <w:t xml:space="preserve"> their early intervention services outside of a home or community-based setting, which is an increase from FFY 2020, when no infants or toddlers received the majority of their early intervention services outside of a home or community-based setting.</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7"/>
      <w:bookmarkEnd w:id="18"/>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20"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xml:space="preserve">),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w:t>
      </w:r>
      <w:proofErr w:type="gramStart"/>
      <w:r w:rsidRPr="00ED172B">
        <w:rPr>
          <w:color w:val="000000" w:themeColor="text1"/>
          <w:szCs w:val="16"/>
        </w:rPr>
        <w:t>all of</w:t>
      </w:r>
      <w:proofErr w:type="gramEnd"/>
      <w:r w:rsidRPr="00ED172B">
        <w:rPr>
          <w:color w:val="000000" w:themeColor="text1"/>
          <w:szCs w:val="16"/>
        </w:rPr>
        <w:t xml:space="preserve">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20"/>
    </w:p>
    <w:p w14:paraId="4F24CCB1" w14:textId="0C4D54E3"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2020</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38.00%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39.10%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39.20%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33.30%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72.04%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72.14%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82.80%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86.91%</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61.50%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60.30%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43.42%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37.50%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67.27%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69.40%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75.60%</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62.60%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62.70%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47.50%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66.67%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67.09%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64.11%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62.85%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72.81%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46.60%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52.10%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52.20%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55.80%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52.00%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36.96%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33.23%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55.80%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62.65%</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68.80%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68.90%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64.80%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69.54%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72.89%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82.51%</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81.00%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81.10%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81.10%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80.90%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57.78%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55.49%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73.38%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76.66%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80.51%</w:t>
            </w:r>
          </w:p>
        </w:tc>
      </w:tr>
    </w:tbl>
    <w:p w14:paraId="63E4EB1D" w14:textId="568C1094" w:rsidR="005F4279" w:rsidRPr="00ED172B" w:rsidRDefault="005F4279">
      <w:pPr>
        <w:rPr>
          <w:b/>
          <w:color w:val="000000" w:themeColor="text1"/>
        </w:rPr>
      </w:pPr>
      <w:r w:rsidRPr="00ED172B">
        <w:rPr>
          <w:b/>
          <w:color w:val="000000" w:themeColor="text1"/>
        </w:rPr>
        <w:t>Targets</w:t>
      </w:r>
    </w:p>
    <w:tbl>
      <w:tblPr>
        <w:tblW w:w="4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4"/>
        <w:gridCol w:w="1674"/>
        <w:gridCol w:w="1674"/>
        <w:gridCol w:w="1674"/>
        <w:gridCol w:w="1673"/>
        <w:gridCol w:w="1671"/>
      </w:tblGrid>
      <w:tr w:rsidR="009E2382" w:rsidRPr="00ED172B" w14:paraId="78F3A176" w14:textId="718CF8FE" w:rsidTr="006B0ACA">
        <w:trPr>
          <w:trHeight w:val="350"/>
        </w:trPr>
        <w:tc>
          <w:tcPr>
            <w:tcW w:w="413" w:type="pct"/>
            <w:tcBorders>
              <w:bottom w:val="single" w:sz="4" w:space="0" w:color="auto"/>
            </w:tcBorders>
            <w:shd w:val="clear" w:color="auto" w:fill="auto"/>
            <w:vAlign w:val="center"/>
          </w:tcPr>
          <w:p w14:paraId="601CA42E" w14:textId="77777777" w:rsidR="009E2382" w:rsidRPr="00ED172B" w:rsidRDefault="009E2382" w:rsidP="0012497F">
            <w:pPr>
              <w:jc w:val="center"/>
              <w:rPr>
                <w:b/>
                <w:color w:val="000000" w:themeColor="text1"/>
              </w:rPr>
            </w:pPr>
            <w:r w:rsidRPr="00ED172B">
              <w:rPr>
                <w:b/>
                <w:color w:val="000000" w:themeColor="text1"/>
              </w:rPr>
              <w:t>FFY</w:t>
            </w:r>
          </w:p>
        </w:tc>
        <w:tc>
          <w:tcPr>
            <w:tcW w:w="918" w:type="pct"/>
            <w:shd w:val="clear" w:color="auto" w:fill="auto"/>
            <w:vAlign w:val="center"/>
          </w:tcPr>
          <w:p w14:paraId="71D7C7B0" w14:textId="4132339A" w:rsidR="009E2382" w:rsidRPr="00ED172B" w:rsidRDefault="009E2382" w:rsidP="0012497F">
            <w:pPr>
              <w:jc w:val="center"/>
              <w:rPr>
                <w:b/>
                <w:color w:val="000000" w:themeColor="text1"/>
              </w:rPr>
            </w:pPr>
            <w:r w:rsidRPr="00ED172B">
              <w:rPr>
                <w:b/>
                <w:color w:val="000000" w:themeColor="text1"/>
              </w:rPr>
              <w:t>2021</w:t>
            </w:r>
          </w:p>
        </w:tc>
        <w:tc>
          <w:tcPr>
            <w:tcW w:w="918" w:type="pct"/>
          </w:tcPr>
          <w:p w14:paraId="4E28D02E" w14:textId="029CFEF6" w:rsidR="009E2382" w:rsidRPr="00ED172B" w:rsidRDefault="009E2382" w:rsidP="0012497F">
            <w:pPr>
              <w:jc w:val="center"/>
              <w:rPr>
                <w:b/>
                <w:color w:val="000000" w:themeColor="text1"/>
              </w:rPr>
            </w:pPr>
            <w:r>
              <w:rPr>
                <w:rFonts w:cs="Arial"/>
                <w:b/>
                <w:color w:val="000000" w:themeColor="text1"/>
                <w:szCs w:val="16"/>
              </w:rPr>
              <w:t>2022</w:t>
            </w:r>
          </w:p>
        </w:tc>
        <w:tc>
          <w:tcPr>
            <w:tcW w:w="918" w:type="pct"/>
          </w:tcPr>
          <w:p w14:paraId="0EC7622F" w14:textId="5BEDD93D" w:rsidR="009E2382" w:rsidRPr="00ED172B" w:rsidRDefault="009E2382" w:rsidP="0012497F">
            <w:pPr>
              <w:jc w:val="center"/>
              <w:rPr>
                <w:b/>
                <w:color w:val="000000" w:themeColor="text1"/>
              </w:rPr>
            </w:pPr>
            <w:r w:rsidRPr="005A1B4F">
              <w:rPr>
                <w:rFonts w:cs="Arial"/>
                <w:b/>
                <w:color w:val="000000" w:themeColor="text1"/>
                <w:szCs w:val="16"/>
              </w:rPr>
              <w:t>2023</w:t>
            </w:r>
          </w:p>
        </w:tc>
        <w:tc>
          <w:tcPr>
            <w:tcW w:w="917" w:type="pct"/>
          </w:tcPr>
          <w:p w14:paraId="74DF1D04" w14:textId="4EB3EA01" w:rsidR="009E2382" w:rsidRPr="00ED172B" w:rsidRDefault="009E2382" w:rsidP="0012497F">
            <w:pPr>
              <w:jc w:val="center"/>
              <w:rPr>
                <w:b/>
                <w:color w:val="000000" w:themeColor="text1"/>
              </w:rPr>
            </w:pPr>
            <w:r w:rsidRPr="005A1B4F">
              <w:rPr>
                <w:rFonts w:cs="Arial"/>
                <w:b/>
                <w:color w:val="000000" w:themeColor="text1"/>
                <w:szCs w:val="16"/>
              </w:rPr>
              <w:t>2024</w:t>
            </w:r>
          </w:p>
        </w:tc>
        <w:tc>
          <w:tcPr>
            <w:tcW w:w="916" w:type="pct"/>
          </w:tcPr>
          <w:p w14:paraId="2E6920DC" w14:textId="672507F8" w:rsidR="009E2382" w:rsidRPr="00ED172B" w:rsidRDefault="009E2382" w:rsidP="0012497F">
            <w:pPr>
              <w:jc w:val="center"/>
              <w:rPr>
                <w:b/>
                <w:color w:val="000000" w:themeColor="text1"/>
              </w:rPr>
            </w:pPr>
            <w:r w:rsidRPr="005A1B4F">
              <w:rPr>
                <w:rFonts w:cs="Arial"/>
                <w:b/>
                <w:color w:val="000000" w:themeColor="text1"/>
                <w:szCs w:val="16"/>
              </w:rPr>
              <w:t>2025</w:t>
            </w:r>
          </w:p>
        </w:tc>
      </w:tr>
      <w:tr w:rsidR="009E2382" w:rsidRPr="00ED172B" w14:paraId="02D6AC53" w14:textId="4FB2AF94" w:rsidTr="006B0ACA">
        <w:trPr>
          <w:trHeight w:val="357"/>
        </w:trPr>
        <w:tc>
          <w:tcPr>
            <w:tcW w:w="413" w:type="pct"/>
            <w:shd w:val="clear" w:color="auto" w:fill="auto"/>
            <w:vAlign w:val="center"/>
          </w:tcPr>
          <w:p w14:paraId="358625ED" w14:textId="2B3EF345" w:rsidR="009E2382" w:rsidRPr="00ED172B" w:rsidRDefault="009E2382" w:rsidP="002242B8">
            <w:pPr>
              <w:rPr>
                <w:color w:val="000000" w:themeColor="text1"/>
                <w:szCs w:val="16"/>
              </w:rPr>
            </w:pPr>
            <w:r w:rsidRPr="00ED172B">
              <w:rPr>
                <w:color w:val="000000" w:themeColor="text1"/>
                <w:szCs w:val="16"/>
              </w:rPr>
              <w:t>Target A1&gt;=</w:t>
            </w:r>
          </w:p>
        </w:tc>
        <w:tc>
          <w:tcPr>
            <w:tcW w:w="918" w:type="pct"/>
            <w:shd w:val="clear" w:color="auto" w:fill="auto"/>
            <w:vAlign w:val="center"/>
          </w:tcPr>
          <w:p w14:paraId="6DA0DB56" w14:textId="148B9E5E" w:rsidR="009E2382" w:rsidRPr="00ED172B" w:rsidRDefault="009E2382" w:rsidP="002242B8">
            <w:pPr>
              <w:jc w:val="center"/>
              <w:rPr>
                <w:color w:val="000000" w:themeColor="text1"/>
              </w:rPr>
            </w:pPr>
            <w:r w:rsidRPr="00ED172B">
              <w:rPr>
                <w:color w:val="000000" w:themeColor="text1"/>
              </w:rPr>
              <w:t>70.00%</w:t>
            </w:r>
          </w:p>
        </w:tc>
        <w:tc>
          <w:tcPr>
            <w:tcW w:w="918" w:type="pct"/>
          </w:tcPr>
          <w:p w14:paraId="7A62957C" w14:textId="59554121" w:rsidR="009E2382" w:rsidRPr="00ED172B" w:rsidRDefault="009E2382" w:rsidP="002242B8">
            <w:pPr>
              <w:jc w:val="center"/>
              <w:rPr>
                <w:color w:val="000000" w:themeColor="text1"/>
              </w:rPr>
            </w:pPr>
            <w:r>
              <w:rPr>
                <w:color w:val="000000" w:themeColor="text1"/>
              </w:rPr>
              <w:t>71.00%</w:t>
            </w:r>
          </w:p>
        </w:tc>
        <w:tc>
          <w:tcPr>
            <w:tcW w:w="918" w:type="pct"/>
          </w:tcPr>
          <w:p w14:paraId="330DB307" w14:textId="4DD70DCA" w:rsidR="009E2382" w:rsidRPr="00ED172B" w:rsidRDefault="009E2382" w:rsidP="002242B8">
            <w:pPr>
              <w:jc w:val="center"/>
              <w:rPr>
                <w:color w:val="000000" w:themeColor="text1"/>
              </w:rPr>
            </w:pPr>
            <w:r>
              <w:rPr>
                <w:color w:val="000000" w:themeColor="text1"/>
              </w:rPr>
              <w:t>72.00%</w:t>
            </w:r>
          </w:p>
        </w:tc>
        <w:tc>
          <w:tcPr>
            <w:tcW w:w="917" w:type="pct"/>
          </w:tcPr>
          <w:p w14:paraId="1E535134" w14:textId="174673D1" w:rsidR="009E2382" w:rsidRPr="00ED172B" w:rsidRDefault="009E2382" w:rsidP="002242B8">
            <w:pPr>
              <w:jc w:val="center"/>
              <w:rPr>
                <w:color w:val="000000" w:themeColor="text1"/>
              </w:rPr>
            </w:pPr>
            <w:r>
              <w:rPr>
                <w:color w:val="000000" w:themeColor="text1"/>
              </w:rPr>
              <w:t>73.00%</w:t>
            </w:r>
          </w:p>
        </w:tc>
        <w:tc>
          <w:tcPr>
            <w:tcW w:w="916" w:type="pct"/>
          </w:tcPr>
          <w:p w14:paraId="7D5EFC26" w14:textId="3AFE59A1" w:rsidR="009E2382" w:rsidRPr="00ED172B" w:rsidRDefault="009E2382" w:rsidP="002242B8">
            <w:pPr>
              <w:jc w:val="center"/>
              <w:rPr>
                <w:color w:val="000000" w:themeColor="text1"/>
              </w:rPr>
            </w:pPr>
            <w:r>
              <w:rPr>
                <w:color w:val="000000" w:themeColor="text1"/>
              </w:rPr>
              <w:t>74.00%</w:t>
            </w:r>
          </w:p>
        </w:tc>
      </w:tr>
      <w:tr w:rsidR="009E2382" w:rsidRPr="00ED172B" w14:paraId="44891442" w14:textId="0FF36806" w:rsidTr="006B0ACA">
        <w:trPr>
          <w:trHeight w:val="357"/>
        </w:trPr>
        <w:tc>
          <w:tcPr>
            <w:tcW w:w="413" w:type="pct"/>
            <w:shd w:val="clear" w:color="auto" w:fill="auto"/>
            <w:vAlign w:val="center"/>
          </w:tcPr>
          <w:p w14:paraId="009D9538" w14:textId="29076A1F" w:rsidR="009E2382" w:rsidRPr="00ED172B" w:rsidRDefault="009E2382" w:rsidP="002242B8">
            <w:pPr>
              <w:rPr>
                <w:color w:val="000000" w:themeColor="text1"/>
                <w:szCs w:val="16"/>
              </w:rPr>
            </w:pPr>
            <w:r w:rsidRPr="00ED172B">
              <w:rPr>
                <w:color w:val="000000" w:themeColor="text1"/>
                <w:szCs w:val="16"/>
              </w:rPr>
              <w:t>Target A2&gt;=</w:t>
            </w:r>
          </w:p>
        </w:tc>
        <w:tc>
          <w:tcPr>
            <w:tcW w:w="918" w:type="pct"/>
            <w:shd w:val="clear" w:color="auto" w:fill="auto"/>
            <w:vAlign w:val="center"/>
          </w:tcPr>
          <w:p w14:paraId="055CB77B" w14:textId="617D01F2" w:rsidR="009E2382" w:rsidRPr="00ED172B" w:rsidRDefault="009E2382" w:rsidP="002242B8">
            <w:pPr>
              <w:jc w:val="center"/>
              <w:rPr>
                <w:color w:val="000000" w:themeColor="text1"/>
              </w:rPr>
            </w:pPr>
            <w:r w:rsidRPr="00ED172B">
              <w:rPr>
                <w:color w:val="000000" w:themeColor="text1"/>
              </w:rPr>
              <w:t>61.50%</w:t>
            </w:r>
          </w:p>
        </w:tc>
        <w:tc>
          <w:tcPr>
            <w:tcW w:w="918" w:type="pct"/>
          </w:tcPr>
          <w:p w14:paraId="1DD5AC15" w14:textId="552D0AAC" w:rsidR="009E2382" w:rsidRPr="00ED172B" w:rsidRDefault="009E2382" w:rsidP="002242B8">
            <w:pPr>
              <w:jc w:val="center"/>
              <w:rPr>
                <w:color w:val="000000" w:themeColor="text1"/>
              </w:rPr>
            </w:pPr>
            <w:r>
              <w:rPr>
                <w:color w:val="000000" w:themeColor="text1"/>
              </w:rPr>
              <w:t>62.50%</w:t>
            </w:r>
          </w:p>
        </w:tc>
        <w:tc>
          <w:tcPr>
            <w:tcW w:w="918" w:type="pct"/>
          </w:tcPr>
          <w:p w14:paraId="29377148" w14:textId="76F6C6ED" w:rsidR="009E2382" w:rsidRPr="00ED172B" w:rsidRDefault="009E2382" w:rsidP="002242B8">
            <w:pPr>
              <w:jc w:val="center"/>
              <w:rPr>
                <w:color w:val="000000" w:themeColor="text1"/>
              </w:rPr>
            </w:pPr>
            <w:r>
              <w:rPr>
                <w:color w:val="000000" w:themeColor="text1"/>
              </w:rPr>
              <w:t>63.50%</w:t>
            </w:r>
          </w:p>
        </w:tc>
        <w:tc>
          <w:tcPr>
            <w:tcW w:w="917" w:type="pct"/>
          </w:tcPr>
          <w:p w14:paraId="3F8E8EE0" w14:textId="1AB30A36" w:rsidR="009E2382" w:rsidRPr="00ED172B" w:rsidRDefault="009E2382" w:rsidP="002242B8">
            <w:pPr>
              <w:jc w:val="center"/>
              <w:rPr>
                <w:color w:val="000000" w:themeColor="text1"/>
              </w:rPr>
            </w:pPr>
            <w:r>
              <w:rPr>
                <w:color w:val="000000" w:themeColor="text1"/>
              </w:rPr>
              <w:t>64.50%</w:t>
            </w:r>
          </w:p>
        </w:tc>
        <w:tc>
          <w:tcPr>
            <w:tcW w:w="916" w:type="pct"/>
          </w:tcPr>
          <w:p w14:paraId="5B0C0E7A" w14:textId="73E7E860" w:rsidR="009E2382" w:rsidRPr="00ED172B" w:rsidRDefault="009E2382" w:rsidP="002242B8">
            <w:pPr>
              <w:jc w:val="center"/>
              <w:rPr>
                <w:color w:val="000000" w:themeColor="text1"/>
              </w:rPr>
            </w:pPr>
            <w:r>
              <w:rPr>
                <w:color w:val="000000" w:themeColor="text1"/>
              </w:rPr>
              <w:t>65.50%</w:t>
            </w:r>
          </w:p>
        </w:tc>
      </w:tr>
      <w:tr w:rsidR="009E2382" w:rsidRPr="00ED172B" w14:paraId="2690938F" w14:textId="5C81AA5A" w:rsidTr="006B0ACA">
        <w:trPr>
          <w:trHeight w:val="357"/>
        </w:trPr>
        <w:tc>
          <w:tcPr>
            <w:tcW w:w="413" w:type="pct"/>
            <w:shd w:val="clear" w:color="auto" w:fill="auto"/>
            <w:vAlign w:val="center"/>
          </w:tcPr>
          <w:p w14:paraId="59DB088F" w14:textId="1C7EE8C0" w:rsidR="009E2382" w:rsidRPr="00ED172B" w:rsidRDefault="009E2382" w:rsidP="002242B8">
            <w:pPr>
              <w:rPr>
                <w:color w:val="000000" w:themeColor="text1"/>
                <w:szCs w:val="16"/>
              </w:rPr>
            </w:pPr>
            <w:r w:rsidRPr="00ED172B">
              <w:rPr>
                <w:color w:val="000000" w:themeColor="text1"/>
                <w:szCs w:val="16"/>
              </w:rPr>
              <w:t>Target B1&gt;=</w:t>
            </w:r>
          </w:p>
        </w:tc>
        <w:tc>
          <w:tcPr>
            <w:tcW w:w="918" w:type="pct"/>
            <w:shd w:val="clear" w:color="auto" w:fill="auto"/>
            <w:vAlign w:val="center"/>
          </w:tcPr>
          <w:p w14:paraId="2907988A" w14:textId="5789E173" w:rsidR="009E2382" w:rsidRPr="00ED172B" w:rsidRDefault="009E2382" w:rsidP="002242B8">
            <w:pPr>
              <w:jc w:val="center"/>
              <w:rPr>
                <w:color w:val="000000" w:themeColor="text1"/>
              </w:rPr>
            </w:pPr>
            <w:r w:rsidRPr="00ED172B">
              <w:rPr>
                <w:color w:val="000000" w:themeColor="text1"/>
              </w:rPr>
              <w:t>62.70%</w:t>
            </w:r>
          </w:p>
        </w:tc>
        <w:tc>
          <w:tcPr>
            <w:tcW w:w="918" w:type="pct"/>
          </w:tcPr>
          <w:p w14:paraId="7EDAF97B" w14:textId="4B219601" w:rsidR="009E2382" w:rsidRPr="00ED172B" w:rsidRDefault="009E2382" w:rsidP="002242B8">
            <w:pPr>
              <w:jc w:val="center"/>
              <w:rPr>
                <w:color w:val="000000" w:themeColor="text1"/>
              </w:rPr>
            </w:pPr>
            <w:r>
              <w:rPr>
                <w:color w:val="000000" w:themeColor="text1"/>
              </w:rPr>
              <w:t>63.20%</w:t>
            </w:r>
          </w:p>
        </w:tc>
        <w:tc>
          <w:tcPr>
            <w:tcW w:w="918" w:type="pct"/>
          </w:tcPr>
          <w:p w14:paraId="31A1D7D3" w14:textId="003191E1" w:rsidR="009E2382" w:rsidRPr="00ED172B" w:rsidRDefault="009E2382" w:rsidP="002242B8">
            <w:pPr>
              <w:jc w:val="center"/>
              <w:rPr>
                <w:color w:val="000000" w:themeColor="text1"/>
              </w:rPr>
            </w:pPr>
            <w:r>
              <w:rPr>
                <w:color w:val="000000" w:themeColor="text1"/>
              </w:rPr>
              <w:t>63.70%</w:t>
            </w:r>
          </w:p>
        </w:tc>
        <w:tc>
          <w:tcPr>
            <w:tcW w:w="917" w:type="pct"/>
          </w:tcPr>
          <w:p w14:paraId="493915A7" w14:textId="24756F38" w:rsidR="009E2382" w:rsidRPr="00ED172B" w:rsidRDefault="009E2382" w:rsidP="002242B8">
            <w:pPr>
              <w:jc w:val="center"/>
              <w:rPr>
                <w:color w:val="000000" w:themeColor="text1"/>
              </w:rPr>
            </w:pPr>
            <w:r>
              <w:rPr>
                <w:color w:val="000000" w:themeColor="text1"/>
              </w:rPr>
              <w:t>64.20%</w:t>
            </w:r>
          </w:p>
        </w:tc>
        <w:tc>
          <w:tcPr>
            <w:tcW w:w="916" w:type="pct"/>
          </w:tcPr>
          <w:p w14:paraId="2E008F25" w14:textId="53C173A2" w:rsidR="009E2382" w:rsidRPr="00ED172B" w:rsidRDefault="009E2382" w:rsidP="002242B8">
            <w:pPr>
              <w:jc w:val="center"/>
              <w:rPr>
                <w:color w:val="000000" w:themeColor="text1"/>
              </w:rPr>
            </w:pPr>
            <w:r>
              <w:rPr>
                <w:color w:val="000000" w:themeColor="text1"/>
              </w:rPr>
              <w:t>64.70%</w:t>
            </w:r>
          </w:p>
        </w:tc>
      </w:tr>
      <w:tr w:rsidR="009E2382" w:rsidRPr="00ED172B" w14:paraId="1E1B569B" w14:textId="4BB89901" w:rsidTr="006B0ACA">
        <w:trPr>
          <w:trHeight w:val="357"/>
        </w:trPr>
        <w:tc>
          <w:tcPr>
            <w:tcW w:w="413" w:type="pct"/>
            <w:shd w:val="clear" w:color="auto" w:fill="auto"/>
            <w:vAlign w:val="center"/>
          </w:tcPr>
          <w:p w14:paraId="13799DA2" w14:textId="4BB3DE26" w:rsidR="009E2382" w:rsidRPr="00ED172B" w:rsidRDefault="009E2382" w:rsidP="002242B8">
            <w:pPr>
              <w:rPr>
                <w:color w:val="000000" w:themeColor="text1"/>
                <w:szCs w:val="16"/>
              </w:rPr>
            </w:pPr>
            <w:r w:rsidRPr="00ED172B">
              <w:rPr>
                <w:color w:val="000000" w:themeColor="text1"/>
                <w:szCs w:val="16"/>
              </w:rPr>
              <w:lastRenderedPageBreak/>
              <w:t>Target B2&gt;=</w:t>
            </w:r>
          </w:p>
        </w:tc>
        <w:tc>
          <w:tcPr>
            <w:tcW w:w="918" w:type="pct"/>
            <w:shd w:val="clear" w:color="auto" w:fill="auto"/>
            <w:vAlign w:val="center"/>
          </w:tcPr>
          <w:p w14:paraId="3C5EA01D" w14:textId="1C391BC4" w:rsidR="009E2382" w:rsidRPr="00ED172B" w:rsidRDefault="009E2382" w:rsidP="002242B8">
            <w:pPr>
              <w:jc w:val="center"/>
              <w:rPr>
                <w:color w:val="000000" w:themeColor="text1"/>
              </w:rPr>
            </w:pPr>
            <w:r w:rsidRPr="00ED172B">
              <w:rPr>
                <w:color w:val="000000" w:themeColor="text1"/>
              </w:rPr>
              <w:t>55.80%</w:t>
            </w:r>
          </w:p>
        </w:tc>
        <w:tc>
          <w:tcPr>
            <w:tcW w:w="918" w:type="pct"/>
          </w:tcPr>
          <w:p w14:paraId="5980DE18" w14:textId="10CD7859" w:rsidR="009E2382" w:rsidRPr="00ED172B" w:rsidRDefault="009E2382" w:rsidP="002242B8">
            <w:pPr>
              <w:jc w:val="center"/>
              <w:rPr>
                <w:color w:val="000000" w:themeColor="text1"/>
              </w:rPr>
            </w:pPr>
            <w:r>
              <w:rPr>
                <w:color w:val="000000" w:themeColor="text1"/>
              </w:rPr>
              <w:t>56.30%</w:t>
            </w:r>
          </w:p>
        </w:tc>
        <w:tc>
          <w:tcPr>
            <w:tcW w:w="918" w:type="pct"/>
          </w:tcPr>
          <w:p w14:paraId="3FD51CD4" w14:textId="4E5875CE" w:rsidR="009E2382" w:rsidRPr="00ED172B" w:rsidRDefault="009E2382" w:rsidP="002242B8">
            <w:pPr>
              <w:jc w:val="center"/>
              <w:rPr>
                <w:color w:val="000000" w:themeColor="text1"/>
              </w:rPr>
            </w:pPr>
            <w:r>
              <w:rPr>
                <w:color w:val="000000" w:themeColor="text1"/>
              </w:rPr>
              <w:t>56.80%</w:t>
            </w:r>
          </w:p>
        </w:tc>
        <w:tc>
          <w:tcPr>
            <w:tcW w:w="917" w:type="pct"/>
          </w:tcPr>
          <w:p w14:paraId="3A7274FD" w14:textId="38B9FCB4" w:rsidR="009E2382" w:rsidRPr="00ED172B" w:rsidRDefault="009E2382" w:rsidP="002242B8">
            <w:pPr>
              <w:jc w:val="center"/>
              <w:rPr>
                <w:color w:val="000000" w:themeColor="text1"/>
              </w:rPr>
            </w:pPr>
            <w:r>
              <w:rPr>
                <w:color w:val="000000" w:themeColor="text1"/>
              </w:rPr>
              <w:t>57.30%</w:t>
            </w:r>
          </w:p>
        </w:tc>
        <w:tc>
          <w:tcPr>
            <w:tcW w:w="916" w:type="pct"/>
          </w:tcPr>
          <w:p w14:paraId="53FEE354" w14:textId="77777777" w:rsidR="009E2382" w:rsidRPr="00ED172B" w:rsidRDefault="009E2382" w:rsidP="002242B8">
            <w:pPr>
              <w:jc w:val="center"/>
              <w:rPr>
                <w:color w:val="000000" w:themeColor="text1"/>
              </w:rPr>
            </w:pPr>
            <w:r>
              <w:rPr>
                <w:color w:val="000000" w:themeColor="text1"/>
              </w:rPr>
              <w:t>57.80%</w:t>
            </w:r>
          </w:p>
        </w:tc>
      </w:tr>
      <w:tr w:rsidR="009E2382" w:rsidRPr="00ED172B" w14:paraId="6F747C45" w14:textId="78B1E7A4" w:rsidTr="006B0ACA">
        <w:trPr>
          <w:trHeight w:val="357"/>
        </w:trPr>
        <w:tc>
          <w:tcPr>
            <w:tcW w:w="413" w:type="pct"/>
            <w:shd w:val="clear" w:color="auto" w:fill="auto"/>
            <w:vAlign w:val="center"/>
          </w:tcPr>
          <w:p w14:paraId="19D62A97" w14:textId="4E5E2DD2" w:rsidR="009E2382" w:rsidRPr="00ED172B" w:rsidRDefault="009E2382" w:rsidP="0012497F">
            <w:pPr>
              <w:rPr>
                <w:color w:val="000000" w:themeColor="text1"/>
                <w:szCs w:val="16"/>
              </w:rPr>
            </w:pPr>
            <w:r w:rsidRPr="00ED172B">
              <w:rPr>
                <w:color w:val="000000" w:themeColor="text1"/>
                <w:szCs w:val="16"/>
              </w:rPr>
              <w:t>Target C1&gt;=</w:t>
            </w:r>
          </w:p>
        </w:tc>
        <w:tc>
          <w:tcPr>
            <w:tcW w:w="918" w:type="pct"/>
            <w:shd w:val="clear" w:color="auto" w:fill="auto"/>
            <w:vAlign w:val="center"/>
          </w:tcPr>
          <w:p w14:paraId="2F5E76E5" w14:textId="3B73537A" w:rsidR="009E2382" w:rsidRPr="00ED172B" w:rsidRDefault="009E2382" w:rsidP="0012497F">
            <w:pPr>
              <w:jc w:val="center"/>
              <w:rPr>
                <w:color w:val="000000" w:themeColor="text1"/>
              </w:rPr>
            </w:pPr>
            <w:r w:rsidRPr="00ED172B">
              <w:rPr>
                <w:color w:val="000000" w:themeColor="text1"/>
              </w:rPr>
              <w:t>69.50%</w:t>
            </w:r>
          </w:p>
        </w:tc>
        <w:tc>
          <w:tcPr>
            <w:tcW w:w="918" w:type="pct"/>
          </w:tcPr>
          <w:p w14:paraId="3564984B" w14:textId="08842718" w:rsidR="009E2382" w:rsidRPr="00ED172B" w:rsidRDefault="009E2382" w:rsidP="0012497F">
            <w:pPr>
              <w:jc w:val="center"/>
              <w:rPr>
                <w:color w:val="000000" w:themeColor="text1"/>
              </w:rPr>
            </w:pPr>
            <w:r>
              <w:rPr>
                <w:color w:val="000000" w:themeColor="text1"/>
              </w:rPr>
              <w:t>70.00%</w:t>
            </w:r>
          </w:p>
        </w:tc>
        <w:tc>
          <w:tcPr>
            <w:tcW w:w="918" w:type="pct"/>
          </w:tcPr>
          <w:p w14:paraId="6F334EB5" w14:textId="748BD28E" w:rsidR="009E2382" w:rsidRPr="00ED172B" w:rsidRDefault="009E2382" w:rsidP="0012497F">
            <w:pPr>
              <w:jc w:val="center"/>
              <w:rPr>
                <w:color w:val="000000" w:themeColor="text1"/>
              </w:rPr>
            </w:pPr>
            <w:r>
              <w:rPr>
                <w:color w:val="000000" w:themeColor="text1"/>
              </w:rPr>
              <w:t>70.50%</w:t>
            </w:r>
          </w:p>
        </w:tc>
        <w:tc>
          <w:tcPr>
            <w:tcW w:w="917" w:type="pct"/>
          </w:tcPr>
          <w:p w14:paraId="13A1DF6C" w14:textId="36831C30" w:rsidR="009E2382" w:rsidRPr="00ED172B" w:rsidRDefault="009E2382" w:rsidP="0012497F">
            <w:pPr>
              <w:jc w:val="center"/>
              <w:rPr>
                <w:color w:val="000000" w:themeColor="text1"/>
              </w:rPr>
            </w:pPr>
            <w:r>
              <w:rPr>
                <w:color w:val="000000" w:themeColor="text1"/>
              </w:rPr>
              <w:t>71.00%</w:t>
            </w:r>
          </w:p>
        </w:tc>
        <w:tc>
          <w:tcPr>
            <w:tcW w:w="916" w:type="pct"/>
          </w:tcPr>
          <w:p w14:paraId="4404EA0E" w14:textId="45986E0D" w:rsidR="009E2382" w:rsidRPr="00ED172B" w:rsidRDefault="009E2382" w:rsidP="0012497F">
            <w:pPr>
              <w:jc w:val="center"/>
              <w:rPr>
                <w:color w:val="000000" w:themeColor="text1"/>
              </w:rPr>
            </w:pPr>
            <w:r>
              <w:rPr>
                <w:color w:val="000000" w:themeColor="text1"/>
              </w:rPr>
              <w:t>71.50%</w:t>
            </w:r>
          </w:p>
        </w:tc>
      </w:tr>
      <w:tr w:rsidR="009E2382" w:rsidRPr="00ED172B" w14:paraId="042194B1" w14:textId="77BD4258" w:rsidTr="006B0ACA">
        <w:trPr>
          <w:trHeight w:val="357"/>
        </w:trPr>
        <w:tc>
          <w:tcPr>
            <w:tcW w:w="413" w:type="pct"/>
            <w:shd w:val="clear" w:color="auto" w:fill="auto"/>
            <w:vAlign w:val="center"/>
          </w:tcPr>
          <w:p w14:paraId="62D06703" w14:textId="0E10BF36" w:rsidR="009E2382" w:rsidRPr="00ED172B" w:rsidRDefault="009E2382" w:rsidP="0012497F">
            <w:pPr>
              <w:rPr>
                <w:color w:val="000000" w:themeColor="text1"/>
                <w:szCs w:val="16"/>
              </w:rPr>
            </w:pPr>
            <w:r w:rsidRPr="00ED172B">
              <w:rPr>
                <w:color w:val="000000" w:themeColor="text1"/>
                <w:szCs w:val="16"/>
              </w:rPr>
              <w:t>Target C2&gt;=</w:t>
            </w:r>
          </w:p>
        </w:tc>
        <w:tc>
          <w:tcPr>
            <w:tcW w:w="918" w:type="pct"/>
            <w:shd w:val="clear" w:color="auto" w:fill="auto"/>
            <w:vAlign w:val="center"/>
          </w:tcPr>
          <w:p w14:paraId="763C7DAE" w14:textId="263F85F1" w:rsidR="009E2382" w:rsidRPr="00ED172B" w:rsidRDefault="009E2382" w:rsidP="0012497F">
            <w:pPr>
              <w:jc w:val="center"/>
              <w:rPr>
                <w:color w:val="000000" w:themeColor="text1"/>
              </w:rPr>
            </w:pPr>
            <w:r w:rsidRPr="00ED172B">
              <w:rPr>
                <w:color w:val="000000" w:themeColor="text1"/>
              </w:rPr>
              <w:t>81.10%</w:t>
            </w:r>
          </w:p>
        </w:tc>
        <w:tc>
          <w:tcPr>
            <w:tcW w:w="918" w:type="pct"/>
          </w:tcPr>
          <w:p w14:paraId="58EBEEB4" w14:textId="68AFCCA1" w:rsidR="009E2382" w:rsidRPr="00ED172B" w:rsidRDefault="009E2382" w:rsidP="0012497F">
            <w:pPr>
              <w:jc w:val="center"/>
              <w:rPr>
                <w:color w:val="000000" w:themeColor="text1"/>
              </w:rPr>
            </w:pPr>
            <w:r>
              <w:rPr>
                <w:color w:val="000000" w:themeColor="text1"/>
              </w:rPr>
              <w:t>81.20%</w:t>
            </w:r>
          </w:p>
        </w:tc>
        <w:tc>
          <w:tcPr>
            <w:tcW w:w="918" w:type="pct"/>
          </w:tcPr>
          <w:p w14:paraId="6E31560A" w14:textId="75F80FC4" w:rsidR="009E2382" w:rsidRPr="00ED172B" w:rsidRDefault="009E2382" w:rsidP="0012497F">
            <w:pPr>
              <w:jc w:val="center"/>
              <w:rPr>
                <w:color w:val="000000" w:themeColor="text1"/>
              </w:rPr>
            </w:pPr>
            <w:r>
              <w:rPr>
                <w:color w:val="000000" w:themeColor="text1"/>
              </w:rPr>
              <w:t>81.30%</w:t>
            </w:r>
          </w:p>
        </w:tc>
        <w:tc>
          <w:tcPr>
            <w:tcW w:w="917" w:type="pct"/>
          </w:tcPr>
          <w:p w14:paraId="42F0DDB0" w14:textId="671196CD" w:rsidR="009E2382" w:rsidRPr="00ED172B" w:rsidRDefault="009E2382" w:rsidP="0012497F">
            <w:pPr>
              <w:jc w:val="center"/>
              <w:rPr>
                <w:color w:val="000000" w:themeColor="text1"/>
              </w:rPr>
            </w:pPr>
            <w:r>
              <w:rPr>
                <w:color w:val="000000" w:themeColor="text1"/>
              </w:rPr>
              <w:t>81.40%</w:t>
            </w:r>
          </w:p>
        </w:tc>
        <w:tc>
          <w:tcPr>
            <w:tcW w:w="916" w:type="pct"/>
          </w:tcPr>
          <w:p w14:paraId="2D756F12" w14:textId="626F7751" w:rsidR="009E2382" w:rsidRPr="00ED172B" w:rsidRDefault="009E2382" w:rsidP="0012497F">
            <w:pPr>
              <w:jc w:val="center"/>
              <w:rPr>
                <w:color w:val="000000" w:themeColor="text1"/>
              </w:rPr>
            </w:pPr>
            <w:r>
              <w:rPr>
                <w:color w:val="000000" w:themeColor="text1"/>
              </w:rPr>
              <w:t>81.50%</w:t>
            </w:r>
          </w:p>
        </w:tc>
      </w:tr>
    </w:tbl>
    <w:p w14:paraId="0D9396E6" w14:textId="4EC35C36" w:rsidR="001963DE" w:rsidRPr="00ED172B" w:rsidRDefault="00F32724">
      <w:pPr>
        <w:rPr>
          <w:b/>
          <w:color w:val="000000" w:themeColor="text1"/>
        </w:rPr>
      </w:pPr>
      <w:r w:rsidRPr="00ED172B" w:rsidDel="00F32724">
        <w:rPr>
          <w:b/>
          <w:color w:val="000000" w:themeColor="text1"/>
        </w:rPr>
        <w:t xml:space="preserve"> FFY 2021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 xml:space="preserve">Number of infants and toddlers with IFSPs </w:t>
      </w:r>
      <w:proofErr w:type="gramStart"/>
      <w:r w:rsidRPr="00ED172B">
        <w:rPr>
          <w:rFonts w:cs="Arial"/>
          <w:b/>
          <w:color w:val="000000" w:themeColor="text1"/>
          <w:szCs w:val="16"/>
        </w:rPr>
        <w:t>assessed</w:t>
      </w:r>
      <w:proofErr w:type="gramEnd"/>
    </w:p>
    <w:p w14:paraId="15802882" w14:textId="10D75DB0" w:rsidR="00DF29F1" w:rsidRPr="00ED172B" w:rsidRDefault="00DF29F1">
      <w:pPr>
        <w:rPr>
          <w:b/>
          <w:color w:val="000000" w:themeColor="text1"/>
        </w:rPr>
      </w:pPr>
      <w:r w:rsidRPr="00ED172B">
        <w:rPr>
          <w:color w:val="000000" w:themeColor="text1"/>
        </w:rPr>
        <w:t>780</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9</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1.15%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105</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13.46%</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125</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16.03%</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434</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55.64%</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107</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13.72%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37B55E48" w:rsidR="00037032" w:rsidRPr="00ED172B" w:rsidRDefault="00CD74B5" w:rsidP="00037032">
            <w:pPr>
              <w:jc w:val="center"/>
              <w:rPr>
                <w:rFonts w:cs="Arial"/>
                <w:b/>
                <w:color w:val="000000" w:themeColor="text1"/>
                <w:szCs w:val="16"/>
              </w:rPr>
            </w:pPr>
            <w:r>
              <w:rPr>
                <w:rFonts w:cs="Arial"/>
                <w:b/>
                <w:color w:val="000000" w:themeColor="text1"/>
                <w:szCs w:val="16"/>
              </w:rPr>
              <w:t>FFY 2020 Data</w:t>
            </w:r>
          </w:p>
        </w:tc>
        <w:tc>
          <w:tcPr>
            <w:tcW w:w="543" w:type="pct"/>
            <w:shd w:val="clear" w:color="auto" w:fill="auto"/>
            <w:vAlign w:val="bottom"/>
          </w:tcPr>
          <w:p w14:paraId="7A5B3F24" w14:textId="43EEC1C1" w:rsidR="00037032" w:rsidRPr="00ED172B" w:rsidRDefault="00F22D09" w:rsidP="00037032">
            <w:pPr>
              <w:jc w:val="center"/>
              <w:rPr>
                <w:rFonts w:cs="Arial"/>
                <w:b/>
                <w:color w:val="000000" w:themeColor="text1"/>
                <w:szCs w:val="16"/>
              </w:rPr>
            </w:pPr>
            <w:r>
              <w:rPr>
                <w:rFonts w:cs="Arial"/>
                <w:b/>
                <w:color w:val="000000" w:themeColor="text1"/>
                <w:szCs w:val="16"/>
              </w:rPr>
              <w:t>FFY 2021 Target</w:t>
            </w:r>
          </w:p>
        </w:tc>
        <w:tc>
          <w:tcPr>
            <w:tcW w:w="584" w:type="pct"/>
            <w:shd w:val="clear" w:color="auto" w:fill="auto"/>
            <w:vAlign w:val="bottom"/>
          </w:tcPr>
          <w:p w14:paraId="199235B3" w14:textId="398BDB89" w:rsidR="00037032" w:rsidRPr="00ED172B" w:rsidRDefault="00F22D09" w:rsidP="00037032">
            <w:pPr>
              <w:jc w:val="center"/>
              <w:rPr>
                <w:rFonts w:cs="Arial"/>
                <w:b/>
                <w:color w:val="000000" w:themeColor="text1"/>
                <w:szCs w:val="16"/>
              </w:rPr>
            </w:pPr>
            <w:r>
              <w:rPr>
                <w:rFonts w:cs="Arial"/>
                <w:b/>
                <w:color w:val="000000" w:themeColor="text1"/>
                <w:szCs w:val="16"/>
              </w:rPr>
              <w:t>FFY 2021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559</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673</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86.91%</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70.00%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83.06%</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541</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780</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75.60%</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61.50%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69.36%</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7</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0.90%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234</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30.00%</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74</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9.49%</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406</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52.05%</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7.56%</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4571E91E" w:rsidR="00037032" w:rsidRPr="00ED172B" w:rsidRDefault="00CD74B5" w:rsidP="00037032">
            <w:pPr>
              <w:keepNext/>
              <w:jc w:val="center"/>
              <w:rPr>
                <w:b/>
                <w:color w:val="000000" w:themeColor="text1"/>
                <w:szCs w:val="16"/>
              </w:rPr>
            </w:pPr>
            <w:r>
              <w:rPr>
                <w:rFonts w:cs="Arial"/>
                <w:b/>
                <w:color w:val="000000" w:themeColor="text1"/>
                <w:szCs w:val="16"/>
              </w:rPr>
              <w:t>FFY 2020 Data</w:t>
            </w:r>
          </w:p>
        </w:tc>
        <w:tc>
          <w:tcPr>
            <w:tcW w:w="1440" w:type="dxa"/>
            <w:shd w:val="clear" w:color="auto" w:fill="auto"/>
            <w:vAlign w:val="bottom"/>
          </w:tcPr>
          <w:p w14:paraId="29E20774" w14:textId="3E08EF47" w:rsidR="00037032" w:rsidRPr="00ED172B" w:rsidRDefault="00F22D09" w:rsidP="00037032">
            <w:pPr>
              <w:keepNext/>
              <w:jc w:val="center"/>
              <w:rPr>
                <w:b/>
                <w:color w:val="000000" w:themeColor="text1"/>
                <w:szCs w:val="16"/>
              </w:rPr>
            </w:pPr>
            <w:r>
              <w:rPr>
                <w:rFonts w:cs="Arial"/>
                <w:b/>
                <w:color w:val="000000" w:themeColor="text1"/>
                <w:szCs w:val="16"/>
              </w:rPr>
              <w:t>FFY 2021 Target</w:t>
            </w:r>
          </w:p>
        </w:tc>
        <w:tc>
          <w:tcPr>
            <w:tcW w:w="1260" w:type="dxa"/>
            <w:shd w:val="clear" w:color="auto" w:fill="auto"/>
            <w:vAlign w:val="bottom"/>
          </w:tcPr>
          <w:p w14:paraId="5F44A470" w14:textId="77D0464A" w:rsidR="00037032" w:rsidRPr="00ED172B" w:rsidRDefault="00F22D09" w:rsidP="00037032">
            <w:pPr>
              <w:keepNext/>
              <w:jc w:val="center"/>
              <w:rPr>
                <w:b/>
                <w:color w:val="000000" w:themeColor="text1"/>
                <w:szCs w:val="16"/>
              </w:rPr>
            </w:pPr>
            <w:r>
              <w:rPr>
                <w:rFonts w:cs="Arial"/>
                <w:b/>
                <w:color w:val="000000" w:themeColor="text1"/>
                <w:szCs w:val="16"/>
              </w:rPr>
              <w:t>FFY 2021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480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721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72.81%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62.70%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66.57%</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lastRenderedPageBreak/>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465</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780</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62.65%</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55.80%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59.62%</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 xml:space="preserve">Outcome C: Use of appropriate behaviors to meet their </w:t>
      </w:r>
      <w:proofErr w:type="gramStart"/>
      <w:r w:rsidRPr="00ED172B">
        <w:rPr>
          <w:b/>
          <w:color w:val="000000" w:themeColor="text1"/>
        </w:rPr>
        <w:t>needs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0.38%</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110</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14.10%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68</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8.72%</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404</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51.79%</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195</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25.00%</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C257A60" w:rsidR="00037032" w:rsidRPr="00ED172B" w:rsidRDefault="00CD74B5" w:rsidP="00037032">
            <w:pPr>
              <w:keepNext/>
              <w:jc w:val="center"/>
              <w:rPr>
                <w:rFonts w:cs="Arial"/>
                <w:b/>
                <w:color w:val="000000" w:themeColor="text1"/>
                <w:szCs w:val="16"/>
              </w:rPr>
            </w:pPr>
            <w:r>
              <w:rPr>
                <w:rFonts w:cs="Arial"/>
                <w:b/>
                <w:color w:val="000000" w:themeColor="text1"/>
                <w:szCs w:val="16"/>
              </w:rPr>
              <w:t>FFY 2020 Data</w:t>
            </w:r>
          </w:p>
        </w:tc>
        <w:tc>
          <w:tcPr>
            <w:tcW w:w="1350" w:type="dxa"/>
            <w:shd w:val="clear" w:color="auto" w:fill="auto"/>
            <w:vAlign w:val="bottom"/>
          </w:tcPr>
          <w:p w14:paraId="1F1B0E9C" w14:textId="14D46129" w:rsidR="00037032" w:rsidRPr="00ED172B" w:rsidRDefault="00F22D09" w:rsidP="00037032">
            <w:pPr>
              <w:keepNext/>
              <w:jc w:val="center"/>
              <w:rPr>
                <w:rFonts w:cs="Arial"/>
                <w:b/>
                <w:color w:val="000000" w:themeColor="text1"/>
                <w:szCs w:val="16"/>
              </w:rPr>
            </w:pPr>
            <w:r>
              <w:rPr>
                <w:rFonts w:cs="Arial"/>
                <w:b/>
                <w:color w:val="000000" w:themeColor="text1"/>
                <w:szCs w:val="16"/>
              </w:rPr>
              <w:t>FFY 2021 Target</w:t>
            </w:r>
          </w:p>
        </w:tc>
        <w:tc>
          <w:tcPr>
            <w:tcW w:w="1260" w:type="dxa"/>
            <w:shd w:val="clear" w:color="auto" w:fill="auto"/>
            <w:vAlign w:val="bottom"/>
          </w:tcPr>
          <w:p w14:paraId="6C0C38FB" w14:textId="32A022C9" w:rsidR="00037032" w:rsidRPr="00ED172B" w:rsidRDefault="00F22D09" w:rsidP="00037032">
            <w:pPr>
              <w:keepNext/>
              <w:jc w:val="center"/>
              <w:rPr>
                <w:rFonts w:cs="Arial"/>
                <w:b/>
                <w:color w:val="000000" w:themeColor="text1"/>
                <w:szCs w:val="16"/>
              </w:rPr>
            </w:pPr>
            <w:r>
              <w:rPr>
                <w:rFonts w:cs="Arial"/>
                <w:b/>
                <w:color w:val="000000" w:themeColor="text1"/>
                <w:szCs w:val="16"/>
              </w:rPr>
              <w:t>FFY 2021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472</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585</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82.51%</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69.50%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80.68%</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599</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780</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80.51%</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81.10%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76.79%</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Due to the COVID-19 Public Health Emergency, providers have reported that families are spending less time with individuals outside of their households. This has impacted Indicator 3C- Summary Statement 2 </w:t>
      </w:r>
      <w:proofErr w:type="gramStart"/>
      <w:r w:rsidRPr="00ED172B">
        <w:rPr>
          <w:color w:val="000000" w:themeColor="text1"/>
        </w:rPr>
        <w:t>due to the fact that</w:t>
      </w:r>
      <w:proofErr w:type="gramEnd"/>
      <w:r w:rsidRPr="00ED172B">
        <w:rPr>
          <w:color w:val="000000" w:themeColor="text1"/>
        </w:rPr>
        <w:t xml:space="preserve"> children are spending less time with their same-age peers and being able to practice appropriate behaviors. Providers are reporting that spending extended time inside of their homes has also impacted children's use of appropriate behaviors.</w:t>
      </w:r>
      <w:r w:rsidRPr="00ED172B">
        <w:rPr>
          <w:color w:val="000000" w:themeColor="text1"/>
        </w:rPr>
        <w:br/>
      </w:r>
      <w:r w:rsidRPr="00ED172B">
        <w:rPr>
          <w:color w:val="000000" w:themeColor="text1"/>
        </w:rPr>
        <w:br/>
        <w:t xml:space="preserve">In FFY 2021, 125 individuals completed an Interrater Reliability training course for the AEPS. This course ensured that all providers were administering the AEPS consistently within their program and across the state. It is believed that this training has helped to stabilize and increase validity and reliability in the data.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1,312</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237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 xml:space="preserve">North Dakota replaced the child outcomes assessment tool in the fall of 2017, with the Assessment, Evaluation, and Programming System (AEPS) after significant planning for several years to replace the Oregon Early Childhood Assessment Tool (Oregon). The Oregon Tool is no longer being utilized and supported by its creators, therefore, had limited criteria for defining "comparable to same-aged peers," no continued support for calculating cut-offs, and no formalized training available. North Dakota began using the AEPS and entering data in the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data system on 10.2.17. </w:t>
      </w:r>
      <w:r w:rsidRPr="00ED172B">
        <w:rPr>
          <w:rFonts w:cs="Arial"/>
          <w:color w:val="000000" w:themeColor="text1"/>
          <w:szCs w:val="16"/>
        </w:rPr>
        <w:br/>
      </w:r>
      <w:r w:rsidRPr="00ED172B">
        <w:rPr>
          <w:rFonts w:cs="Arial"/>
          <w:color w:val="000000" w:themeColor="text1"/>
          <w:szCs w:val="16"/>
        </w:rPr>
        <w:lastRenderedPageBreak/>
        <w:br/>
        <w:t>North Dakota's new child outcomes tool, the AEPS (Bricker, 2002), is a curriculum-based assessment. To meet the Office of Special Education Programs (OSEP) Child Outcome reporting requirements, specific AEPS Test items were aligned to the three OSEP Child Outcomes. Further empirically derived same-age peer benchmarks were generated to address Near Entry (originally called Time 1) and Near Exit (originally called Time 2) OSEP Reporting Categories. The AEPS Test same-age peer benchmarks were constructed using a national non-random sample of children identified as typically developing with the chronological ages of birth to 5 years inclusive (</w:t>
      </w:r>
      <w:proofErr w:type="gramStart"/>
      <w:r w:rsidRPr="00ED172B">
        <w:rPr>
          <w:rFonts w:cs="Arial"/>
          <w:color w:val="000000" w:themeColor="text1"/>
          <w:szCs w:val="16"/>
        </w:rPr>
        <w:t>i.e.</w:t>
      </w:r>
      <w:proofErr w:type="gramEnd"/>
      <w:r w:rsidRPr="00ED172B">
        <w:rPr>
          <w:rFonts w:cs="Arial"/>
          <w:color w:val="000000" w:themeColor="text1"/>
          <w:szCs w:val="16"/>
        </w:rPr>
        <w:t xml:space="preserve"> 0-72 months). The sample consisted of 571 children on whom the Birth to Three Level of the AEPS Test was completed and 1307 children on whom the Three to Six Level of the AEPS Test was completed.</w:t>
      </w:r>
      <w:r w:rsidRPr="00ED172B">
        <w:rPr>
          <w:rFonts w:cs="Arial"/>
          <w:color w:val="000000" w:themeColor="text1"/>
          <w:szCs w:val="16"/>
        </w:rPr>
        <w:br/>
      </w:r>
      <w:r w:rsidRPr="00ED172B">
        <w:rPr>
          <w:rFonts w:cs="Arial"/>
          <w:color w:val="000000" w:themeColor="text1"/>
          <w:szCs w:val="16"/>
        </w:rPr>
        <w:br/>
        <w:t xml:space="preserve">This is North Dakota's fourth APR year of reporting the AEPS data for this indicator, and the first year a full cohort of children on the AEPS is being reported. </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North Dakota began using the AEPS as an evaluation/assessment tool and entering data into the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data system on 10.2.17. Staff received training in June 2017 and were able to pilot the system for the months of July-September 2017. Procedures for using the new tool for Indicator 3 were written in October 2017 and updated on 10.2.18. Staff enter entry/exit data into the publisher’s online system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online tool. Entry of data occurs by staff online. Initial child outcome assessment is completed and </w:t>
      </w:r>
      <w:proofErr w:type="gramStart"/>
      <w:r w:rsidRPr="00ED172B">
        <w:rPr>
          <w:rFonts w:cs="Arial"/>
          <w:color w:val="000000" w:themeColor="text1"/>
          <w:szCs w:val="16"/>
        </w:rPr>
        <w:t>entered into</w:t>
      </w:r>
      <w:proofErr w:type="gramEnd"/>
      <w:r w:rsidRPr="00ED172B">
        <w:rPr>
          <w:rFonts w:cs="Arial"/>
          <w:color w:val="000000" w:themeColor="text1"/>
          <w:szCs w:val="16"/>
        </w:rPr>
        <w:t xml:space="preserve"> the data system by early intervention providers or the Service Coordinator (DDPM) prior to eligibility, and exit data is entered for children who have been receiving services for at least 6 months. Exit data must be entered within 30 days of the child’s third birthday, and if the exit date is unexpected, the exit data must be entered within 30 days of the exit. The Service Coordinator (DDPM) is responsible to ensure completion of the tool by local early intervention providers. Any child referred on or after 10.2.17 has their entry and exit using the AEPS. </w:t>
      </w:r>
      <w:r w:rsidRPr="00ED172B">
        <w:rPr>
          <w:rFonts w:cs="Arial"/>
          <w:color w:val="000000" w:themeColor="text1"/>
          <w:szCs w:val="16"/>
        </w:rPr>
        <w:br/>
      </w:r>
      <w:r w:rsidRPr="00ED172B">
        <w:rPr>
          <w:rFonts w:cs="Arial"/>
          <w:color w:val="000000" w:themeColor="text1"/>
          <w:szCs w:val="16"/>
        </w:rPr>
        <w:br/>
        <w:t xml:space="preserve">This is North Dakota's fourth APR year of reporting the AEPS data for this indicator, and the first year a full cohort of children on the AEPS is being reported. </w:t>
      </w:r>
      <w:r w:rsidRPr="00ED172B">
        <w:rPr>
          <w:rFonts w:cs="Arial"/>
          <w:color w:val="000000" w:themeColor="text1"/>
          <w:szCs w:val="16"/>
        </w:rPr>
        <w:br/>
      </w:r>
      <w:r w:rsidRPr="00ED172B">
        <w:rPr>
          <w:rFonts w:cs="Arial"/>
          <w:color w:val="000000" w:themeColor="text1"/>
          <w:szCs w:val="16"/>
        </w:rPr>
        <w:br/>
        <w:t xml:space="preserve">In FFY 2021, there was a decrease in performance in each of the six summary statements, and slippage was identified in Summary Statement C2. After analysis of the data and through discussion with EIS providers, it appears that this is due to two factors: 1) The COVID-19 public health emergency, and 2) stabilizing of AEPS data with the full cohort. </w:t>
      </w:r>
      <w:r w:rsidRPr="00ED172B">
        <w:rPr>
          <w:rFonts w:cs="Arial"/>
          <w:color w:val="000000" w:themeColor="text1"/>
          <w:szCs w:val="16"/>
        </w:rPr>
        <w:br/>
      </w:r>
      <w:r w:rsidRPr="00ED172B">
        <w:rPr>
          <w:rFonts w:cs="Arial"/>
          <w:color w:val="000000" w:themeColor="text1"/>
          <w:szCs w:val="16"/>
        </w:rPr>
        <w:br/>
        <w:t xml:space="preserve">Due to the COVID-19 public health emergency, </w:t>
      </w:r>
      <w:proofErr w:type="gramStart"/>
      <w:r w:rsidRPr="00ED172B">
        <w:rPr>
          <w:rFonts w:cs="Arial"/>
          <w:color w:val="000000" w:themeColor="text1"/>
          <w:szCs w:val="16"/>
        </w:rPr>
        <w:t>the majority of</w:t>
      </w:r>
      <w:proofErr w:type="gramEnd"/>
      <w:r w:rsidRPr="00ED172B">
        <w:rPr>
          <w:rFonts w:cs="Arial"/>
          <w:color w:val="000000" w:themeColor="text1"/>
          <w:szCs w:val="16"/>
        </w:rPr>
        <w:t xml:space="preserve"> services were provided virtually during FFY 2019, FFY 2020 and the first half of FFY 2021. As this indicator measures progress over time, it is important to note that the children included in this cohort received most of their services during the COVID-19 public health emergency, and thus received </w:t>
      </w:r>
      <w:proofErr w:type="gramStart"/>
      <w:r w:rsidRPr="00ED172B">
        <w:rPr>
          <w:rFonts w:cs="Arial"/>
          <w:color w:val="000000" w:themeColor="text1"/>
          <w:szCs w:val="16"/>
        </w:rPr>
        <w:t>the majority of</w:t>
      </w:r>
      <w:proofErr w:type="gramEnd"/>
      <w:r w:rsidRPr="00ED172B">
        <w:rPr>
          <w:rFonts w:cs="Arial"/>
          <w:color w:val="000000" w:themeColor="text1"/>
          <w:szCs w:val="16"/>
        </w:rPr>
        <w:t xml:space="preserve"> these services virtually. Families and EIS providers have reported that the inability to interact with individuals outside of their household during the COVID-19 public health emergency impacted their child's development, and this is believed to be reflected in FFY 2021 child outcomes data. </w:t>
      </w:r>
      <w:r w:rsidRPr="00ED172B">
        <w:rPr>
          <w:rFonts w:cs="Arial"/>
          <w:color w:val="000000" w:themeColor="text1"/>
          <w:szCs w:val="16"/>
        </w:rPr>
        <w:br/>
      </w:r>
      <w:r w:rsidRPr="00ED172B">
        <w:rPr>
          <w:rFonts w:cs="Arial"/>
          <w:color w:val="000000" w:themeColor="text1"/>
          <w:szCs w:val="16"/>
        </w:rPr>
        <w:br/>
        <w:t xml:space="preserve">In FFY 2021, 125 individuals completed an Interrater Reliability training course for the AEPS. This course ensured that all providers were administering the AEPS consistently within their program and across the state. It is believed that this training has helped to stabilize and increase validity and reliability in the data. </w:t>
      </w:r>
    </w:p>
    <w:p w14:paraId="7C7F4032" w14:textId="3B8DC8B2" w:rsidR="003A3693" w:rsidRPr="00ED172B" w:rsidRDefault="003A3693" w:rsidP="006935F4">
      <w:pPr>
        <w:rPr>
          <w:b/>
          <w:color w:val="000000" w:themeColor="text1"/>
        </w:rPr>
      </w:pPr>
      <w:bookmarkStart w:id="21" w:name="_Toc382082362"/>
      <w:bookmarkStart w:id="22"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Timely completion of the AEPS continued without interruption during the transition to virtual services due to COVID-19. As the AEPS is a criterion-referenced assessment, it was able to be conducted virtually without any accommodations or changes needing to be made to the administration. </w:t>
      </w:r>
      <w:r w:rsidRPr="00ED172B">
        <w:rPr>
          <w:rFonts w:cs="Arial"/>
          <w:color w:val="000000" w:themeColor="text1"/>
          <w:szCs w:val="16"/>
        </w:rPr>
        <w:br/>
      </w:r>
      <w:r w:rsidRPr="00ED172B">
        <w:rPr>
          <w:rFonts w:cs="Arial"/>
          <w:color w:val="000000" w:themeColor="text1"/>
          <w:szCs w:val="16"/>
        </w:rPr>
        <w:br/>
        <w:t xml:space="preserve">To support fidelity when using the AEPS, interrater reliability training was offered to all programs across the state during FFY 2020 and was completed during FFY 2021.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21"/>
      <w:bookmarkEnd w:id="22"/>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3"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4" w:name="_Toc392159272"/>
      <w:bookmarkEnd w:id="23"/>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25" w:name="_Hlk78829878"/>
      <w:r w:rsidRPr="003D3ED1">
        <w:rPr>
          <w:rFonts w:cstheme="minorBidi"/>
          <w:b w:val="0"/>
        </w:rPr>
        <w:t>compare the current year’s response rate to the previous year(s) response rate(s</w:t>
      </w:r>
      <w:proofErr w:type="gramStart"/>
      <w:r w:rsidRPr="003D3ED1">
        <w:rPr>
          <w:rFonts w:cstheme="minorBidi"/>
          <w:b w:val="0"/>
        </w:rPr>
        <w:t>), and</w:t>
      </w:r>
      <w:proofErr w:type="gramEnd"/>
      <w:r w:rsidRPr="003D3ED1">
        <w:rPr>
          <w:rFonts w:cstheme="minorBidi"/>
          <w:b w:val="0"/>
        </w:rPr>
        <w:t xml:space="preserve"> describe strategies that will be implemented which are expected to increase the response rate year over year, particularly for those groups that are underrepresented</w:t>
      </w:r>
      <w:bookmarkEnd w:id="25"/>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119D756E"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6" w:name="_Hlk80187466"/>
      <w:r w:rsidR="00D45F98" w:rsidRPr="003D3ED1">
        <w:t>infants or toddlers for whom</w:t>
      </w:r>
      <w:bookmarkEnd w:id="26"/>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7" w:name="_Hlk80187529"/>
      <w:r w:rsidR="00D45F98" w:rsidRPr="003D3ED1">
        <w:t>receiving services</w:t>
      </w:r>
      <w:bookmarkEnd w:id="27"/>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8" w:name="_Hlk80196581"/>
      <w:r w:rsidR="00D57F7D" w:rsidRPr="003D3ED1">
        <w:t>infants or toddlers for whom</w:t>
      </w:r>
      <w:bookmarkEnd w:id="28"/>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4"/>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2020</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88.20%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88.12%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98.77%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98.08%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98.11%</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###C04BBASEDATA###</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98.63%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99.07%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99.33%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99.05%</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91.90%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92.60%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92.70%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85.79%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99.38%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98.36%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98.76%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97.78%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99.05%</w:t>
            </w:r>
          </w:p>
        </w:tc>
      </w:tr>
    </w:tbl>
    <w:p w14:paraId="2A1BA25E" w14:textId="124175C6" w:rsidR="001F545F" w:rsidRPr="00ED172B" w:rsidRDefault="005918D1">
      <w:pPr>
        <w:rPr>
          <w:b/>
          <w:color w:val="000000" w:themeColor="text1"/>
        </w:rPr>
      </w:pPr>
      <w:r w:rsidRPr="00ED172B">
        <w:rPr>
          <w:b/>
          <w:color w:val="000000" w:themeColor="text1"/>
        </w:rPr>
        <w:t>Targets</w:t>
      </w:r>
    </w:p>
    <w:tbl>
      <w:tblPr>
        <w:tblW w:w="4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tblGrid>
      <w:tr w:rsidR="009E2382" w:rsidRPr="00ED172B" w14:paraId="6C023CDC" w14:textId="05C08FAC" w:rsidTr="006B0ACA">
        <w:trPr>
          <w:trHeight w:val="350"/>
        </w:trPr>
        <w:tc>
          <w:tcPr>
            <w:tcW w:w="398" w:type="pct"/>
            <w:tcBorders>
              <w:bottom w:val="single" w:sz="4" w:space="0" w:color="auto"/>
            </w:tcBorders>
            <w:shd w:val="clear" w:color="auto" w:fill="auto"/>
            <w:vAlign w:val="bottom"/>
          </w:tcPr>
          <w:p w14:paraId="0130A8F3" w14:textId="77777777" w:rsidR="009E2382" w:rsidRPr="00ED172B" w:rsidRDefault="009E2382" w:rsidP="008654C9">
            <w:pPr>
              <w:jc w:val="center"/>
              <w:rPr>
                <w:rFonts w:cs="Arial"/>
                <w:b/>
                <w:color w:val="000000" w:themeColor="text1"/>
                <w:szCs w:val="16"/>
              </w:rPr>
            </w:pPr>
            <w:r w:rsidRPr="00ED172B">
              <w:rPr>
                <w:rFonts w:cs="Arial"/>
                <w:b/>
                <w:color w:val="000000" w:themeColor="text1"/>
                <w:szCs w:val="16"/>
              </w:rPr>
              <w:t>FFY</w:t>
            </w:r>
          </w:p>
        </w:tc>
        <w:tc>
          <w:tcPr>
            <w:tcW w:w="922" w:type="pct"/>
            <w:shd w:val="clear" w:color="auto" w:fill="auto"/>
            <w:vAlign w:val="center"/>
          </w:tcPr>
          <w:p w14:paraId="4732CBBC" w14:textId="72AD1B78" w:rsidR="009E2382" w:rsidRPr="00ED172B" w:rsidRDefault="009E2382" w:rsidP="008654C9">
            <w:pPr>
              <w:jc w:val="center"/>
              <w:rPr>
                <w:rFonts w:cs="Arial"/>
                <w:b/>
                <w:color w:val="000000" w:themeColor="text1"/>
                <w:szCs w:val="16"/>
              </w:rPr>
            </w:pPr>
            <w:r w:rsidRPr="00ED172B">
              <w:rPr>
                <w:rFonts w:cs="Arial"/>
                <w:b/>
                <w:color w:val="000000" w:themeColor="text1"/>
                <w:szCs w:val="16"/>
              </w:rPr>
              <w:t>2021</w:t>
            </w:r>
          </w:p>
        </w:tc>
        <w:tc>
          <w:tcPr>
            <w:tcW w:w="920" w:type="pct"/>
          </w:tcPr>
          <w:p w14:paraId="4A6AC503" w14:textId="202CF51F" w:rsidR="009E2382" w:rsidRPr="00ED172B" w:rsidRDefault="009E2382" w:rsidP="008654C9">
            <w:pPr>
              <w:jc w:val="center"/>
              <w:rPr>
                <w:rFonts w:cs="Arial"/>
                <w:b/>
                <w:color w:val="000000" w:themeColor="text1"/>
                <w:szCs w:val="16"/>
              </w:rPr>
            </w:pPr>
            <w:r>
              <w:rPr>
                <w:rFonts w:cs="Arial"/>
                <w:b/>
                <w:color w:val="000000" w:themeColor="text1"/>
                <w:szCs w:val="16"/>
              </w:rPr>
              <w:t>2022</w:t>
            </w:r>
          </w:p>
        </w:tc>
        <w:tc>
          <w:tcPr>
            <w:tcW w:w="920" w:type="pct"/>
          </w:tcPr>
          <w:p w14:paraId="7D14D156" w14:textId="77C45ED4" w:rsidR="009E2382" w:rsidRPr="00ED172B" w:rsidRDefault="009E2382" w:rsidP="008654C9">
            <w:pPr>
              <w:jc w:val="center"/>
              <w:rPr>
                <w:rFonts w:cs="Arial"/>
                <w:b/>
                <w:color w:val="000000" w:themeColor="text1"/>
                <w:szCs w:val="16"/>
              </w:rPr>
            </w:pPr>
            <w:r w:rsidRPr="005A1B4F">
              <w:rPr>
                <w:rFonts w:cs="Arial"/>
                <w:b/>
                <w:color w:val="000000" w:themeColor="text1"/>
                <w:szCs w:val="16"/>
              </w:rPr>
              <w:t>2023</w:t>
            </w:r>
          </w:p>
        </w:tc>
        <w:tc>
          <w:tcPr>
            <w:tcW w:w="920" w:type="pct"/>
          </w:tcPr>
          <w:p w14:paraId="54C6D3CA" w14:textId="4376F08A" w:rsidR="009E2382" w:rsidRPr="00ED172B" w:rsidRDefault="009E2382" w:rsidP="008654C9">
            <w:pPr>
              <w:jc w:val="center"/>
              <w:rPr>
                <w:rFonts w:cs="Arial"/>
                <w:b/>
                <w:color w:val="000000" w:themeColor="text1"/>
                <w:szCs w:val="16"/>
              </w:rPr>
            </w:pPr>
            <w:r w:rsidRPr="005A1B4F">
              <w:rPr>
                <w:rFonts w:cs="Arial"/>
                <w:b/>
                <w:color w:val="000000" w:themeColor="text1"/>
                <w:szCs w:val="16"/>
              </w:rPr>
              <w:t>2024</w:t>
            </w:r>
          </w:p>
        </w:tc>
        <w:tc>
          <w:tcPr>
            <w:tcW w:w="920" w:type="pct"/>
          </w:tcPr>
          <w:p w14:paraId="6AB7C10D" w14:textId="44F6ABFC" w:rsidR="009E2382" w:rsidRPr="00ED172B" w:rsidRDefault="009E2382" w:rsidP="008654C9">
            <w:pPr>
              <w:jc w:val="center"/>
              <w:rPr>
                <w:rFonts w:cs="Arial"/>
                <w:b/>
                <w:color w:val="000000" w:themeColor="text1"/>
                <w:szCs w:val="16"/>
              </w:rPr>
            </w:pPr>
            <w:r w:rsidRPr="005A1B4F">
              <w:rPr>
                <w:rFonts w:cs="Arial"/>
                <w:b/>
                <w:color w:val="000000" w:themeColor="text1"/>
                <w:szCs w:val="16"/>
              </w:rPr>
              <w:t>2025</w:t>
            </w:r>
          </w:p>
        </w:tc>
      </w:tr>
      <w:tr w:rsidR="009E2382" w:rsidRPr="00ED172B" w14:paraId="737B1FB1" w14:textId="0E9417A5" w:rsidTr="006B0ACA">
        <w:trPr>
          <w:trHeight w:val="357"/>
        </w:trPr>
        <w:tc>
          <w:tcPr>
            <w:tcW w:w="398" w:type="pct"/>
            <w:shd w:val="clear" w:color="auto" w:fill="auto"/>
          </w:tcPr>
          <w:p w14:paraId="2CE5A688" w14:textId="4C4E1C28" w:rsidR="009E2382" w:rsidRPr="00ED172B" w:rsidRDefault="009E2382" w:rsidP="002F2336">
            <w:pPr>
              <w:rPr>
                <w:rFonts w:cs="Arial"/>
                <w:color w:val="000000" w:themeColor="text1"/>
                <w:szCs w:val="16"/>
              </w:rPr>
            </w:pPr>
            <w:r w:rsidRPr="00ED172B">
              <w:rPr>
                <w:rFonts w:cs="Arial"/>
                <w:color w:val="000000" w:themeColor="text1"/>
                <w:szCs w:val="16"/>
              </w:rPr>
              <w:t>Target A&gt;=</w:t>
            </w:r>
          </w:p>
        </w:tc>
        <w:tc>
          <w:tcPr>
            <w:tcW w:w="922" w:type="pct"/>
            <w:shd w:val="clear" w:color="auto" w:fill="auto"/>
            <w:vAlign w:val="center"/>
          </w:tcPr>
          <w:p w14:paraId="0B768807" w14:textId="2DC3CAE1" w:rsidR="009E2382" w:rsidRPr="00ED172B" w:rsidRDefault="009E2382" w:rsidP="002F2336">
            <w:pPr>
              <w:jc w:val="center"/>
              <w:rPr>
                <w:color w:val="000000" w:themeColor="text1"/>
              </w:rPr>
            </w:pPr>
            <w:r w:rsidRPr="00ED172B">
              <w:rPr>
                <w:color w:val="000000" w:themeColor="text1"/>
              </w:rPr>
              <w:t>97.50%</w:t>
            </w:r>
          </w:p>
        </w:tc>
        <w:tc>
          <w:tcPr>
            <w:tcW w:w="920" w:type="pct"/>
            <w:vAlign w:val="center"/>
          </w:tcPr>
          <w:p w14:paraId="4F6C0542" w14:textId="15CB8941" w:rsidR="009E2382" w:rsidRPr="00794BA1" w:rsidRDefault="009E2382" w:rsidP="002F2336">
            <w:pPr>
              <w:jc w:val="center"/>
              <w:rPr>
                <w:color w:val="000000" w:themeColor="text1"/>
              </w:rPr>
            </w:pPr>
            <w:r w:rsidRPr="00794BA1">
              <w:rPr>
                <w:color w:val="000000" w:themeColor="text1"/>
              </w:rPr>
              <w:t>97.70%</w:t>
            </w:r>
          </w:p>
        </w:tc>
        <w:tc>
          <w:tcPr>
            <w:tcW w:w="920" w:type="pct"/>
            <w:vAlign w:val="center"/>
          </w:tcPr>
          <w:p w14:paraId="7E129EEC" w14:textId="3C5D3830" w:rsidR="009E2382" w:rsidRPr="00794BA1" w:rsidRDefault="009E2382" w:rsidP="002F2336">
            <w:pPr>
              <w:jc w:val="center"/>
              <w:rPr>
                <w:color w:val="000000" w:themeColor="text1"/>
              </w:rPr>
            </w:pPr>
            <w:r w:rsidRPr="00794BA1">
              <w:rPr>
                <w:color w:val="000000" w:themeColor="text1"/>
              </w:rPr>
              <w:t>97.90%</w:t>
            </w:r>
          </w:p>
        </w:tc>
        <w:tc>
          <w:tcPr>
            <w:tcW w:w="920" w:type="pct"/>
            <w:vAlign w:val="center"/>
          </w:tcPr>
          <w:p w14:paraId="1603BA2D" w14:textId="5F415E68" w:rsidR="009E2382" w:rsidRPr="00794BA1" w:rsidRDefault="009E2382" w:rsidP="002F2336">
            <w:pPr>
              <w:jc w:val="center"/>
              <w:rPr>
                <w:color w:val="000000" w:themeColor="text1"/>
              </w:rPr>
            </w:pPr>
            <w:r w:rsidRPr="00794BA1">
              <w:rPr>
                <w:color w:val="000000" w:themeColor="text1"/>
              </w:rPr>
              <w:t>98.10%</w:t>
            </w:r>
          </w:p>
        </w:tc>
        <w:tc>
          <w:tcPr>
            <w:tcW w:w="920" w:type="pct"/>
            <w:vAlign w:val="center"/>
          </w:tcPr>
          <w:p w14:paraId="280A04B9" w14:textId="69CF94DE" w:rsidR="009E2382" w:rsidRPr="00794BA1" w:rsidRDefault="009E2382" w:rsidP="002F2336">
            <w:pPr>
              <w:jc w:val="center"/>
              <w:rPr>
                <w:color w:val="000000" w:themeColor="text1"/>
              </w:rPr>
            </w:pPr>
            <w:r w:rsidRPr="00794BA1">
              <w:rPr>
                <w:color w:val="000000" w:themeColor="text1"/>
              </w:rPr>
              <w:t>98.30%</w:t>
            </w:r>
          </w:p>
        </w:tc>
      </w:tr>
      <w:tr w:rsidR="009E2382" w:rsidRPr="00ED172B" w14:paraId="710D542D" w14:textId="756C8AD1" w:rsidTr="006B0ACA">
        <w:trPr>
          <w:trHeight w:val="357"/>
        </w:trPr>
        <w:tc>
          <w:tcPr>
            <w:tcW w:w="398" w:type="pct"/>
            <w:shd w:val="clear" w:color="auto" w:fill="auto"/>
          </w:tcPr>
          <w:p w14:paraId="557BCF0C" w14:textId="6B9B0AD0" w:rsidR="009E2382" w:rsidRPr="00ED172B" w:rsidRDefault="009E2382" w:rsidP="002F2336">
            <w:pPr>
              <w:rPr>
                <w:rFonts w:cs="Arial"/>
                <w:color w:val="000000" w:themeColor="text1"/>
                <w:szCs w:val="16"/>
              </w:rPr>
            </w:pPr>
            <w:r w:rsidRPr="00ED172B">
              <w:rPr>
                <w:rFonts w:cs="Arial"/>
                <w:color w:val="000000" w:themeColor="text1"/>
                <w:szCs w:val="16"/>
              </w:rPr>
              <w:t>Target B&gt;=</w:t>
            </w:r>
          </w:p>
        </w:tc>
        <w:tc>
          <w:tcPr>
            <w:tcW w:w="922" w:type="pct"/>
            <w:shd w:val="clear" w:color="auto" w:fill="auto"/>
            <w:vAlign w:val="center"/>
          </w:tcPr>
          <w:p w14:paraId="2EE14986" w14:textId="19D08E1A" w:rsidR="009E2382" w:rsidRPr="00ED172B" w:rsidRDefault="009E2382" w:rsidP="002F2336">
            <w:pPr>
              <w:jc w:val="center"/>
              <w:rPr>
                <w:color w:val="000000" w:themeColor="text1"/>
              </w:rPr>
            </w:pPr>
            <w:r w:rsidRPr="00ED172B">
              <w:rPr>
                <w:color w:val="000000" w:themeColor="text1"/>
              </w:rPr>
              <w:t>98.00%</w:t>
            </w:r>
          </w:p>
        </w:tc>
        <w:tc>
          <w:tcPr>
            <w:tcW w:w="920" w:type="pct"/>
            <w:vAlign w:val="center"/>
          </w:tcPr>
          <w:p w14:paraId="45E8EA8A" w14:textId="192846CF" w:rsidR="009E2382" w:rsidRPr="00794BA1" w:rsidRDefault="009E2382" w:rsidP="002F2336">
            <w:pPr>
              <w:jc w:val="center"/>
              <w:rPr>
                <w:color w:val="000000" w:themeColor="text1"/>
              </w:rPr>
            </w:pPr>
            <w:r w:rsidRPr="00794BA1">
              <w:rPr>
                <w:color w:val="000000" w:themeColor="text1"/>
              </w:rPr>
              <w:t>98.30%</w:t>
            </w:r>
          </w:p>
        </w:tc>
        <w:tc>
          <w:tcPr>
            <w:tcW w:w="920" w:type="pct"/>
            <w:vAlign w:val="center"/>
          </w:tcPr>
          <w:p w14:paraId="137A8927" w14:textId="39313DAE" w:rsidR="009E2382" w:rsidRPr="00794BA1" w:rsidRDefault="009E2382" w:rsidP="002F2336">
            <w:pPr>
              <w:jc w:val="center"/>
              <w:rPr>
                <w:color w:val="000000" w:themeColor="text1"/>
              </w:rPr>
            </w:pPr>
            <w:r w:rsidRPr="00794BA1">
              <w:rPr>
                <w:color w:val="000000" w:themeColor="text1"/>
              </w:rPr>
              <w:t>98.60%</w:t>
            </w:r>
          </w:p>
        </w:tc>
        <w:tc>
          <w:tcPr>
            <w:tcW w:w="920" w:type="pct"/>
            <w:vAlign w:val="center"/>
          </w:tcPr>
          <w:p w14:paraId="4F3E4B3B" w14:textId="311804D1" w:rsidR="009E2382" w:rsidRPr="00794BA1" w:rsidRDefault="009E2382" w:rsidP="002F2336">
            <w:pPr>
              <w:jc w:val="center"/>
              <w:rPr>
                <w:color w:val="000000" w:themeColor="text1"/>
              </w:rPr>
            </w:pPr>
            <w:r w:rsidRPr="00794BA1">
              <w:rPr>
                <w:color w:val="000000" w:themeColor="text1"/>
              </w:rPr>
              <w:t>98.90%</w:t>
            </w:r>
          </w:p>
        </w:tc>
        <w:tc>
          <w:tcPr>
            <w:tcW w:w="920" w:type="pct"/>
            <w:vAlign w:val="center"/>
          </w:tcPr>
          <w:p w14:paraId="23D8E928" w14:textId="017DA025" w:rsidR="009E2382" w:rsidRPr="00794BA1" w:rsidRDefault="009E2382" w:rsidP="002F2336">
            <w:pPr>
              <w:jc w:val="center"/>
              <w:rPr>
                <w:color w:val="000000" w:themeColor="text1"/>
              </w:rPr>
            </w:pPr>
            <w:r w:rsidRPr="00794BA1">
              <w:rPr>
                <w:color w:val="000000" w:themeColor="text1"/>
              </w:rPr>
              <w:t>99.20%</w:t>
            </w:r>
          </w:p>
        </w:tc>
      </w:tr>
      <w:tr w:rsidR="009E2382" w:rsidRPr="00ED172B" w14:paraId="6BF95698" w14:textId="57A8B0C9" w:rsidTr="006B0ACA">
        <w:trPr>
          <w:trHeight w:val="357"/>
        </w:trPr>
        <w:tc>
          <w:tcPr>
            <w:tcW w:w="398" w:type="pct"/>
            <w:shd w:val="clear" w:color="auto" w:fill="auto"/>
          </w:tcPr>
          <w:p w14:paraId="27634074" w14:textId="35FAB710" w:rsidR="009E2382" w:rsidRPr="00ED172B" w:rsidRDefault="009E2382" w:rsidP="002F2336">
            <w:pPr>
              <w:rPr>
                <w:rFonts w:cs="Arial"/>
                <w:color w:val="000000" w:themeColor="text1"/>
                <w:szCs w:val="16"/>
              </w:rPr>
            </w:pPr>
            <w:r w:rsidRPr="00ED172B">
              <w:rPr>
                <w:rFonts w:cs="Arial"/>
                <w:color w:val="000000" w:themeColor="text1"/>
                <w:szCs w:val="16"/>
              </w:rPr>
              <w:t>Target C&gt;=</w:t>
            </w:r>
          </w:p>
        </w:tc>
        <w:tc>
          <w:tcPr>
            <w:tcW w:w="922" w:type="pct"/>
            <w:shd w:val="clear" w:color="auto" w:fill="auto"/>
            <w:vAlign w:val="center"/>
          </w:tcPr>
          <w:p w14:paraId="51F920AE" w14:textId="186AEDBE" w:rsidR="009E2382" w:rsidRPr="00ED172B" w:rsidRDefault="009E2382" w:rsidP="002F2336">
            <w:pPr>
              <w:jc w:val="center"/>
              <w:rPr>
                <w:color w:val="000000" w:themeColor="text1"/>
              </w:rPr>
            </w:pPr>
            <w:r w:rsidRPr="00ED172B">
              <w:rPr>
                <w:color w:val="000000" w:themeColor="text1"/>
              </w:rPr>
              <w:t>97.50%</w:t>
            </w:r>
          </w:p>
        </w:tc>
        <w:tc>
          <w:tcPr>
            <w:tcW w:w="920" w:type="pct"/>
            <w:vAlign w:val="center"/>
          </w:tcPr>
          <w:p w14:paraId="29A82995" w14:textId="6F06C337" w:rsidR="009E2382" w:rsidRPr="00794BA1" w:rsidRDefault="009E2382" w:rsidP="002F2336">
            <w:pPr>
              <w:jc w:val="center"/>
              <w:rPr>
                <w:color w:val="000000" w:themeColor="text1"/>
              </w:rPr>
            </w:pPr>
            <w:r w:rsidRPr="00794BA1">
              <w:rPr>
                <w:color w:val="000000" w:themeColor="text1"/>
              </w:rPr>
              <w:t>97.70%</w:t>
            </w:r>
          </w:p>
        </w:tc>
        <w:tc>
          <w:tcPr>
            <w:tcW w:w="920" w:type="pct"/>
            <w:vAlign w:val="center"/>
          </w:tcPr>
          <w:p w14:paraId="3350033C" w14:textId="717C16E7" w:rsidR="009E2382" w:rsidRPr="00794BA1" w:rsidRDefault="009E2382" w:rsidP="002F2336">
            <w:pPr>
              <w:jc w:val="center"/>
              <w:rPr>
                <w:color w:val="000000" w:themeColor="text1"/>
              </w:rPr>
            </w:pPr>
            <w:r w:rsidRPr="00794BA1">
              <w:rPr>
                <w:color w:val="000000" w:themeColor="text1"/>
              </w:rPr>
              <w:t>97.90%</w:t>
            </w:r>
          </w:p>
        </w:tc>
        <w:tc>
          <w:tcPr>
            <w:tcW w:w="920" w:type="pct"/>
            <w:vAlign w:val="center"/>
          </w:tcPr>
          <w:p w14:paraId="5AA59638" w14:textId="40879AEC" w:rsidR="009E2382" w:rsidRPr="00794BA1" w:rsidRDefault="009E2382" w:rsidP="002F2336">
            <w:pPr>
              <w:jc w:val="center"/>
              <w:rPr>
                <w:color w:val="000000" w:themeColor="text1"/>
              </w:rPr>
            </w:pPr>
            <w:r w:rsidRPr="00794BA1">
              <w:rPr>
                <w:color w:val="000000" w:themeColor="text1"/>
              </w:rPr>
              <w:t>98.10%</w:t>
            </w:r>
          </w:p>
        </w:tc>
        <w:tc>
          <w:tcPr>
            <w:tcW w:w="920" w:type="pct"/>
            <w:vAlign w:val="center"/>
          </w:tcPr>
          <w:p w14:paraId="1D80D9B5" w14:textId="2D4F2514" w:rsidR="009E2382" w:rsidRPr="00794BA1" w:rsidRDefault="009E2382" w:rsidP="002F2336">
            <w:pPr>
              <w:jc w:val="center"/>
              <w:rPr>
                <w:color w:val="000000" w:themeColor="text1"/>
              </w:rPr>
            </w:pPr>
            <w:r w:rsidRPr="00794BA1">
              <w:rPr>
                <w:color w:val="000000" w:themeColor="text1"/>
              </w:rPr>
              <w:t>98.30%</w:t>
            </w:r>
          </w:p>
        </w:tc>
      </w:tr>
    </w:tbl>
    <w:bookmarkEnd w:id="2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5CCF004F" w:rsidR="004D140B"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30" w:name="_Toc392159275"/>
            <w:bookmarkStart w:id="31" w:name="_Toc382082367"/>
            <w:bookmarkStart w:id="3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1,564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657</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42.01%</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648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657</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650</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657</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646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657</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lastRenderedPageBreak/>
              <w:t>Measure</w:t>
            </w:r>
          </w:p>
        </w:tc>
        <w:tc>
          <w:tcPr>
            <w:tcW w:w="626" w:type="pct"/>
            <w:shd w:val="clear" w:color="auto" w:fill="auto"/>
            <w:vAlign w:val="bottom"/>
          </w:tcPr>
          <w:p w14:paraId="1B40DAB0" w14:textId="0C4BBA48" w:rsidR="004B755C" w:rsidRPr="00ED172B" w:rsidRDefault="00CD74B5" w:rsidP="004B755C">
            <w:pPr>
              <w:jc w:val="center"/>
              <w:rPr>
                <w:rFonts w:cs="Arial"/>
                <w:b/>
                <w:color w:val="000000" w:themeColor="text1"/>
                <w:szCs w:val="16"/>
              </w:rPr>
            </w:pPr>
            <w:r>
              <w:rPr>
                <w:rFonts w:cs="Arial"/>
                <w:b/>
                <w:color w:val="000000" w:themeColor="text1"/>
                <w:szCs w:val="16"/>
              </w:rPr>
              <w:t>FFY 2020 Data</w:t>
            </w:r>
          </w:p>
        </w:tc>
        <w:tc>
          <w:tcPr>
            <w:tcW w:w="626" w:type="pct"/>
            <w:shd w:val="clear" w:color="auto" w:fill="auto"/>
            <w:vAlign w:val="bottom"/>
          </w:tcPr>
          <w:p w14:paraId="68283261" w14:textId="50361EFE" w:rsidR="004B755C" w:rsidRPr="00ED172B" w:rsidRDefault="00F22D09" w:rsidP="004B755C">
            <w:pPr>
              <w:jc w:val="center"/>
              <w:rPr>
                <w:rFonts w:cs="Arial"/>
                <w:b/>
                <w:color w:val="000000" w:themeColor="text1"/>
                <w:szCs w:val="16"/>
              </w:rPr>
            </w:pPr>
            <w:r>
              <w:rPr>
                <w:rFonts w:cs="Arial"/>
                <w:b/>
                <w:color w:val="000000" w:themeColor="text1"/>
                <w:szCs w:val="16"/>
              </w:rPr>
              <w:t>FFY 2021 Target</w:t>
            </w:r>
          </w:p>
        </w:tc>
        <w:tc>
          <w:tcPr>
            <w:tcW w:w="667" w:type="pct"/>
            <w:shd w:val="clear" w:color="auto" w:fill="auto"/>
            <w:vAlign w:val="bottom"/>
          </w:tcPr>
          <w:p w14:paraId="7105063D" w14:textId="474FD103" w:rsidR="004B755C" w:rsidRPr="00ED172B" w:rsidRDefault="00F22D09" w:rsidP="004B755C">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98.11%</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98.63%</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99.05%</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98.93%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99.05%</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97.50%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98.33%</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The state continues dedicated work to increase the return rate and representativeness of the family survey through a family survey subcommittee of the ICC, which began its work in September 2018. The Part C Coordinator has also worked to gather feedback from Early Intervention professionals in the state to examine the best methodology for increasing representativeness. </w:t>
      </w:r>
      <w:r w:rsidRPr="00ED172B">
        <w:rPr>
          <w:rFonts w:cs="Arial"/>
          <w:color w:val="000000" w:themeColor="text1"/>
          <w:szCs w:val="16"/>
        </w:rPr>
        <w:br/>
      </w:r>
      <w:r w:rsidRPr="00ED172B">
        <w:rPr>
          <w:rFonts w:cs="Arial"/>
          <w:color w:val="000000" w:themeColor="text1"/>
          <w:szCs w:val="16"/>
        </w:rPr>
        <w:br/>
        <w:t xml:space="preserve">The ICC previously focused on increasing the return rate of American Indian families; however, the return rate has been representative for the last two years. The ICC will adjust their focus to determine how to decrease the likelihood that families self-identify their race differently on the IFSP and the family survey to continue to provide more accurate and reliable data for Indicator 4. </w:t>
      </w:r>
      <w:r w:rsidRPr="00ED172B">
        <w:rPr>
          <w:rFonts w:cs="Arial"/>
          <w:color w:val="000000" w:themeColor="text1"/>
          <w:szCs w:val="16"/>
        </w:rPr>
        <w:br/>
      </w:r>
      <w:r w:rsidRPr="00ED172B">
        <w:rPr>
          <w:rFonts w:cs="Arial"/>
          <w:color w:val="000000" w:themeColor="text1"/>
          <w:szCs w:val="16"/>
        </w:rPr>
        <w:br/>
        <w:t xml:space="preserve">To continue to increase representativeness in survey responses, in FFY 2021, the state provided either a paper or online survey option, as well as providing the survey in seven (7) written languages in either format. The online version of the survey received 506 of the 657 total responses (77.02%), and the paper version received 151 of the 657 total responses (22.98%). The percentage of individuals utilizing the online version of the survey increased in FFY 2021. Languages other than English were utilized for both the online and paper versions of the survey. The online version of the survey received comments on approximately 90% of responses, where the paper version received comments on only approximately 30% of responses. </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2020</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2021</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34.04%</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42.01%</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 xml:space="preserve">North Dakota met its target in A) Percent of families participating in Part C who report that early intervention services have helped the family know their rights with </w:t>
      </w:r>
      <w:proofErr w:type="spellStart"/>
      <w:proofErr w:type="gramStart"/>
      <w:r w:rsidRPr="00ED172B">
        <w:rPr>
          <w:rFonts w:cs="Arial"/>
          <w:color w:val="000000" w:themeColor="text1"/>
          <w:szCs w:val="16"/>
        </w:rPr>
        <w:t>a</w:t>
      </w:r>
      <w:proofErr w:type="spellEnd"/>
      <w:proofErr w:type="gramEnd"/>
      <w:r w:rsidRPr="00ED172B">
        <w:rPr>
          <w:rFonts w:cs="Arial"/>
          <w:color w:val="000000" w:themeColor="text1"/>
          <w:szCs w:val="16"/>
        </w:rPr>
        <w:t xml:space="preserve"> increase to 98.63% in FFY 2021 from 98.11% in FFY 2020. North Dakota met its target in B) Percent of families participating in Part C who report that early intervention services have helped the family effectively communicate their children's needs with a slight decrease to 98.93% in FFY 2021 from 99.05% in FFY 2020. North Dakota met its target in C) Percent of families participating in Part C who report that early intervention services have helped the family help their children develop and learn, with a slight decrease to 98.33% in FFY 2021 from 99.05% in FFY 2020. A total of 657 surveys were returned in FFY 2021 which is an increase of 128 surveys from FFY 2020, when 529 surveys were returned. The return rate increased to 42.01% in FFY 2021 from 34.04% in FFY 2020.</w:t>
      </w:r>
      <w:r w:rsidRPr="00ED172B">
        <w:rPr>
          <w:rFonts w:cs="Arial"/>
          <w:color w:val="000000" w:themeColor="text1"/>
          <w:szCs w:val="16"/>
        </w:rPr>
        <w:br/>
      </w:r>
      <w:r w:rsidRPr="00ED172B">
        <w:rPr>
          <w:rFonts w:cs="Arial"/>
          <w:color w:val="000000" w:themeColor="text1"/>
          <w:szCs w:val="16"/>
        </w:rPr>
        <w:br/>
        <w:t xml:space="preserve">In FFY 2021, the state provided either a paper or online survey option, as well as providing the survey in seven (7) written languages in either format. Families of children who received services for at least three months between January 1, 2022, and March 31, 2022,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 </w:t>
      </w:r>
      <w:r w:rsidRPr="00ED172B">
        <w:rPr>
          <w:rFonts w:cs="Arial"/>
          <w:color w:val="000000" w:themeColor="text1"/>
          <w:szCs w:val="16"/>
        </w:rPr>
        <w:br/>
      </w:r>
      <w:r w:rsidRPr="00ED172B">
        <w:rPr>
          <w:rFonts w:cs="Arial"/>
          <w:color w:val="000000" w:themeColor="text1"/>
          <w:szCs w:val="16"/>
        </w:rPr>
        <w:br/>
        <w:t xml:space="preserve">The ECO Family Outcomes Survey-Revised (FOS-R) was used, and it included a cover letter and newsletter with the FFY 2020 results and information. On the survey, the family self-reports their regional human service center, EI services provider, and race/ethnicity. At the end of the collection period, all surveys returned to the state office were scanned for data collection by the state Part C Coordinator. The Part C Coordinator worked with the NDIT department to compile the online survey data and integrate it with the paper survey data.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Based on the electronic record, there were 1564 families whose child was in service for at least three months between January 1, 2022, and March 21, 2022, and therefore eligible to receive a survey. A total of 657 surveys were returned in FFY 2021 which is an increase of 128 surveys from FFY 2020, when 529 surveys were returned. The return rate increased to 42.01% in FFY 2021 from 34.04% in FFY 2020.</w:t>
      </w:r>
      <w:r w:rsidRPr="00ED172B">
        <w:rPr>
          <w:rFonts w:cs="Arial"/>
          <w:color w:val="000000" w:themeColor="text1"/>
          <w:szCs w:val="16"/>
        </w:rPr>
        <w:br/>
      </w:r>
      <w:r w:rsidRPr="00ED172B">
        <w:rPr>
          <w:rFonts w:cs="Arial"/>
          <w:color w:val="000000" w:themeColor="text1"/>
          <w:szCs w:val="16"/>
        </w:rPr>
        <w:br/>
        <w:t xml:space="preserve">The online version of the survey received 506 of the 657 total responses (77.02%), and the paper version received 151 of the 657 total responses (22.98%). The percentage of individuals utilizing the online version of the survey increased in FFY 2021. Languages other than English were utilized for both the online and paper versions of the survey. The online version of the survey received comments on approximately 90% of responses, where the paper version received comments on only approximately 30% of responses. </w:t>
      </w:r>
      <w:r w:rsidRPr="00ED172B">
        <w:rPr>
          <w:rFonts w:cs="Arial"/>
          <w:color w:val="000000" w:themeColor="text1"/>
          <w:szCs w:val="16"/>
        </w:rPr>
        <w:br/>
      </w:r>
      <w:r w:rsidRPr="00ED172B">
        <w:rPr>
          <w:rFonts w:cs="Arial"/>
          <w:color w:val="000000" w:themeColor="text1"/>
          <w:szCs w:val="16"/>
        </w:rPr>
        <w:br/>
        <w:t>The following is the return rate for each race/ethnicity as compared to children in the program:</w:t>
      </w:r>
      <w:r w:rsidRPr="00ED172B">
        <w:rPr>
          <w:rFonts w:cs="Arial"/>
          <w:color w:val="000000" w:themeColor="text1"/>
          <w:szCs w:val="16"/>
        </w:rPr>
        <w:br/>
      </w:r>
      <w:r w:rsidRPr="00ED172B">
        <w:rPr>
          <w:rFonts w:cs="Arial"/>
          <w:color w:val="000000" w:themeColor="text1"/>
          <w:szCs w:val="16"/>
        </w:rPr>
        <w:br/>
        <w:t>American Indian/AK Native: Returned 6.54%, In Program 9.34% (6.34-12.34% is representative)</w:t>
      </w:r>
      <w:r w:rsidRPr="00ED172B">
        <w:rPr>
          <w:rFonts w:cs="Arial"/>
          <w:color w:val="000000" w:themeColor="text1"/>
          <w:szCs w:val="16"/>
        </w:rPr>
        <w:br/>
        <w:t>Asian: Returned 1.83%, In Program 1.02% (0-4.02% is representative)</w:t>
      </w:r>
      <w:r w:rsidRPr="00ED172B">
        <w:rPr>
          <w:rFonts w:cs="Arial"/>
          <w:color w:val="000000" w:themeColor="text1"/>
          <w:szCs w:val="16"/>
        </w:rPr>
        <w:br/>
        <w:t>Black/African American: Returned 1.32%, In Program 3.91% (0.91-4.32% is representative)</w:t>
      </w:r>
      <w:r w:rsidRPr="00ED172B">
        <w:rPr>
          <w:rFonts w:cs="Arial"/>
          <w:color w:val="000000" w:themeColor="text1"/>
          <w:szCs w:val="16"/>
        </w:rPr>
        <w:br/>
        <w:t>Hispanic or Latino: Returned 2.74%, In Program 4.35% (1.35-7.35% is representative)</w:t>
      </w:r>
      <w:r w:rsidRPr="00ED172B">
        <w:rPr>
          <w:rFonts w:cs="Arial"/>
          <w:color w:val="000000" w:themeColor="text1"/>
          <w:szCs w:val="16"/>
        </w:rPr>
        <w:br/>
        <w:t>Native Hawaiian or Pacific Islander: Returned 0.15%, In Program 0.32% (0-3.32% is representative)</w:t>
      </w:r>
      <w:r w:rsidRPr="00ED172B">
        <w:rPr>
          <w:rFonts w:cs="Arial"/>
          <w:color w:val="000000" w:themeColor="text1"/>
          <w:szCs w:val="16"/>
        </w:rPr>
        <w:br/>
        <w:t>White: Returned 76.41%, In Program 67.90% (64.90-70.90% is representative)</w:t>
      </w:r>
      <w:r w:rsidRPr="00ED172B">
        <w:rPr>
          <w:rFonts w:cs="Arial"/>
          <w:color w:val="000000" w:themeColor="text1"/>
          <w:szCs w:val="16"/>
        </w:rPr>
        <w:br/>
        <w:t>More than One Race: Returned, 5.63% In Program 12.72% (9.72-15.72% is representative)</w:t>
      </w:r>
      <w:r w:rsidRPr="00ED172B">
        <w:rPr>
          <w:rFonts w:cs="Arial"/>
          <w:color w:val="000000" w:themeColor="text1"/>
          <w:szCs w:val="16"/>
        </w:rPr>
        <w:br/>
      </w:r>
      <w:r w:rsidRPr="00ED172B">
        <w:rPr>
          <w:rFonts w:cs="Arial"/>
          <w:color w:val="000000" w:themeColor="text1"/>
          <w:szCs w:val="16"/>
        </w:rPr>
        <w:br/>
        <w:t xml:space="preserve">Based on the information above, in FFY 2021, the response rate was representative for American Indian/AK Native, Asian, Black/African American, Hispanic or Latino, and Native Hawaiian or Pacific Islander. The strong representativeness for </w:t>
      </w:r>
      <w:proofErr w:type="gramStart"/>
      <w:r w:rsidRPr="00ED172B">
        <w:rPr>
          <w:rFonts w:cs="Arial"/>
          <w:color w:val="000000" w:themeColor="text1"/>
          <w:szCs w:val="16"/>
        </w:rPr>
        <w:t>the majority of</w:t>
      </w:r>
      <w:proofErr w:type="gramEnd"/>
      <w:r w:rsidRPr="00ED172B">
        <w:rPr>
          <w:rFonts w:cs="Arial"/>
          <w:color w:val="000000" w:themeColor="text1"/>
          <w:szCs w:val="16"/>
        </w:rPr>
        <w:t xml:space="preserve"> race categories is believed to be due to the survey being made available in multiple languages and in two formats (online and paper) to meet the needs of diverse families. </w:t>
      </w:r>
      <w:r w:rsidRPr="00ED172B">
        <w:rPr>
          <w:rFonts w:cs="Arial"/>
          <w:color w:val="000000" w:themeColor="text1"/>
          <w:szCs w:val="16"/>
        </w:rPr>
        <w:br/>
      </w:r>
      <w:r w:rsidRPr="00ED172B">
        <w:rPr>
          <w:rFonts w:cs="Arial"/>
          <w:color w:val="000000" w:themeColor="text1"/>
          <w:szCs w:val="16"/>
        </w:rPr>
        <w:br/>
        <w:t xml:space="preserve">In FFY 2021, White was over representative. North Dakota has historically had an over representation in the response rate for White. </w:t>
      </w:r>
      <w:r w:rsidRPr="00ED172B">
        <w:rPr>
          <w:rFonts w:cs="Arial"/>
          <w:color w:val="000000" w:themeColor="text1"/>
          <w:szCs w:val="16"/>
        </w:rPr>
        <w:br/>
      </w:r>
      <w:r w:rsidRPr="00ED172B">
        <w:rPr>
          <w:rFonts w:cs="Arial"/>
          <w:color w:val="000000" w:themeColor="text1"/>
          <w:szCs w:val="16"/>
        </w:rPr>
        <w:br/>
        <w:t xml:space="preserve">In FFY 2020, More Than One Race was considered representative, but was under representative in FFY 2021. In North Dakota, families self-identify race on the family survey as well as when providing demographic information for the IFSP. Due to this, families can self-identify in different categories on the IFSP and on the family survey. This has historically caused fluctuation in the More Than One Race category. </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North Dakota analyzed response rates of each racial demographic against the percent of children of that racial demographic enrolled in the Part C program, as of November 1, 2022, 618 Table 1 Point-In-Time data. In FFY 2021, the state provided either a paper or online survey option, as well as providing the survey in seven (7) written languages in either format. Families of children who received services for at least three months between January 1, 2022, and March 31, 2022,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w:t>
      </w:r>
      <w:r w:rsidRPr="00ED172B">
        <w:rPr>
          <w:rFonts w:cs="Arial"/>
          <w:color w:val="000000" w:themeColor="text1"/>
          <w:szCs w:val="16"/>
        </w:rPr>
        <w:br/>
      </w:r>
      <w:r w:rsidRPr="00ED172B">
        <w:rPr>
          <w:rFonts w:cs="Arial"/>
          <w:color w:val="000000" w:themeColor="text1"/>
          <w:szCs w:val="16"/>
        </w:rPr>
        <w:br/>
        <w:t>The survey response rate for each racial category was analyzed and it was determined that for the categories that are over or under representative, the difference between the response rate and the range of representativeness was not significant enough to cause nonresponse bias. While the category of More Than One Race has a large difference between the response rate and the range of representativeness, this to be expected. In North Dakota, families self-identify race on the family survey as well as when providing demographic information for the IFSP. Due to this, families can self-identify in different categories on the IFSP and on the family survey. This has historically caused fluctuation in the More Than One Race category.</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3B5256">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following is the return rate for each race/ethnicity as compared to children in the program as of 11/1/22 (618 Table 1 PIT data):</w:t>
      </w:r>
      <w:r w:rsidRPr="00ED172B">
        <w:rPr>
          <w:rFonts w:cs="Arial"/>
          <w:color w:val="000000" w:themeColor="text1"/>
          <w:szCs w:val="16"/>
        </w:rPr>
        <w:br/>
      </w:r>
      <w:r w:rsidRPr="00ED172B">
        <w:rPr>
          <w:rFonts w:cs="Arial"/>
          <w:color w:val="000000" w:themeColor="text1"/>
          <w:szCs w:val="16"/>
        </w:rPr>
        <w:br/>
        <w:t>American Indian/AK Native: Returned 6.54%, In Program 9.34% (6.34-12.34% is representative)</w:t>
      </w:r>
      <w:r w:rsidRPr="00ED172B">
        <w:rPr>
          <w:rFonts w:cs="Arial"/>
          <w:color w:val="000000" w:themeColor="text1"/>
          <w:szCs w:val="16"/>
        </w:rPr>
        <w:br/>
        <w:t>Asian: Returned 1.83%, In Program 1.02% (0-4.02% is representative)</w:t>
      </w:r>
      <w:r w:rsidRPr="00ED172B">
        <w:rPr>
          <w:rFonts w:cs="Arial"/>
          <w:color w:val="000000" w:themeColor="text1"/>
          <w:szCs w:val="16"/>
        </w:rPr>
        <w:br/>
        <w:t>Black/African American: Returned 1.32%, In Program 3.91% (0.91-4.32% is representative)</w:t>
      </w:r>
      <w:r w:rsidRPr="00ED172B">
        <w:rPr>
          <w:rFonts w:cs="Arial"/>
          <w:color w:val="000000" w:themeColor="text1"/>
          <w:szCs w:val="16"/>
        </w:rPr>
        <w:br/>
        <w:t>Hispanic or Latino: Returned 2.74%, In Program 4.35% (1.35-7.35% is representative)</w:t>
      </w:r>
      <w:r w:rsidRPr="00ED172B">
        <w:rPr>
          <w:rFonts w:cs="Arial"/>
          <w:color w:val="000000" w:themeColor="text1"/>
          <w:szCs w:val="16"/>
        </w:rPr>
        <w:br/>
        <w:t>Native Hawaiian or Pacific Islander: Returned 0.15%, In Program 0.32% (0-3.32% is representative)</w:t>
      </w:r>
      <w:r w:rsidRPr="00ED172B">
        <w:rPr>
          <w:rFonts w:cs="Arial"/>
          <w:color w:val="000000" w:themeColor="text1"/>
          <w:szCs w:val="16"/>
        </w:rPr>
        <w:br/>
        <w:t>White: Returned 76.41%, In Program 67.90% (64.90-70.90% is representative)</w:t>
      </w:r>
      <w:r w:rsidRPr="00ED172B">
        <w:rPr>
          <w:rFonts w:cs="Arial"/>
          <w:color w:val="000000" w:themeColor="text1"/>
          <w:szCs w:val="16"/>
        </w:rPr>
        <w:br/>
        <w:t>More than One Race: Returned, 5.63% In Program 12.72% (9.72-15.72% is representative)</w:t>
      </w:r>
      <w:r w:rsidRPr="00ED172B">
        <w:rPr>
          <w:rFonts w:cs="Arial"/>
          <w:color w:val="000000" w:themeColor="text1"/>
          <w:szCs w:val="16"/>
        </w:rPr>
        <w:br/>
      </w:r>
      <w:r w:rsidRPr="00ED172B">
        <w:rPr>
          <w:rFonts w:cs="Arial"/>
          <w:color w:val="000000" w:themeColor="text1"/>
          <w:szCs w:val="16"/>
        </w:rPr>
        <w:br/>
        <w:t xml:space="preserve">Based on the information above, in FFY 2021, the response rate was representative for American Indian/AK Native, Asian, Black/African American, Hispanic or Latino, and Native Hawaiian or Pacific Islander. The strong representativeness for </w:t>
      </w:r>
      <w:proofErr w:type="gramStart"/>
      <w:r w:rsidRPr="00ED172B">
        <w:rPr>
          <w:rFonts w:cs="Arial"/>
          <w:color w:val="000000" w:themeColor="text1"/>
          <w:szCs w:val="16"/>
        </w:rPr>
        <w:t>the majority of</w:t>
      </w:r>
      <w:proofErr w:type="gramEnd"/>
      <w:r w:rsidRPr="00ED172B">
        <w:rPr>
          <w:rFonts w:cs="Arial"/>
          <w:color w:val="000000" w:themeColor="text1"/>
          <w:szCs w:val="16"/>
        </w:rPr>
        <w:t xml:space="preserve"> race categories is believed to be due to the survey being made available in multiple languages and in two formats (online and paper) to meet the needs of diverse families. </w:t>
      </w:r>
      <w:r w:rsidRPr="00ED172B">
        <w:rPr>
          <w:rFonts w:cs="Arial"/>
          <w:color w:val="000000" w:themeColor="text1"/>
          <w:szCs w:val="16"/>
        </w:rPr>
        <w:br/>
      </w:r>
      <w:r w:rsidRPr="00ED172B">
        <w:rPr>
          <w:rFonts w:cs="Arial"/>
          <w:color w:val="000000" w:themeColor="text1"/>
          <w:szCs w:val="16"/>
        </w:rPr>
        <w:br/>
        <w:t xml:space="preserve">In FFY 2021, White was over representative. North Dakota has historically had an over representation in the response rate for White. </w:t>
      </w:r>
      <w:r w:rsidRPr="00ED172B">
        <w:rPr>
          <w:rFonts w:cs="Arial"/>
          <w:color w:val="000000" w:themeColor="text1"/>
          <w:szCs w:val="16"/>
        </w:rPr>
        <w:br/>
      </w:r>
      <w:r w:rsidRPr="00ED172B">
        <w:rPr>
          <w:rFonts w:cs="Arial"/>
          <w:color w:val="000000" w:themeColor="text1"/>
          <w:szCs w:val="16"/>
        </w:rPr>
        <w:br/>
        <w:t xml:space="preserve">In FFY 2020, More Than One Race was considered representative, but was under representative in FFY 2021. In North Dakota, families self-identify race on the family survey as well as when providing demographic information for the IFSP. Due to this, families can self-identify in different categories on the IFSP and on the family survey. This has historically caused fluctuation in the More Than One Race category. </w:t>
      </w:r>
    </w:p>
    <w:bookmarkEnd w:id="30"/>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North Dakota analyzed response rates of each racial demographic against the percent of children of that racial demographic enrolled in the Part C program, as of November 1, 2022, 618 Table 1 Point-In-Time data. Representativeness is considered +/-3% when compared to percent of children of that racial demographic enrolled in the Part C program.</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 xml:space="preserve">In the FFY 2021 SPP/APR, the State must report whether its FFY 2021 response data are representative of the demographics of infants, toddlers, and families enrolled in the Part C </w:t>
      </w:r>
      <w:proofErr w:type="gramStart"/>
      <w:r w:rsidRPr="00ED172B">
        <w:rPr>
          <w:color w:val="000000" w:themeColor="text1"/>
        </w:rPr>
        <w:t>program ,</w:t>
      </w:r>
      <w:proofErr w:type="gramEnd"/>
      <w:r w:rsidRPr="00ED172B">
        <w:rPr>
          <w:color w:val="000000" w:themeColor="text1"/>
        </w:rPr>
        <w:t xml:space="preserve">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5C1238A7" w:rsidR="00DC0682" w:rsidRPr="00ED172B" w:rsidRDefault="00DC0682"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North Dakota met its target in A) Percent of families participating in Part C who report that early intervention services have helped the family know their rights with an increase to 98.63% in FFY 2021 from 98.11% in FFY 2020. North Dakota met its target in B) Percent of families participating in Part C who report that early intervention services have helped the family effectively communicate their children's needs with a slight decrease to 98.93% in FFY 2021 from 99.05% in FFY 2020. North Dakota met its target in C) Percent of families participating in Part C who report that early intervention services have helped the family help their children develop and learn, with a slight decrease to 98.33% in FFY 2021 from 99.05% in FFY 2020. A total of 657 surveys were returned in FFY 2021 which is an increase of 128 surveys from FFY 2020, when 529 surveys were returned. The return rate increased to 42.01% in FFY 2021 from 34.04% in FFY 2020.</w:t>
      </w:r>
      <w:r w:rsidRPr="00ED172B">
        <w:rPr>
          <w:color w:val="000000" w:themeColor="text1"/>
        </w:rPr>
        <w:br/>
      </w:r>
      <w:r w:rsidRPr="00ED172B">
        <w:rPr>
          <w:color w:val="000000" w:themeColor="text1"/>
        </w:rPr>
        <w:br/>
        <w:t xml:space="preserve">In FFY 2021, the state provided either a paper or online survey option, as well as providing the survey in seven (7) written languages in either format. Families of children who received services for at least three months between January 1, 2022, and March 31, 2022,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 </w:t>
      </w:r>
      <w:r w:rsidRPr="00ED172B">
        <w:rPr>
          <w:color w:val="000000" w:themeColor="text1"/>
        </w:rPr>
        <w:br/>
      </w:r>
      <w:r w:rsidRPr="00ED172B">
        <w:rPr>
          <w:color w:val="000000" w:themeColor="text1"/>
        </w:rPr>
        <w:br/>
        <w:t xml:space="preserve">The ECO Family Outcomes Survey-Revised (FOS-R) was used, and it included a cover letter and newsletter with the FFY 2020 results and information. On the survey, the family self-reports their regional human service center, EI services provider, and race/ethnicity. At the end of the collection period, all surveys returned to the state office were scanned for data collection by the state Part C Coordinator. The Part C Coordinator worked with the NDIT department to compile the online survey data and integrate it with the paper survey data. </w:t>
      </w:r>
      <w:r w:rsidRPr="00ED172B">
        <w:rPr>
          <w:color w:val="000000" w:themeColor="text1"/>
        </w:rPr>
        <w:br/>
      </w:r>
      <w:r w:rsidRPr="00ED172B">
        <w:rPr>
          <w:color w:val="000000" w:themeColor="text1"/>
        </w:rPr>
        <w:br/>
        <w:t>Based on the electronic record, there were 1564 families whose child was in service for at least three months between January 1, 2022, and March 21, 2022, and therefore eligible to receive a survey. A total of 657 surveys were returned in FFY 2021 which is an increase of 128 surveys from FFY 2020, when 529 surveys were returned. The return rate increased to 42.01% in FFY 2021 from 34.04% in FFY 2020.</w:t>
      </w:r>
      <w:r w:rsidRPr="00ED172B">
        <w:rPr>
          <w:color w:val="000000" w:themeColor="text1"/>
        </w:rPr>
        <w:br/>
      </w:r>
      <w:r w:rsidRPr="00ED172B">
        <w:rPr>
          <w:color w:val="000000" w:themeColor="text1"/>
        </w:rPr>
        <w:br/>
        <w:t xml:space="preserve">The online version of the survey received 506 of the 657 total responses (77.02%), and the paper version received 151 of the 657 total responses (22.98%). The percentage of individuals utilizing the online version of the survey increased in FFY 2021. Languages other than English were utilized for both the online and paper versions of the survey. The online version of the survey received comments on approximately 90% of responses, where the paper version received comments on only approximately 30% of responses. </w:t>
      </w:r>
      <w:r w:rsidRPr="00ED172B">
        <w:rPr>
          <w:color w:val="000000" w:themeColor="text1"/>
        </w:rPr>
        <w:br/>
      </w:r>
      <w:r w:rsidRPr="00ED172B">
        <w:rPr>
          <w:color w:val="000000" w:themeColor="text1"/>
        </w:rPr>
        <w:br/>
        <w:t>The following is the return rate for each race/ethnicity as compared to children in the program:</w:t>
      </w:r>
      <w:r w:rsidRPr="00ED172B">
        <w:rPr>
          <w:color w:val="000000" w:themeColor="text1"/>
        </w:rPr>
        <w:br/>
      </w:r>
      <w:r w:rsidRPr="00ED172B">
        <w:rPr>
          <w:color w:val="000000" w:themeColor="text1"/>
        </w:rPr>
        <w:br/>
        <w:t>American Indian/AK Native: Returned 6.54%, In Program 9.34% (6.34-12.34% is representative)</w:t>
      </w:r>
      <w:r w:rsidRPr="00ED172B">
        <w:rPr>
          <w:color w:val="000000" w:themeColor="text1"/>
        </w:rPr>
        <w:br/>
        <w:t>Asian: Returned 1.83%, In Program 1.02% (0-4.02% is representative)</w:t>
      </w:r>
      <w:r w:rsidRPr="00ED172B">
        <w:rPr>
          <w:color w:val="000000" w:themeColor="text1"/>
        </w:rPr>
        <w:br/>
        <w:t>Black/African American: Returned 1.32%, In Program 3.91% (0.91-4.32% is representative)</w:t>
      </w:r>
      <w:r w:rsidRPr="00ED172B">
        <w:rPr>
          <w:color w:val="000000" w:themeColor="text1"/>
        </w:rPr>
        <w:br/>
        <w:t>Hispanic or Latino: Returned 2.74%, In Program 4.35% (1.35-7.35% is representative)</w:t>
      </w:r>
      <w:r w:rsidRPr="00ED172B">
        <w:rPr>
          <w:color w:val="000000" w:themeColor="text1"/>
        </w:rPr>
        <w:br/>
        <w:t>Native Hawaiian or Pacific Islander: Returned 0.15%, In Program 0.32% (0-3.32% is representative)</w:t>
      </w:r>
      <w:r w:rsidRPr="00ED172B">
        <w:rPr>
          <w:color w:val="000000" w:themeColor="text1"/>
        </w:rPr>
        <w:br/>
        <w:t>White: Returned 76.41%, In Program 67.90% (64.90-70.90% is representative)</w:t>
      </w:r>
      <w:r w:rsidRPr="00ED172B">
        <w:rPr>
          <w:color w:val="000000" w:themeColor="text1"/>
        </w:rPr>
        <w:br/>
        <w:t>More than One Race: Returned, 5.63% In Program 12.72% (9.72-15.72% is representative)</w:t>
      </w:r>
      <w:r w:rsidRPr="00ED172B">
        <w:rPr>
          <w:color w:val="000000" w:themeColor="text1"/>
        </w:rPr>
        <w:br/>
      </w:r>
      <w:r w:rsidRPr="00ED172B">
        <w:rPr>
          <w:color w:val="000000" w:themeColor="text1"/>
        </w:rPr>
        <w:br/>
        <w:t xml:space="preserve">Based on the information above, in FFY 2021, the response rate was representative for American Indian/AK Native, Asian, Black/African American, Hispanic or Latino, and Native Hawaiian or Pacific Islander. The strong representativeness for </w:t>
      </w:r>
      <w:proofErr w:type="gramStart"/>
      <w:r w:rsidRPr="00ED172B">
        <w:rPr>
          <w:color w:val="000000" w:themeColor="text1"/>
        </w:rPr>
        <w:t>the majority of</w:t>
      </w:r>
      <w:proofErr w:type="gramEnd"/>
      <w:r w:rsidRPr="00ED172B">
        <w:rPr>
          <w:color w:val="000000" w:themeColor="text1"/>
        </w:rPr>
        <w:t xml:space="preserve"> race categories is believed to be due to the survey being made available in multiple languages and in two formats (online and paper) to meet the needs of diverse families. </w:t>
      </w:r>
      <w:r w:rsidRPr="00ED172B">
        <w:rPr>
          <w:color w:val="000000" w:themeColor="text1"/>
        </w:rPr>
        <w:br/>
      </w:r>
      <w:r w:rsidRPr="00ED172B">
        <w:rPr>
          <w:color w:val="000000" w:themeColor="text1"/>
        </w:rPr>
        <w:br/>
        <w:t xml:space="preserve">In FFY 2021, White was over representative. North Dakota has historically had an over representation in the response rate for White. </w:t>
      </w:r>
      <w:r w:rsidRPr="00ED172B">
        <w:rPr>
          <w:color w:val="000000" w:themeColor="text1"/>
        </w:rPr>
        <w:br/>
      </w:r>
      <w:r w:rsidRPr="00ED172B">
        <w:rPr>
          <w:color w:val="000000" w:themeColor="text1"/>
        </w:rPr>
        <w:br/>
        <w:t>In FFY 2020, More Than One Race was considered representative, but was under representative in FFY 2021. In North Dakota, families self-identify race on the family survey as well as when providing demographic information for the IFSP. Due to this, families can self-identify in different categories on the IFSP and on the family survey. This has historically caused fluctuation in the More Than One Race category.</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2022 SPP/APR, the State must report whether its FFY 2022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33" w:name="_Toc384383330"/>
      <w:bookmarkStart w:id="34" w:name="_Toc392159282"/>
      <w:bookmarkStart w:id="35" w:name="_Toc382082372"/>
      <w:bookmarkEnd w:id="31"/>
      <w:bookmarkEnd w:id="32"/>
      <w:r w:rsidRPr="00ED172B">
        <w:rPr>
          <w:color w:val="000000" w:themeColor="text1"/>
        </w:rPr>
        <w:lastRenderedPageBreak/>
        <w:t xml:space="preserve">Indicator </w:t>
      </w:r>
      <w:bookmarkEnd w:id="33"/>
      <w:bookmarkEnd w:id="3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6" w:name="_Toc384383331"/>
      <w:bookmarkStart w:id="3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 xml:space="preserve">Describe the results of the </w:t>
      </w:r>
      <w:proofErr w:type="spellStart"/>
      <w:proofErr w:type="gramStart"/>
      <w:r w:rsidRPr="00ED172B">
        <w:rPr>
          <w:rFonts w:cs="Arial"/>
          <w:color w:val="000000" w:themeColor="text1"/>
          <w:szCs w:val="16"/>
        </w:rPr>
        <w:t>calculations.The</w:t>
      </w:r>
      <w:proofErr w:type="spellEnd"/>
      <w:proofErr w:type="gramEnd"/>
      <w:r w:rsidRPr="00ED172B">
        <w:rPr>
          <w:rFonts w:cs="Arial"/>
          <w:color w:val="000000" w:themeColor="text1"/>
          <w:szCs w:val="16"/>
        </w:rPr>
        <w:t xml:space="preserve"> data reported in this indicator should be consistent with the State’s reported 618 data reported in Table 1. If not, explain why.</w:t>
      </w:r>
    </w:p>
    <w:bookmarkEnd w:id="36"/>
    <w:bookmarkEnd w:id="3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8" w:name="_Toc384383332"/>
      <w:bookmarkStart w:id="3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1.58%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2.00%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2.10%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2.20%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2.24%</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2.30%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2.29%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2.31%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2.35%</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2.43%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2.24%</w:t>
            </w:r>
          </w:p>
        </w:tc>
      </w:tr>
    </w:tbl>
    <w:p w14:paraId="2BD62AC4" w14:textId="77777777" w:rsidR="0085799B" w:rsidRPr="00ED172B" w:rsidRDefault="0085799B">
      <w:pPr>
        <w:rPr>
          <w:b/>
          <w:color w:val="000000" w:themeColor="text1"/>
        </w:rPr>
      </w:pPr>
      <w:r w:rsidRPr="00ED172B">
        <w:rPr>
          <w:b/>
          <w:color w:val="000000" w:themeColor="text1"/>
        </w:rPr>
        <w:t>Targets</w:t>
      </w:r>
    </w:p>
    <w:tbl>
      <w:tblPr>
        <w:tblW w:w="4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6"/>
        <w:gridCol w:w="1549"/>
        <w:gridCol w:w="1549"/>
        <w:gridCol w:w="1549"/>
        <w:gridCol w:w="1549"/>
      </w:tblGrid>
      <w:tr w:rsidR="009E2382" w:rsidRPr="00ED172B" w14:paraId="74AFA9B9" w14:textId="3E825C5D" w:rsidTr="006B0ACA">
        <w:trPr>
          <w:trHeight w:val="116"/>
        </w:trPr>
        <w:tc>
          <w:tcPr>
            <w:tcW w:w="482" w:type="pct"/>
            <w:tcBorders>
              <w:bottom w:val="single" w:sz="4" w:space="0" w:color="auto"/>
            </w:tcBorders>
            <w:shd w:val="clear" w:color="auto" w:fill="auto"/>
          </w:tcPr>
          <w:p w14:paraId="523362FD"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1186" w:type="pct"/>
            <w:shd w:val="clear" w:color="auto" w:fill="auto"/>
            <w:vAlign w:val="center"/>
          </w:tcPr>
          <w:p w14:paraId="1869702F" w14:textId="32C21C20"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833" w:type="pct"/>
          </w:tcPr>
          <w:p w14:paraId="1E994EDB" w14:textId="1B6309A9"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833" w:type="pct"/>
          </w:tcPr>
          <w:p w14:paraId="7A72E812" w14:textId="41764C05"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833" w:type="pct"/>
          </w:tcPr>
          <w:p w14:paraId="253DE371" w14:textId="724F3B6C"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833" w:type="pct"/>
          </w:tcPr>
          <w:p w14:paraId="524B24EA" w14:textId="64A795BE"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0186A9C7" w14:textId="618C48DC" w:rsidTr="006B0ACA">
        <w:trPr>
          <w:trHeight w:val="47"/>
        </w:trPr>
        <w:tc>
          <w:tcPr>
            <w:tcW w:w="482" w:type="pct"/>
            <w:shd w:val="clear" w:color="auto" w:fill="auto"/>
          </w:tcPr>
          <w:p w14:paraId="120F223C" w14:textId="3DF65C2B" w:rsidR="009E2382" w:rsidRPr="00ED172B" w:rsidRDefault="009E2382"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186" w:type="pct"/>
            <w:shd w:val="clear" w:color="auto" w:fill="auto"/>
            <w:vAlign w:val="center"/>
          </w:tcPr>
          <w:p w14:paraId="69A10D5E" w14:textId="2F3AB178" w:rsidR="009E2382" w:rsidRPr="00ED172B" w:rsidRDefault="009E2382" w:rsidP="006B2FE9">
            <w:pPr>
              <w:jc w:val="center"/>
              <w:rPr>
                <w:color w:val="000000" w:themeColor="text1"/>
              </w:rPr>
            </w:pPr>
            <w:r w:rsidRPr="00ED172B">
              <w:rPr>
                <w:color w:val="000000" w:themeColor="text1"/>
              </w:rPr>
              <w:t>2.30%</w:t>
            </w:r>
          </w:p>
        </w:tc>
        <w:tc>
          <w:tcPr>
            <w:tcW w:w="833" w:type="pct"/>
          </w:tcPr>
          <w:p w14:paraId="712AD20E" w14:textId="70001C50" w:rsidR="009E2382" w:rsidRPr="00ED172B" w:rsidRDefault="009E2382" w:rsidP="006B2FE9">
            <w:pPr>
              <w:jc w:val="center"/>
              <w:rPr>
                <w:color w:val="000000" w:themeColor="text1"/>
              </w:rPr>
            </w:pPr>
            <w:r>
              <w:rPr>
                <w:rFonts w:cs="Arial"/>
                <w:color w:val="000000" w:themeColor="text1"/>
                <w:szCs w:val="16"/>
              </w:rPr>
              <w:t>2.32%</w:t>
            </w:r>
          </w:p>
        </w:tc>
        <w:tc>
          <w:tcPr>
            <w:tcW w:w="833" w:type="pct"/>
          </w:tcPr>
          <w:p w14:paraId="12C95701" w14:textId="02635F0F" w:rsidR="009E2382" w:rsidRPr="00ED172B" w:rsidRDefault="009E2382" w:rsidP="006B2FE9">
            <w:pPr>
              <w:jc w:val="center"/>
              <w:rPr>
                <w:color w:val="000000" w:themeColor="text1"/>
              </w:rPr>
            </w:pPr>
            <w:r w:rsidRPr="005F5F3C">
              <w:rPr>
                <w:rFonts w:cs="Arial"/>
                <w:color w:val="000000" w:themeColor="text1"/>
                <w:szCs w:val="16"/>
              </w:rPr>
              <w:t>2.34%</w:t>
            </w:r>
          </w:p>
        </w:tc>
        <w:tc>
          <w:tcPr>
            <w:tcW w:w="833" w:type="pct"/>
          </w:tcPr>
          <w:p w14:paraId="511B74D7" w14:textId="61EB56D0" w:rsidR="009E2382" w:rsidRPr="00ED172B" w:rsidRDefault="009E2382" w:rsidP="006B2FE9">
            <w:pPr>
              <w:jc w:val="center"/>
              <w:rPr>
                <w:color w:val="000000" w:themeColor="text1"/>
              </w:rPr>
            </w:pPr>
            <w:r w:rsidRPr="005F5F3C">
              <w:rPr>
                <w:rFonts w:cs="Arial"/>
                <w:color w:val="000000" w:themeColor="text1"/>
                <w:szCs w:val="16"/>
              </w:rPr>
              <w:t>2.36%</w:t>
            </w:r>
          </w:p>
        </w:tc>
        <w:tc>
          <w:tcPr>
            <w:tcW w:w="833" w:type="pct"/>
          </w:tcPr>
          <w:p w14:paraId="255E2DC7" w14:textId="373124BC" w:rsidR="009E2382" w:rsidRPr="00ED172B" w:rsidRDefault="009E2382" w:rsidP="006B2FE9">
            <w:pPr>
              <w:jc w:val="center"/>
              <w:rPr>
                <w:color w:val="000000" w:themeColor="text1"/>
              </w:rPr>
            </w:pPr>
            <w:r w:rsidRPr="005F5F3C">
              <w:rPr>
                <w:rFonts w:cs="Arial"/>
                <w:color w:val="000000" w:themeColor="text1"/>
                <w:szCs w:val="16"/>
              </w:rPr>
              <w:t>2.38%</w:t>
            </w:r>
          </w:p>
        </w:tc>
      </w:tr>
    </w:tbl>
    <w:bookmarkEnd w:id="38"/>
    <w:bookmarkEnd w:id="3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07/06/2022</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278</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Races) by Age, Sex, and Hispanic Origin: April 1, </w:t>
            </w:r>
            <w:proofErr w:type="gramStart"/>
            <w:r w:rsidRPr="00ED172B">
              <w:rPr>
                <w:rFonts w:cs="Arial"/>
                <w:color w:val="000000" w:themeColor="text1"/>
                <w:szCs w:val="16"/>
                <w:shd w:val="clear" w:color="auto" w:fill="FFFFFF"/>
              </w:rPr>
              <w:t>2020</w:t>
            </w:r>
            <w:proofErr w:type="gramEnd"/>
            <w:r w:rsidRPr="00ED172B">
              <w:rPr>
                <w:rFonts w:cs="Arial"/>
                <w:color w:val="000000" w:themeColor="text1"/>
                <w:szCs w:val="16"/>
                <w:shd w:val="clear" w:color="auto" w:fill="FFFFFF"/>
              </w:rPr>
              <w:t xml:space="preserve"> to July 1, 2021</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06/28/2022</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9,740</w:t>
            </w:r>
          </w:p>
        </w:tc>
      </w:tr>
    </w:tbl>
    <w:p w14:paraId="10606B16" w14:textId="42145355" w:rsidR="005918D1"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0CDB69A" w:rsidR="00967D30" w:rsidRPr="00ED172B" w:rsidRDefault="00CD74B5" w:rsidP="00967D30">
            <w:pPr>
              <w:jc w:val="center"/>
              <w:rPr>
                <w:rFonts w:cs="Arial"/>
                <w:b/>
                <w:color w:val="000000" w:themeColor="text1"/>
                <w:szCs w:val="16"/>
              </w:rPr>
            </w:pPr>
            <w:r>
              <w:rPr>
                <w:rFonts w:cs="Arial"/>
                <w:b/>
                <w:color w:val="000000" w:themeColor="text1"/>
                <w:szCs w:val="16"/>
              </w:rPr>
              <w:t>FFY 2020 Data</w:t>
            </w:r>
          </w:p>
        </w:tc>
        <w:tc>
          <w:tcPr>
            <w:tcW w:w="625" w:type="pct"/>
            <w:shd w:val="clear" w:color="auto" w:fill="auto"/>
            <w:vAlign w:val="bottom"/>
          </w:tcPr>
          <w:p w14:paraId="278F3E66" w14:textId="0EE2F9CE" w:rsidR="00967D30" w:rsidRPr="00ED172B" w:rsidRDefault="00F22D09" w:rsidP="00967D30">
            <w:pPr>
              <w:jc w:val="center"/>
              <w:rPr>
                <w:rFonts w:cs="Arial"/>
                <w:b/>
                <w:color w:val="000000" w:themeColor="text1"/>
                <w:szCs w:val="16"/>
              </w:rPr>
            </w:pPr>
            <w:r>
              <w:rPr>
                <w:rFonts w:cs="Arial"/>
                <w:b/>
                <w:color w:val="000000" w:themeColor="text1"/>
                <w:szCs w:val="16"/>
              </w:rPr>
              <w:t>FFY 2021 Target</w:t>
            </w:r>
          </w:p>
        </w:tc>
        <w:tc>
          <w:tcPr>
            <w:tcW w:w="542" w:type="pct"/>
            <w:shd w:val="clear" w:color="auto" w:fill="auto"/>
            <w:vAlign w:val="bottom"/>
          </w:tcPr>
          <w:p w14:paraId="3D59A48C" w14:textId="34960EBB" w:rsidR="00967D30" w:rsidRPr="00ED172B" w:rsidRDefault="00F22D09" w:rsidP="00967D30">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278</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9,740</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2.24%</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2.30%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2.85%</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On November 1st, 2021, there were 278 children birth to one year of age with IFSPs in North Dakota, an increase of 44 children from FFY 2020. The number of children served is from Table 1 (618 data). The population of children birth to one year of age was 9,740, a decrease of 719 children from FFY 2020.</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40" w:name="_Toc381956335"/>
      <w:bookmarkStart w:id="41" w:name="_Toc384383336"/>
      <w:bookmarkStart w:id="42" w:name="_Toc392159288"/>
      <w:r w:rsidRPr="00ED172B">
        <w:rPr>
          <w:color w:val="000000" w:themeColor="text1"/>
        </w:rPr>
        <w:lastRenderedPageBreak/>
        <w:t xml:space="preserve">Indicator </w:t>
      </w:r>
      <w:bookmarkEnd w:id="40"/>
      <w:bookmarkEnd w:id="41"/>
      <w:bookmarkEnd w:id="4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 xml:space="preserve">Describe the results of the </w:t>
      </w:r>
      <w:proofErr w:type="gramStart"/>
      <w:r w:rsidRPr="00ED172B">
        <w:rPr>
          <w:color w:val="000000" w:themeColor="text1"/>
          <w:szCs w:val="16"/>
        </w:rPr>
        <w:t>calculations .</w:t>
      </w:r>
      <w:proofErr w:type="gramEnd"/>
      <w:r w:rsidRPr="00ED172B">
        <w:rPr>
          <w:color w:val="000000" w:themeColor="text1"/>
          <w:szCs w:val="16"/>
        </w:rPr>
        <w:t xml:space="preserve">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3.02%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4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3.46%</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3.48%</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4.35%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3.73%</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4.17%</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4.62%</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4.88%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4.76%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4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tblGrid>
      <w:tr w:rsidR="009E2382" w:rsidRPr="00ED172B" w14:paraId="1D435074" w14:textId="5FE636B7" w:rsidTr="006B0ACA">
        <w:trPr>
          <w:trHeight w:val="277"/>
        </w:trPr>
        <w:tc>
          <w:tcPr>
            <w:tcW w:w="833" w:type="pct"/>
            <w:tcBorders>
              <w:bottom w:val="single" w:sz="4" w:space="0" w:color="auto"/>
            </w:tcBorders>
            <w:shd w:val="clear" w:color="auto" w:fill="auto"/>
          </w:tcPr>
          <w:p w14:paraId="561FEE47"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833" w:type="pct"/>
            <w:shd w:val="clear" w:color="auto" w:fill="auto"/>
            <w:vAlign w:val="center"/>
          </w:tcPr>
          <w:p w14:paraId="2204FF06" w14:textId="1616FAAA"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834" w:type="pct"/>
          </w:tcPr>
          <w:p w14:paraId="1DCDE632" w14:textId="0D933CB4"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833" w:type="pct"/>
          </w:tcPr>
          <w:p w14:paraId="7F04CC39" w14:textId="648C9051"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834" w:type="pct"/>
          </w:tcPr>
          <w:p w14:paraId="761BB285" w14:textId="7F8965D6"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833" w:type="pct"/>
          </w:tcPr>
          <w:p w14:paraId="1F9C966C" w14:textId="5514D0F5"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43BE8A8B" w14:textId="18ECC93C" w:rsidTr="006B0ACA">
        <w:trPr>
          <w:trHeight w:val="283"/>
        </w:trPr>
        <w:tc>
          <w:tcPr>
            <w:tcW w:w="833" w:type="pct"/>
            <w:shd w:val="clear" w:color="auto" w:fill="auto"/>
          </w:tcPr>
          <w:p w14:paraId="3A722C96" w14:textId="7558E2BE" w:rsidR="009E2382" w:rsidRPr="00ED172B" w:rsidRDefault="009E2382"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833" w:type="pct"/>
            <w:shd w:val="clear" w:color="auto" w:fill="auto"/>
            <w:vAlign w:val="center"/>
          </w:tcPr>
          <w:p w14:paraId="4925440B" w14:textId="6DFF86C9" w:rsidR="009E2382" w:rsidRPr="00ED172B" w:rsidRDefault="009E2382" w:rsidP="006B2FE9">
            <w:pPr>
              <w:jc w:val="center"/>
              <w:rPr>
                <w:color w:val="000000" w:themeColor="text1"/>
              </w:rPr>
            </w:pPr>
            <w:r w:rsidRPr="00ED172B">
              <w:rPr>
                <w:color w:val="000000" w:themeColor="text1"/>
              </w:rPr>
              <w:t>4.35%</w:t>
            </w:r>
          </w:p>
        </w:tc>
        <w:tc>
          <w:tcPr>
            <w:tcW w:w="834" w:type="pct"/>
          </w:tcPr>
          <w:p w14:paraId="4EF0C269" w14:textId="5AFCA64F" w:rsidR="009E2382" w:rsidRPr="00ED172B" w:rsidRDefault="009E2382" w:rsidP="006B2FE9">
            <w:pPr>
              <w:jc w:val="center"/>
              <w:rPr>
                <w:color w:val="000000" w:themeColor="text1"/>
              </w:rPr>
            </w:pPr>
            <w:r>
              <w:rPr>
                <w:rFonts w:cs="Arial"/>
                <w:color w:val="000000" w:themeColor="text1"/>
                <w:szCs w:val="16"/>
              </w:rPr>
              <w:t>4.65%</w:t>
            </w:r>
          </w:p>
        </w:tc>
        <w:tc>
          <w:tcPr>
            <w:tcW w:w="833" w:type="pct"/>
          </w:tcPr>
          <w:p w14:paraId="055F1828" w14:textId="4AEDF7E7" w:rsidR="009E2382" w:rsidRPr="00ED172B" w:rsidRDefault="009E2382" w:rsidP="006B2FE9">
            <w:pPr>
              <w:jc w:val="center"/>
              <w:rPr>
                <w:color w:val="000000" w:themeColor="text1"/>
              </w:rPr>
            </w:pPr>
            <w:r w:rsidRPr="005F5F3C">
              <w:rPr>
                <w:rFonts w:cs="Arial"/>
                <w:color w:val="000000" w:themeColor="text1"/>
                <w:szCs w:val="16"/>
              </w:rPr>
              <w:t>4.95%</w:t>
            </w:r>
          </w:p>
        </w:tc>
        <w:tc>
          <w:tcPr>
            <w:tcW w:w="834" w:type="pct"/>
          </w:tcPr>
          <w:p w14:paraId="2C2E5A20" w14:textId="44D7F271" w:rsidR="009E2382" w:rsidRPr="00ED172B" w:rsidRDefault="009E2382" w:rsidP="006B2FE9">
            <w:pPr>
              <w:jc w:val="center"/>
              <w:rPr>
                <w:color w:val="000000" w:themeColor="text1"/>
              </w:rPr>
            </w:pPr>
            <w:r w:rsidRPr="005F5F3C">
              <w:rPr>
                <w:rFonts w:cs="Arial"/>
                <w:color w:val="000000" w:themeColor="text1"/>
                <w:szCs w:val="16"/>
              </w:rPr>
              <w:t>5.25%</w:t>
            </w:r>
          </w:p>
        </w:tc>
        <w:tc>
          <w:tcPr>
            <w:tcW w:w="833" w:type="pct"/>
          </w:tcPr>
          <w:p w14:paraId="09443BD2" w14:textId="6771814B" w:rsidR="009E2382" w:rsidRPr="00ED172B" w:rsidRDefault="009E2382" w:rsidP="006B2FE9">
            <w:pPr>
              <w:jc w:val="center"/>
              <w:rPr>
                <w:color w:val="000000" w:themeColor="text1"/>
              </w:rPr>
            </w:pPr>
            <w:r w:rsidRPr="005F5F3C">
              <w:rPr>
                <w:rFonts w:cs="Arial"/>
                <w:color w:val="000000" w:themeColor="text1"/>
                <w:szCs w:val="16"/>
              </w:rPr>
              <w:t>5.25%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07/06/2022</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1,616</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Races) by Age, Sex, and Hispanic Origin: April 1, </w:t>
            </w:r>
            <w:proofErr w:type="gramStart"/>
            <w:r w:rsidRPr="00ED172B">
              <w:rPr>
                <w:rFonts w:cs="Arial"/>
                <w:color w:val="000000" w:themeColor="text1"/>
                <w:szCs w:val="16"/>
                <w:shd w:val="clear" w:color="auto" w:fill="FFFFFF"/>
              </w:rPr>
              <w:t>2020</w:t>
            </w:r>
            <w:proofErr w:type="gramEnd"/>
            <w:r w:rsidRPr="00ED172B">
              <w:rPr>
                <w:rFonts w:cs="Arial"/>
                <w:color w:val="000000" w:themeColor="text1"/>
                <w:szCs w:val="16"/>
                <w:shd w:val="clear" w:color="auto" w:fill="FFFFFF"/>
              </w:rPr>
              <w:t xml:space="preserve"> to July 1, 2021</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06/28/2022</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30,220</w:t>
            </w:r>
          </w:p>
        </w:tc>
      </w:tr>
    </w:tbl>
    <w:p w14:paraId="145EA13A" w14:textId="0CF14DDE" w:rsidR="00B609A4"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1A063414" w:rsidR="00967D30" w:rsidRPr="00ED172B" w:rsidRDefault="00CD74B5"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16DC2F19" w14:textId="7B08A1FA" w:rsidR="00967D30" w:rsidRPr="00ED172B" w:rsidRDefault="00F22D09" w:rsidP="00967D30">
            <w:pPr>
              <w:jc w:val="center"/>
              <w:rPr>
                <w:rFonts w:cs="Arial"/>
                <w:b/>
                <w:color w:val="000000" w:themeColor="text1"/>
                <w:szCs w:val="16"/>
              </w:rPr>
            </w:pPr>
            <w:r>
              <w:rPr>
                <w:rFonts w:cs="Arial"/>
                <w:b/>
                <w:color w:val="000000" w:themeColor="text1"/>
                <w:szCs w:val="16"/>
              </w:rPr>
              <w:t>FFY 2021 Target</w:t>
            </w:r>
          </w:p>
        </w:tc>
        <w:tc>
          <w:tcPr>
            <w:tcW w:w="583" w:type="pct"/>
            <w:shd w:val="clear" w:color="auto" w:fill="auto"/>
            <w:vAlign w:val="bottom"/>
          </w:tcPr>
          <w:p w14:paraId="18079166" w14:textId="153AF54D" w:rsidR="00967D30" w:rsidRPr="00ED172B" w:rsidRDefault="00F22D09" w:rsidP="00967D30">
            <w:pPr>
              <w:jc w:val="center"/>
              <w:rPr>
                <w:rFonts w:cs="Arial"/>
                <w:b/>
                <w:color w:val="000000" w:themeColor="text1"/>
                <w:szCs w:val="16"/>
              </w:rPr>
            </w:pPr>
            <w:r>
              <w:rPr>
                <w:rFonts w:cs="Arial"/>
                <w:b/>
                <w:color w:val="000000" w:themeColor="text1"/>
                <w:szCs w:val="16"/>
              </w:rPr>
              <w:t>FFY 2021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1,616</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30,220</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4.76%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4.35%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5.35%</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On November 1st, 2021, there were 1,616 children birth to three years of age with IFSPs in North Dakota, an increase of 129 children from FFY 2020. The number of children served is from Table 1 (618 data). The population of children birth to one year of age was 30,220, a decrease of 1,042 children from FFY 2020.</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9"/>
      <w:bookmarkEnd w:id="35"/>
      <w:bookmarkEnd w:id="4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4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 xml:space="preserve">If data are from State monitoring, describe the method used to select EIS programs for monitoring. If data are from a </w:t>
      </w:r>
      <w:proofErr w:type="gramStart"/>
      <w:r w:rsidRPr="0055373D">
        <w:rPr>
          <w:i/>
          <w:iCs/>
          <w:color w:val="000000" w:themeColor="text1"/>
          <w:szCs w:val="16"/>
        </w:rPr>
        <w:t>State</w:t>
      </w:r>
      <w:proofErr w:type="gramEnd"/>
      <w:r w:rsidRPr="0055373D">
        <w:rPr>
          <w:i/>
          <w:iCs/>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48538F3D"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bookmarkEnd w:id="4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45" w:name="_Toc382082375"/>
      <w:bookmarkStart w:id="4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39.39%</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98.00%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97.84%</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98.94%</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99.02%</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99.67%</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85"/>
        <w:gridCol w:w="1698"/>
        <w:gridCol w:w="1699"/>
        <w:gridCol w:w="1699"/>
        <w:gridCol w:w="1697"/>
      </w:tblGrid>
      <w:tr w:rsidR="009E2382" w:rsidRPr="00ED172B" w14:paraId="42B56D41" w14:textId="5E4E59B3" w:rsidTr="006B0ACA">
        <w:trPr>
          <w:trHeight w:val="290"/>
        </w:trPr>
        <w:tc>
          <w:tcPr>
            <w:tcW w:w="278" w:type="pct"/>
            <w:tcBorders>
              <w:bottom w:val="single" w:sz="4" w:space="0" w:color="auto"/>
            </w:tcBorders>
            <w:shd w:val="clear" w:color="auto" w:fill="auto"/>
          </w:tcPr>
          <w:p w14:paraId="312C61F2"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895" w:type="pct"/>
            <w:shd w:val="clear" w:color="auto" w:fill="auto"/>
            <w:vAlign w:val="center"/>
          </w:tcPr>
          <w:p w14:paraId="0EB63CB6" w14:textId="5BB5F4E7"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957" w:type="pct"/>
          </w:tcPr>
          <w:p w14:paraId="7ED41A5E" w14:textId="7318A542"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957" w:type="pct"/>
          </w:tcPr>
          <w:p w14:paraId="2A04747F" w14:textId="1388C632"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957" w:type="pct"/>
          </w:tcPr>
          <w:p w14:paraId="07F5F8CB" w14:textId="01283154"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957" w:type="pct"/>
          </w:tcPr>
          <w:p w14:paraId="02563042" w14:textId="7DF909BA"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20F2223E" w14:textId="133D85CD" w:rsidTr="006B0ACA">
        <w:trPr>
          <w:trHeight w:val="296"/>
        </w:trPr>
        <w:tc>
          <w:tcPr>
            <w:tcW w:w="278" w:type="pct"/>
            <w:shd w:val="clear" w:color="auto" w:fill="auto"/>
          </w:tcPr>
          <w:p w14:paraId="452D2810" w14:textId="77777777" w:rsidR="009E2382" w:rsidRPr="00ED172B" w:rsidRDefault="009E2382" w:rsidP="006B2FE9">
            <w:pPr>
              <w:rPr>
                <w:color w:val="000000" w:themeColor="text1"/>
                <w:szCs w:val="16"/>
              </w:rPr>
            </w:pPr>
            <w:r w:rsidRPr="00ED172B">
              <w:rPr>
                <w:color w:val="000000" w:themeColor="text1"/>
                <w:szCs w:val="16"/>
              </w:rPr>
              <w:t>Target</w:t>
            </w:r>
          </w:p>
        </w:tc>
        <w:tc>
          <w:tcPr>
            <w:tcW w:w="895" w:type="pct"/>
            <w:shd w:val="clear" w:color="auto" w:fill="auto"/>
          </w:tcPr>
          <w:p w14:paraId="7066C0AE" w14:textId="42C4A4CE" w:rsidR="009E2382" w:rsidRPr="00ED172B" w:rsidRDefault="009E2382" w:rsidP="006B2FE9">
            <w:pPr>
              <w:jc w:val="center"/>
              <w:rPr>
                <w:color w:val="000000" w:themeColor="text1"/>
              </w:rPr>
            </w:pPr>
            <w:r w:rsidRPr="00ED172B">
              <w:rPr>
                <w:color w:val="000000" w:themeColor="text1"/>
              </w:rPr>
              <w:t>100%</w:t>
            </w:r>
          </w:p>
        </w:tc>
        <w:tc>
          <w:tcPr>
            <w:tcW w:w="957" w:type="pct"/>
          </w:tcPr>
          <w:p w14:paraId="3A42CBDC" w14:textId="4C7BA2D0" w:rsidR="009E2382" w:rsidRPr="00ED172B" w:rsidRDefault="009E2382" w:rsidP="006B2FE9">
            <w:pPr>
              <w:jc w:val="center"/>
              <w:rPr>
                <w:color w:val="000000" w:themeColor="text1"/>
              </w:rPr>
            </w:pPr>
            <w:r>
              <w:rPr>
                <w:rFonts w:cs="Arial"/>
                <w:color w:val="000000" w:themeColor="text1"/>
                <w:szCs w:val="16"/>
              </w:rPr>
              <w:t>100%</w:t>
            </w:r>
          </w:p>
        </w:tc>
        <w:tc>
          <w:tcPr>
            <w:tcW w:w="957" w:type="pct"/>
          </w:tcPr>
          <w:p w14:paraId="2F938E37" w14:textId="464506A5" w:rsidR="009E2382" w:rsidRPr="00ED172B" w:rsidRDefault="009E2382" w:rsidP="006B2FE9">
            <w:pPr>
              <w:jc w:val="center"/>
              <w:rPr>
                <w:color w:val="000000" w:themeColor="text1"/>
              </w:rPr>
            </w:pPr>
            <w:r w:rsidRPr="005F5F3C">
              <w:rPr>
                <w:rFonts w:cs="Arial"/>
                <w:color w:val="000000" w:themeColor="text1"/>
                <w:szCs w:val="16"/>
              </w:rPr>
              <w:t>100%</w:t>
            </w:r>
          </w:p>
        </w:tc>
        <w:tc>
          <w:tcPr>
            <w:tcW w:w="957" w:type="pct"/>
          </w:tcPr>
          <w:p w14:paraId="4AC39EE9" w14:textId="73F47232" w:rsidR="009E2382" w:rsidRPr="00ED172B" w:rsidRDefault="009E2382" w:rsidP="006B2FE9">
            <w:pPr>
              <w:jc w:val="center"/>
              <w:rPr>
                <w:color w:val="000000" w:themeColor="text1"/>
              </w:rPr>
            </w:pPr>
            <w:r w:rsidRPr="005F5F3C">
              <w:rPr>
                <w:rFonts w:cs="Arial"/>
                <w:color w:val="000000" w:themeColor="text1"/>
                <w:szCs w:val="16"/>
              </w:rPr>
              <w:t>100%</w:t>
            </w:r>
          </w:p>
        </w:tc>
        <w:tc>
          <w:tcPr>
            <w:tcW w:w="957" w:type="pct"/>
          </w:tcPr>
          <w:p w14:paraId="4DB41CB2" w14:textId="580BD2F7" w:rsidR="009E2382" w:rsidRPr="00ED172B" w:rsidRDefault="009E2382" w:rsidP="006B2FE9">
            <w:pPr>
              <w:jc w:val="center"/>
              <w:rPr>
                <w:color w:val="000000" w:themeColor="text1"/>
              </w:rPr>
            </w:pPr>
            <w:r w:rsidRPr="005F5F3C">
              <w:rPr>
                <w:rFonts w:cs="Arial"/>
                <w:color w:val="000000" w:themeColor="text1"/>
                <w:szCs w:val="16"/>
              </w:rPr>
              <w:t>100%</w:t>
            </w:r>
          </w:p>
        </w:tc>
      </w:tr>
    </w:tbl>
    <w:p w14:paraId="61F72181" w14:textId="2C18B070" w:rsidR="001C3D0E"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4A35850A" w:rsidR="008872E7" w:rsidRPr="00ED172B" w:rsidRDefault="00CD74B5" w:rsidP="008872E7">
            <w:pPr>
              <w:jc w:val="center"/>
              <w:rPr>
                <w:b/>
                <w:color w:val="000000" w:themeColor="text1"/>
                <w:szCs w:val="16"/>
              </w:rPr>
            </w:pPr>
            <w:r>
              <w:rPr>
                <w:rFonts w:cs="Arial"/>
                <w:b/>
                <w:color w:val="000000" w:themeColor="text1"/>
                <w:szCs w:val="16"/>
              </w:rPr>
              <w:t>FFY 2020 Data</w:t>
            </w:r>
          </w:p>
        </w:tc>
        <w:tc>
          <w:tcPr>
            <w:tcW w:w="626" w:type="pct"/>
            <w:shd w:val="clear" w:color="auto" w:fill="auto"/>
            <w:vAlign w:val="bottom"/>
          </w:tcPr>
          <w:p w14:paraId="02F56F6D" w14:textId="023DADFF" w:rsidR="008872E7" w:rsidRPr="00ED172B" w:rsidRDefault="00F22D09" w:rsidP="008872E7">
            <w:pPr>
              <w:jc w:val="center"/>
              <w:rPr>
                <w:b/>
                <w:color w:val="000000" w:themeColor="text1"/>
                <w:szCs w:val="16"/>
              </w:rPr>
            </w:pPr>
            <w:r>
              <w:rPr>
                <w:rFonts w:cs="Arial"/>
                <w:b/>
                <w:color w:val="000000" w:themeColor="text1"/>
                <w:szCs w:val="16"/>
              </w:rPr>
              <w:t>FFY 2021 Target</w:t>
            </w:r>
          </w:p>
        </w:tc>
        <w:tc>
          <w:tcPr>
            <w:tcW w:w="584" w:type="pct"/>
            <w:shd w:val="clear" w:color="auto" w:fill="auto"/>
            <w:vAlign w:val="bottom"/>
          </w:tcPr>
          <w:p w14:paraId="43BEDF85" w14:textId="1348CF8E" w:rsidR="008872E7" w:rsidRPr="00ED172B" w:rsidRDefault="00F22D09" w:rsidP="008872E7">
            <w:pPr>
              <w:jc w:val="center"/>
              <w:rPr>
                <w:b/>
                <w:color w:val="000000" w:themeColor="text1"/>
                <w:szCs w:val="16"/>
              </w:rPr>
            </w:pPr>
            <w:r>
              <w:rPr>
                <w:rFonts w:cs="Arial"/>
                <w:b/>
                <w:color w:val="000000" w:themeColor="text1"/>
                <w:szCs w:val="16"/>
              </w:rPr>
              <w:t>FFY 2021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1,082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1,274</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99.67%</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99.45%</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185</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lastRenderedPageBreak/>
        <w:t>For FFY 2021, North Dakota had 7 instances where an initial IFSP meeting was not conducted within the 45-day timeline due to agency reasons. North Dakota requires providers to identify if the agency reason for delay is due to agency oversight, agency (staff) illness, or agency (staff) shortage. For this indicator, five (5) instances of delayed services were due to agency oversight, two (2) were due to agency illness, and zero (0) were due to agency shortage.</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2021- June 30, 2022</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Data for Indicator 7 is taken from North Dakota's state electronic record system, Therap. North Dakota obtained a full year of data for reporting in Indicator 7, using </w:t>
      </w:r>
      <w:proofErr w:type="spellStart"/>
      <w:r w:rsidRPr="00ED172B">
        <w:rPr>
          <w:rFonts w:cs="Arial"/>
          <w:color w:val="000000" w:themeColor="text1"/>
          <w:szCs w:val="16"/>
        </w:rPr>
        <w:t>Therap</w:t>
      </w:r>
      <w:proofErr w:type="spellEnd"/>
      <w:r w:rsidRPr="00ED172B">
        <w:rPr>
          <w:rFonts w:cs="Arial"/>
          <w:color w:val="000000" w:themeColor="text1"/>
          <w:szCs w:val="16"/>
        </w:rPr>
        <w:t xml:space="preserve">, for FFY 2021. </w:t>
      </w:r>
      <w:r w:rsidRPr="00ED172B">
        <w:rPr>
          <w:rFonts w:cs="Arial"/>
          <w:color w:val="000000" w:themeColor="text1"/>
          <w:szCs w:val="16"/>
        </w:rPr>
        <w:br/>
      </w:r>
      <w:r w:rsidRPr="00ED172B">
        <w:rPr>
          <w:rFonts w:cs="Arial"/>
          <w:color w:val="000000" w:themeColor="text1"/>
          <w:szCs w:val="16"/>
        </w:rPr>
        <w:br/>
        <w:t>In FFY 2021, North Dakota had 15 early intervention providers across the state. The performance of all 15 of these providers is represented in this data.</w:t>
      </w:r>
    </w:p>
    <w:p w14:paraId="239AE944" w14:textId="7F02781E" w:rsidR="003A3693" w:rsidRPr="00ED172B" w:rsidRDefault="003A3693" w:rsidP="003A3693">
      <w:pPr>
        <w:rPr>
          <w:rFonts w:cs="Arial"/>
          <w:b/>
          <w:color w:val="000000" w:themeColor="text1"/>
          <w:szCs w:val="16"/>
        </w:rPr>
      </w:pPr>
      <w:bookmarkStart w:id="47" w:name="_Toc386209666"/>
      <w:bookmarkStart w:id="48" w:name="_Toc392159299"/>
      <w:bookmarkEnd w:id="45"/>
      <w:bookmarkEnd w:id="4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For FFY 2021, North Dakota had seven (7) instances where an initial IFSP meeting was not conducted within the 45-day timeline due to agency reasons. North Dakota requires providers to identify if the agency reason for delay is due to agency oversight, agency (staff) illness, or agency (staff) shortage. For this indicator, five (5) instances of delayed services were due to agency oversight, two (2) were due to agency illness, and zero (0) were due to agency shortage. In the case of all seven (7) instances, the initial IFSP meeting was held, although late. </w:t>
      </w:r>
      <w:r w:rsidRPr="00ED172B">
        <w:rPr>
          <w:rFonts w:cs="Arial"/>
          <w:color w:val="000000" w:themeColor="text1"/>
          <w:szCs w:val="16"/>
        </w:rPr>
        <w:br/>
      </w:r>
      <w:r w:rsidRPr="00ED172B">
        <w:rPr>
          <w:rFonts w:cs="Arial"/>
          <w:color w:val="000000" w:themeColor="text1"/>
          <w:szCs w:val="16"/>
        </w:rPr>
        <w:br/>
        <w:t xml:space="preserve">The seven (7) instances where an initial IFSP meeting was not conducted within the 45-day timeline due to an agency reason are attributed to five (5) providers. </w:t>
      </w:r>
      <w:r w:rsidRPr="00ED172B">
        <w:rPr>
          <w:rFonts w:cs="Arial"/>
          <w:color w:val="000000" w:themeColor="text1"/>
          <w:szCs w:val="16"/>
        </w:rPr>
        <w:br/>
      </w:r>
      <w:r w:rsidRPr="00ED172B">
        <w:rPr>
          <w:rFonts w:cs="Arial"/>
          <w:color w:val="000000" w:themeColor="text1"/>
          <w:szCs w:val="16"/>
        </w:rPr>
        <w:br/>
        <w:t>Indicator 7 FFY 2021 noncompliance was discovered through the APR data review process and was verified on November 25, 2022. On January 24, 2023, a Letter of Findings was issued to all five (5) providers who had at least one instance where an initial IFSP meeting was not held within the 45-day timeline due to an agency reason. The Letters of Findings were issued less than three months after the discovery and verification of noncompliance.</w:t>
      </w:r>
    </w:p>
    <w:p w14:paraId="78CA7AEE" w14:textId="6B4F2BBD" w:rsidR="008203B4" w:rsidRPr="00ED172B" w:rsidRDefault="008203B4"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74DE87F" w:rsidR="008203B4" w:rsidRPr="00ED172B" w:rsidRDefault="00CD74B5" w:rsidP="00B83404">
      <w:pPr>
        <w:rPr>
          <w:color w:val="000000" w:themeColor="text1"/>
        </w:rPr>
      </w:pPr>
      <w:r>
        <w:rPr>
          <w:b/>
          <w:color w:val="000000" w:themeColor="text1"/>
        </w:rPr>
        <w:t>FFY 2020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For FFY 2020, North Dakota issued a Letter of Findings to three (3) providers due to having at least one instance where an initial IFSP was not held within the 45-day timeline due to an agency reason.</w:t>
      </w:r>
      <w:r w:rsidRPr="00ED172B">
        <w:rPr>
          <w:rFonts w:cs="Arial"/>
          <w:color w:val="000000" w:themeColor="text1"/>
          <w:szCs w:val="16"/>
        </w:rPr>
        <w:br/>
      </w:r>
      <w:r w:rsidRPr="00ED172B">
        <w:rPr>
          <w:rFonts w:cs="Arial"/>
          <w:color w:val="000000" w:themeColor="text1"/>
          <w:szCs w:val="16"/>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rFonts w:cs="Arial"/>
          <w:color w:val="000000" w:themeColor="text1"/>
          <w:szCs w:val="16"/>
        </w:rPr>
        <w:t>reviewed</w:t>
      </w:r>
      <w:proofErr w:type="gramEnd"/>
      <w:r w:rsidRPr="00ED172B">
        <w:rPr>
          <w:rFonts w:cs="Arial"/>
          <w:color w:val="000000" w:themeColor="text1"/>
          <w:szCs w:val="16"/>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 xml:space="preserve">The state issued findings for noncompliance found in FFY 2020 on January 28, </w:t>
      </w:r>
      <w:proofErr w:type="gramStart"/>
      <w:r w:rsidRPr="00ED172B">
        <w:rPr>
          <w:rFonts w:cs="Arial"/>
          <w:color w:val="000000" w:themeColor="text1"/>
          <w:szCs w:val="16"/>
        </w:rPr>
        <w:t>2022</w:t>
      </w:r>
      <w:proofErr w:type="gramEnd"/>
      <w:r w:rsidRPr="00ED172B">
        <w:rPr>
          <w:rFonts w:cs="Arial"/>
          <w:color w:val="000000" w:themeColor="text1"/>
          <w:szCs w:val="16"/>
        </w:rPr>
        <w:t xml:space="preserve"> to three (3) providers. Correction was verified according to Federal requirements. All three (3) findings were verified as corrected on September 9, 2022. Of the three (3) providers, two (2) demonstrated 100% compliance after one (1) data review, which did not require them to revise current policy or training plans. The remaining one (1) provider demonstrated 100% compliance after two (2) data reviews, which required them to review and revise their current policy and training plans to assure future compliance. </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FFY 2020, North Dakota issued a Letter of Findings to three (3) providers due to having at least one instance where an initial IFSP was not held within the 45-day timeline due to an agency reason.</w:t>
      </w:r>
      <w:r w:rsidRPr="00ED172B">
        <w:rPr>
          <w:rFonts w:cs="Arial"/>
          <w:color w:val="000000" w:themeColor="text1"/>
          <w:szCs w:val="16"/>
        </w:rPr>
        <w:br/>
      </w:r>
      <w:r w:rsidRPr="00ED172B">
        <w:rPr>
          <w:rFonts w:cs="Arial"/>
          <w:color w:val="000000" w:themeColor="text1"/>
          <w:szCs w:val="16"/>
        </w:rPr>
        <w:b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through record review, on May 31, 2022, that in four (4) of the four (4) individual cases the initial IFSP meeting was held, although late. Individual instances of noncompliance were verified as corrected for all programs on May 31, 2022. Correction was verified according to Federal requirements. All three (3) findings were verified as corrected on September 9, 2022.</w:t>
      </w:r>
    </w:p>
    <w:p w14:paraId="32FC1C4C" w14:textId="5A1EA7CD" w:rsidR="008203B4" w:rsidRPr="00ED172B" w:rsidRDefault="008203B4"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6518475A"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lastRenderedPageBreak/>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4F1F97B2" w14:textId="6F762667" w:rsidR="008203B4" w:rsidRPr="00ED172B" w:rsidRDefault="008203B4" w:rsidP="00B83404">
      <w:pPr>
        <w:rPr>
          <w:color w:val="000000" w:themeColor="text1"/>
        </w:rPr>
      </w:pPr>
      <w:r w:rsidRPr="00ED172B">
        <w:rPr>
          <w:b/>
          <w:color w:val="000000" w:themeColor="text1"/>
        </w:rPr>
        <w:t>Response to actions required in FFY 2020 SPP/APR</w:t>
      </w:r>
    </w:p>
    <w:p w14:paraId="6341AF1F" w14:textId="0B05114A" w:rsidR="004C1CEE" w:rsidRPr="00ED172B" w:rsidRDefault="00027F39" w:rsidP="00027F39">
      <w:pPr>
        <w:rPr>
          <w:color w:val="000000" w:themeColor="text1"/>
        </w:rPr>
      </w:pPr>
      <w:r w:rsidRPr="00ED172B">
        <w:rPr>
          <w:color w:val="000000" w:themeColor="text1"/>
        </w:rPr>
        <w:t>For FFY 2020, North Dakota issued a Letter of Findings to three (3) providers due to having at least one instance where an initial IFSP was not held within the 45-day timeline due to an agency reason.</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three (3) providers. Correction was verified according to Federal requirements. All three (3) findings were verified as corrected on September 9, 2022. Of the three (3) providers, two (2) demonstrated 100% compliance after one (1) data review, which did not require them to revise current policy or training plans. The remaining one (1) provider demonstrated 100% compliance after two (2) data reviews, which required them to review and revise their current policy and training plans to assure future compliance. </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May 31, 2022, that in four (4) of the four (4) individual cases the initial IFSP meeting was held, although late. Individual instances of noncompliance were verified as corrected for all programs on May 31, 2022. Correction was verified according to Federal requirements. All three (3) findings were verified as corrected on September 9, 2022.</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7"/>
    </w:p>
    <w:p w14:paraId="530F89E6" w14:textId="77777777" w:rsidR="00F51610" w:rsidRPr="00ED172B" w:rsidRDefault="00F51610" w:rsidP="00186420">
      <w:pPr>
        <w:rPr>
          <w:color w:val="000000" w:themeColor="text1"/>
          <w:szCs w:val="20"/>
        </w:rPr>
      </w:pPr>
      <w:bookmarkStart w:id="4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50" w:name="_Hlk25310256"/>
      <w:r w:rsidR="00616172" w:rsidRPr="00ED172B">
        <w:rPr>
          <w:color w:val="000000" w:themeColor="text1"/>
          <w:szCs w:val="16"/>
        </w:rPr>
        <w:t>Effective Transition</w:t>
      </w:r>
      <w:bookmarkEnd w:id="5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426EE969"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51" w:name="_Toc386209669"/>
      <w:bookmarkEnd w:id="49"/>
      <w:r w:rsidRPr="00A40EE1">
        <w:t xml:space="preserve">8A - </w:t>
      </w:r>
      <w:r w:rsidR="00D30AF1" w:rsidRPr="00A40EE1">
        <w:t>Indicator</w:t>
      </w:r>
      <w:r w:rsidR="000C5918" w:rsidRPr="00A40EE1">
        <w:t xml:space="preserve"> Data</w:t>
      </w:r>
    </w:p>
    <w:bookmarkEnd w:id="5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95.92%</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98.09%</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97.06%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99.17%</w:t>
            </w:r>
          </w:p>
        </w:tc>
      </w:tr>
    </w:tbl>
    <w:p w14:paraId="52279886"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591"/>
        <w:gridCol w:w="1696"/>
        <w:gridCol w:w="1696"/>
        <w:gridCol w:w="1696"/>
        <w:gridCol w:w="1697"/>
      </w:tblGrid>
      <w:tr w:rsidR="009E2382" w:rsidRPr="00ED172B" w14:paraId="05C3EE9D" w14:textId="0A135A6E" w:rsidTr="006B0ACA">
        <w:trPr>
          <w:trHeight w:val="259"/>
        </w:trPr>
        <w:tc>
          <w:tcPr>
            <w:tcW w:w="272" w:type="pct"/>
            <w:tcBorders>
              <w:bottom w:val="single" w:sz="4" w:space="0" w:color="auto"/>
            </w:tcBorders>
            <w:shd w:val="clear" w:color="auto" w:fill="auto"/>
          </w:tcPr>
          <w:p w14:paraId="3665F13E" w14:textId="77777777" w:rsidR="009E2382" w:rsidRPr="00ED172B" w:rsidRDefault="009E2382" w:rsidP="00B268B5">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7FE4AA04" w14:textId="595FC7A1" w:rsidR="009E2382" w:rsidRPr="00ED172B" w:rsidRDefault="009E2382" w:rsidP="00B268B5">
            <w:pPr>
              <w:jc w:val="center"/>
              <w:rPr>
                <w:b/>
                <w:color w:val="000000" w:themeColor="text1"/>
                <w:szCs w:val="16"/>
              </w:rPr>
            </w:pPr>
            <w:r w:rsidRPr="00ED172B">
              <w:rPr>
                <w:rFonts w:cs="Arial"/>
                <w:b/>
                <w:color w:val="000000" w:themeColor="text1"/>
                <w:szCs w:val="16"/>
              </w:rPr>
              <w:t>2021</w:t>
            </w:r>
          </w:p>
        </w:tc>
        <w:tc>
          <w:tcPr>
            <w:tcW w:w="957" w:type="pct"/>
          </w:tcPr>
          <w:p w14:paraId="2380F080" w14:textId="41CA4895" w:rsidR="009E2382" w:rsidRPr="00ED172B" w:rsidRDefault="009E2382" w:rsidP="00B268B5">
            <w:pPr>
              <w:jc w:val="center"/>
              <w:rPr>
                <w:rFonts w:cs="Arial"/>
                <w:b/>
                <w:color w:val="000000" w:themeColor="text1"/>
                <w:szCs w:val="16"/>
              </w:rPr>
            </w:pPr>
            <w:r>
              <w:rPr>
                <w:rFonts w:cs="Arial"/>
                <w:b/>
                <w:color w:val="000000" w:themeColor="text1"/>
                <w:szCs w:val="16"/>
              </w:rPr>
              <w:t>2022</w:t>
            </w:r>
          </w:p>
        </w:tc>
        <w:tc>
          <w:tcPr>
            <w:tcW w:w="957" w:type="pct"/>
          </w:tcPr>
          <w:p w14:paraId="24971D5E" w14:textId="084F5872" w:rsidR="009E2382" w:rsidRPr="00ED172B" w:rsidRDefault="009E2382" w:rsidP="00B268B5">
            <w:pPr>
              <w:jc w:val="center"/>
              <w:rPr>
                <w:rFonts w:cs="Arial"/>
                <w:b/>
                <w:color w:val="000000" w:themeColor="text1"/>
                <w:szCs w:val="16"/>
              </w:rPr>
            </w:pPr>
            <w:r w:rsidRPr="005A1B4F">
              <w:rPr>
                <w:rFonts w:cs="Arial"/>
                <w:b/>
                <w:color w:val="000000" w:themeColor="text1"/>
                <w:szCs w:val="16"/>
              </w:rPr>
              <w:t>2023</w:t>
            </w:r>
          </w:p>
        </w:tc>
        <w:tc>
          <w:tcPr>
            <w:tcW w:w="957" w:type="pct"/>
          </w:tcPr>
          <w:p w14:paraId="544E61D5" w14:textId="6700B87F" w:rsidR="009E2382" w:rsidRPr="00ED172B" w:rsidRDefault="009E2382" w:rsidP="00B268B5">
            <w:pPr>
              <w:jc w:val="center"/>
              <w:rPr>
                <w:rFonts w:cs="Arial"/>
                <w:b/>
                <w:color w:val="000000" w:themeColor="text1"/>
                <w:szCs w:val="16"/>
              </w:rPr>
            </w:pPr>
            <w:r w:rsidRPr="005A1B4F">
              <w:rPr>
                <w:rFonts w:cs="Arial"/>
                <w:b/>
                <w:color w:val="000000" w:themeColor="text1"/>
                <w:szCs w:val="16"/>
              </w:rPr>
              <w:t>2024</w:t>
            </w:r>
          </w:p>
        </w:tc>
        <w:tc>
          <w:tcPr>
            <w:tcW w:w="957" w:type="pct"/>
          </w:tcPr>
          <w:p w14:paraId="5E0C1B8B" w14:textId="21B2CAFD" w:rsidR="009E2382" w:rsidRPr="00ED172B" w:rsidRDefault="009E2382" w:rsidP="00B268B5">
            <w:pPr>
              <w:jc w:val="center"/>
              <w:rPr>
                <w:rFonts w:cs="Arial"/>
                <w:b/>
                <w:color w:val="000000" w:themeColor="text1"/>
                <w:szCs w:val="16"/>
              </w:rPr>
            </w:pPr>
            <w:r w:rsidRPr="005A1B4F">
              <w:rPr>
                <w:rFonts w:cs="Arial"/>
                <w:b/>
                <w:color w:val="000000" w:themeColor="text1"/>
                <w:szCs w:val="16"/>
              </w:rPr>
              <w:t>2025</w:t>
            </w:r>
          </w:p>
        </w:tc>
      </w:tr>
      <w:tr w:rsidR="009E2382" w:rsidRPr="00ED172B" w14:paraId="4D4A7670" w14:textId="63A571E3" w:rsidTr="006B0ACA">
        <w:trPr>
          <w:trHeight w:val="264"/>
        </w:trPr>
        <w:tc>
          <w:tcPr>
            <w:tcW w:w="272" w:type="pct"/>
            <w:shd w:val="clear" w:color="auto" w:fill="auto"/>
          </w:tcPr>
          <w:p w14:paraId="48A5A68C" w14:textId="77777777" w:rsidR="009E2382" w:rsidRPr="00ED172B" w:rsidRDefault="009E2382" w:rsidP="00B268B5">
            <w:pPr>
              <w:rPr>
                <w:color w:val="000000" w:themeColor="text1"/>
                <w:szCs w:val="16"/>
              </w:rPr>
            </w:pPr>
            <w:r w:rsidRPr="00ED172B">
              <w:rPr>
                <w:color w:val="000000" w:themeColor="text1"/>
                <w:szCs w:val="16"/>
              </w:rPr>
              <w:t>Target</w:t>
            </w:r>
          </w:p>
        </w:tc>
        <w:tc>
          <w:tcPr>
            <w:tcW w:w="899" w:type="pct"/>
            <w:shd w:val="clear" w:color="auto" w:fill="auto"/>
          </w:tcPr>
          <w:p w14:paraId="15F32B75" w14:textId="1AD070A4" w:rsidR="009E2382" w:rsidRPr="00ED172B" w:rsidRDefault="009E2382" w:rsidP="00B268B5">
            <w:pPr>
              <w:jc w:val="center"/>
              <w:rPr>
                <w:color w:val="000000" w:themeColor="text1"/>
                <w:szCs w:val="16"/>
              </w:rPr>
            </w:pPr>
            <w:r w:rsidRPr="00ED172B">
              <w:rPr>
                <w:color w:val="000000" w:themeColor="text1"/>
                <w:szCs w:val="16"/>
              </w:rPr>
              <w:t>100%</w:t>
            </w:r>
          </w:p>
        </w:tc>
        <w:tc>
          <w:tcPr>
            <w:tcW w:w="957" w:type="pct"/>
          </w:tcPr>
          <w:p w14:paraId="5D0EEB3A" w14:textId="61EE92E1" w:rsidR="009E2382" w:rsidRPr="00ED172B" w:rsidRDefault="009E2382" w:rsidP="00B268B5">
            <w:pPr>
              <w:jc w:val="center"/>
              <w:rPr>
                <w:color w:val="000000" w:themeColor="text1"/>
                <w:szCs w:val="16"/>
              </w:rPr>
            </w:pPr>
            <w:r>
              <w:rPr>
                <w:rFonts w:cs="Arial"/>
                <w:color w:val="000000" w:themeColor="text1"/>
                <w:szCs w:val="16"/>
              </w:rPr>
              <w:t>100%</w:t>
            </w:r>
          </w:p>
        </w:tc>
        <w:tc>
          <w:tcPr>
            <w:tcW w:w="957" w:type="pct"/>
          </w:tcPr>
          <w:p w14:paraId="20630124" w14:textId="5FC6C8E6" w:rsidR="009E2382" w:rsidRPr="00ED172B" w:rsidRDefault="009E2382" w:rsidP="00B268B5">
            <w:pPr>
              <w:jc w:val="center"/>
              <w:rPr>
                <w:color w:val="000000" w:themeColor="text1"/>
                <w:szCs w:val="16"/>
              </w:rPr>
            </w:pPr>
            <w:r w:rsidRPr="005F5F3C">
              <w:rPr>
                <w:rFonts w:cs="Arial"/>
                <w:color w:val="000000" w:themeColor="text1"/>
                <w:szCs w:val="16"/>
              </w:rPr>
              <w:t>100%</w:t>
            </w:r>
          </w:p>
        </w:tc>
        <w:tc>
          <w:tcPr>
            <w:tcW w:w="957" w:type="pct"/>
          </w:tcPr>
          <w:p w14:paraId="112F793B" w14:textId="19608CCF" w:rsidR="009E2382" w:rsidRPr="00B268B5" w:rsidRDefault="009E2382" w:rsidP="00B268B5">
            <w:pPr>
              <w:jc w:val="center"/>
              <w:rPr>
                <w:rFonts w:cs="Arial"/>
                <w:color w:val="000000" w:themeColor="text1"/>
                <w:szCs w:val="16"/>
              </w:rPr>
            </w:pPr>
            <w:r w:rsidRPr="005F5F3C">
              <w:rPr>
                <w:rFonts w:cs="Arial"/>
                <w:color w:val="000000" w:themeColor="text1"/>
                <w:szCs w:val="16"/>
              </w:rPr>
              <w:t>100%</w:t>
            </w:r>
          </w:p>
        </w:tc>
        <w:tc>
          <w:tcPr>
            <w:tcW w:w="957" w:type="pct"/>
          </w:tcPr>
          <w:p w14:paraId="654A73EB" w14:textId="3032CBB5" w:rsidR="009E2382" w:rsidRPr="00ED172B" w:rsidRDefault="009E2382" w:rsidP="00B268B5">
            <w:pPr>
              <w:jc w:val="center"/>
              <w:rPr>
                <w:color w:val="000000" w:themeColor="text1"/>
                <w:szCs w:val="16"/>
              </w:rPr>
            </w:pPr>
            <w:r w:rsidRPr="005F5F3C">
              <w:rPr>
                <w:rFonts w:cs="Arial"/>
                <w:color w:val="000000" w:themeColor="text1"/>
                <w:szCs w:val="16"/>
              </w:rPr>
              <w:t>100%</w:t>
            </w:r>
          </w:p>
        </w:tc>
      </w:tr>
    </w:tbl>
    <w:p w14:paraId="31F20CDA" w14:textId="33FD2854" w:rsidR="008E7B96" w:rsidRPr="00ED172B" w:rsidRDefault="00F22D09">
      <w:pPr>
        <w:rPr>
          <w:b/>
          <w:color w:val="000000" w:themeColor="text1"/>
        </w:rPr>
      </w:pPr>
      <w:r>
        <w:rPr>
          <w:b/>
          <w:color w:val="000000" w:themeColor="text1"/>
        </w:rPr>
        <w:t>FFY 2021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200E76D" w:rsidR="00F939F8" w:rsidRPr="00ED172B" w:rsidRDefault="00CD74B5"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711AE0C" w14:textId="47BAE9F5" w:rsidR="00F939F8" w:rsidRPr="00ED172B" w:rsidRDefault="00F22D09" w:rsidP="00F939F8">
            <w:pPr>
              <w:jc w:val="center"/>
              <w:rPr>
                <w:rFonts w:cs="Arial"/>
                <w:b/>
                <w:color w:val="000000" w:themeColor="text1"/>
                <w:szCs w:val="16"/>
              </w:rPr>
            </w:pPr>
            <w:r>
              <w:rPr>
                <w:rFonts w:cs="Arial"/>
                <w:b/>
                <w:color w:val="000000" w:themeColor="text1"/>
                <w:szCs w:val="16"/>
              </w:rPr>
              <w:t>FFY 2021 Target</w:t>
            </w:r>
          </w:p>
        </w:tc>
        <w:tc>
          <w:tcPr>
            <w:tcW w:w="584" w:type="pct"/>
            <w:shd w:val="clear" w:color="auto" w:fill="auto"/>
            <w:vAlign w:val="bottom"/>
          </w:tcPr>
          <w:p w14:paraId="2C4EE232" w14:textId="68AE4008" w:rsidR="00F939F8" w:rsidRPr="00ED172B" w:rsidRDefault="00F22D09" w:rsidP="00F939F8">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134</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139</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99.17%</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98.56%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3</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For FFY 2021, North Dakota had two (2) instances where a child did not have an IFSP with documented transition steps and services prior to exiting Part C due to agency reasons. North Dakota requires providers to identify if the agency reason for delay is due to agency oversight, agency (staff) illness, or agency (staff) shortage. For this indicator, one (1) instance of missing transition steps and services was due to agency oversight, one (1) was due to agency illness, and zero (0) were due to agency shortage.</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A data set for Indicator 8A is taken from North Dakota’s state electronic record system, Therap. North Dakota obtained a full year of data for reporting on Indicator 8A, using </w:t>
      </w:r>
      <w:proofErr w:type="spellStart"/>
      <w:r w:rsidRPr="00ED172B">
        <w:rPr>
          <w:color w:val="000000" w:themeColor="text1"/>
        </w:rPr>
        <w:t>Therap</w:t>
      </w:r>
      <w:proofErr w:type="spellEnd"/>
      <w:r w:rsidRPr="00ED172B">
        <w:rPr>
          <w:color w:val="000000" w:themeColor="text1"/>
        </w:rPr>
        <w:t xml:space="preserve">, for FFY 2021. Child records, using a random sample representative of all 15 programs, were pulled from the data set for review based on the size of the program. 139 records were reviewed. The state monitoring team reviewed the records using the state case review tool based on Indicator 8 requirements. </w:t>
      </w:r>
      <w:r w:rsidRPr="00ED172B">
        <w:rPr>
          <w:color w:val="000000" w:themeColor="text1"/>
        </w:rPr>
        <w:br/>
      </w:r>
      <w:r w:rsidRPr="00ED172B">
        <w:rPr>
          <w:color w:val="000000" w:themeColor="text1"/>
        </w:rPr>
        <w:br/>
        <w:t>In FFY 2021, North Dakota had 15 early intervention programs across the state. The performance of all 15 of these programs is represented in this data.</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For FFY 2021, North Dakota had two (2) instances where a child did not have an IFSP with documented transition steps and services prior to exiting Part C due to agency reasons. North Dakota requires providers to identify if the agency reason for delay is due to agency oversight, agency (staff) illness, or agency (staff) shortage. For this indicator, one (1) instance of missing transition steps and services was due to agency oversight, one (1) was due to agency illness, and zero (0) were due to agency shortage. In the case of all two (2) instances, at the time of discovery, the child was no longer in the jurisdiction of the early intervention provider. </w:t>
      </w:r>
      <w:r w:rsidRPr="00ED172B">
        <w:rPr>
          <w:rFonts w:cs="Arial"/>
          <w:color w:val="000000" w:themeColor="text1"/>
          <w:szCs w:val="16"/>
        </w:rPr>
        <w:br/>
      </w:r>
      <w:r w:rsidRPr="00ED172B">
        <w:rPr>
          <w:rFonts w:cs="Arial"/>
          <w:color w:val="000000" w:themeColor="text1"/>
          <w:szCs w:val="16"/>
        </w:rPr>
        <w:br/>
        <w:t xml:space="preserve">The two (2) instances where a child did not have an IFSP with documented transition steps and services prior to exiting Part C due to an agency reason are attributed to two (2) providers. </w:t>
      </w:r>
      <w:r w:rsidRPr="00ED172B">
        <w:rPr>
          <w:rFonts w:cs="Arial"/>
          <w:color w:val="000000" w:themeColor="text1"/>
          <w:szCs w:val="16"/>
        </w:rPr>
        <w:br/>
      </w:r>
      <w:r w:rsidRPr="00ED172B">
        <w:rPr>
          <w:rFonts w:cs="Arial"/>
          <w:color w:val="000000" w:themeColor="text1"/>
          <w:szCs w:val="16"/>
        </w:rPr>
        <w:br/>
        <w:t>Indicator 8a FFY 2021 noncompliance was discovered through the APR data review process and was verified on January 10, 2023. On January 24, 2023, a Letter of Findings was issued to all two (2) providers who had at least one instance where a child did not have an IFSP with documented transition steps and services prior to exiting Part C due to an agency reason. The Letters of Findings were issued less than three months after the discovery and verification of noncompliance.</w:t>
      </w:r>
    </w:p>
    <w:p w14:paraId="367CB071" w14:textId="7FDB5F8C" w:rsidR="008203B4" w:rsidRPr="00ED172B" w:rsidRDefault="008203B4"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DED8C9A" w:rsidR="008203B4" w:rsidRPr="00ED172B" w:rsidRDefault="00CD74B5" w:rsidP="00B83404">
      <w:pPr>
        <w:rPr>
          <w:color w:val="000000" w:themeColor="text1"/>
        </w:rPr>
      </w:pPr>
      <w:r>
        <w:rPr>
          <w:b/>
          <w:color w:val="000000" w:themeColor="text1"/>
        </w:rPr>
        <w:t>FFY 2020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t xml:space="preserve">For FFY 2020, North Dakota issued a Letter of Findings to one (1) provider due to having at least one instance where a child did not have an IFSP with documented transition steps and services prior to exiting Part C due to an agency reason. </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r>
      <w:r w:rsidRPr="00ED172B">
        <w:rPr>
          <w:color w:val="000000" w:themeColor="text1"/>
        </w:rPr>
        <w:lastRenderedPageBreak/>
        <w:t xml:space="preserve">The state issued findings for noncompliance found in FFY 2020 on January 28, 2022, to one (1) provider. Correction was verified according to Federal requirements. The finding was verified as corrected on September 9, 2022. The provider demonstrated 100% compliance after two (2) data reviews, which required them to review and revise their current policy and training plans to assure future compliance. </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 xml:space="preserve">For FFY 2020, North Dakota issued a Letter of Findings to one (1) provider due to having at least one instance where a child did not have an IFSP with documented transition steps and services prior to exiting Part C due to an agency reason. </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May 31, 2022, that in one (1) of the one (1) individual cases, the child was no longer within the jurisdiction of the program. Individual instances of noncompliance were verified as corrected for the program on May 31, 2022. Correction was verified according to Federal requirements. The single finding was verified as corrected on September 9, 2022.</w:t>
      </w:r>
    </w:p>
    <w:p w14:paraId="300F7028" w14:textId="1AAD7619" w:rsidR="008203B4" w:rsidRPr="00ED172B" w:rsidRDefault="008203B4"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0B986325"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1E6D547" w14:textId="70202F8C" w:rsidR="008203B4" w:rsidRPr="00ED172B" w:rsidRDefault="008203B4"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t xml:space="preserve">For FFY 2020, North Dakota issued a Letter of Findings to one (1) provider due to having at least one instance where a child did not have an IFSP with documented transition steps and services prior to exiting Part C due to an agency reason. </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one (1) provider. Correction was verified according to Federal requirements. The finding was verified as corrected on September 9, 2022. The provider demonstrated 100% compliance after two (2) data reviews, which required them to review and revise their current policy and training plans to assure future compliance. </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May 31, 2022, that in one (1) of the one (1) individual cases, the child was no longer within the jurisdiction of the program. Individual instances of noncompliance were verified as corrected for the program on May 31, 2022. Correction was verified according to Federal requirements. The single finding was verified as corrected on September 9, 2022.</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5AE138C1"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95.52%</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93.41%</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88.71%</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85.00%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89.71%</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NVR</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91"/>
        <w:gridCol w:w="1696"/>
        <w:gridCol w:w="1696"/>
        <w:gridCol w:w="1696"/>
        <w:gridCol w:w="1697"/>
      </w:tblGrid>
      <w:tr w:rsidR="009E2382" w:rsidRPr="00ED172B" w14:paraId="02FB5FEC" w14:textId="0147A57A" w:rsidTr="006B0ACA">
        <w:trPr>
          <w:trHeight w:val="265"/>
        </w:trPr>
        <w:tc>
          <w:tcPr>
            <w:tcW w:w="272" w:type="pct"/>
            <w:tcBorders>
              <w:bottom w:val="single" w:sz="4" w:space="0" w:color="auto"/>
            </w:tcBorders>
            <w:shd w:val="clear" w:color="auto" w:fill="auto"/>
          </w:tcPr>
          <w:p w14:paraId="66965110" w14:textId="77777777" w:rsidR="009E2382" w:rsidRPr="00ED172B" w:rsidRDefault="009E2382" w:rsidP="00A74C59">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2FB0CA2D" w14:textId="618E9216" w:rsidR="009E2382" w:rsidRPr="00ED172B" w:rsidRDefault="009E2382" w:rsidP="00A74C59">
            <w:pPr>
              <w:jc w:val="center"/>
              <w:rPr>
                <w:b/>
                <w:color w:val="000000" w:themeColor="text1"/>
                <w:szCs w:val="16"/>
              </w:rPr>
            </w:pPr>
            <w:r w:rsidRPr="00ED172B">
              <w:rPr>
                <w:rFonts w:cs="Arial"/>
                <w:b/>
                <w:color w:val="000000" w:themeColor="text1"/>
                <w:szCs w:val="16"/>
              </w:rPr>
              <w:t>2021</w:t>
            </w:r>
          </w:p>
        </w:tc>
        <w:tc>
          <w:tcPr>
            <w:tcW w:w="957" w:type="pct"/>
          </w:tcPr>
          <w:p w14:paraId="34A3F497" w14:textId="71FBA966" w:rsidR="009E2382" w:rsidRPr="00ED172B" w:rsidRDefault="009E2382" w:rsidP="00A74C59">
            <w:pPr>
              <w:jc w:val="center"/>
              <w:rPr>
                <w:rFonts w:cs="Arial"/>
                <w:b/>
                <w:color w:val="000000" w:themeColor="text1"/>
                <w:szCs w:val="16"/>
              </w:rPr>
            </w:pPr>
            <w:r>
              <w:rPr>
                <w:rFonts w:cs="Arial"/>
                <w:b/>
                <w:color w:val="000000" w:themeColor="text1"/>
                <w:szCs w:val="16"/>
              </w:rPr>
              <w:t>2022</w:t>
            </w:r>
          </w:p>
        </w:tc>
        <w:tc>
          <w:tcPr>
            <w:tcW w:w="957" w:type="pct"/>
          </w:tcPr>
          <w:p w14:paraId="10EB1256" w14:textId="5E9E9AED" w:rsidR="009E2382" w:rsidRPr="00ED172B" w:rsidRDefault="009E2382" w:rsidP="00A74C59">
            <w:pPr>
              <w:jc w:val="center"/>
              <w:rPr>
                <w:rFonts w:cs="Arial"/>
                <w:b/>
                <w:color w:val="000000" w:themeColor="text1"/>
                <w:szCs w:val="16"/>
              </w:rPr>
            </w:pPr>
            <w:r w:rsidRPr="005A1B4F">
              <w:rPr>
                <w:rFonts w:cs="Arial"/>
                <w:b/>
                <w:color w:val="000000" w:themeColor="text1"/>
                <w:szCs w:val="16"/>
              </w:rPr>
              <w:t>2023</w:t>
            </w:r>
          </w:p>
        </w:tc>
        <w:tc>
          <w:tcPr>
            <w:tcW w:w="957" w:type="pct"/>
          </w:tcPr>
          <w:p w14:paraId="252B252E" w14:textId="05AA6405" w:rsidR="009E2382" w:rsidRPr="00ED172B" w:rsidRDefault="009E2382" w:rsidP="00A74C59">
            <w:pPr>
              <w:jc w:val="center"/>
              <w:rPr>
                <w:rFonts w:cs="Arial"/>
                <w:b/>
                <w:color w:val="000000" w:themeColor="text1"/>
                <w:szCs w:val="16"/>
              </w:rPr>
            </w:pPr>
            <w:r w:rsidRPr="005A1B4F">
              <w:rPr>
                <w:rFonts w:cs="Arial"/>
                <w:b/>
                <w:color w:val="000000" w:themeColor="text1"/>
                <w:szCs w:val="16"/>
              </w:rPr>
              <w:t>2024</w:t>
            </w:r>
          </w:p>
        </w:tc>
        <w:tc>
          <w:tcPr>
            <w:tcW w:w="957" w:type="pct"/>
          </w:tcPr>
          <w:p w14:paraId="033E0CD3" w14:textId="74CBD932" w:rsidR="009E2382" w:rsidRPr="00ED172B" w:rsidRDefault="009E2382" w:rsidP="00A74C59">
            <w:pPr>
              <w:jc w:val="center"/>
              <w:rPr>
                <w:rFonts w:cs="Arial"/>
                <w:b/>
                <w:color w:val="000000" w:themeColor="text1"/>
                <w:szCs w:val="16"/>
              </w:rPr>
            </w:pPr>
            <w:r w:rsidRPr="005A1B4F">
              <w:rPr>
                <w:rFonts w:cs="Arial"/>
                <w:b/>
                <w:color w:val="000000" w:themeColor="text1"/>
                <w:szCs w:val="16"/>
              </w:rPr>
              <w:t>2025</w:t>
            </w:r>
          </w:p>
        </w:tc>
      </w:tr>
      <w:tr w:rsidR="009E2382" w:rsidRPr="00ED172B" w14:paraId="1880903D" w14:textId="5D794342" w:rsidTr="006B0ACA">
        <w:trPr>
          <w:trHeight w:val="270"/>
        </w:trPr>
        <w:tc>
          <w:tcPr>
            <w:tcW w:w="272" w:type="pct"/>
            <w:shd w:val="clear" w:color="auto" w:fill="auto"/>
          </w:tcPr>
          <w:p w14:paraId="009B82C2" w14:textId="77777777" w:rsidR="009E2382" w:rsidRPr="00ED172B" w:rsidRDefault="009E2382" w:rsidP="00A74C59">
            <w:pPr>
              <w:rPr>
                <w:color w:val="000000" w:themeColor="text1"/>
                <w:szCs w:val="16"/>
              </w:rPr>
            </w:pPr>
            <w:r w:rsidRPr="00ED172B">
              <w:rPr>
                <w:color w:val="000000" w:themeColor="text1"/>
                <w:szCs w:val="16"/>
              </w:rPr>
              <w:t>Target</w:t>
            </w:r>
          </w:p>
        </w:tc>
        <w:tc>
          <w:tcPr>
            <w:tcW w:w="899" w:type="pct"/>
            <w:shd w:val="clear" w:color="auto" w:fill="auto"/>
          </w:tcPr>
          <w:p w14:paraId="68F3EB6C" w14:textId="1DC405D3" w:rsidR="009E2382" w:rsidRPr="00ED172B" w:rsidRDefault="009E2382" w:rsidP="00A74C59">
            <w:pPr>
              <w:jc w:val="center"/>
              <w:rPr>
                <w:color w:val="000000" w:themeColor="text1"/>
                <w:szCs w:val="16"/>
              </w:rPr>
            </w:pPr>
            <w:r w:rsidRPr="00ED172B">
              <w:rPr>
                <w:color w:val="000000" w:themeColor="text1"/>
                <w:szCs w:val="16"/>
              </w:rPr>
              <w:t>100%</w:t>
            </w:r>
          </w:p>
        </w:tc>
        <w:tc>
          <w:tcPr>
            <w:tcW w:w="957" w:type="pct"/>
          </w:tcPr>
          <w:p w14:paraId="1016327E" w14:textId="3AD6E01E" w:rsidR="009E2382" w:rsidRPr="00ED172B" w:rsidRDefault="009E2382" w:rsidP="00A74C59">
            <w:pPr>
              <w:jc w:val="center"/>
              <w:rPr>
                <w:color w:val="000000" w:themeColor="text1"/>
                <w:szCs w:val="16"/>
              </w:rPr>
            </w:pPr>
            <w:r>
              <w:rPr>
                <w:rFonts w:cs="Arial"/>
                <w:color w:val="000000" w:themeColor="text1"/>
                <w:szCs w:val="16"/>
              </w:rPr>
              <w:t>100%</w:t>
            </w:r>
          </w:p>
        </w:tc>
        <w:tc>
          <w:tcPr>
            <w:tcW w:w="957" w:type="pct"/>
          </w:tcPr>
          <w:p w14:paraId="3E9BB463" w14:textId="1F36391F"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663FEAC" w14:textId="42E191F9"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52DFBFA" w14:textId="6C7E6AA4" w:rsidR="009E2382" w:rsidRPr="00ED172B" w:rsidRDefault="009E2382" w:rsidP="00A74C59">
            <w:pPr>
              <w:jc w:val="center"/>
              <w:rPr>
                <w:color w:val="000000" w:themeColor="text1"/>
                <w:szCs w:val="16"/>
              </w:rPr>
            </w:pPr>
            <w:r w:rsidRPr="005F5F3C">
              <w:rPr>
                <w:rFonts w:cs="Arial"/>
                <w:color w:val="000000" w:themeColor="text1"/>
                <w:szCs w:val="16"/>
              </w:rPr>
              <w:t>100%</w:t>
            </w:r>
          </w:p>
        </w:tc>
      </w:tr>
    </w:tbl>
    <w:p w14:paraId="621A396D" w14:textId="0D4B1FD4" w:rsidR="008E7B96" w:rsidRPr="00ED172B" w:rsidRDefault="00F22D09">
      <w:pPr>
        <w:rPr>
          <w:b/>
          <w:color w:val="000000" w:themeColor="text1"/>
        </w:rPr>
      </w:pPr>
      <w:r>
        <w:rPr>
          <w:b/>
          <w:color w:val="000000" w:themeColor="text1"/>
        </w:rPr>
        <w:t>FFY 2021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1610C815" w:rsidR="00F939F8" w:rsidRPr="00ED172B" w:rsidRDefault="00CD74B5" w:rsidP="00F939F8">
            <w:pPr>
              <w:jc w:val="center"/>
              <w:rPr>
                <w:b/>
                <w:color w:val="000000" w:themeColor="text1"/>
                <w:szCs w:val="16"/>
              </w:rPr>
            </w:pPr>
            <w:r>
              <w:rPr>
                <w:rFonts w:cs="Arial"/>
                <w:b/>
                <w:color w:val="000000" w:themeColor="text1"/>
                <w:szCs w:val="16"/>
              </w:rPr>
              <w:t>FFY 2020 Data</w:t>
            </w:r>
          </w:p>
        </w:tc>
        <w:tc>
          <w:tcPr>
            <w:tcW w:w="625" w:type="pct"/>
            <w:shd w:val="clear" w:color="auto" w:fill="auto"/>
            <w:vAlign w:val="bottom"/>
          </w:tcPr>
          <w:p w14:paraId="6245781C" w14:textId="1CD88CB9" w:rsidR="00F939F8" w:rsidRPr="00ED172B" w:rsidRDefault="00F22D09" w:rsidP="00F939F8">
            <w:pPr>
              <w:jc w:val="center"/>
              <w:rPr>
                <w:b/>
                <w:color w:val="000000" w:themeColor="text1"/>
                <w:szCs w:val="16"/>
              </w:rPr>
            </w:pPr>
            <w:r>
              <w:rPr>
                <w:rFonts w:cs="Arial"/>
                <w:b/>
                <w:color w:val="000000" w:themeColor="text1"/>
                <w:szCs w:val="16"/>
              </w:rPr>
              <w:t>FFY 2021 Target</w:t>
            </w:r>
          </w:p>
        </w:tc>
        <w:tc>
          <w:tcPr>
            <w:tcW w:w="542" w:type="pct"/>
            <w:shd w:val="clear" w:color="auto" w:fill="auto"/>
            <w:vAlign w:val="bottom"/>
          </w:tcPr>
          <w:p w14:paraId="1E1DBF10" w14:textId="3A9B4670" w:rsidR="00F939F8" w:rsidRPr="00ED172B" w:rsidRDefault="00F22D09" w:rsidP="00F939F8">
            <w:pPr>
              <w:jc w:val="center"/>
              <w:rPr>
                <w:b/>
                <w:color w:val="000000" w:themeColor="text1"/>
                <w:szCs w:val="16"/>
              </w:rPr>
            </w:pPr>
            <w:r>
              <w:rPr>
                <w:rFonts w:cs="Arial"/>
                <w:b/>
                <w:color w:val="000000" w:themeColor="text1"/>
                <w:szCs w:val="16"/>
              </w:rPr>
              <w:t>FFY 2021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111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139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NVR</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93.28%</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N/A</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 xml:space="preserve">Number of parents who opted </w:t>
      </w:r>
      <w:proofErr w:type="gramStart"/>
      <w:r w:rsidRPr="00ED172B">
        <w:rPr>
          <w:b/>
          <w:color w:val="000000" w:themeColor="text1"/>
          <w:szCs w:val="16"/>
        </w:rPr>
        <w:t>out</w:t>
      </w:r>
      <w:proofErr w:type="gramEnd"/>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20</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r w:rsidRPr="00ED172B">
        <w:rPr>
          <w:color w:val="000000" w:themeColor="text1"/>
          <w:szCs w:val="16"/>
        </w:rPr>
        <w:t>For FFY 2021, North Dakota had eight (8) instances where a child's record did not contain record of an LEA Notification due to agency reasons. North Dakota requires providers to identify if the agency reason for delay is due to agency oversight, agency (staff) illness, or agency (staff) shortage. For this indicator, eight (8) instances of missing LEA Notification were due to agency oversight, zero (0) were due to agency illness, and zero (0) were due to agency shortage.</w:t>
      </w: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A data set for Indicator 8B is taken from North Dakota’s state electronic record system, Therap. North Dakota obtained a full year of data for reporting on Indicator 8B using </w:t>
      </w:r>
      <w:proofErr w:type="spellStart"/>
      <w:r w:rsidRPr="00ED172B">
        <w:rPr>
          <w:color w:val="000000" w:themeColor="text1"/>
          <w:szCs w:val="16"/>
        </w:rPr>
        <w:t>Therap</w:t>
      </w:r>
      <w:proofErr w:type="spellEnd"/>
      <w:r w:rsidRPr="00ED172B">
        <w:rPr>
          <w:color w:val="000000" w:themeColor="text1"/>
          <w:szCs w:val="16"/>
        </w:rPr>
        <w:t xml:space="preserve">, for FFY 2021. Child records, using a random sample representative of all 15 programs, were pulled from the data set for review based on the size of the program. 139 records were reviewed. The state monitoring team reviewed the records using the state case review tool based on Indicator 8 requirements. </w:t>
      </w:r>
      <w:r w:rsidRPr="00ED172B">
        <w:rPr>
          <w:color w:val="000000" w:themeColor="text1"/>
          <w:szCs w:val="16"/>
        </w:rPr>
        <w:br/>
      </w:r>
      <w:r w:rsidRPr="00ED172B">
        <w:rPr>
          <w:color w:val="000000" w:themeColor="text1"/>
          <w:szCs w:val="16"/>
        </w:rPr>
        <w:br/>
        <w:t>In FFY 2021, North Dakota had 15 early intervention programs across the state. The performance of all 15 of these programs is represented in this data.</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 xml:space="preserve">A data set for Indicator 8B is taken from North Dakota’s state electronic record system, Therap. North Dakota obtained a full year of data for reporting on Indicator 8B using </w:t>
      </w:r>
      <w:proofErr w:type="spellStart"/>
      <w:r w:rsidRPr="00ED172B">
        <w:rPr>
          <w:color w:val="000000" w:themeColor="text1"/>
        </w:rPr>
        <w:t>Therap</w:t>
      </w:r>
      <w:proofErr w:type="spellEnd"/>
      <w:r w:rsidRPr="00ED172B">
        <w:rPr>
          <w:color w:val="000000" w:themeColor="text1"/>
        </w:rPr>
        <w:t xml:space="preserve">, for FFY 2021. Child records, using a random sample representative of all 15 programs, were pulled from the data set for review based on the size of the program. 139 records were reviewed. The state monitoring team reviewed the records using the state case review tool based on Indicator 8 requirements. </w:t>
      </w:r>
      <w:r w:rsidRPr="00ED172B">
        <w:rPr>
          <w:color w:val="000000" w:themeColor="text1"/>
        </w:rPr>
        <w:br/>
      </w:r>
      <w:r w:rsidRPr="00ED172B">
        <w:rPr>
          <w:color w:val="000000" w:themeColor="text1"/>
        </w:rPr>
        <w:br/>
        <w:t>In FFY 2021, North Dakota had 15 early intervention programs across the state. The performance of all 15 of these programs is represented in this data.</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For FFY 2021, North Dakota had eight (8) instances where a child's record did not contain evidence of an LEA Notification due to an agency reason. North Dakota requires providers to identify if the agency reason for delay is due to agency oversight, agency (staff) illness, or agency (staff) shortage. For this indicator, eight (8) instances of missing LEA Notification were due to agency oversight, zero (0) were due to agency illness, and zero (0) were due to agency shortage. In the case of all eight (8) instances, at the time of discovery, the child was no longer in the jurisdiction of the early intervention provider. </w:t>
      </w:r>
      <w:r w:rsidRPr="00ED172B">
        <w:rPr>
          <w:rFonts w:cs="Arial"/>
          <w:color w:val="000000" w:themeColor="text1"/>
          <w:szCs w:val="16"/>
        </w:rPr>
        <w:br/>
      </w:r>
      <w:r w:rsidRPr="00ED172B">
        <w:rPr>
          <w:rFonts w:cs="Arial"/>
          <w:color w:val="000000" w:themeColor="text1"/>
          <w:szCs w:val="16"/>
        </w:rPr>
        <w:br/>
        <w:t xml:space="preserve">For LEA notification: A total of 139 records were reviewed. Of those 139 records, 20 parents chose to opt-out of the notification. Of the 119 that required LEA notification, 111 of the records contained documentation of the notification. Eight (8) records did not contain a notification, therefore, North Dakota's performance for LEA notification is at 93.28%. The eight (8) instances where a child's record did not contain evidence of an LEA </w:t>
      </w:r>
      <w:proofErr w:type="gramStart"/>
      <w:r w:rsidRPr="00ED172B">
        <w:rPr>
          <w:rFonts w:cs="Arial"/>
          <w:color w:val="000000" w:themeColor="text1"/>
          <w:szCs w:val="16"/>
        </w:rPr>
        <w:t>Notification  due</w:t>
      </w:r>
      <w:proofErr w:type="gramEnd"/>
      <w:r w:rsidRPr="00ED172B">
        <w:rPr>
          <w:rFonts w:cs="Arial"/>
          <w:color w:val="000000" w:themeColor="text1"/>
          <w:szCs w:val="16"/>
        </w:rPr>
        <w:t xml:space="preserve"> to an agency reason are attributed to seven (7) programs. </w:t>
      </w:r>
      <w:r w:rsidRPr="00ED172B">
        <w:rPr>
          <w:rFonts w:cs="Arial"/>
          <w:color w:val="000000" w:themeColor="text1"/>
          <w:szCs w:val="16"/>
        </w:rPr>
        <w:br/>
      </w:r>
      <w:r w:rsidRPr="00ED172B">
        <w:rPr>
          <w:rFonts w:cs="Arial"/>
          <w:color w:val="000000" w:themeColor="text1"/>
          <w:szCs w:val="16"/>
        </w:rPr>
        <w:br/>
        <w:t xml:space="preserve">For SEA notification: A total of 139 records were reviewed. Of those 139 records, 20 parents chose to opt out of the notification. The Part C Coordinator reviewed the timeliness of the SEA notification being sent for these 119 children. Of the 119 that required SEA notification, 119 records were sent timely. Zero (0) records were not sent timely.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Indicator 8B FFY 2021 noncompliance was discovered through the APR data review process and was verified on January 10, 2023. On January 24, 2023, a Letter of Findings was issued to all seven (7) providers who had at least one instance where a child's record did not contain evidence of an LEA Notification due to an agency reason. The Letters of Findings were issued less than three months after the discovery and verification of noncompliance.</w:t>
      </w:r>
    </w:p>
    <w:p w14:paraId="6D5F3961" w14:textId="71E9F720" w:rsidR="008203B4" w:rsidRPr="00ED172B" w:rsidRDefault="008203B4" w:rsidP="00B83404">
      <w:pPr>
        <w:rPr>
          <w:color w:val="000000" w:themeColor="text1"/>
        </w:rPr>
      </w:pPr>
      <w:r w:rsidRPr="00ED172B">
        <w:rPr>
          <w:b/>
          <w:color w:val="000000" w:themeColor="text1"/>
        </w:rPr>
        <w:lastRenderedPageBreak/>
        <w:t>Correction of Findings of Noncompliance Identified in FFY 2020</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8</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8</w:t>
            </w: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7BA688F" w:rsidR="008203B4" w:rsidRPr="00ED172B" w:rsidRDefault="00CD74B5" w:rsidP="00B83404">
      <w:pPr>
        <w:rPr>
          <w:color w:val="000000" w:themeColor="text1"/>
        </w:rPr>
      </w:pPr>
      <w:r>
        <w:rPr>
          <w:b/>
          <w:color w:val="000000" w:themeColor="text1"/>
        </w:rPr>
        <w:t>FFY 2020 Findings of Noncompliance Verified as Corrected</w:t>
      </w:r>
    </w:p>
    <w:p w14:paraId="7E226A65" w14:textId="1B98DA5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For FFY 2020, North Dakota issued a Letter of Findings to eight (8) programs due to having at least one instance where a child's record did not contain evidence of an LEA Notification due to an agency reason. </w:t>
      </w:r>
      <w:r w:rsidRPr="00ED172B">
        <w:rPr>
          <w:rFonts w:cs="Arial"/>
          <w:color w:val="000000" w:themeColor="text1"/>
          <w:szCs w:val="16"/>
        </w:rPr>
        <w:br/>
      </w:r>
      <w:r w:rsidRPr="00ED172B">
        <w:rPr>
          <w:rFonts w:cs="Arial"/>
          <w:color w:val="000000" w:themeColor="text1"/>
          <w:szCs w:val="16"/>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 xml:space="preserve">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rFonts w:cs="Arial"/>
          <w:color w:val="000000" w:themeColor="text1"/>
          <w:szCs w:val="16"/>
        </w:rPr>
        <w:t>reviewed</w:t>
      </w:r>
      <w:proofErr w:type="gramEnd"/>
      <w:r w:rsidRPr="00ED172B">
        <w:rPr>
          <w:rFonts w:cs="Arial"/>
          <w:color w:val="000000" w:themeColor="text1"/>
          <w:szCs w:val="16"/>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 xml:space="preserve">The state issued findings for noncompliance found in FFY 2020 on January 28, </w:t>
      </w:r>
      <w:proofErr w:type="gramStart"/>
      <w:r w:rsidRPr="00ED172B">
        <w:rPr>
          <w:rFonts w:cs="Arial"/>
          <w:color w:val="000000" w:themeColor="text1"/>
          <w:szCs w:val="16"/>
        </w:rPr>
        <w:t>2022</w:t>
      </w:r>
      <w:proofErr w:type="gramEnd"/>
      <w:r w:rsidRPr="00ED172B">
        <w:rPr>
          <w:rFonts w:cs="Arial"/>
          <w:color w:val="000000" w:themeColor="text1"/>
          <w:szCs w:val="16"/>
        </w:rPr>
        <w:t xml:space="preserve"> to eight (8) programs. Correction was verified according to Federal requirements. The finding was verified as corrected on September 9, 2022. Seven (7) programs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w:t>
      </w:r>
    </w:p>
    <w:p w14:paraId="285BDB48" w14:textId="7AE03ACA"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 xml:space="preserve">For FFY 2020, North Dakota issued a Letter of Findings to eight (8) programs due to having at least one instance where a child's record did not contain evidence of an LEA Notification due to an agency reason. For FFY 2020, there were 12 individual instances where a child's record did not contain evidence of an LEA Notification due to an agency reason. The 12 instances were attributed to eight (8) programs. </w:t>
      </w:r>
      <w:r w:rsidRPr="00ED172B">
        <w:rPr>
          <w:rFonts w:cs="Arial"/>
          <w:color w:val="000000" w:themeColor="text1"/>
          <w:szCs w:val="16"/>
        </w:rPr>
        <w:br/>
      </w:r>
      <w:r w:rsidRPr="00ED172B">
        <w:rPr>
          <w:rFonts w:cs="Arial"/>
          <w:color w:val="000000" w:themeColor="text1"/>
          <w:szCs w:val="16"/>
        </w:rPr>
        <w:b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through record review, on May 31, 2022, that in 12 of the 12 individual cases, the child was no longer within the jurisdiction of the program. Individual instances of noncompliance were verified as corrected for the program on May 31, 2022. Correction was verified according to Federal requirements. The eight (8) findings were verified as corrected on September 9, 2022.</w:t>
      </w:r>
    </w:p>
    <w:p w14:paraId="1AAE6B0A" w14:textId="01E2B160" w:rsidR="008203B4" w:rsidRPr="00ED172B" w:rsidRDefault="008203B4"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70BB55B6"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The State did not provide valid and reliable data for FFY 2020. The State's FFY 2020 data were not valid and reliable because when the number of parents who opted out (34) is subtracted from the number potentially eligible for Part B, the total is 86, which total 12 instances of noncompliance.  However, the State reports 14 instances of delay in the description of Reasons for Delay. The State must provide valid and reliable data for FFY 2021 in the FFY 2021 SPP/APR.</w:t>
      </w:r>
    </w:p>
    <w:p w14:paraId="38009665" w14:textId="5DD41CE8" w:rsidR="008203B4" w:rsidRPr="00ED172B" w:rsidRDefault="008203B4"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3B4843EA" w14:textId="2A07CA87" w:rsidR="004C1CEE" w:rsidRPr="00ED172B" w:rsidRDefault="00027F39" w:rsidP="00027F39">
      <w:pPr>
        <w:rPr>
          <w:color w:val="000000" w:themeColor="text1"/>
        </w:rPr>
      </w:pPr>
      <w:r w:rsidRPr="00ED172B">
        <w:rPr>
          <w:color w:val="000000" w:themeColor="text1"/>
        </w:rPr>
        <w:t>North Dakota has provided valid and reliable data for Indicator 8b FFY 2021. Below are the numbers demonstrating this:</w:t>
      </w:r>
      <w:r w:rsidRPr="00ED172B">
        <w:rPr>
          <w:color w:val="000000" w:themeColor="text1"/>
        </w:rPr>
        <w:br/>
      </w:r>
      <w:r w:rsidRPr="00ED172B">
        <w:rPr>
          <w:color w:val="000000" w:themeColor="text1"/>
        </w:rPr>
        <w:br/>
        <w:t>Number of toddlers with disabilities exiting Part C who were potentially eligible for Part B: 139</w:t>
      </w:r>
      <w:r w:rsidRPr="00ED172B">
        <w:rPr>
          <w:color w:val="000000" w:themeColor="text1"/>
        </w:rPr>
        <w:br/>
      </w:r>
      <w:r w:rsidRPr="00ED172B">
        <w:rPr>
          <w:color w:val="000000" w:themeColor="text1"/>
        </w:rPr>
        <w:br/>
        <w:t>Number of toddlers with disabilities exiting Part C where notification to the SEA and LEA occurred at least 90 days prior to their third birthday for toddlers potentially eligible for Part B preschool services: 111</w:t>
      </w:r>
      <w:r w:rsidRPr="00ED172B">
        <w:rPr>
          <w:color w:val="000000" w:themeColor="text1"/>
        </w:rPr>
        <w:br/>
        <w:t>Number of parents who opted out: 20</w:t>
      </w:r>
      <w:r w:rsidRPr="00ED172B">
        <w:rPr>
          <w:color w:val="000000" w:themeColor="text1"/>
        </w:rPr>
        <w:br/>
        <w:t xml:space="preserve">Instances of Noncompliance: 8 </w:t>
      </w:r>
      <w:r w:rsidRPr="00ED172B">
        <w:rPr>
          <w:color w:val="000000" w:themeColor="text1"/>
        </w:rPr>
        <w:br/>
        <w:t>Total Number of Children: 111+20+8=139</w:t>
      </w:r>
      <w:r w:rsidRPr="00ED172B">
        <w:rPr>
          <w:color w:val="000000" w:themeColor="text1"/>
        </w:rPr>
        <w:br/>
      </w:r>
      <w:r w:rsidRPr="00ED172B">
        <w:rPr>
          <w:color w:val="000000" w:themeColor="text1"/>
        </w:rPr>
        <w:br/>
        <w:t>Number of Programs with Noncompliance: 7</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w:t>
      </w:r>
      <w:r w:rsidRPr="00ED172B">
        <w:rPr>
          <w:color w:val="000000" w:themeColor="text1"/>
        </w:rPr>
        <w:lastRenderedPageBreak/>
        <w:t>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35D6CF9F"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83.30%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99.36%</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97.50%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91"/>
        <w:gridCol w:w="1696"/>
        <w:gridCol w:w="1696"/>
        <w:gridCol w:w="1696"/>
        <w:gridCol w:w="1697"/>
      </w:tblGrid>
      <w:tr w:rsidR="009E2382" w:rsidRPr="00ED172B" w14:paraId="4A0A94D5" w14:textId="2110C8A4" w:rsidTr="006B0ACA">
        <w:trPr>
          <w:trHeight w:val="328"/>
        </w:trPr>
        <w:tc>
          <w:tcPr>
            <w:tcW w:w="272" w:type="pct"/>
            <w:tcBorders>
              <w:bottom w:val="single" w:sz="4" w:space="0" w:color="auto"/>
            </w:tcBorders>
            <w:shd w:val="clear" w:color="auto" w:fill="auto"/>
          </w:tcPr>
          <w:p w14:paraId="313F5767" w14:textId="77777777" w:rsidR="009E2382" w:rsidRPr="00ED172B" w:rsidRDefault="009E2382" w:rsidP="00A74C59">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6608DBF0" w14:textId="3185DA2A" w:rsidR="009E2382" w:rsidRPr="00ED172B" w:rsidRDefault="009E2382" w:rsidP="00A74C59">
            <w:pPr>
              <w:jc w:val="center"/>
              <w:rPr>
                <w:b/>
                <w:color w:val="000000" w:themeColor="text1"/>
                <w:szCs w:val="16"/>
              </w:rPr>
            </w:pPr>
            <w:r w:rsidRPr="00ED172B">
              <w:rPr>
                <w:rFonts w:cs="Arial"/>
                <w:b/>
                <w:color w:val="000000" w:themeColor="text1"/>
                <w:szCs w:val="16"/>
              </w:rPr>
              <w:t>2021</w:t>
            </w:r>
          </w:p>
        </w:tc>
        <w:tc>
          <w:tcPr>
            <w:tcW w:w="957" w:type="pct"/>
          </w:tcPr>
          <w:p w14:paraId="1BEDEEFC" w14:textId="6DD58D98" w:rsidR="009E2382" w:rsidRPr="00ED172B" w:rsidRDefault="009E2382" w:rsidP="00A74C59">
            <w:pPr>
              <w:jc w:val="center"/>
              <w:rPr>
                <w:rFonts w:cs="Arial"/>
                <w:b/>
                <w:color w:val="000000" w:themeColor="text1"/>
                <w:szCs w:val="16"/>
              </w:rPr>
            </w:pPr>
            <w:r>
              <w:rPr>
                <w:rFonts w:cs="Arial"/>
                <w:b/>
                <w:color w:val="000000" w:themeColor="text1"/>
                <w:szCs w:val="16"/>
              </w:rPr>
              <w:t>2022</w:t>
            </w:r>
          </w:p>
        </w:tc>
        <w:tc>
          <w:tcPr>
            <w:tcW w:w="957" w:type="pct"/>
          </w:tcPr>
          <w:p w14:paraId="11F5F4E5" w14:textId="34A5E91F" w:rsidR="009E2382" w:rsidRPr="00ED172B" w:rsidRDefault="009E2382" w:rsidP="00A74C59">
            <w:pPr>
              <w:jc w:val="center"/>
              <w:rPr>
                <w:rFonts w:cs="Arial"/>
                <w:b/>
                <w:color w:val="000000" w:themeColor="text1"/>
                <w:szCs w:val="16"/>
              </w:rPr>
            </w:pPr>
            <w:r w:rsidRPr="005A1B4F">
              <w:rPr>
                <w:rFonts w:cs="Arial"/>
                <w:b/>
                <w:color w:val="000000" w:themeColor="text1"/>
                <w:szCs w:val="16"/>
              </w:rPr>
              <w:t>2023</w:t>
            </w:r>
          </w:p>
        </w:tc>
        <w:tc>
          <w:tcPr>
            <w:tcW w:w="957" w:type="pct"/>
          </w:tcPr>
          <w:p w14:paraId="23C0A346" w14:textId="5BED0920" w:rsidR="009E2382" w:rsidRPr="00ED172B" w:rsidRDefault="009E2382" w:rsidP="00A74C59">
            <w:pPr>
              <w:jc w:val="center"/>
              <w:rPr>
                <w:rFonts w:cs="Arial"/>
                <w:b/>
                <w:color w:val="000000" w:themeColor="text1"/>
                <w:szCs w:val="16"/>
              </w:rPr>
            </w:pPr>
            <w:r w:rsidRPr="005A1B4F">
              <w:rPr>
                <w:rFonts w:cs="Arial"/>
                <w:b/>
                <w:color w:val="000000" w:themeColor="text1"/>
                <w:szCs w:val="16"/>
              </w:rPr>
              <w:t>2024</w:t>
            </w:r>
          </w:p>
        </w:tc>
        <w:tc>
          <w:tcPr>
            <w:tcW w:w="957" w:type="pct"/>
          </w:tcPr>
          <w:p w14:paraId="3044831B" w14:textId="2F83F9AD" w:rsidR="009E2382" w:rsidRPr="00ED172B" w:rsidRDefault="009E2382" w:rsidP="00A74C59">
            <w:pPr>
              <w:jc w:val="center"/>
              <w:rPr>
                <w:rFonts w:cs="Arial"/>
                <w:b/>
                <w:color w:val="000000" w:themeColor="text1"/>
                <w:szCs w:val="16"/>
              </w:rPr>
            </w:pPr>
            <w:r w:rsidRPr="005A1B4F">
              <w:rPr>
                <w:rFonts w:cs="Arial"/>
                <w:b/>
                <w:color w:val="000000" w:themeColor="text1"/>
                <w:szCs w:val="16"/>
              </w:rPr>
              <w:t>2025</w:t>
            </w:r>
          </w:p>
        </w:tc>
      </w:tr>
      <w:tr w:rsidR="009E2382" w:rsidRPr="00ED172B" w14:paraId="330A4207" w14:textId="28309058" w:rsidTr="006B0ACA">
        <w:trPr>
          <w:trHeight w:val="334"/>
        </w:trPr>
        <w:tc>
          <w:tcPr>
            <w:tcW w:w="272" w:type="pct"/>
            <w:shd w:val="clear" w:color="auto" w:fill="auto"/>
          </w:tcPr>
          <w:p w14:paraId="12FC7A89" w14:textId="77777777" w:rsidR="009E2382" w:rsidRPr="00ED172B" w:rsidRDefault="009E2382" w:rsidP="00A74C59">
            <w:pPr>
              <w:rPr>
                <w:color w:val="000000" w:themeColor="text1"/>
                <w:szCs w:val="16"/>
              </w:rPr>
            </w:pPr>
            <w:r w:rsidRPr="00ED172B">
              <w:rPr>
                <w:color w:val="000000" w:themeColor="text1"/>
                <w:szCs w:val="16"/>
              </w:rPr>
              <w:t>Target</w:t>
            </w:r>
          </w:p>
        </w:tc>
        <w:tc>
          <w:tcPr>
            <w:tcW w:w="899" w:type="pct"/>
            <w:shd w:val="clear" w:color="auto" w:fill="auto"/>
          </w:tcPr>
          <w:p w14:paraId="7AF5945C" w14:textId="2C6978AD" w:rsidR="009E2382" w:rsidRPr="00ED172B" w:rsidRDefault="009E2382" w:rsidP="00A74C59">
            <w:pPr>
              <w:jc w:val="center"/>
              <w:rPr>
                <w:color w:val="000000" w:themeColor="text1"/>
                <w:szCs w:val="16"/>
              </w:rPr>
            </w:pPr>
            <w:r w:rsidRPr="00ED172B">
              <w:rPr>
                <w:color w:val="000000" w:themeColor="text1"/>
                <w:szCs w:val="16"/>
              </w:rPr>
              <w:t>100%</w:t>
            </w:r>
          </w:p>
        </w:tc>
        <w:tc>
          <w:tcPr>
            <w:tcW w:w="957" w:type="pct"/>
          </w:tcPr>
          <w:p w14:paraId="6A1E3CBC" w14:textId="7AF93675" w:rsidR="009E2382" w:rsidRPr="00ED172B" w:rsidRDefault="009E2382" w:rsidP="00A74C59">
            <w:pPr>
              <w:jc w:val="center"/>
              <w:rPr>
                <w:color w:val="000000" w:themeColor="text1"/>
                <w:szCs w:val="16"/>
              </w:rPr>
            </w:pPr>
            <w:r>
              <w:rPr>
                <w:rFonts w:cs="Arial"/>
                <w:color w:val="000000" w:themeColor="text1"/>
                <w:szCs w:val="16"/>
              </w:rPr>
              <w:t>100%</w:t>
            </w:r>
          </w:p>
        </w:tc>
        <w:tc>
          <w:tcPr>
            <w:tcW w:w="957" w:type="pct"/>
          </w:tcPr>
          <w:p w14:paraId="250CDE0D" w14:textId="2C29838D"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9AF65D2" w14:textId="1AB28DA5"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58E225F8" w14:textId="5F3C59E5" w:rsidR="009E2382" w:rsidRPr="00ED172B" w:rsidRDefault="009E2382" w:rsidP="00A74C59">
            <w:pPr>
              <w:jc w:val="center"/>
              <w:rPr>
                <w:color w:val="000000" w:themeColor="text1"/>
                <w:szCs w:val="16"/>
              </w:rPr>
            </w:pPr>
            <w:r w:rsidRPr="005F5F3C">
              <w:rPr>
                <w:rFonts w:cs="Arial"/>
                <w:color w:val="000000" w:themeColor="text1"/>
                <w:szCs w:val="16"/>
              </w:rPr>
              <w:t>100%</w:t>
            </w:r>
          </w:p>
        </w:tc>
      </w:tr>
    </w:tbl>
    <w:p w14:paraId="4A23C4F7" w14:textId="0CE7EA58" w:rsidR="003C1AB9" w:rsidRPr="00ED172B" w:rsidRDefault="00F22D09">
      <w:pPr>
        <w:rPr>
          <w:b/>
          <w:color w:val="000000" w:themeColor="text1"/>
        </w:rPr>
      </w:pPr>
      <w:r>
        <w:rPr>
          <w:b/>
          <w:color w:val="000000" w:themeColor="text1"/>
        </w:rPr>
        <w:t>FFY 2021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3815F4CE" w:rsidR="00781A26" w:rsidRPr="00ED172B" w:rsidRDefault="00CD74B5"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5CF67A25" w14:textId="3D5D5D93" w:rsidR="00781A26" w:rsidRPr="00ED172B" w:rsidRDefault="00F22D09" w:rsidP="00781A26">
            <w:pPr>
              <w:jc w:val="center"/>
              <w:rPr>
                <w:b/>
                <w:color w:val="000000" w:themeColor="text1"/>
                <w:szCs w:val="16"/>
              </w:rPr>
            </w:pPr>
            <w:r>
              <w:rPr>
                <w:rFonts w:cs="Arial"/>
                <w:b/>
                <w:color w:val="000000" w:themeColor="text1"/>
                <w:szCs w:val="16"/>
              </w:rPr>
              <w:t>FFY 2021 Target</w:t>
            </w:r>
          </w:p>
        </w:tc>
        <w:tc>
          <w:tcPr>
            <w:tcW w:w="542" w:type="pct"/>
            <w:shd w:val="clear" w:color="auto" w:fill="auto"/>
            <w:vAlign w:val="bottom"/>
          </w:tcPr>
          <w:p w14:paraId="76B8CA16" w14:textId="41DBA8F8" w:rsidR="00781A26" w:rsidRPr="00ED172B" w:rsidRDefault="00F22D09" w:rsidP="00781A26">
            <w:pPr>
              <w:jc w:val="center"/>
              <w:rPr>
                <w:b/>
                <w:color w:val="000000" w:themeColor="text1"/>
                <w:szCs w:val="16"/>
              </w:rPr>
            </w:pPr>
            <w:r>
              <w:rPr>
                <w:rFonts w:cs="Arial"/>
                <w:b/>
                <w:color w:val="000000" w:themeColor="text1"/>
                <w:szCs w:val="16"/>
              </w:rPr>
              <w:t>FFY 2021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131</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139</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97.50%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98.56%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 xml:space="preserve">Number of toddlers for whom the parent did not provide approval for the transition </w:t>
      </w:r>
      <w:proofErr w:type="gramStart"/>
      <w:r w:rsidRPr="00ED172B">
        <w:rPr>
          <w:b/>
          <w:color w:val="000000" w:themeColor="text1"/>
          <w:szCs w:val="16"/>
        </w:rPr>
        <w:t>conference</w:t>
      </w:r>
      <w:proofErr w:type="gramEnd"/>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6</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For FFY 2021, North Dakota had two (2) instances where a timely transition conference was not conducted due to agency reasons. North Dakota requires providers to identify if the agency reason for delay is due to agency oversight, agency (staff) illness, or agency (staff) shortage. For this indicator, one (1) instance of lack of timely transition conference was due to agency oversight, one (1) was due to agency illness, and zero (0) were due to agency shortage.</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A data set for Indicator 8C is taken from North Dakota’s state electronic record system, Therap. North Dakota obtained a full year of data for reporting on Indicator 8C, using </w:t>
      </w:r>
      <w:proofErr w:type="spellStart"/>
      <w:r w:rsidRPr="00ED172B">
        <w:rPr>
          <w:color w:val="000000" w:themeColor="text1"/>
        </w:rPr>
        <w:t>Therap</w:t>
      </w:r>
      <w:proofErr w:type="spellEnd"/>
      <w:r w:rsidRPr="00ED172B">
        <w:rPr>
          <w:color w:val="000000" w:themeColor="text1"/>
        </w:rPr>
        <w:t xml:space="preserve">, for FFY 2021. Child records, using a random sample representative of all 15 programs, were pulled from the data set for review based on the size of the program. 139 records were reviewed. The state monitoring team reviewed the records using the state case review tool based on Indicator 8 requirements. </w:t>
      </w:r>
      <w:r w:rsidRPr="00ED172B">
        <w:rPr>
          <w:color w:val="000000" w:themeColor="text1"/>
        </w:rPr>
        <w:br/>
      </w:r>
      <w:r w:rsidRPr="00ED172B">
        <w:rPr>
          <w:color w:val="000000" w:themeColor="text1"/>
        </w:rPr>
        <w:br/>
        <w:t xml:space="preserve">In FFY 2021 North Dakota had 15 early intervention providers across the state. The performance of all 15 of these providers is represented in this data. </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For FFY 2021, North Dakota had two (2) instances where a timely transition conference was not conducted due to agency reasons. North Dakota requires providers to identify if the agency reason for delay is due to agency oversight, agency (staff) illness, or agency (staff) shortage. For this indicator, one (1) instance of lack of timely transition conference was due to agency oversight, one (1) was due to agency illness, and zero (0) were due to agency shortage.</w:t>
      </w:r>
      <w:r w:rsidRPr="00ED172B">
        <w:rPr>
          <w:rFonts w:cs="Arial"/>
          <w:color w:val="000000" w:themeColor="text1"/>
          <w:szCs w:val="16"/>
        </w:rPr>
        <w:br/>
      </w:r>
      <w:r w:rsidRPr="00ED172B">
        <w:rPr>
          <w:rFonts w:cs="Arial"/>
          <w:color w:val="000000" w:themeColor="text1"/>
          <w:szCs w:val="16"/>
        </w:rPr>
        <w:br/>
        <w:t xml:space="preserve">The two (2) instances where a timely transition conference was not conducted due to an agency reason are attributed to two (2) providers. Indicator 8c FFY 2021 noncompliance was discovered through the APR data review process and was verified on January 10, 2023. On January 24, 2023, a Letter of Findings was issued to all two (2) providers who had at least one instance where a timely transition conference was not conducted due to an agency reason. The Letters of Findings were issued less than three months after the discovery and verification of noncompliance. </w:t>
      </w:r>
    </w:p>
    <w:p w14:paraId="0F5F1132" w14:textId="22EE0065" w:rsidR="00E06C1E" w:rsidRPr="00ED172B" w:rsidRDefault="00E06C1E"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1F91F56A" w:rsidR="00E06C1E" w:rsidRPr="00ED172B" w:rsidRDefault="00CD74B5" w:rsidP="00B83404">
      <w:pPr>
        <w:rPr>
          <w:color w:val="000000" w:themeColor="text1"/>
        </w:rPr>
      </w:pPr>
      <w:r>
        <w:rPr>
          <w:b/>
          <w:color w:val="000000" w:themeColor="text1"/>
        </w:rPr>
        <w:t>FFY 2020 Findings of Noncompliance Verified as Corrected</w:t>
      </w:r>
    </w:p>
    <w:p w14:paraId="744E9FCC" w14:textId="4DDC632D"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7554342" w14:textId="19034021" w:rsidR="00E06C1E" w:rsidRPr="00ED172B" w:rsidRDefault="00860830">
      <w:pPr>
        <w:rPr>
          <w:color w:val="000000" w:themeColor="text1"/>
        </w:rPr>
      </w:pPr>
      <w:r w:rsidRPr="00ED172B">
        <w:rPr>
          <w:color w:val="000000" w:themeColor="text1"/>
        </w:rPr>
        <w:t xml:space="preserve">For FFY 2020, North Dakota issued a Letter of Findings to three (3) providers due to having at least one instance where a timely transition conference was not conducted due to agency reasons. </w:t>
      </w:r>
      <w:r w:rsidRPr="00ED172B">
        <w:rPr>
          <w:color w:val="000000" w:themeColor="text1"/>
        </w:rPr>
        <w:br/>
      </w:r>
      <w:r w:rsidRPr="00ED172B">
        <w:rPr>
          <w:color w:val="000000" w:themeColor="text1"/>
        </w:rPr>
        <w:br/>
        <w:t xml:space="preserve">Specifically, in each instance, the State verified that the EIS programs were correctly implementing the specific regulatory requirements (i.e., achieved 100% compliance) based on a review of updated data, via record review and State electronic record. For this indicator, each program with instances of noncompliance had the 5 newest files reviewed to verify current compliance. If the 5 files reviewed do not meet 100% compliance, the program is </w:t>
      </w:r>
      <w:r w:rsidRPr="00ED172B">
        <w:rPr>
          <w:color w:val="000000" w:themeColor="text1"/>
        </w:rPr>
        <w:lastRenderedPageBreak/>
        <w:t xml:space="preserve">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 </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three (3) providers. Correction was verified according to Federal requirements. All three (3) findings were verified as corrected on September 9, 2022. Of the three (3) providers, three (3) demonstrated 100% compliance after one (1) data review, which did not require them to revise current policy or training plans.</w:t>
      </w:r>
    </w:p>
    <w:p w14:paraId="6D01EF0D" w14:textId="1AD582C0"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E3CA8C6" w14:textId="7957D363" w:rsidR="00E06C1E" w:rsidRDefault="00860830">
      <w:pPr>
        <w:rPr>
          <w:color w:val="000000" w:themeColor="text1"/>
        </w:rPr>
      </w:pPr>
      <w:r w:rsidRPr="00ED172B">
        <w:rPr>
          <w:color w:val="000000" w:themeColor="text1"/>
        </w:rPr>
        <w:t xml:space="preserve">For FFY 2020, North Dakota issued a Letter of Findings to three (3) providers due to having at least one instance where a timely transition conference was not conducted due to agency reasons. </w:t>
      </w:r>
      <w:r w:rsidRPr="00ED172B">
        <w:rPr>
          <w:color w:val="000000" w:themeColor="text1"/>
        </w:rPr>
        <w:br/>
      </w:r>
      <w:r w:rsidRPr="00ED172B">
        <w:rPr>
          <w:color w:val="000000" w:themeColor="text1"/>
        </w:rPr>
        <w:br/>
        <w:t xml:space="preserve">The state assured correction of each individual case of noncompliance, except for children who were no longer within the jurisdiction of the EIS program based on a record review by the regional program administrators and the state. </w:t>
      </w:r>
      <w:r w:rsidRPr="00ED172B">
        <w:rPr>
          <w:color w:val="000000" w:themeColor="text1"/>
        </w:rPr>
        <w:br/>
      </w:r>
      <w:r w:rsidRPr="00ED172B">
        <w:rPr>
          <w:color w:val="000000" w:themeColor="text1"/>
        </w:rPr>
        <w:br/>
        <w:t xml:space="preserve">For this indicator, the State verified through record review, on May 31, 2022, that in three (3) of the three (3) individual cases, the child was no longer in the jurisdiction of the EIS program at the time of discovery. Individual instances of noncompliance were verified as corrected for all programs on May 31, 2022. Correction was verified according to Federal requirements. All three (3) findings were verified as corrected on September 9, 2022. </w:t>
      </w:r>
    </w:p>
    <w:p w14:paraId="24E59DC5" w14:textId="0C3AF00C" w:rsidR="00E06C1E" w:rsidRPr="00ED172B" w:rsidRDefault="00E06C1E"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C17A6FE"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4EE6B923" w14:textId="426E45AD" w:rsidR="00E06C1E" w:rsidRPr="00ED172B" w:rsidRDefault="00E06C1E"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7FE546ED" w14:textId="628A60E0" w:rsidR="00720D77" w:rsidRPr="00ED172B" w:rsidRDefault="00027F39" w:rsidP="00027F39">
      <w:pPr>
        <w:rPr>
          <w:color w:val="000000" w:themeColor="text1"/>
        </w:rPr>
      </w:pPr>
      <w:r w:rsidRPr="00ED172B">
        <w:rPr>
          <w:color w:val="000000" w:themeColor="text1"/>
        </w:rPr>
        <w:t xml:space="preserve">For FFY 2020, North Dakota issued a Letter of Findings to three (3) providers due to having at least one instance where a timely transition conference was not conducted due to agency reasons. </w:t>
      </w:r>
      <w:r w:rsidRPr="00ED172B">
        <w:rPr>
          <w:color w:val="000000" w:themeColor="text1"/>
        </w:rPr>
        <w:br/>
      </w:r>
      <w:r w:rsidRPr="00ED172B">
        <w:rPr>
          <w:color w:val="000000" w:themeColor="text1"/>
        </w:rPr>
        <w:br/>
        <w:t xml:space="preserve">Specifically, in each instance, the State verified that the EIS programs were correctly implementing the specific regulatory requirements (i.e., achieved 100% compliance) based on a review of updated data, via record review and State electronic record. 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w:t>
      </w:r>
      <w:proofErr w:type="gramStart"/>
      <w:r w:rsidRPr="00ED172B">
        <w:rPr>
          <w:color w:val="000000" w:themeColor="text1"/>
        </w:rPr>
        <w:t>reviewed</w:t>
      </w:r>
      <w:proofErr w:type="gramEnd"/>
      <w:r w:rsidRPr="00ED172B">
        <w:rPr>
          <w:color w:val="000000" w:themeColor="text1"/>
        </w:rPr>
        <w:t xml:space="preserve"> and technical assistance is offered on individual schedules with the program. Technical Assistance is intensified if multiple data reviews are required. All programs with noncompliance are required to submit updated policies and training plans to assure future compliance. </w:t>
      </w:r>
      <w:r w:rsidRPr="00ED172B">
        <w:rPr>
          <w:color w:val="000000" w:themeColor="text1"/>
        </w:rPr>
        <w:br/>
      </w:r>
      <w:r w:rsidRPr="00ED172B">
        <w:rPr>
          <w:color w:val="000000" w:themeColor="text1"/>
        </w:rPr>
        <w:br/>
        <w:t xml:space="preserve">The state issued findings for noncompliance found in FFY 2020 on January 28, </w:t>
      </w:r>
      <w:proofErr w:type="gramStart"/>
      <w:r w:rsidRPr="00ED172B">
        <w:rPr>
          <w:color w:val="000000" w:themeColor="text1"/>
        </w:rPr>
        <w:t>2022</w:t>
      </w:r>
      <w:proofErr w:type="gramEnd"/>
      <w:r w:rsidRPr="00ED172B">
        <w:rPr>
          <w:color w:val="000000" w:themeColor="text1"/>
        </w:rPr>
        <w:t xml:space="preserve"> to three (3) providers. Correction was verified according to Federal requirements. All three (3) findings were verified as corrected on September 9, 2022. Of the three (3) providers, three (3) demonstrated 100% compliance after one (1) data review, which did not require them to revise current policy or training plans.</w:t>
      </w:r>
      <w:r w:rsidRPr="00ED172B">
        <w:rPr>
          <w:color w:val="000000" w:themeColor="text1"/>
        </w:rPr>
        <w:br/>
      </w:r>
      <w:r w:rsidRPr="00ED172B">
        <w:rPr>
          <w:color w:val="000000" w:themeColor="text1"/>
        </w:rPr>
        <w:br/>
        <w:t xml:space="preserve">The state assured correction of each individual case of noncompliance, except for children who were no longer within the jurisdiction of the EIS program based on a record review by the regional program administrators and the state. </w:t>
      </w:r>
      <w:r w:rsidRPr="00ED172B">
        <w:rPr>
          <w:color w:val="000000" w:themeColor="text1"/>
        </w:rPr>
        <w:br/>
      </w:r>
      <w:r w:rsidRPr="00ED172B">
        <w:rPr>
          <w:color w:val="000000" w:themeColor="text1"/>
        </w:rPr>
        <w:br/>
        <w:t xml:space="preserve">For this indicator, the State verified through record review, on May 31, 2022, that in three (3) of the three (3) individual cases, the child was no longer in the jurisdiction of the EIS program at the time of discovery. Individual instances of noncompliance were verified as corrected for all programs on May 31, 2022. Correction was verified according to Federal requirements. All three (3) findings were verified as corrected on September 9, 2022. </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r w:rsidRPr="00ED172B">
        <w:rPr>
          <w:color w:val="000000" w:themeColor="text1"/>
        </w:rPr>
        <w:lastRenderedPageBreak/>
        <w:t>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52" w:name="_Toc382082390"/>
      <w:bookmarkStart w:id="53" w:name="_Toc392159339"/>
      <w:bookmarkEnd w:id="48"/>
      <w:r w:rsidRPr="00ED172B">
        <w:rPr>
          <w:color w:val="000000" w:themeColor="text1"/>
        </w:rPr>
        <w:lastRenderedPageBreak/>
        <w:t>Indicator 9: Resolution Sessions</w:t>
      </w:r>
      <w:bookmarkEnd w:id="52"/>
      <w:bookmarkEnd w:id="53"/>
    </w:p>
    <w:p w14:paraId="162A1EA4" w14:textId="77777777" w:rsidR="00F51610" w:rsidRPr="00ED172B" w:rsidRDefault="00F51610" w:rsidP="00186420">
      <w:pPr>
        <w:rPr>
          <w:color w:val="000000" w:themeColor="text1"/>
          <w:szCs w:val="20"/>
        </w:rPr>
      </w:pPr>
      <w:bookmarkStart w:id="54" w:name="_Toc381786822"/>
      <w:bookmarkStart w:id="55" w:name="_Toc382731911"/>
      <w:bookmarkStart w:id="56" w:name="_Toc382731912"/>
      <w:bookmarkStart w:id="57" w:name="_Toc392159340"/>
      <w:bookmarkEnd w:id="54"/>
      <w:bookmarkEnd w:id="5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6"/>
    <w:bookmarkEnd w:id="5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North Dakota uses Part C due process hearing procedures under 34 CFR 303.430(d)(1</w:t>
      </w:r>
      <w:proofErr w:type="gramStart"/>
      <w:r w:rsidRPr="00ED172B">
        <w:rPr>
          <w:color w:val="000000" w:themeColor="text1"/>
        </w:rPr>
        <w:t>),</w:t>
      </w:r>
      <w:proofErr w:type="gramEnd"/>
      <w:r w:rsidRPr="00ED172B">
        <w:rPr>
          <w:color w:val="000000" w:themeColor="text1"/>
        </w:rPr>
        <w:t xml:space="preserve"> therefore this indicator is not applicable.</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8" w:name="_Toc381786825"/>
      <w:bookmarkStart w:id="59" w:name="_Toc382731915"/>
      <w:bookmarkStart w:id="6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DC0682" w:rsidP="00320806">
      <w:pPr>
        <w:rPr>
          <w:color w:val="000000" w:themeColor="text1"/>
        </w:rPr>
      </w:pP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320806" w:rsidP="00320806">
      <w:pPr>
        <w:rPr>
          <w:color w:val="000000" w:themeColor="text1"/>
        </w:rPr>
      </w:pPr>
      <w:r w:rsidRPr="00ED172B">
        <w:rPr>
          <w:color w:val="000000" w:themeColor="text1"/>
        </w:rPr>
        <w:t>OSEP notes that this indicator is not applicable.</w:t>
      </w:r>
    </w:p>
    <w:p w14:paraId="40C7A32D" w14:textId="60C272E3" w:rsidR="007F0CEC" w:rsidRPr="00ED172B" w:rsidRDefault="007F0CEC" w:rsidP="0077063D">
      <w:pPr>
        <w:pStyle w:val="Heading1"/>
        <w:rPr>
          <w:color w:val="000000" w:themeColor="text1"/>
        </w:rPr>
      </w:pPr>
      <w:bookmarkStart w:id="61" w:name="_Hlk109646703"/>
      <w:r w:rsidRPr="00ED172B">
        <w:rPr>
          <w:color w:val="000000" w:themeColor="text1"/>
        </w:rPr>
        <w:t>Indicator 10: Mediation</w:t>
      </w:r>
      <w:bookmarkEnd w:id="58"/>
      <w:bookmarkEnd w:id="59"/>
      <w:bookmarkEnd w:id="60"/>
    </w:p>
    <w:p w14:paraId="68E62423" w14:textId="77777777" w:rsidR="00F51610" w:rsidRPr="00ED172B" w:rsidRDefault="00F51610" w:rsidP="00186420">
      <w:pPr>
        <w:rPr>
          <w:color w:val="000000" w:themeColor="text1"/>
          <w:szCs w:val="20"/>
        </w:rPr>
      </w:pPr>
      <w:bookmarkStart w:id="62" w:name="_Toc382731916"/>
      <w:bookmarkStart w:id="63"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61"/>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 xml:space="preserve">Select yes to use target </w:t>
      </w:r>
      <w:proofErr w:type="gramStart"/>
      <w:r w:rsidRPr="00ED172B">
        <w:rPr>
          <w:rFonts w:cs="Arial"/>
          <w:b/>
          <w:color w:val="000000" w:themeColor="text1"/>
          <w:szCs w:val="16"/>
        </w:rPr>
        <w:t>ranges</w:t>
      </w:r>
      <w:proofErr w:type="gramEnd"/>
    </w:p>
    <w:p w14:paraId="5A2E0BEC" w14:textId="24075C30" w:rsidR="00631022" w:rsidRPr="00ED172B" w:rsidRDefault="00631022" w:rsidP="00186420">
      <w:pPr>
        <w:rPr>
          <w:color w:val="000000" w:themeColor="text1"/>
        </w:rPr>
      </w:pPr>
      <w:r w:rsidRPr="00ED172B">
        <w:rPr>
          <w:rFonts w:cs="Arial"/>
          <w:color w:val="000000" w:themeColor="text1"/>
          <w:szCs w:val="16"/>
        </w:rPr>
        <w:t xml:space="preserve">Target Range not </w:t>
      </w:r>
      <w:proofErr w:type="gramStart"/>
      <w:r w:rsidRPr="00ED172B">
        <w:rPr>
          <w:rFonts w:cs="Arial"/>
          <w:color w:val="000000" w:themeColor="text1"/>
          <w:szCs w:val="16"/>
        </w:rPr>
        <w:t>used</w:t>
      </w:r>
      <w:proofErr w:type="gramEnd"/>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North Dakota reported fewer than ten mediations held in FFY 2020. North Dakota is not required to provide targets until any fiscal year in which ten or more mediations were held.</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2019</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2020</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55"/>
        <w:gridCol w:w="1664"/>
        <w:gridCol w:w="1664"/>
        <w:gridCol w:w="1664"/>
        <w:gridCol w:w="1664"/>
      </w:tblGrid>
      <w:tr w:rsidR="009E2382" w:rsidRPr="00ED172B" w14:paraId="3367B66C" w14:textId="18B525E5" w:rsidTr="006B0ACA">
        <w:trPr>
          <w:trHeight w:val="360"/>
        </w:trPr>
        <w:tc>
          <w:tcPr>
            <w:tcW w:w="339" w:type="pct"/>
            <w:tcBorders>
              <w:bottom w:val="single" w:sz="4" w:space="0" w:color="auto"/>
            </w:tcBorders>
            <w:shd w:val="clear" w:color="auto" w:fill="auto"/>
          </w:tcPr>
          <w:p w14:paraId="3C2EA831" w14:textId="77777777" w:rsidR="009E2382" w:rsidRPr="00ED172B" w:rsidRDefault="009E2382" w:rsidP="00C375EA">
            <w:pPr>
              <w:jc w:val="center"/>
              <w:rPr>
                <w:b/>
                <w:color w:val="000000" w:themeColor="text1"/>
              </w:rPr>
            </w:pPr>
            <w:r w:rsidRPr="00ED172B">
              <w:rPr>
                <w:b/>
                <w:color w:val="000000" w:themeColor="text1"/>
              </w:rPr>
              <w:t>FFY</w:t>
            </w:r>
          </w:p>
        </w:tc>
        <w:tc>
          <w:tcPr>
            <w:tcW w:w="884" w:type="pct"/>
            <w:shd w:val="clear" w:color="auto" w:fill="auto"/>
            <w:vAlign w:val="center"/>
          </w:tcPr>
          <w:p w14:paraId="64F739CA" w14:textId="43EC1A3D" w:rsidR="009E2382" w:rsidRPr="00ED172B" w:rsidRDefault="009E2382" w:rsidP="00C375EA">
            <w:pPr>
              <w:jc w:val="center"/>
              <w:rPr>
                <w:b/>
                <w:color w:val="000000" w:themeColor="text1"/>
              </w:rPr>
            </w:pPr>
            <w:r w:rsidRPr="00ED172B">
              <w:rPr>
                <w:b/>
                <w:color w:val="000000" w:themeColor="text1"/>
              </w:rPr>
              <w:t>2021</w:t>
            </w:r>
          </w:p>
        </w:tc>
        <w:tc>
          <w:tcPr>
            <w:tcW w:w="944" w:type="pct"/>
          </w:tcPr>
          <w:p w14:paraId="787B7032" w14:textId="0281A2A2" w:rsidR="009E2382" w:rsidRPr="00ED172B" w:rsidRDefault="009E2382" w:rsidP="00C375EA">
            <w:pPr>
              <w:jc w:val="center"/>
              <w:rPr>
                <w:b/>
                <w:color w:val="000000" w:themeColor="text1"/>
              </w:rPr>
            </w:pPr>
            <w:r>
              <w:rPr>
                <w:rFonts w:cs="Arial"/>
                <w:b/>
                <w:color w:val="000000" w:themeColor="text1"/>
                <w:szCs w:val="16"/>
              </w:rPr>
              <w:t>2022</w:t>
            </w:r>
          </w:p>
        </w:tc>
        <w:tc>
          <w:tcPr>
            <w:tcW w:w="944" w:type="pct"/>
          </w:tcPr>
          <w:p w14:paraId="328C1C3C" w14:textId="4248D53A" w:rsidR="009E2382" w:rsidRPr="00ED172B" w:rsidRDefault="009E2382" w:rsidP="00C375EA">
            <w:pPr>
              <w:jc w:val="center"/>
              <w:rPr>
                <w:b/>
                <w:color w:val="000000" w:themeColor="text1"/>
              </w:rPr>
            </w:pPr>
            <w:r w:rsidRPr="005A1B4F">
              <w:rPr>
                <w:rFonts w:cs="Arial"/>
                <w:b/>
                <w:color w:val="000000" w:themeColor="text1"/>
                <w:szCs w:val="16"/>
              </w:rPr>
              <w:t>2023</w:t>
            </w:r>
          </w:p>
        </w:tc>
        <w:tc>
          <w:tcPr>
            <w:tcW w:w="944" w:type="pct"/>
          </w:tcPr>
          <w:p w14:paraId="4423FD31" w14:textId="7F28EAA2" w:rsidR="009E2382" w:rsidRPr="00ED172B" w:rsidRDefault="009E2382" w:rsidP="00C375EA">
            <w:pPr>
              <w:jc w:val="center"/>
              <w:rPr>
                <w:b/>
                <w:color w:val="000000" w:themeColor="text1"/>
              </w:rPr>
            </w:pPr>
            <w:r w:rsidRPr="005A1B4F">
              <w:rPr>
                <w:rFonts w:cs="Arial"/>
                <w:b/>
                <w:color w:val="000000" w:themeColor="text1"/>
                <w:szCs w:val="16"/>
              </w:rPr>
              <w:t>2024</w:t>
            </w:r>
          </w:p>
        </w:tc>
        <w:tc>
          <w:tcPr>
            <w:tcW w:w="944" w:type="pct"/>
          </w:tcPr>
          <w:p w14:paraId="33B52103" w14:textId="5FBE5484" w:rsidR="009E2382" w:rsidRPr="00ED172B" w:rsidRDefault="009E2382" w:rsidP="00C375EA">
            <w:pPr>
              <w:jc w:val="center"/>
              <w:rPr>
                <w:b/>
                <w:color w:val="000000" w:themeColor="text1"/>
              </w:rPr>
            </w:pPr>
            <w:r w:rsidRPr="005A1B4F">
              <w:rPr>
                <w:rFonts w:cs="Arial"/>
                <w:b/>
                <w:color w:val="000000" w:themeColor="text1"/>
                <w:szCs w:val="16"/>
              </w:rPr>
              <w:t>2025</w:t>
            </w:r>
          </w:p>
        </w:tc>
      </w:tr>
      <w:tr w:rsidR="009E2382" w:rsidRPr="00ED172B" w14:paraId="0276B9DA" w14:textId="556EB458" w:rsidTr="006B0ACA">
        <w:trPr>
          <w:trHeight w:val="367"/>
        </w:trPr>
        <w:tc>
          <w:tcPr>
            <w:tcW w:w="339" w:type="pct"/>
            <w:shd w:val="clear" w:color="auto" w:fill="auto"/>
          </w:tcPr>
          <w:p w14:paraId="2CCE1C49" w14:textId="473A3F03" w:rsidR="009E2382" w:rsidRPr="00ED172B" w:rsidRDefault="009E2382" w:rsidP="00C375EA">
            <w:pPr>
              <w:rPr>
                <w:rFonts w:cs="Arial"/>
                <w:color w:val="000000" w:themeColor="text1"/>
                <w:szCs w:val="16"/>
              </w:rPr>
            </w:pPr>
            <w:r w:rsidRPr="00ED172B">
              <w:rPr>
                <w:rFonts w:cs="Arial"/>
                <w:color w:val="000000" w:themeColor="text1"/>
                <w:szCs w:val="16"/>
              </w:rPr>
              <w:t>Target&gt;=</w:t>
            </w:r>
          </w:p>
        </w:tc>
        <w:tc>
          <w:tcPr>
            <w:tcW w:w="884" w:type="pct"/>
            <w:shd w:val="clear" w:color="auto" w:fill="auto"/>
            <w:vAlign w:val="center"/>
          </w:tcPr>
          <w:p w14:paraId="7A1FE832" w14:textId="7EA6C6B8" w:rsidR="009E2382" w:rsidRPr="00ED172B" w:rsidRDefault="009E2382" w:rsidP="00C375EA">
            <w:pPr>
              <w:jc w:val="center"/>
              <w:rPr>
                <w:color w:val="000000" w:themeColor="text1"/>
              </w:rPr>
            </w:pPr>
          </w:p>
        </w:tc>
        <w:tc>
          <w:tcPr>
            <w:tcW w:w="944" w:type="pct"/>
          </w:tcPr>
          <w:p w14:paraId="1309820B" w14:textId="7FA1AFB9" w:rsidR="009E2382" w:rsidRPr="00ED172B" w:rsidRDefault="009E2382" w:rsidP="00C375EA">
            <w:pPr>
              <w:jc w:val="center"/>
              <w:rPr>
                <w:color w:val="000000" w:themeColor="text1"/>
              </w:rPr>
            </w:pPr>
          </w:p>
        </w:tc>
        <w:tc>
          <w:tcPr>
            <w:tcW w:w="944" w:type="pct"/>
          </w:tcPr>
          <w:p w14:paraId="6ECE8CF3" w14:textId="055095F9" w:rsidR="009E2382" w:rsidRPr="00ED172B" w:rsidRDefault="009E2382" w:rsidP="00C375EA">
            <w:pPr>
              <w:jc w:val="center"/>
              <w:rPr>
                <w:color w:val="000000" w:themeColor="text1"/>
              </w:rPr>
            </w:pPr>
          </w:p>
        </w:tc>
        <w:tc>
          <w:tcPr>
            <w:tcW w:w="944" w:type="pct"/>
          </w:tcPr>
          <w:p w14:paraId="050245E2" w14:textId="1B636362" w:rsidR="009E2382" w:rsidRPr="00ED172B" w:rsidRDefault="009E2382" w:rsidP="00C375EA">
            <w:pPr>
              <w:jc w:val="center"/>
              <w:rPr>
                <w:color w:val="000000" w:themeColor="text1"/>
              </w:rPr>
            </w:pPr>
          </w:p>
        </w:tc>
        <w:tc>
          <w:tcPr>
            <w:tcW w:w="944" w:type="pct"/>
          </w:tcPr>
          <w:p w14:paraId="433FAF77" w14:textId="7DB1946D" w:rsidR="009E2382" w:rsidRPr="00ED172B" w:rsidRDefault="009E2382"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79563F76" w:rsidR="00715B7C"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7CCD8EFE" w:rsidR="003F7F2F" w:rsidRPr="00ED172B" w:rsidRDefault="00CD74B5" w:rsidP="00CD79C5">
            <w:pPr>
              <w:jc w:val="center"/>
              <w:rPr>
                <w:rFonts w:cs="Arial"/>
                <w:b/>
                <w:color w:val="000000" w:themeColor="text1"/>
                <w:szCs w:val="16"/>
              </w:rPr>
            </w:pPr>
            <w:r>
              <w:rPr>
                <w:rFonts w:cs="Arial"/>
                <w:b/>
                <w:color w:val="000000" w:themeColor="text1"/>
                <w:szCs w:val="16"/>
              </w:rPr>
              <w:t>FFY 2020 Data</w:t>
            </w:r>
          </w:p>
        </w:tc>
        <w:tc>
          <w:tcPr>
            <w:tcW w:w="0" w:type="auto"/>
            <w:shd w:val="clear" w:color="auto" w:fill="auto"/>
            <w:vAlign w:val="bottom"/>
          </w:tcPr>
          <w:p w14:paraId="34C5B321" w14:textId="74F3B3A9" w:rsidR="003F7F2F" w:rsidRPr="00ED172B" w:rsidRDefault="00F22D09" w:rsidP="00CD79C5">
            <w:pPr>
              <w:jc w:val="center"/>
              <w:rPr>
                <w:rFonts w:cs="Arial"/>
                <w:b/>
                <w:color w:val="000000" w:themeColor="text1"/>
                <w:szCs w:val="16"/>
              </w:rPr>
            </w:pPr>
            <w:r>
              <w:rPr>
                <w:rFonts w:cs="Arial"/>
                <w:b/>
                <w:color w:val="000000" w:themeColor="text1"/>
                <w:szCs w:val="16"/>
              </w:rPr>
              <w:t>FFY 2021 Target</w:t>
            </w:r>
          </w:p>
        </w:tc>
        <w:tc>
          <w:tcPr>
            <w:tcW w:w="472" w:type="pct"/>
            <w:shd w:val="clear" w:color="auto" w:fill="auto"/>
            <w:vAlign w:val="bottom"/>
          </w:tcPr>
          <w:p w14:paraId="1F75CC89" w14:textId="4440514E" w:rsidR="003F7F2F" w:rsidRPr="00ED172B" w:rsidRDefault="00F22D09" w:rsidP="00CD79C5">
            <w:pPr>
              <w:jc w:val="center"/>
              <w:rPr>
                <w:rFonts w:cs="Arial"/>
                <w:b/>
                <w:color w:val="000000" w:themeColor="text1"/>
                <w:szCs w:val="16"/>
              </w:rPr>
            </w:pPr>
            <w:r>
              <w:rPr>
                <w:rFonts w:cs="Arial"/>
                <w:b/>
                <w:color w:val="000000" w:themeColor="text1"/>
                <w:szCs w:val="16"/>
              </w:rPr>
              <w:t>FFY 2021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62"/>
    <w:bookmarkEnd w:id="63"/>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North Dakota reported fewer than ten mediations held in FFY 2020. North Dakota is not required to provide targets until any fiscal year in which ten or more mediations were held.</w:t>
      </w:r>
    </w:p>
    <w:p w14:paraId="51685558" w14:textId="51A1E7FE" w:rsidR="00DC0682" w:rsidRPr="00A40EE1" w:rsidRDefault="000D0117" w:rsidP="007B0787">
      <w:pPr>
        <w:pStyle w:val="Heading2"/>
      </w:pPr>
      <w:bookmarkStart w:id="64" w:name="_Hlk79570511"/>
      <w:r w:rsidRPr="00A40EE1">
        <w:t xml:space="preserve">10 - </w:t>
      </w:r>
      <w:r w:rsidR="00DC0682" w:rsidRPr="00A40EE1">
        <w:t>Prior FFY Required Actions</w:t>
      </w:r>
      <w:bookmarkEnd w:id="64"/>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The State reported fewer than ten mediations held in FFY 2021. The State is not required to provide targets until any fiscal year in which ten or more mediations were held.</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65" w:name="_Hlk109646734"/>
      <w:bookmarkStart w:id="66"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29ABA6B1" w14:textId="77777777" w:rsidR="00CE7219" w:rsidRPr="00D77E41" w:rsidRDefault="00CE7219" w:rsidP="00CE7219">
      <w:r w:rsidRPr="00C76255">
        <w:rPr>
          <w:b/>
          <w:i/>
        </w:rPr>
        <w:t>Baseline Data:</w:t>
      </w:r>
      <w:r w:rsidRPr="00D77E41">
        <w:t xml:space="preserve"> </w:t>
      </w:r>
      <w:r>
        <w:t>T</w:t>
      </w:r>
      <w:r w:rsidRPr="00D77E41">
        <w:t xml:space="preserve">he State must provide baseline data that must be expressed as a </w:t>
      </w:r>
      <w:proofErr w:type="gramStart"/>
      <w:r w:rsidRPr="00D77E41">
        <w:t>percentage</w:t>
      </w:r>
      <w:proofErr w:type="gramEnd"/>
      <w:r w:rsidRPr="00D77E41">
        <w:t xml:space="preserve"> and which is aligned with the State-identified Measurable Result(s) for Infants and Toddlers with Disabilities and their Families.</w:t>
      </w:r>
    </w:p>
    <w:p w14:paraId="39268BD3" w14:textId="77777777" w:rsidR="00CE7219" w:rsidRPr="00D77E41" w:rsidRDefault="00CE7219" w:rsidP="00CE7219">
      <w:r w:rsidRPr="00C76255">
        <w:rPr>
          <w:b/>
          <w:i/>
        </w:rPr>
        <w:t>Targets:</w:t>
      </w:r>
      <w:r w:rsidRPr="00D77E41">
        <w:t xml:space="preserve"> </w:t>
      </w:r>
      <w:r w:rsidRPr="00790FB6">
        <w:t xml:space="preserve">In its FFY </w:t>
      </w:r>
      <w:r>
        <w:t>2021</w:t>
      </w:r>
      <w:r w:rsidRPr="00790FB6">
        <w:t xml:space="preserve"> SPP/APR, due February </w:t>
      </w:r>
      <w:r>
        <w:t>1</w:t>
      </w:r>
      <w:r w:rsidRPr="00790FB6">
        <w:t xml:space="preserve">, </w:t>
      </w:r>
      <w:r>
        <w:t>2023</w:t>
      </w:r>
      <w:r w:rsidRPr="00790FB6">
        <w:t xml:space="preserve">, the State must provide measurable and rigorous targets (expressed as percentages) for each of the </w:t>
      </w:r>
      <w:r>
        <w:t>five</w:t>
      </w:r>
      <w:r w:rsidRPr="00790FB6">
        <w:t xml:space="preserve"> years from FFY </w:t>
      </w:r>
      <w:r>
        <w:t>2021</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6CEE7FC" w14:textId="77777777" w:rsidR="00CE7219" w:rsidRPr="00D77E41" w:rsidRDefault="00CE7219" w:rsidP="00CE7219">
      <w:r w:rsidRPr="00C76255">
        <w:rPr>
          <w:b/>
          <w:i/>
        </w:rPr>
        <w:t>Updated Data:</w:t>
      </w:r>
      <w:r w:rsidRPr="00D77E41">
        <w:t xml:space="preserve"> In its FFYs </w:t>
      </w:r>
      <w:r>
        <w:t>2021</w:t>
      </w:r>
      <w:r w:rsidRPr="00D77E41">
        <w:t xml:space="preserve"> through </w:t>
      </w:r>
      <w:r>
        <w:t>FFY 2025</w:t>
      </w:r>
      <w:r w:rsidRPr="00D77E41">
        <w:t xml:space="preserve"> SPPs/APRs, due February</w:t>
      </w:r>
      <w:r>
        <w:t xml:space="preserve"> 1,</w:t>
      </w:r>
      <w:r w:rsidRPr="00D77E41">
        <w:t xml:space="preserve"> </w:t>
      </w:r>
      <w:proofErr w:type="gramStart"/>
      <w:r>
        <w:t>2023</w:t>
      </w:r>
      <w:proofErr w:type="gramEnd"/>
      <w:r w:rsidRPr="00D77E41">
        <w:t xml:space="preserve"> through February </w:t>
      </w:r>
      <w:r>
        <w:t>2027</w:t>
      </w:r>
      <w:r w:rsidRPr="00D77E41">
        <w:t xml:space="preserve">, the State must provide updated data for that specific FFY (expressed as percentages) and that data must be aligned with the State-identified Measurable Result(s) for Infants and Toddlers with Disabilities and their Families. In its FFYs </w:t>
      </w:r>
      <w:r>
        <w:t>2021</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 xml:space="preserve">Data </w:t>
      </w:r>
      <w:proofErr w:type="gramStart"/>
      <w:r w:rsidR="009E3024" w:rsidRPr="00D77E41">
        <w:t>Analysis;</w:t>
      </w:r>
      <w:proofErr w:type="gramEnd"/>
    </w:p>
    <w:p w14:paraId="2AF202E6" w14:textId="7A737778" w:rsidR="009E3024" w:rsidRPr="00D77E41" w:rsidRDefault="00FB141D" w:rsidP="00F85A5B">
      <w:pPr>
        <w:ind w:left="360"/>
      </w:pPr>
      <w:r>
        <w:t xml:space="preserve">- </w:t>
      </w:r>
      <w:r w:rsidR="009E3024" w:rsidRPr="00D77E41">
        <w:t xml:space="preserve">Analysis of State Infrastructure to Support Improvement and Build </w:t>
      </w:r>
      <w:proofErr w:type="gramStart"/>
      <w:r w:rsidR="009E3024" w:rsidRPr="00D77E41">
        <w:t>Capacity;</w:t>
      </w:r>
      <w:proofErr w:type="gramEnd"/>
    </w:p>
    <w:p w14:paraId="2165FD76" w14:textId="397475D4" w:rsidR="009E3024" w:rsidRPr="00D77E41" w:rsidRDefault="00FB141D" w:rsidP="00F85A5B">
      <w:pPr>
        <w:ind w:left="360"/>
      </w:pPr>
      <w:r>
        <w:t xml:space="preserve">- </w:t>
      </w:r>
      <w:r w:rsidR="009E3024" w:rsidRPr="00D77E41">
        <w:t xml:space="preserve">State-identified Measurable Result(s) for Infants and Toddlers with Disabilities and their </w:t>
      </w:r>
      <w:proofErr w:type="gramStart"/>
      <w:r w:rsidR="009E3024" w:rsidRPr="00D77E41">
        <w:t>Families;</w:t>
      </w:r>
      <w:proofErr w:type="gramEnd"/>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 xml:space="preserve">Infrastructure </w:t>
      </w:r>
      <w:proofErr w:type="gramStart"/>
      <w:r w:rsidR="009E3024" w:rsidRPr="00D77E41">
        <w:t>Development;</w:t>
      </w:r>
      <w:proofErr w:type="gramEnd"/>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w:t>
      </w:r>
      <w:proofErr w:type="spellStart"/>
      <w:r w:rsidRPr="00D77E41">
        <w:t>SiMR</w:t>
      </w:r>
      <w:proofErr w:type="spellEnd"/>
      <w:r w:rsidRPr="00D77E41">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1C9BC427" w:rsidR="009E3024" w:rsidRPr="00D77E41" w:rsidRDefault="009E3024" w:rsidP="009E3024">
      <w:r w:rsidRPr="00D77E41">
        <w:t xml:space="preserve">As required in the Instructions for the Indicator/Measurement, in its FFYs </w:t>
      </w:r>
      <w:r w:rsidR="00483791">
        <w:t>2021</w:t>
      </w:r>
      <w:r w:rsidR="00483791" w:rsidRPr="00D77E41">
        <w:t xml:space="preserve"> </w:t>
      </w:r>
      <w:r w:rsidRPr="00D77E41">
        <w:t xml:space="preserve">through </w:t>
      </w:r>
      <w:r>
        <w:t>FFY 2025</w:t>
      </w:r>
      <w:r w:rsidRPr="00D77E41">
        <w:t xml:space="preserve"> SPP/APR, the State must report data for that specific FFY (expressed as actual numbers and percentages) that are aligned with the </w:t>
      </w:r>
      <w:proofErr w:type="spellStart"/>
      <w:r w:rsidRPr="00D77E41">
        <w:t>SiMR</w:t>
      </w:r>
      <w:proofErr w:type="spellEnd"/>
      <w:r w:rsidRPr="00D77E41">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D77E41">
        <w:t>SiMR</w:t>
      </w:r>
      <w:proofErr w:type="spellEnd"/>
      <w:r w:rsidRPr="00D77E41">
        <w:t xml:space="preserve">. States using a subset of the population from the indicator (e.g., a sample, cohort model) should describe how data are collected and analyzed for the </w:t>
      </w:r>
      <w:proofErr w:type="spellStart"/>
      <w:r w:rsidRPr="00D77E41">
        <w:t>SiMR</w:t>
      </w:r>
      <w:proofErr w:type="spellEnd"/>
      <w:r w:rsidRPr="00D77E41">
        <w:t xml:space="preserve">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DD7B0B9"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w:t>
      </w:r>
      <w:r w:rsidR="00CE7219">
        <w:t xml:space="preserve">February </w:t>
      </w:r>
      <w:r>
        <w:t>1</w:t>
      </w:r>
      <w:r w:rsidRPr="00D77E41">
        <w:t xml:space="preserve">, </w:t>
      </w:r>
      <w:r w:rsidR="000B2A1C">
        <w:t>2022</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DF9CC04"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D77E41">
        <w:t>SiMR</w:t>
      </w:r>
      <w:proofErr w:type="spellEnd"/>
      <w:r w:rsidRPr="00D77E41">
        <w:t xml:space="preserve">; (b) sustainability of systems improvement efforts; and/or (c) scale-up. The State must describe the next steps for each infrastructure improvement strategy and the anticipated outcomes to be attained during the next fiscal year (e.g., for the </w:t>
      </w:r>
      <w:r>
        <w:t xml:space="preserve">FFY </w:t>
      </w:r>
      <w:r w:rsidR="00BC6E1E">
        <w:t>2021</w:t>
      </w:r>
      <w:r w:rsidR="00BC6E1E" w:rsidRPr="00D77E41">
        <w:t xml:space="preserve"> </w:t>
      </w:r>
      <w:r w:rsidRPr="00D77E41">
        <w:t xml:space="preserve">APR, report on anticipated outcomes to be obtained during FFY </w:t>
      </w:r>
      <w:r w:rsidR="00BC6E1E">
        <w:t>2022</w:t>
      </w:r>
      <w:r w:rsidRPr="00D77E41">
        <w:t xml:space="preserve">, i.e., July 1, </w:t>
      </w:r>
      <w:r>
        <w:t>202</w:t>
      </w:r>
      <w:r w:rsidR="00BC6E1E">
        <w:t>2</w:t>
      </w:r>
      <w:r w:rsidRPr="00D77E41">
        <w:t xml:space="preserve">-June 30, </w:t>
      </w:r>
      <w:r>
        <w:t>202</w:t>
      </w:r>
      <w:r w:rsidR="00BC6E1E">
        <w:t>3</w:t>
      </w:r>
      <w:r w:rsidRPr="00D77E41">
        <w:t>).</w:t>
      </w:r>
    </w:p>
    <w:p w14:paraId="391F34BE" w14:textId="1BB4521A" w:rsidR="009E3024" w:rsidRPr="00D77E41" w:rsidRDefault="009E3024" w:rsidP="009E3024">
      <w:r w:rsidRPr="00D77E41">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bookmarkStart w:id="67" w:name="_Hlk109647955"/>
      <w:r w:rsidRPr="00D77E41">
        <w:t>(</w:t>
      </w:r>
      <w:r w:rsidR="00F37E58">
        <w:t>i.e.</w:t>
      </w:r>
      <w:r w:rsidRPr="00D77E41">
        <w:t xml:space="preserve">, behaviors), parent/caregiver outcomes, </w:t>
      </w:r>
      <w:r w:rsidRPr="00D77E41">
        <w:lastRenderedPageBreak/>
        <w:t>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bookmarkEnd w:id="67"/>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B81C355" w:rsidR="009E3024" w:rsidRDefault="009E3024" w:rsidP="009E3024">
      <w:r w:rsidRPr="00D77E41">
        <w:t xml:space="preserve">The State should identify any activities not already described that it intends to implement in the next fiscal year (e.g., for the </w:t>
      </w:r>
      <w:r>
        <w:t xml:space="preserve">FFY </w:t>
      </w:r>
      <w:r w:rsidR="00B7212B">
        <w:t>2021</w:t>
      </w:r>
      <w:r w:rsidR="00B7212B" w:rsidRPr="00D77E41">
        <w:t xml:space="preserve"> </w:t>
      </w:r>
      <w:r w:rsidRPr="00D77E41">
        <w:t xml:space="preserve">APR, report on activities it intends to implement in FFY </w:t>
      </w:r>
      <w:r w:rsidR="00B7212B">
        <w:t>2022</w:t>
      </w:r>
      <w:r w:rsidRPr="00D77E41">
        <w:t xml:space="preserve">, i.e., July 1, </w:t>
      </w:r>
      <w:r>
        <w:t>202</w:t>
      </w:r>
      <w:r w:rsidR="00B7212B">
        <w:t>2</w:t>
      </w:r>
      <w:r w:rsidRPr="00D77E41">
        <w:t xml:space="preserve">-June 30, </w:t>
      </w:r>
      <w:r>
        <w:t>202</w:t>
      </w:r>
      <w:r w:rsidR="00B7212B">
        <w:t>3</w:t>
      </w:r>
      <w:r w:rsidRPr="00D77E41">
        <w:t xml:space="preserve">) including a timeline, anticipated data collection and measures, and expected outcomes that are related to the </w:t>
      </w:r>
      <w:proofErr w:type="spellStart"/>
      <w:r w:rsidRPr="00D77E41">
        <w:t>SiMR</w:t>
      </w:r>
      <w:proofErr w:type="spellEnd"/>
      <w:r w:rsidRPr="00D77E41">
        <w:t>. The State should describe any newly identified barriers and include steps to address these barriers.</w:t>
      </w:r>
    </w:p>
    <w:bookmarkEnd w:id="65"/>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w:t>
      </w:r>
      <w:proofErr w:type="spellStart"/>
      <w:r w:rsidRPr="00F85A5B">
        <w:rPr>
          <w:b/>
          <w:bCs/>
        </w:rPr>
        <w:t>SiMR</w:t>
      </w:r>
      <w:proofErr w:type="spellEnd"/>
      <w:r w:rsidRPr="00F85A5B">
        <w:rPr>
          <w:b/>
          <w:bCs/>
        </w:rPr>
        <w:t>)?</w:t>
      </w:r>
    </w:p>
    <w:p w14:paraId="5EF17788" w14:textId="2FA358EC" w:rsidR="008517CB" w:rsidRPr="00F85A5B" w:rsidRDefault="008517CB" w:rsidP="00741E58">
      <w:pPr>
        <w:rPr>
          <w:color w:val="000000" w:themeColor="text1"/>
        </w:rPr>
      </w:pPr>
      <w:r w:rsidRPr="00ED172B">
        <w:rPr>
          <w:color w:val="000000" w:themeColor="text1"/>
        </w:rPr>
        <w:t>North Dakota Part C’s State-Identified Measurable Result (</w:t>
      </w:r>
      <w:proofErr w:type="spellStart"/>
      <w:r w:rsidRPr="00ED172B">
        <w:rPr>
          <w:color w:val="000000" w:themeColor="text1"/>
        </w:rPr>
        <w:t>SiMR</w:t>
      </w:r>
      <w:proofErr w:type="spellEnd"/>
      <w:r w:rsidRPr="00ED172B">
        <w:rPr>
          <w:color w:val="000000" w:themeColor="text1"/>
        </w:rPr>
        <w:t>) is:</w:t>
      </w:r>
      <w:r w:rsidRPr="00ED172B">
        <w:rPr>
          <w:color w:val="000000" w:themeColor="text1"/>
        </w:rPr>
        <w:br/>
        <w:t>There will be improved social emotional outcomes for children who come in below age expectation but make substantial gains (Indicator 3a, Summary Statement 1) as a result of participation in early intervention.</w:t>
      </w:r>
    </w:p>
    <w:p w14:paraId="3035665E" w14:textId="2B992CBD" w:rsidR="008517CB" w:rsidRDefault="008517CB" w:rsidP="008517CB">
      <w:pPr>
        <w:rPr>
          <w:b/>
          <w:bCs/>
        </w:rPr>
      </w:pPr>
      <w:r w:rsidRPr="008517CB">
        <w:rPr>
          <w:b/>
          <w:bCs/>
        </w:rPr>
        <w:t xml:space="preserve">Has the </w:t>
      </w:r>
      <w:proofErr w:type="spellStart"/>
      <w:r w:rsidRPr="008517CB">
        <w:rPr>
          <w:b/>
          <w:bCs/>
        </w:rPr>
        <w:t>SiMR</w:t>
      </w:r>
      <w:proofErr w:type="spellEnd"/>
      <w:r w:rsidRPr="008517CB">
        <w:rPr>
          <w:b/>
          <w:bCs/>
        </w:rPr>
        <w:t xml:space="preserve"> changed since the last SSIP submission? (yes/no)</w:t>
      </w:r>
    </w:p>
    <w:p w14:paraId="1894103D" w14:textId="08DFDF04" w:rsidR="001C46CD" w:rsidRPr="000123EB" w:rsidRDefault="001C46CD" w:rsidP="008517CB">
      <w:r w:rsidRPr="000123EB">
        <w:t>NO</w:t>
      </w:r>
    </w:p>
    <w:p w14:paraId="6EC47F33" w14:textId="77777777" w:rsidR="00E46F5E" w:rsidRDefault="00E46F5E" w:rsidP="008517CB">
      <w:pPr>
        <w:rPr>
          <w:b/>
          <w:bCs/>
        </w:rPr>
      </w:pPr>
    </w:p>
    <w:p w14:paraId="160C27D7" w14:textId="03F97943" w:rsidR="008517CB" w:rsidRDefault="008517CB" w:rsidP="008517CB">
      <w:pPr>
        <w:rPr>
          <w:b/>
          <w:bCs/>
        </w:rPr>
      </w:pPr>
      <w:bookmarkStart w:id="68" w:name="_Hlk109646818"/>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bookmarkEnd w:id="68"/>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bookmarkStart w:id="69" w:name="_Hlk109646832"/>
      <w:r w:rsidRPr="00A5616C">
        <w:rPr>
          <w:b/>
          <w:bCs/>
        </w:rPr>
        <w:t>Is the State’s theory of action new or revised since the previous submission? (yes/no)</w:t>
      </w:r>
    </w:p>
    <w:bookmarkEnd w:id="69"/>
    <w:p w14:paraId="66909F1C" w14:textId="33FCF0A9" w:rsidR="00A5616C" w:rsidRPr="000123EB" w:rsidRDefault="00A5616C" w:rsidP="00A5616C">
      <w:r w:rsidRPr="000123EB">
        <w:t>NO</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https://www.nd.gov/dhs/services/disabilities/earlyintervention/partcinfo/index.html</w:t>
      </w:r>
    </w:p>
    <w:p w14:paraId="7076EF11" w14:textId="77777777" w:rsidR="006A3544" w:rsidRDefault="006A3544" w:rsidP="008517CB">
      <w:pPr>
        <w:rPr>
          <w:b/>
          <w:bCs/>
        </w:rPr>
      </w:pPr>
    </w:p>
    <w:p w14:paraId="106F39B4" w14:textId="77777777" w:rsidR="00A3455E" w:rsidRDefault="00A3455E" w:rsidP="00A3455E">
      <w:pPr>
        <w:pStyle w:val="Subhed"/>
      </w:pPr>
      <w:bookmarkStart w:id="70" w:name="_Hlk109646858"/>
      <w:r w:rsidRPr="000315F0">
        <w:t xml:space="preserve">Progress toward the </w:t>
      </w:r>
      <w:proofErr w:type="spellStart"/>
      <w:r w:rsidRPr="000315F0">
        <w:t>SiMR</w:t>
      </w:r>
      <w:proofErr w:type="spellEnd"/>
    </w:p>
    <w:p w14:paraId="16056B16" w14:textId="399C7865"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p>
    <w:p w14:paraId="3645021F" w14:textId="058BAA46" w:rsidR="00A3455E" w:rsidRDefault="00A3455E" w:rsidP="00741E58">
      <w:pPr>
        <w:rPr>
          <w:b/>
          <w:bCs/>
        </w:rPr>
      </w:pPr>
      <w:r w:rsidRPr="00A3455E">
        <w:rPr>
          <w:b/>
          <w:bCs/>
        </w:rPr>
        <w:t>Select yes if the State uses two targets for measurement. (yes/no)</w:t>
      </w:r>
    </w:p>
    <w:bookmarkEnd w:id="70"/>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FFY 2016</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72.04%</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55"/>
        <w:gridCol w:w="1664"/>
        <w:gridCol w:w="1664"/>
        <w:gridCol w:w="1664"/>
        <w:gridCol w:w="1664"/>
      </w:tblGrid>
      <w:tr w:rsidR="008E3C49" w:rsidRPr="00ED172B" w14:paraId="0453CCC2" w14:textId="77777777" w:rsidTr="006B0ACA">
        <w:trPr>
          <w:trHeight w:val="360"/>
        </w:trPr>
        <w:tc>
          <w:tcPr>
            <w:tcW w:w="339" w:type="pct"/>
            <w:tcBorders>
              <w:bottom w:val="single" w:sz="4" w:space="0" w:color="auto"/>
            </w:tcBorders>
            <w:shd w:val="clear" w:color="auto" w:fill="auto"/>
          </w:tcPr>
          <w:p w14:paraId="1A80DB10" w14:textId="77777777" w:rsidR="008E3C49" w:rsidRPr="00ED172B" w:rsidRDefault="008E3C49" w:rsidP="0082735C">
            <w:pPr>
              <w:jc w:val="center"/>
              <w:rPr>
                <w:b/>
                <w:color w:val="000000" w:themeColor="text1"/>
              </w:rPr>
            </w:pPr>
            <w:r w:rsidRPr="00ED172B">
              <w:rPr>
                <w:b/>
                <w:color w:val="000000" w:themeColor="text1"/>
              </w:rPr>
              <w:t>FFY</w:t>
            </w:r>
          </w:p>
        </w:tc>
        <w:tc>
          <w:tcPr>
            <w:tcW w:w="884" w:type="pct"/>
            <w:shd w:val="clear" w:color="auto" w:fill="auto"/>
            <w:vAlign w:val="center"/>
          </w:tcPr>
          <w:p w14:paraId="5C60C210" w14:textId="77777777" w:rsidR="008E3C49" w:rsidRPr="00ED172B" w:rsidRDefault="008E3C49" w:rsidP="0082735C">
            <w:pPr>
              <w:jc w:val="center"/>
              <w:rPr>
                <w:b/>
                <w:color w:val="000000" w:themeColor="text1"/>
              </w:rPr>
            </w:pPr>
            <w:r w:rsidRPr="00ED172B">
              <w:rPr>
                <w:b/>
                <w:color w:val="000000" w:themeColor="text1"/>
              </w:rPr>
              <w:t>2021</w:t>
            </w:r>
          </w:p>
        </w:tc>
        <w:tc>
          <w:tcPr>
            <w:tcW w:w="944" w:type="pct"/>
          </w:tcPr>
          <w:p w14:paraId="0701C412" w14:textId="77777777" w:rsidR="008E3C49" w:rsidRPr="00ED172B" w:rsidRDefault="008E3C49" w:rsidP="0082735C">
            <w:pPr>
              <w:jc w:val="center"/>
              <w:rPr>
                <w:b/>
                <w:color w:val="000000" w:themeColor="text1"/>
              </w:rPr>
            </w:pPr>
            <w:r>
              <w:rPr>
                <w:rFonts w:cs="Arial"/>
                <w:b/>
                <w:color w:val="000000" w:themeColor="text1"/>
                <w:szCs w:val="16"/>
              </w:rPr>
              <w:t>2022</w:t>
            </w:r>
          </w:p>
        </w:tc>
        <w:tc>
          <w:tcPr>
            <w:tcW w:w="944" w:type="pct"/>
          </w:tcPr>
          <w:p w14:paraId="69CB9B5C" w14:textId="77777777" w:rsidR="008E3C49" w:rsidRPr="00ED172B" w:rsidRDefault="008E3C49" w:rsidP="0082735C">
            <w:pPr>
              <w:jc w:val="center"/>
              <w:rPr>
                <w:b/>
                <w:color w:val="000000" w:themeColor="text1"/>
              </w:rPr>
            </w:pPr>
            <w:r w:rsidRPr="005A1B4F">
              <w:rPr>
                <w:rFonts w:cs="Arial"/>
                <w:b/>
                <w:color w:val="000000" w:themeColor="text1"/>
                <w:szCs w:val="16"/>
              </w:rPr>
              <w:t>2023</w:t>
            </w:r>
          </w:p>
        </w:tc>
        <w:tc>
          <w:tcPr>
            <w:tcW w:w="944" w:type="pct"/>
          </w:tcPr>
          <w:p w14:paraId="43141ACC" w14:textId="77777777" w:rsidR="008E3C49" w:rsidRPr="00ED172B" w:rsidRDefault="008E3C49" w:rsidP="0082735C">
            <w:pPr>
              <w:jc w:val="center"/>
              <w:rPr>
                <w:b/>
                <w:color w:val="000000" w:themeColor="text1"/>
              </w:rPr>
            </w:pPr>
            <w:r w:rsidRPr="005A1B4F">
              <w:rPr>
                <w:rFonts w:cs="Arial"/>
                <w:b/>
                <w:color w:val="000000" w:themeColor="text1"/>
                <w:szCs w:val="16"/>
              </w:rPr>
              <w:t>2024</w:t>
            </w:r>
          </w:p>
        </w:tc>
        <w:tc>
          <w:tcPr>
            <w:tcW w:w="944" w:type="pct"/>
          </w:tcPr>
          <w:p w14:paraId="7554E00B" w14:textId="77777777" w:rsidR="008E3C49" w:rsidRPr="00ED172B" w:rsidRDefault="008E3C49" w:rsidP="0082735C">
            <w:pPr>
              <w:jc w:val="center"/>
              <w:rPr>
                <w:b/>
                <w:color w:val="000000" w:themeColor="text1"/>
              </w:rPr>
            </w:pPr>
            <w:r w:rsidRPr="005A1B4F">
              <w:rPr>
                <w:rFonts w:cs="Arial"/>
                <w:b/>
                <w:color w:val="000000" w:themeColor="text1"/>
                <w:szCs w:val="16"/>
              </w:rPr>
              <w:t>2025</w:t>
            </w:r>
          </w:p>
        </w:tc>
      </w:tr>
      <w:tr w:rsidR="008E3C49" w:rsidRPr="00ED172B" w14:paraId="02BF8447" w14:textId="77777777" w:rsidTr="006B0ACA">
        <w:trPr>
          <w:trHeight w:val="367"/>
        </w:trPr>
        <w:tc>
          <w:tcPr>
            <w:tcW w:w="339" w:type="pct"/>
            <w:shd w:val="clear" w:color="auto" w:fill="auto"/>
          </w:tcPr>
          <w:p w14:paraId="1DE2EEC4" w14:textId="77777777" w:rsidR="008E3C49" w:rsidRPr="00ED172B" w:rsidRDefault="008E3C49" w:rsidP="0082735C">
            <w:pPr>
              <w:rPr>
                <w:rFonts w:cs="Arial"/>
                <w:color w:val="000000" w:themeColor="text1"/>
                <w:szCs w:val="16"/>
              </w:rPr>
            </w:pPr>
            <w:r w:rsidRPr="00ED172B">
              <w:rPr>
                <w:rFonts w:cs="Arial"/>
                <w:color w:val="000000" w:themeColor="text1"/>
                <w:szCs w:val="16"/>
              </w:rPr>
              <w:t>Target&gt;=</w:t>
            </w:r>
          </w:p>
        </w:tc>
        <w:tc>
          <w:tcPr>
            <w:tcW w:w="884" w:type="pct"/>
            <w:shd w:val="clear" w:color="auto" w:fill="auto"/>
            <w:vAlign w:val="center"/>
          </w:tcPr>
          <w:p w14:paraId="25EEA933" w14:textId="705FFDFB" w:rsidR="008E3C49" w:rsidRPr="00ED172B" w:rsidRDefault="008E3C49" w:rsidP="0082735C">
            <w:pPr>
              <w:jc w:val="center"/>
              <w:rPr>
                <w:color w:val="000000" w:themeColor="text1"/>
              </w:rPr>
            </w:pPr>
            <w:r w:rsidRPr="00ED172B">
              <w:rPr>
                <w:color w:val="000000" w:themeColor="text1"/>
              </w:rPr>
              <w:t>70.00%</w:t>
            </w:r>
          </w:p>
        </w:tc>
        <w:tc>
          <w:tcPr>
            <w:tcW w:w="944" w:type="pct"/>
          </w:tcPr>
          <w:p w14:paraId="4FDDD4C1" w14:textId="5C51D581" w:rsidR="008E3C49" w:rsidRPr="00ED172B" w:rsidRDefault="008E3C49" w:rsidP="0082735C">
            <w:pPr>
              <w:jc w:val="center"/>
              <w:rPr>
                <w:color w:val="000000" w:themeColor="text1"/>
              </w:rPr>
            </w:pPr>
            <w:r>
              <w:rPr>
                <w:rFonts w:cs="Arial"/>
                <w:color w:val="000000" w:themeColor="text1"/>
                <w:szCs w:val="16"/>
              </w:rPr>
              <w:t>71.00%</w:t>
            </w:r>
          </w:p>
        </w:tc>
        <w:tc>
          <w:tcPr>
            <w:tcW w:w="944" w:type="pct"/>
          </w:tcPr>
          <w:p w14:paraId="0C37D80B" w14:textId="12806C46" w:rsidR="008E3C49" w:rsidRPr="00ED172B" w:rsidRDefault="008E3C49" w:rsidP="0082735C">
            <w:pPr>
              <w:jc w:val="center"/>
              <w:rPr>
                <w:color w:val="000000" w:themeColor="text1"/>
              </w:rPr>
            </w:pPr>
            <w:r w:rsidRPr="005F5F3C">
              <w:rPr>
                <w:rFonts w:cs="Arial"/>
                <w:color w:val="000000" w:themeColor="text1"/>
                <w:szCs w:val="16"/>
              </w:rPr>
              <w:t>72.00%</w:t>
            </w:r>
          </w:p>
        </w:tc>
        <w:tc>
          <w:tcPr>
            <w:tcW w:w="944" w:type="pct"/>
          </w:tcPr>
          <w:p w14:paraId="5567CF00" w14:textId="51ED482E" w:rsidR="008E3C49" w:rsidRPr="00ED172B" w:rsidRDefault="008E3C49" w:rsidP="0082735C">
            <w:pPr>
              <w:jc w:val="center"/>
              <w:rPr>
                <w:color w:val="000000" w:themeColor="text1"/>
              </w:rPr>
            </w:pPr>
            <w:r w:rsidRPr="005F5F3C">
              <w:rPr>
                <w:rFonts w:cs="Arial"/>
                <w:color w:val="000000" w:themeColor="text1"/>
                <w:szCs w:val="16"/>
              </w:rPr>
              <w:t>73.00%</w:t>
            </w:r>
          </w:p>
        </w:tc>
        <w:tc>
          <w:tcPr>
            <w:tcW w:w="944" w:type="pct"/>
          </w:tcPr>
          <w:p w14:paraId="0A7D04E6" w14:textId="1AA3CDA1" w:rsidR="008E3C49" w:rsidRPr="00ED172B" w:rsidRDefault="008E3C49" w:rsidP="0082735C">
            <w:pPr>
              <w:jc w:val="center"/>
              <w:rPr>
                <w:color w:val="000000" w:themeColor="text1"/>
              </w:rPr>
            </w:pPr>
            <w:r w:rsidRPr="005F5F3C">
              <w:rPr>
                <w:rFonts w:cs="Arial"/>
                <w:color w:val="000000" w:themeColor="text1"/>
                <w:szCs w:val="16"/>
              </w:rPr>
              <w:t>74.00%</w:t>
            </w:r>
          </w:p>
        </w:tc>
      </w:tr>
    </w:tbl>
    <w:p w14:paraId="7BA6F57E" w14:textId="77777777" w:rsidR="008C5AD3" w:rsidRPr="00ED172B" w:rsidRDefault="008C5AD3" w:rsidP="008C5AD3">
      <w:pPr>
        <w:pStyle w:val="Italic"/>
        <w:rPr>
          <w:rFonts w:cs="Arial"/>
          <w:i w:val="0"/>
          <w:color w:val="000000" w:themeColor="text1"/>
          <w:szCs w:val="16"/>
        </w:rPr>
      </w:pPr>
    </w:p>
    <w:p w14:paraId="3FAB99C9" w14:textId="42C38C23" w:rsidR="005A3EDC" w:rsidRPr="00ED172B" w:rsidRDefault="005A3EDC" w:rsidP="005A3EDC">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Number of infants and toddlers reported in Indicator 3a progress category (c) plus number of infants and toddlers reported in category (d)</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 xml:space="preserve">Number of infants and toddlers reported in Indicator 3a progress category (a) plus number of infants and toddlers reported in progress category (b) plus number of infants and toddlers reported in progress category (c) plus number of infants and toddlers reported in progress category (d) </w:t>
            </w:r>
          </w:p>
        </w:tc>
        <w:tc>
          <w:tcPr>
            <w:tcW w:w="667" w:type="pct"/>
            <w:shd w:val="clear" w:color="auto" w:fill="auto"/>
            <w:vAlign w:val="bottom"/>
          </w:tcPr>
          <w:p w14:paraId="76EF8F05" w14:textId="3C2F88B1"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626" w:type="pct"/>
            <w:shd w:val="clear" w:color="auto" w:fill="auto"/>
            <w:vAlign w:val="bottom"/>
          </w:tcPr>
          <w:p w14:paraId="5F4EA754" w14:textId="069BCF09" w:rsidR="005A3EDC" w:rsidRPr="00ED172B" w:rsidRDefault="005A3EDC" w:rsidP="0082735C">
            <w:pPr>
              <w:jc w:val="center"/>
              <w:rPr>
                <w:b/>
                <w:color w:val="000000" w:themeColor="text1"/>
                <w:szCs w:val="16"/>
              </w:rPr>
            </w:pPr>
            <w:r>
              <w:rPr>
                <w:rFonts w:cs="Arial"/>
                <w:b/>
                <w:color w:val="000000" w:themeColor="text1"/>
                <w:szCs w:val="16"/>
              </w:rPr>
              <w:t>FFY 2021 Target</w:t>
            </w:r>
          </w:p>
        </w:tc>
        <w:tc>
          <w:tcPr>
            <w:tcW w:w="584" w:type="pct"/>
            <w:shd w:val="clear" w:color="auto" w:fill="auto"/>
            <w:vAlign w:val="bottom"/>
          </w:tcPr>
          <w:p w14:paraId="67762CBC" w14:textId="31115315" w:rsidR="005A3EDC" w:rsidRPr="00ED172B" w:rsidRDefault="005A3EDC" w:rsidP="0082735C">
            <w:pPr>
              <w:jc w:val="center"/>
              <w:rPr>
                <w:b/>
                <w:color w:val="000000" w:themeColor="text1"/>
                <w:szCs w:val="16"/>
              </w:rPr>
            </w:pPr>
            <w:r>
              <w:rPr>
                <w:rFonts w:cs="Arial"/>
                <w:b/>
                <w:color w:val="000000" w:themeColor="text1"/>
                <w:szCs w:val="16"/>
              </w:rPr>
              <w:t>FFY 2021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559</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673</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86.91%</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70.00%</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83.06%</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N/A</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N/A</w:t>
            </w:r>
          </w:p>
        </w:tc>
      </w:tr>
    </w:tbl>
    <w:p w14:paraId="4F07CE97" w14:textId="2F5F51F8" w:rsidR="00693B33" w:rsidRDefault="00693B33" w:rsidP="00741E58"/>
    <w:p w14:paraId="7FBF3D2A" w14:textId="446762BA" w:rsidR="00305E79" w:rsidRDefault="00305E79" w:rsidP="00C14BC7">
      <w:pPr>
        <w:rPr>
          <w:b/>
          <w:bCs/>
        </w:rPr>
      </w:pPr>
      <w:r>
        <w:rPr>
          <w:b/>
          <w:bCs/>
        </w:rPr>
        <w:t>Provide the data source for the FFY 2021 data.</w:t>
      </w:r>
    </w:p>
    <w:p w14:paraId="39EA1EF2" w14:textId="4442F412" w:rsidR="00305E79" w:rsidRDefault="00305E79" w:rsidP="00305E79">
      <w:pPr>
        <w:rPr>
          <w:color w:val="000000" w:themeColor="text1"/>
        </w:rPr>
      </w:pPr>
      <w:r w:rsidRPr="00ED172B">
        <w:rPr>
          <w:color w:val="000000" w:themeColor="text1"/>
        </w:rPr>
        <w:lastRenderedPageBreak/>
        <w:t>North Dakota Part C’s State-Identified Measurable Result (</w:t>
      </w:r>
      <w:proofErr w:type="spellStart"/>
      <w:r w:rsidRPr="00ED172B">
        <w:rPr>
          <w:color w:val="000000" w:themeColor="text1"/>
        </w:rPr>
        <w:t>SiMR</w:t>
      </w:r>
      <w:proofErr w:type="spellEnd"/>
      <w:r w:rsidRPr="00ED172B">
        <w:rPr>
          <w:color w:val="000000" w:themeColor="text1"/>
        </w:rPr>
        <w:t>) data source is child outcome Indicator 3a, Summary Statement 1, and the data for this is gathered through the states Assessment, Evaluation and Programming System Assessment, Evaluation, and Programming System for Infants and Children (AEPS) child outcomes tool.</w:t>
      </w:r>
    </w:p>
    <w:p w14:paraId="58E947E6" w14:textId="35C272EA" w:rsidR="00C14BC7" w:rsidRPr="00C14BC7" w:rsidRDefault="00C14BC7" w:rsidP="00C14BC7">
      <w:r w:rsidRPr="00F85A5B">
        <w:rPr>
          <w:b/>
          <w:bCs/>
        </w:rPr>
        <w:t xml:space="preserve">Please describe how data are collected and analyzed for the </w:t>
      </w:r>
      <w:proofErr w:type="spellStart"/>
      <w:r w:rsidRPr="00F85A5B">
        <w:rPr>
          <w:b/>
          <w:bCs/>
        </w:rPr>
        <w:t>SiMR</w:t>
      </w:r>
      <w:proofErr w:type="spellEnd"/>
      <w:r w:rsidRPr="00C14BC7">
        <w:t>.</w:t>
      </w:r>
    </w:p>
    <w:p w14:paraId="6315B3BF" w14:textId="4A2D6D59" w:rsidR="00C14BC7" w:rsidRDefault="00C14BC7" w:rsidP="00C14BC7">
      <w:pPr>
        <w:rPr>
          <w:color w:val="000000" w:themeColor="text1"/>
        </w:rPr>
      </w:pPr>
      <w:r w:rsidRPr="00ED172B">
        <w:rPr>
          <w:color w:val="000000" w:themeColor="text1"/>
        </w:rPr>
        <w:t xml:space="preserve">North Dakota uses the Assessment, Evaluation and Programming System Assessment, Evaluation, and Programming System for Infants and Children (AEPS) as the evaluation/assessment tool for child outcomes data. The data for the </w:t>
      </w:r>
      <w:proofErr w:type="spellStart"/>
      <w:r w:rsidRPr="00ED172B">
        <w:rPr>
          <w:color w:val="000000" w:themeColor="text1"/>
        </w:rPr>
        <w:t>SiMR</w:t>
      </w:r>
      <w:proofErr w:type="spellEnd"/>
      <w:r w:rsidRPr="00ED172B">
        <w:rPr>
          <w:color w:val="000000" w:themeColor="text1"/>
        </w:rPr>
        <w:t xml:space="preserve"> is taken from child outcome Indicator 3a, Summary Statement 1. All child outcomes data is entered into the publisher’s online system (</w:t>
      </w:r>
      <w:proofErr w:type="spellStart"/>
      <w:r w:rsidRPr="00ED172B">
        <w:rPr>
          <w:color w:val="000000" w:themeColor="text1"/>
        </w:rPr>
        <w:t>AEPSi</w:t>
      </w:r>
      <w:proofErr w:type="spellEnd"/>
      <w:r w:rsidRPr="00ED172B">
        <w:rPr>
          <w:color w:val="000000" w:themeColor="text1"/>
        </w:rPr>
        <w:t>), a web-based database.</w:t>
      </w:r>
      <w:r w:rsidRPr="00ED172B">
        <w:rPr>
          <w:color w:val="000000" w:themeColor="text1"/>
        </w:rPr>
        <w:br/>
      </w:r>
      <w:r w:rsidRPr="00ED172B">
        <w:rPr>
          <w:color w:val="000000" w:themeColor="text1"/>
        </w:rPr>
        <w:br/>
        <w:t xml:space="preserve">Staff enter entry/exit data into the </w:t>
      </w:r>
      <w:proofErr w:type="spellStart"/>
      <w:r w:rsidRPr="00ED172B">
        <w:rPr>
          <w:color w:val="000000" w:themeColor="text1"/>
        </w:rPr>
        <w:t>AEPSi</w:t>
      </w:r>
      <w:proofErr w:type="spellEnd"/>
      <w:r w:rsidRPr="00ED172B">
        <w:rPr>
          <w:color w:val="000000" w:themeColor="text1"/>
        </w:rPr>
        <w:t xml:space="preserve"> online tool. Initial child outcome assessment is completed and </w:t>
      </w:r>
      <w:proofErr w:type="gramStart"/>
      <w:r w:rsidRPr="00ED172B">
        <w:rPr>
          <w:color w:val="000000" w:themeColor="text1"/>
        </w:rPr>
        <w:t>entered into</w:t>
      </w:r>
      <w:proofErr w:type="gramEnd"/>
      <w:r w:rsidRPr="00ED172B">
        <w:rPr>
          <w:color w:val="000000" w:themeColor="text1"/>
        </w:rPr>
        <w:t xml:space="preserve"> the data system by early intervention providers or the Service Coordinator (DDPM) prior to eligibility, and exit data is entered for children who have been receiving services for at least 6 months. Exit data must be entered within 30 days of the child’s third birthday, and if the exit date is unexpected, the exit data must be entered within 30 days of the exit. The Service Coordinator (DDPM) is responsible to ensure completion of the tool by local early intervention providers. All data is downloaded and analyzed by the Part C Data Manager for reporting.</w:t>
      </w:r>
    </w:p>
    <w:p w14:paraId="76D8647E" w14:textId="78CCE65B" w:rsidR="00270F92" w:rsidRDefault="00270F92" w:rsidP="00741E58"/>
    <w:p w14:paraId="3CC869D1" w14:textId="77777777" w:rsidR="00177098" w:rsidRDefault="006D5F86" w:rsidP="006D5F86">
      <w:pPr>
        <w:rPr>
          <w:rFonts w:cs="Arial"/>
          <w:b/>
          <w:bCs/>
        </w:rPr>
      </w:pPr>
      <w:bookmarkStart w:id="71" w:name="_Hlk109646926"/>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w:t>
      </w:r>
      <w:proofErr w:type="spellStart"/>
      <w:r w:rsidRPr="00F85A5B">
        <w:rPr>
          <w:rFonts w:cs="Arial"/>
          <w:b/>
          <w:bCs/>
        </w:rPr>
        <w:t>SiMR</w:t>
      </w:r>
      <w:proofErr w:type="spellEnd"/>
      <w:r w:rsidRPr="00F85A5B">
        <w:rPr>
          <w:rFonts w:cs="Arial"/>
          <w:b/>
          <w:bCs/>
        </w:rPr>
        <w:t>?</w:t>
      </w:r>
      <w:r w:rsidR="00CD071F">
        <w:rPr>
          <w:b/>
          <w:bCs/>
        </w:rPr>
        <w:t xml:space="preserve"> </w:t>
      </w:r>
      <w:r w:rsidR="00CD071F" w:rsidRPr="00CD071F">
        <w:rPr>
          <w:b/>
          <w:bCs/>
        </w:rPr>
        <w:t>(yes/no)</w:t>
      </w:r>
    </w:p>
    <w:bookmarkEnd w:id="71"/>
    <w:p w14:paraId="6A765DFA" w14:textId="1921A02D" w:rsidR="00831891" w:rsidRPr="000123EB" w:rsidRDefault="00831891" w:rsidP="00831891">
      <w:pPr>
        <w:rPr>
          <w:color w:val="000000" w:themeColor="text1"/>
        </w:rPr>
      </w:pPr>
      <w:r w:rsidRPr="00ED172B">
        <w:rPr>
          <w:color w:val="000000" w:themeColor="text1"/>
        </w:rPr>
        <w:t>NO</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bookmarkStart w:id="72" w:name="_Hlk109646937"/>
      <w:r w:rsidRPr="00F85A5B">
        <w:rPr>
          <w:rFonts w:cs="Arial"/>
          <w:b/>
          <w:bCs/>
        </w:rPr>
        <w:t xml:space="preserve">Did the State identify any general data quality concerns, unrelated to COVID-19, that affected progress toward the </w:t>
      </w:r>
      <w:proofErr w:type="spellStart"/>
      <w:r w:rsidRPr="00F85A5B">
        <w:rPr>
          <w:rFonts w:cs="Arial"/>
          <w:b/>
          <w:bCs/>
        </w:rPr>
        <w:t>SiMR</w:t>
      </w:r>
      <w:proofErr w:type="spellEnd"/>
      <w:r w:rsidRPr="00F85A5B">
        <w:rPr>
          <w:rFonts w:cs="Arial"/>
          <w:b/>
          <w:bCs/>
        </w:rPr>
        <w:t xml:space="preserve"> during the reporting period? </w:t>
      </w:r>
      <w:r w:rsidR="00CD071F" w:rsidRPr="00CD071F">
        <w:rPr>
          <w:b/>
          <w:bCs/>
        </w:rPr>
        <w:t>(yes/no)</w:t>
      </w:r>
    </w:p>
    <w:bookmarkEnd w:id="72"/>
    <w:p w14:paraId="0DD31B03" w14:textId="7D01B3CB" w:rsidR="005838E8" w:rsidRDefault="005838E8" w:rsidP="00C77A39">
      <w:pPr>
        <w:spacing w:after="0"/>
        <w:rPr>
          <w:rFonts w:cs="Arial"/>
          <w:b/>
          <w:bCs/>
        </w:rPr>
      </w:pPr>
      <w:r w:rsidRPr="00ED172B">
        <w:rPr>
          <w:color w:val="000000" w:themeColor="text1"/>
        </w:rPr>
        <w:t>NO</w:t>
      </w:r>
    </w:p>
    <w:p w14:paraId="2806BED7" w14:textId="77777777" w:rsidR="005838E8" w:rsidRDefault="005838E8" w:rsidP="00741E58">
      <w:pPr>
        <w:rPr>
          <w:b/>
          <w:bCs/>
        </w:rPr>
      </w:pPr>
    </w:p>
    <w:p w14:paraId="2F92DA5E" w14:textId="040E23FA" w:rsidR="00FC7972" w:rsidRDefault="00FC7972" w:rsidP="00741E58">
      <w:pPr>
        <w:rPr>
          <w:b/>
          <w:bCs/>
        </w:rPr>
      </w:pPr>
      <w:bookmarkStart w:id="73" w:name="_Hlk109646952"/>
      <w:r w:rsidRPr="00FC7972">
        <w:rPr>
          <w:b/>
          <w:bCs/>
        </w:rPr>
        <w:t>Did the State identify any data quality concerns directly related to the COVID-19 pandemic during the reporting period? (yes/no)</w:t>
      </w:r>
    </w:p>
    <w:bookmarkEnd w:id="73"/>
    <w:p w14:paraId="315EE8A6" w14:textId="43B354C8" w:rsidR="005838E8" w:rsidRDefault="005838E8" w:rsidP="00741E58">
      <w:pPr>
        <w:rPr>
          <w:b/>
          <w:bCs/>
        </w:rPr>
      </w:pPr>
      <w:r w:rsidRPr="00ED172B">
        <w:rPr>
          <w:color w:val="000000" w:themeColor="text1"/>
        </w:rPr>
        <w:t>NO</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E8FFD0" w14:textId="77777777" w:rsidR="0041306A" w:rsidRDefault="0041306A" w:rsidP="0041306A">
      <w:pPr>
        <w:rPr>
          <w:rFonts w:cs="Arial"/>
          <w:b/>
          <w:bCs/>
        </w:rPr>
      </w:pPr>
      <w:r>
        <w:rPr>
          <w:rFonts w:cs="Arial"/>
          <w:b/>
          <w:bCs/>
        </w:rPr>
        <w:t>Please provide a link to the State’s current evaluation plan.</w:t>
      </w:r>
    </w:p>
    <w:p w14:paraId="2EAA92E6" w14:textId="1D331164" w:rsidR="0041306A" w:rsidRDefault="0041306A" w:rsidP="0041306A">
      <w:pPr>
        <w:rPr>
          <w:color w:val="000000" w:themeColor="text1"/>
        </w:rPr>
      </w:pPr>
      <w:r>
        <w:rPr>
          <w:color w:val="000000" w:themeColor="text1"/>
        </w:rPr>
        <w:t xml:space="preserve">The State continued work in the 4 Strand areas of the original Evaluation Plan. The 4 Strand Areas have been foundational to the SSIP work and the dynamic process of change in the state. The original evaluation plan was the basis of all SSIP work that is now culminating. In 2022, the State began the process of updating the evaluation plan. This work will continue in 2023 following the plan outlined below. The evaluation plan can be found at: </w:t>
      </w:r>
      <w:proofErr w:type="gramStart"/>
      <w:r>
        <w:rPr>
          <w:color w:val="000000" w:themeColor="text1"/>
        </w:rPr>
        <w:t>https://www.nd.gov/dhs/services/disabilities/earlyintervention/partcinfo/index.html</w:t>
      </w:r>
      <w:proofErr w:type="gramEnd"/>
    </w:p>
    <w:p w14:paraId="60D24E34" w14:textId="77777777" w:rsidR="0041306A" w:rsidRDefault="0041306A" w:rsidP="0041306A">
      <w:pPr>
        <w:rPr>
          <w:rFonts w:cs="Arial"/>
          <w:b/>
          <w:bCs/>
        </w:rPr>
      </w:pPr>
      <w:r>
        <w:rPr>
          <w:rFonts w:cs="Arial"/>
          <w:b/>
          <w:bCs/>
        </w:rPr>
        <w:t xml:space="preserve">Is the State’s evaluation plan new or revised since the previous submission? </w:t>
      </w:r>
      <w:r>
        <w:rPr>
          <w:b/>
          <w:bCs/>
        </w:rPr>
        <w:t>(yes/no)</w:t>
      </w:r>
    </w:p>
    <w:p w14:paraId="7F0F1A1F" w14:textId="4B2EF83A" w:rsidR="0041306A" w:rsidRDefault="0041306A" w:rsidP="0041306A">
      <w:pPr>
        <w:rPr>
          <w:color w:val="000000" w:themeColor="text1"/>
        </w:rPr>
      </w:pPr>
      <w:r>
        <w:rPr>
          <w:color w:val="000000" w:themeColor="text1"/>
        </w:rPr>
        <w:t>NO</w:t>
      </w:r>
    </w:p>
    <w:p w14:paraId="2D4D51DA" w14:textId="58145AD2" w:rsidR="00EE4E0F" w:rsidRDefault="00EE4E0F" w:rsidP="003B71AB">
      <w:pPr>
        <w:rPr>
          <w:rFonts w:cs="Arial"/>
          <w:b/>
          <w:bCs/>
        </w:rPr>
      </w:pPr>
    </w:p>
    <w:p w14:paraId="1FED1D02" w14:textId="77777777" w:rsidR="0041306A" w:rsidRDefault="0041306A" w:rsidP="003B71AB">
      <w:pPr>
        <w:rPr>
          <w:rFonts w:cs="Arial"/>
          <w:b/>
          <w:bCs/>
        </w:rPr>
      </w:pPr>
    </w:p>
    <w:p w14:paraId="051DAFDE" w14:textId="4F021F29" w:rsidR="003B71AB" w:rsidRPr="00E30972" w:rsidRDefault="00A85B6E" w:rsidP="003B71AB">
      <w:pPr>
        <w:rPr>
          <w:rFonts w:cs="Arial"/>
          <w:b/>
        </w:rPr>
      </w:pPr>
      <w:bookmarkStart w:id="74" w:name="_Hlk109647010"/>
      <w:r w:rsidRPr="008E5E4F">
        <w:rPr>
          <w:rFonts w:cs="Arial"/>
          <w:b/>
          <w:szCs w:val="16"/>
        </w:rPr>
        <w:t>Provide a summary of each infrastructure improvement strategy implemented in the reporting period.</w:t>
      </w:r>
    </w:p>
    <w:bookmarkEnd w:id="74"/>
    <w:p w14:paraId="25F98C7D" w14:textId="49E84F34" w:rsidR="00EE4E0F" w:rsidRPr="009A49C9" w:rsidRDefault="00EE4E0F" w:rsidP="00EE4E0F">
      <w:pPr>
        <w:rPr>
          <w:b/>
          <w:bCs/>
        </w:rPr>
      </w:pPr>
      <w:r w:rsidRPr="00ED172B">
        <w:rPr>
          <w:color w:val="000000" w:themeColor="text1"/>
        </w:rPr>
        <w:t>Strategy 1- Child Outcome Tool: Updated Child Outcomes Tool. North Dakota replaced the child outcomes assessment tool in the fall of 2017 with the Assessment, Evaluation, and Programming System (AEPS) after significant planning for several years. This is North Dakota's fourth APR year of reporting the AEPS data for this indicator, and the first year a full cohort of children on the AEPS is being reported.</w:t>
      </w:r>
      <w:r w:rsidRPr="00ED172B">
        <w:rPr>
          <w:color w:val="000000" w:themeColor="text1"/>
        </w:rPr>
        <w:br/>
      </w:r>
      <w:r w:rsidRPr="00ED172B">
        <w:rPr>
          <w:color w:val="000000" w:themeColor="text1"/>
        </w:rPr>
        <w:br/>
        <w:t xml:space="preserve">Strategy 2- Child Outcome Tool: Fidelity &amp; Inter-Rater Reliability of Child Outcomes Tool. North Dakota provided 125 early intervention professionals and service coordinators </w:t>
      </w:r>
      <w:proofErr w:type="gramStart"/>
      <w:r w:rsidRPr="00ED172B">
        <w:rPr>
          <w:color w:val="000000" w:themeColor="text1"/>
        </w:rPr>
        <w:t>with  online</w:t>
      </w:r>
      <w:proofErr w:type="gramEnd"/>
      <w:r w:rsidRPr="00ED172B">
        <w:rPr>
          <w:color w:val="000000" w:themeColor="text1"/>
        </w:rPr>
        <w:t xml:space="preserve"> inter-rater reliability training from the AEPS publisher, Brookes Publishing. North Dakota is currently working with Brookes Publishing to determine future training needs.</w:t>
      </w:r>
      <w:r w:rsidRPr="00ED172B">
        <w:rPr>
          <w:color w:val="000000" w:themeColor="text1"/>
        </w:rPr>
        <w:br/>
      </w:r>
      <w:r w:rsidRPr="00ED172B">
        <w:rPr>
          <w:color w:val="000000" w:themeColor="text1"/>
        </w:rPr>
        <w:br/>
        <w:t>Strategy 3- Data Visualization. The state began working with the Decision Support Services (DSS) Division in June 2019 to create additional data reports using a program called Power BI that allows users to isolate individual programs’ data in several APR data areas. For FFY 2021, the APR Data was presented to the ND ICC using Power BI. This allowed the state to analyze data with the ND ICC in real-time. ND ICC members reported better engagement with the data for this review. Additionally, the Part C Coordinator prepared an APR Trend Data report which contained narrative and data visualization that was shared with both the ND ICC and the EI Stakeholder group during recent meetings.</w:t>
      </w:r>
      <w:r w:rsidRPr="00ED172B">
        <w:rPr>
          <w:color w:val="000000" w:themeColor="text1"/>
        </w:rPr>
        <w:br/>
      </w:r>
      <w:r w:rsidRPr="00ED172B">
        <w:rPr>
          <w:color w:val="000000" w:themeColor="text1"/>
        </w:rPr>
        <w:br/>
        <w:t>Strategy 4- Electronic Database Improvement. The Part C Coordinator seeks input on an ongoing basis from stakeholders on how the electronic database (</w:t>
      </w:r>
      <w:proofErr w:type="spellStart"/>
      <w:r w:rsidRPr="00ED172B">
        <w:rPr>
          <w:color w:val="000000" w:themeColor="text1"/>
        </w:rPr>
        <w:t>Therap</w:t>
      </w:r>
      <w:proofErr w:type="spellEnd"/>
      <w:r w:rsidRPr="00ED172B">
        <w:rPr>
          <w:color w:val="000000" w:themeColor="text1"/>
        </w:rPr>
        <w:t xml:space="preserve">) can be improved. When suggestions are made, or difficulties are encountered, that information is taken to the </w:t>
      </w:r>
      <w:proofErr w:type="spellStart"/>
      <w:r w:rsidRPr="00ED172B">
        <w:rPr>
          <w:color w:val="000000" w:themeColor="text1"/>
        </w:rPr>
        <w:t>Therap</w:t>
      </w:r>
      <w:proofErr w:type="spellEnd"/>
      <w:r w:rsidRPr="00ED172B">
        <w:rPr>
          <w:color w:val="000000" w:themeColor="text1"/>
        </w:rPr>
        <w:t xml:space="preserve"> development team and considered for either enhancements or fixes to the system. This ongoing process that the State uses as improvements are made or concerns arise. Stakeholder input is critical to identifying enhancements and/or additional needs, so feedback is frequently sought when meeting with EI staff or when reviewing data with the ICC, as well as additional stakeholders. </w:t>
      </w:r>
      <w:r w:rsidRPr="00ED172B">
        <w:rPr>
          <w:color w:val="000000" w:themeColor="text1"/>
        </w:rPr>
        <w:br/>
      </w:r>
      <w:r w:rsidRPr="00ED172B">
        <w:rPr>
          <w:color w:val="000000" w:themeColor="text1"/>
        </w:rPr>
        <w:br/>
        <w:t xml:space="preserve">On January 4, 2021, North Dakota implemented an improved Individualized Family Service Plan (IFSP) within the provider portal of Therap. The improved IFSP increases data quality by implementing additional data checks within the system for APR data points, providing a comprehensive documentation system for all types of IFSP events, including home visits, IFSP meetings and reviews, and evaluations. The improved IFSP also allows providers to generate data reports in real-time using their program’s data. In FFY 2021, North Dakota has taken steps toward moving all Prior Written Notices to the provider portal of </w:t>
      </w:r>
      <w:proofErr w:type="spellStart"/>
      <w:r w:rsidRPr="00ED172B">
        <w:rPr>
          <w:color w:val="000000" w:themeColor="text1"/>
        </w:rPr>
        <w:t>Therap</w:t>
      </w:r>
      <w:proofErr w:type="spellEnd"/>
      <w:r w:rsidRPr="00ED172B">
        <w:rPr>
          <w:color w:val="000000" w:themeColor="text1"/>
        </w:rPr>
        <w:t xml:space="preserve">, further increasing data quality. </w:t>
      </w:r>
      <w:r w:rsidRPr="00ED172B">
        <w:rPr>
          <w:color w:val="000000" w:themeColor="text1"/>
        </w:rPr>
        <w:br/>
      </w:r>
      <w:r w:rsidRPr="00ED172B">
        <w:rPr>
          <w:color w:val="000000" w:themeColor="text1"/>
        </w:rPr>
        <w:br/>
        <w:t xml:space="preserve">Strategy 5- Question and Answer Document. The Q&amp;A document was developed in response to a request by the field to have consistent and timely clarifying information, or relevant changes in online tool usage, procedures, and expectations. After six months of use, the Part C Coordinator surveyed the group on the utility of the document and stakeholders expressed finding the document useful. A request was made by multiple stakeholders to have the Q&amp;A document organized by topic as the questions and responses increased. As the document has evolved, it was made further interactive by creating links to each topic as well as to the top of the document. Specific topics, such as the transition to the updated IFSP, have had individualized Q&amp;A documents created in response to the volume of questions received on that single topic. Additional materials are created to support areas of concern identified through multiple questions on the same topic. </w:t>
      </w:r>
      <w:r w:rsidRPr="00ED172B">
        <w:rPr>
          <w:color w:val="000000" w:themeColor="text1"/>
        </w:rPr>
        <w:br/>
      </w:r>
      <w:r w:rsidRPr="00ED172B">
        <w:rPr>
          <w:color w:val="000000" w:themeColor="text1"/>
        </w:rPr>
        <w:br/>
        <w:t>Professional Development Improvement Strand</w:t>
      </w:r>
      <w:r w:rsidRPr="00ED172B">
        <w:rPr>
          <w:color w:val="000000" w:themeColor="text1"/>
        </w:rPr>
        <w:br/>
        <w:t xml:space="preserve">Strategy 6- Professional Development Platform Scale-Up: During FFY 2021, professional development system work continued with the input of </w:t>
      </w:r>
      <w:r w:rsidRPr="00ED172B">
        <w:rPr>
          <w:color w:val="000000" w:themeColor="text1"/>
        </w:rPr>
        <w:lastRenderedPageBreak/>
        <w:t>stakeholders in Early Intervention (EI), Technical Assistance (TA), and the state Part C team. A new, interactive learning platform was released in collaboration with the Resilient Early Intervention Leadership (REIL) grant. Professional development work focused on the development of a 3-part authentic assessment module, statewide face to face family assessment training, and finalization of family assessment modules with scale-up and release planned for FFY 2022.</w:t>
      </w:r>
      <w:r w:rsidRPr="00ED172B">
        <w:rPr>
          <w:color w:val="000000" w:themeColor="text1"/>
        </w:rPr>
        <w:br/>
      </w:r>
      <w:r w:rsidRPr="00ED172B">
        <w:rPr>
          <w:color w:val="000000" w:themeColor="text1"/>
        </w:rPr>
        <w:br/>
        <w:t>Infrastructure Strategy 7- Statewide Mini-PD. During monthly Statewide Early Intervention Meetings, professional development is provided through mini-PD sessions on stakeholder-identified topics. Mini professional development sessions were provided on universal supports; the ND Correction, Compliance, and Support Process (C3P); ND Vision and Hearing Supports &amp; Collaboration; and DEC Recommended Practices.</w:t>
      </w:r>
      <w:r w:rsidRPr="00ED172B">
        <w:rPr>
          <w:color w:val="000000" w:themeColor="text1"/>
        </w:rPr>
        <w:br/>
      </w:r>
      <w:r w:rsidRPr="00ED172B">
        <w:rPr>
          <w:color w:val="000000" w:themeColor="text1"/>
        </w:rPr>
        <w:br/>
        <w:t>Policy and Procedures Improvement Strand</w:t>
      </w:r>
      <w:r w:rsidRPr="00ED172B">
        <w:rPr>
          <w:color w:val="000000" w:themeColor="text1"/>
        </w:rPr>
        <w:br/>
        <w:t xml:space="preserve">Infrastructure Strategy 8- Procedures Workgroup. The Procedures Workgroup began meeting in October 2018 and has met monthly since its inception. The workgroup has chosen to focus on procedures that their staff have expressed a desire for additional clarity or uniformity around. </w:t>
      </w:r>
      <w:r w:rsidRPr="00ED172B">
        <w:rPr>
          <w:color w:val="000000" w:themeColor="text1"/>
        </w:rPr>
        <w:br/>
      </w:r>
      <w:r w:rsidRPr="00ED172B">
        <w:rPr>
          <w:color w:val="000000" w:themeColor="text1"/>
        </w:rPr>
        <w:br/>
        <w:t xml:space="preserve">The Procedures Workgroup has been updating the IFSP Checklists to reflect the improved IFSP. The workgroup also developed agendas for the North Dakota 2.7 and 2.9 transition meetings, which are currently being reviewed by the Part B 619 stakeholder groups. These agendas are part of a larger effort to review Part C to Part B transition guidance materials, set to begin in 2023. </w:t>
      </w:r>
      <w:r w:rsidRPr="00ED172B">
        <w:rPr>
          <w:color w:val="000000" w:themeColor="text1"/>
        </w:rPr>
        <w:br/>
      </w:r>
      <w:r w:rsidRPr="00ED172B">
        <w:rPr>
          <w:color w:val="000000" w:themeColor="text1"/>
        </w:rPr>
        <w:br/>
        <w:t xml:space="preserve">Infrastructure Strategy 9- </w:t>
      </w:r>
      <w:proofErr w:type="spellStart"/>
      <w:r w:rsidRPr="00ED172B">
        <w:rPr>
          <w:color w:val="000000" w:themeColor="text1"/>
        </w:rPr>
        <w:t>Therap</w:t>
      </w:r>
      <w:proofErr w:type="spellEnd"/>
      <w:r w:rsidRPr="00ED172B">
        <w:rPr>
          <w:color w:val="000000" w:themeColor="text1"/>
        </w:rPr>
        <w:t xml:space="preserve"> Provider Side IFSP. In January 2021, the state instructed providers to use the improved IFSP held on the provider side of the state’s electronic database, Therap. Prior to this transition, providers were given the opportunity to attend three technical trainings on the IFSP, as well as one of five content trainings on the IFSP. Materials used at this training, including an “IFSP Quick Guide” and PowerPoint presentation were emailed out to providers as well as placed on the ND Early Intervention website. In response to provider questions, two Q&amp;A sessions were held after the implementation of the improved IFSP where providers were able to ask questions in an open forum. Frequently Asked Questions were placed into an FAQ document that continues to be updated regularly and shared with the field. The Part C Coordinator continues to provide training on the updated IFSP, including Q&amp;A sessions, written guidance, and live trainings on specific sections of the IFSP. Most recently, a live IFSP Transition Section training was </w:t>
      </w:r>
      <w:proofErr w:type="gramStart"/>
      <w:r w:rsidRPr="00ED172B">
        <w:rPr>
          <w:color w:val="000000" w:themeColor="text1"/>
        </w:rPr>
        <w:t>conducted</w:t>
      </w:r>
      <w:proofErr w:type="gramEnd"/>
      <w:r w:rsidRPr="00ED172B">
        <w:rPr>
          <w:color w:val="000000" w:themeColor="text1"/>
        </w:rPr>
        <w:t xml:space="preserve"> and a virtual training was created that can be accessed at any time by any interested stakeholders. </w:t>
      </w:r>
      <w:r w:rsidRPr="00ED172B">
        <w:rPr>
          <w:color w:val="000000" w:themeColor="text1"/>
        </w:rPr>
        <w:br/>
      </w:r>
      <w:r w:rsidRPr="00ED172B">
        <w:rPr>
          <w:color w:val="000000" w:themeColor="text1"/>
        </w:rPr>
        <w:br/>
        <w:t xml:space="preserve">Infrastructure Strategy 10- Parent Panel. In response to the need to solicit more parent involvement, North Dakota created a Parent Panel which will meet quarterly to discuss “hot topics” in Early Intervention and provide feedback to the state. The Parent Panel members will be provided with a stipend for participation. Meetings will be scheduled at times convenient to families to ensure that diverse groups of parents are able to attend. </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bookmarkStart w:id="75" w:name="_Hlk109647019"/>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bookmarkEnd w:id="75"/>
    <w:p w14:paraId="6C845F06" w14:textId="7D9487AF" w:rsidR="000379F6" w:rsidRDefault="00717461" w:rsidP="006237B0">
      <w:pPr>
        <w:rPr>
          <w:rFonts w:cs="Arial"/>
          <w:b/>
          <w:bCs/>
        </w:rPr>
      </w:pPr>
      <w:r w:rsidRPr="00ED172B">
        <w:rPr>
          <w:color w:val="000000" w:themeColor="text1"/>
        </w:rPr>
        <w:t>Data Quality Improvement Strand</w:t>
      </w:r>
      <w:r w:rsidRPr="00ED172B">
        <w:rPr>
          <w:color w:val="000000" w:themeColor="text1"/>
        </w:rPr>
        <w:br/>
        <w:t>Outcome 1: Data quality will improve through a full cohort of exit child outcome data using the AEPS.</w:t>
      </w:r>
      <w:r w:rsidRPr="00ED172B">
        <w:rPr>
          <w:color w:val="000000" w:themeColor="text1"/>
        </w:rPr>
        <w:br/>
        <w:t xml:space="preserve">Infrastructure Strategy 1: Child Outcome Tool: Reviewing data quality of the full cohort data of the AEPS. </w:t>
      </w:r>
      <w:r w:rsidRPr="00ED172B">
        <w:rPr>
          <w:color w:val="000000" w:themeColor="text1"/>
        </w:rPr>
        <w:br/>
        <w:t xml:space="preserve">Stakeholder Involvement: The state utilized Statewide EI Meetings and ND ICC Meetings to inform decisions around transitioning to the AEPS, as well as the Data Drill Down stakeholder group to determine the most appropriate reports about which to train staff. </w:t>
      </w:r>
      <w:r w:rsidRPr="00ED172B">
        <w:rPr>
          <w:color w:val="000000" w:themeColor="text1"/>
        </w:rPr>
        <w:br/>
        <w:t>Systems Framework: Quality Standards and Data</w:t>
      </w:r>
      <w:r w:rsidRPr="00ED172B">
        <w:rPr>
          <w:color w:val="000000" w:themeColor="text1"/>
        </w:rPr>
        <w:br/>
        <w:t xml:space="preserve">Systems Change: Sustainability, Achievement of the </w:t>
      </w:r>
      <w:proofErr w:type="spellStart"/>
      <w:r w:rsidRPr="00ED172B">
        <w:rPr>
          <w:color w:val="000000" w:themeColor="text1"/>
        </w:rPr>
        <w:t>SiMR</w:t>
      </w:r>
      <w:proofErr w:type="spellEnd"/>
      <w:r w:rsidRPr="00ED172B">
        <w:rPr>
          <w:color w:val="000000" w:themeColor="text1"/>
        </w:rPr>
        <w:br/>
      </w:r>
      <w:r w:rsidRPr="00ED172B">
        <w:rPr>
          <w:color w:val="000000" w:themeColor="text1"/>
        </w:rPr>
        <w:br/>
        <w:t>Infrastructure Strategy 2: Child Outcome Tool: Fidelity &amp; Inter-Rater Reliability of Child Outcomes Tool.</w:t>
      </w:r>
      <w:r w:rsidRPr="00ED172B">
        <w:rPr>
          <w:color w:val="000000" w:themeColor="text1"/>
        </w:rPr>
        <w:br/>
        <w:t xml:space="preserve">Stakeholder Involvement: The state utilized the Statewide EI Meetings to determine timing of and interest in the Inter-Rater Reliability Modules for the AEPS. </w:t>
      </w:r>
      <w:r w:rsidRPr="00ED172B">
        <w:rPr>
          <w:color w:val="000000" w:themeColor="text1"/>
        </w:rPr>
        <w:br/>
        <w:t>Systems Framework: Quality Standards, Data</w:t>
      </w:r>
      <w:r w:rsidRPr="00ED172B">
        <w:rPr>
          <w:color w:val="000000" w:themeColor="text1"/>
        </w:rPr>
        <w:br/>
        <w:t>Systems Change: Scale-Up</w:t>
      </w:r>
      <w:r w:rsidRPr="00ED172B">
        <w:rPr>
          <w:color w:val="000000" w:themeColor="text1"/>
        </w:rPr>
        <w:br/>
      </w:r>
      <w:r w:rsidRPr="00ED172B">
        <w:rPr>
          <w:color w:val="000000" w:themeColor="text1"/>
        </w:rPr>
        <w:br/>
        <w:t>Infrastructure Strategy 3: Data Visualization</w:t>
      </w:r>
      <w:r w:rsidRPr="00ED172B">
        <w:rPr>
          <w:color w:val="000000" w:themeColor="text1"/>
        </w:rPr>
        <w:br/>
        <w:t>Stakeholder Involvement: The state scaled up use of the data visualization using Power BI with the Data Drill Down stakeholder group, and the ND ICC for APR Reporting for FFY 2021.</w:t>
      </w:r>
      <w:r w:rsidRPr="00ED172B">
        <w:rPr>
          <w:color w:val="000000" w:themeColor="text1"/>
        </w:rPr>
        <w:br/>
        <w:t>Systems Framework: Data</w:t>
      </w:r>
      <w:r w:rsidRPr="00ED172B">
        <w:rPr>
          <w:color w:val="000000" w:themeColor="text1"/>
        </w:rPr>
        <w:br/>
        <w:t xml:space="preserve">Systems Change: Scale-Up  </w:t>
      </w:r>
      <w:proofErr w:type="spellStart"/>
      <w:r w:rsidRPr="00ED172B">
        <w:rPr>
          <w:color w:val="000000" w:themeColor="text1"/>
        </w:rPr>
        <w:t>Scale-Up</w:t>
      </w:r>
      <w:proofErr w:type="spellEnd"/>
      <w:r w:rsidRPr="00ED172B">
        <w:rPr>
          <w:color w:val="000000" w:themeColor="text1"/>
        </w:rPr>
        <w:t xml:space="preserve">, Achievement of the </w:t>
      </w:r>
      <w:proofErr w:type="spellStart"/>
      <w:r w:rsidRPr="00ED172B">
        <w:rPr>
          <w:color w:val="000000" w:themeColor="text1"/>
        </w:rPr>
        <w:t>SiMR</w:t>
      </w:r>
      <w:proofErr w:type="spellEnd"/>
      <w:r w:rsidRPr="00ED172B">
        <w:rPr>
          <w:color w:val="000000" w:themeColor="text1"/>
        </w:rPr>
        <w:br/>
      </w:r>
      <w:r w:rsidRPr="00ED172B">
        <w:rPr>
          <w:color w:val="000000" w:themeColor="text1"/>
        </w:rPr>
        <w:br/>
        <w:t>Infrastructure Strategy 4: Electronic Database Improvement</w:t>
      </w:r>
      <w:r w:rsidRPr="00ED172B">
        <w:rPr>
          <w:color w:val="000000" w:themeColor="text1"/>
        </w:rPr>
        <w:br/>
        <w:t xml:space="preserve">Stakeholder Involvement: The state utilized feedback from individual programs as well as numerous trainings and listening sessions regarding the data system, Therap. Specifically, in FFY 2021, the state sought ongoing feedback from users of the new IFSP on the provider side of Therap. </w:t>
      </w:r>
      <w:r w:rsidRPr="00ED172B">
        <w:rPr>
          <w:color w:val="000000" w:themeColor="text1"/>
        </w:rPr>
        <w:br/>
        <w:t>Systems Framework: Data, Technical Assistance, Quality Standards</w:t>
      </w:r>
      <w:r w:rsidRPr="00ED172B">
        <w:rPr>
          <w:color w:val="000000" w:themeColor="text1"/>
        </w:rPr>
        <w:br/>
        <w:t>Systems Change: Sustainability</w:t>
      </w:r>
      <w:r w:rsidRPr="00ED172B">
        <w:rPr>
          <w:color w:val="000000" w:themeColor="text1"/>
        </w:rPr>
        <w:br/>
      </w:r>
      <w:r w:rsidRPr="00ED172B">
        <w:rPr>
          <w:color w:val="000000" w:themeColor="text1"/>
        </w:rPr>
        <w:br/>
        <w:t>Infrastructure Strategy 5: Question and Answer Document</w:t>
      </w:r>
      <w:r w:rsidRPr="00ED172B">
        <w:rPr>
          <w:color w:val="000000" w:themeColor="text1"/>
        </w:rPr>
        <w:br/>
        <w:t>Stakeholder Involvement: Stakeholders submitted questions to the Part C Coordinator on an ongoing basis. The Part C Coordinator documented these questions in a Q&amp;A Document that is regularly updated. Stakeholders continue to provide feedback, through email and Statewide EI Meetings, on the usability and applicability of the Q&amp;A Document.</w:t>
      </w:r>
      <w:r w:rsidRPr="00ED172B">
        <w:rPr>
          <w:color w:val="000000" w:themeColor="text1"/>
        </w:rPr>
        <w:br/>
        <w:t>Systems Framework: Technical Assistance</w:t>
      </w:r>
      <w:r w:rsidRPr="00ED172B">
        <w:rPr>
          <w:color w:val="000000" w:themeColor="text1"/>
        </w:rPr>
        <w:br/>
        <w:t>Systems Change: Sustainability</w:t>
      </w:r>
      <w:r w:rsidRPr="00ED172B">
        <w:rPr>
          <w:color w:val="000000" w:themeColor="text1"/>
        </w:rPr>
        <w:br/>
        <w:t xml:space="preserve"> </w:t>
      </w:r>
      <w:r w:rsidRPr="00ED172B">
        <w:rPr>
          <w:color w:val="000000" w:themeColor="text1"/>
        </w:rPr>
        <w:br/>
      </w:r>
      <w:r w:rsidRPr="00ED172B">
        <w:rPr>
          <w:color w:val="000000" w:themeColor="text1"/>
        </w:rPr>
        <w:br/>
        <w:t>Professional Development Improvement Strand</w:t>
      </w:r>
      <w:r w:rsidRPr="00ED172B">
        <w:rPr>
          <w:color w:val="000000" w:themeColor="text1"/>
        </w:rPr>
        <w:br/>
        <w:t>Outcome 2: Design &amp; implement a professional development system to support the EI system with evidence-based practices.</w:t>
      </w:r>
      <w:r w:rsidRPr="00ED172B">
        <w:rPr>
          <w:color w:val="000000" w:themeColor="text1"/>
        </w:rPr>
        <w:br/>
      </w:r>
      <w:r w:rsidRPr="00ED172B">
        <w:rPr>
          <w:color w:val="000000" w:themeColor="text1"/>
        </w:rPr>
        <w:br/>
        <w:t xml:space="preserve">Infrastructure Strategy 6: Professional Development Scale-Up. </w:t>
      </w:r>
      <w:r w:rsidRPr="00ED172B">
        <w:rPr>
          <w:color w:val="000000" w:themeColor="text1"/>
        </w:rPr>
        <w:br/>
        <w:t xml:space="preserve">Stakeholder Involvement: During FFY 2021, the professional development system work continued with the input of stakeholders in Early Intervention (EI), State Technical Assistance (TA), and the state Part C team. Stakeholders met monthly to finalize </w:t>
      </w:r>
      <w:proofErr w:type="gramStart"/>
      <w:r w:rsidRPr="00ED172B">
        <w:rPr>
          <w:color w:val="000000" w:themeColor="text1"/>
        </w:rPr>
        <w:t>a 3-part Authentic Assessment professional development modules</w:t>
      </w:r>
      <w:proofErr w:type="gramEnd"/>
      <w:r w:rsidRPr="00ED172B">
        <w:rPr>
          <w:color w:val="000000" w:themeColor="text1"/>
        </w:rPr>
        <w:t xml:space="preserve"> in the new, interactive platform. The module was completed in FFY 2021 to support new staff, experienced staff, families, and community partners. A statewide, face-to-face family assessment training event was held October 25-26 and the state TA team developed sixteen </w:t>
      </w:r>
      <w:r w:rsidRPr="00ED172B">
        <w:rPr>
          <w:color w:val="000000" w:themeColor="text1"/>
        </w:rPr>
        <w:lastRenderedPageBreak/>
        <w:t xml:space="preserve">Family Assessment modules around the Routines-Based Interview (RBI) for scale-up and support in FFY 2022. Data and information about this scale-up is discussed in the Evidence-Based Practices section of this indicator. </w:t>
      </w:r>
      <w:r w:rsidRPr="00ED172B">
        <w:rPr>
          <w:color w:val="000000" w:themeColor="text1"/>
        </w:rPr>
        <w:br/>
        <w:t>Systems Framework: Professional Development</w:t>
      </w:r>
      <w:r w:rsidRPr="00ED172B">
        <w:rPr>
          <w:color w:val="000000" w:themeColor="text1"/>
        </w:rPr>
        <w:br/>
        <w:t>Systems Change: Scale-Up</w:t>
      </w:r>
      <w:r w:rsidRPr="00ED172B">
        <w:rPr>
          <w:color w:val="000000" w:themeColor="text1"/>
        </w:rPr>
        <w:br/>
      </w:r>
      <w:r w:rsidRPr="00ED172B">
        <w:rPr>
          <w:color w:val="000000" w:themeColor="text1"/>
        </w:rPr>
        <w:br/>
        <w:t xml:space="preserve">Infrastructure Strategy 7: Statewide Mini-PD. </w:t>
      </w:r>
      <w:r w:rsidRPr="00ED172B">
        <w:rPr>
          <w:color w:val="000000" w:themeColor="text1"/>
        </w:rPr>
        <w:br/>
        <w:t xml:space="preserve">Stakeholder Involvement: During monthly Statewide Early Intervention Meetings, mini professional development sessions were provided on universal supports; the ND Correction, Compliance, and Support Process (C3P); ND Vision and Hearing Supports &amp; Collaboration; and DEC Recommended Practices. </w:t>
      </w:r>
      <w:r w:rsidRPr="00ED172B">
        <w:rPr>
          <w:color w:val="000000" w:themeColor="text1"/>
        </w:rPr>
        <w:br/>
        <w:t>Systems Framework: Professional development and technical assistance</w:t>
      </w:r>
      <w:r w:rsidRPr="00ED172B">
        <w:rPr>
          <w:color w:val="000000" w:themeColor="text1"/>
        </w:rPr>
        <w:br/>
        <w:t>Systems Change: Scale-Up</w:t>
      </w:r>
      <w:r w:rsidRPr="00ED172B">
        <w:rPr>
          <w:color w:val="000000" w:themeColor="text1"/>
        </w:rPr>
        <w:br/>
      </w:r>
      <w:r w:rsidRPr="00ED172B">
        <w:rPr>
          <w:color w:val="000000" w:themeColor="text1"/>
        </w:rPr>
        <w:br/>
      </w:r>
      <w:r w:rsidRPr="00ED172B">
        <w:rPr>
          <w:color w:val="000000" w:themeColor="text1"/>
        </w:rPr>
        <w:br/>
        <w:t>Policy and Procedures Improvement Strand</w:t>
      </w:r>
      <w:r w:rsidRPr="00ED172B">
        <w:rPr>
          <w:color w:val="000000" w:themeColor="text1"/>
        </w:rPr>
        <w:br/>
        <w:t xml:space="preserve">Outcome 3: Create procedural guide to support implementation of policies to support improvement in the </w:t>
      </w:r>
      <w:proofErr w:type="spellStart"/>
      <w:r w:rsidRPr="00ED172B">
        <w:rPr>
          <w:color w:val="000000" w:themeColor="text1"/>
        </w:rPr>
        <w:t>SiMR</w:t>
      </w:r>
      <w:proofErr w:type="spellEnd"/>
      <w:r w:rsidRPr="00ED172B">
        <w:rPr>
          <w:color w:val="000000" w:themeColor="text1"/>
        </w:rPr>
        <w:t>.</w:t>
      </w:r>
      <w:r w:rsidRPr="00ED172B">
        <w:rPr>
          <w:color w:val="000000" w:themeColor="text1"/>
        </w:rPr>
        <w:br/>
      </w:r>
      <w:r w:rsidRPr="00ED172B">
        <w:rPr>
          <w:color w:val="000000" w:themeColor="text1"/>
        </w:rPr>
        <w:br/>
        <w:t xml:space="preserve">Infrastructure Strategy 8: Procedures Workgroup. </w:t>
      </w:r>
      <w:r w:rsidRPr="00ED172B">
        <w:rPr>
          <w:color w:val="000000" w:themeColor="text1"/>
        </w:rPr>
        <w:br/>
        <w:t>Stakeholder Involvement: The Procedures Workgroup is made up of service coordinators and EI program staff who regularly provide feedback during meetings. The group acts as leaders in their programs to gather and bring back information about procedures that are priority to their program.</w:t>
      </w:r>
      <w:r w:rsidRPr="00ED172B">
        <w:rPr>
          <w:color w:val="000000" w:themeColor="text1"/>
        </w:rPr>
        <w:br/>
        <w:t>Systems Framework: Governance, Technical Assistance</w:t>
      </w:r>
      <w:r w:rsidRPr="00ED172B">
        <w:rPr>
          <w:color w:val="000000" w:themeColor="text1"/>
        </w:rPr>
        <w:br/>
        <w:t>Systems Change: Sustainability</w:t>
      </w:r>
      <w:r w:rsidRPr="00ED172B">
        <w:rPr>
          <w:color w:val="000000" w:themeColor="text1"/>
        </w:rPr>
        <w:br/>
      </w:r>
      <w:r w:rsidRPr="00ED172B">
        <w:rPr>
          <w:color w:val="000000" w:themeColor="text1"/>
        </w:rPr>
        <w:br/>
        <w:t xml:space="preserve">Infrastructure Strategy 9: </w:t>
      </w:r>
      <w:proofErr w:type="spellStart"/>
      <w:r w:rsidRPr="00ED172B">
        <w:rPr>
          <w:color w:val="000000" w:themeColor="text1"/>
        </w:rPr>
        <w:t>Therap</w:t>
      </w:r>
      <w:proofErr w:type="spellEnd"/>
      <w:r w:rsidRPr="00ED172B">
        <w:rPr>
          <w:color w:val="000000" w:themeColor="text1"/>
        </w:rPr>
        <w:t xml:space="preserve"> Provider Side IFSP. </w:t>
      </w:r>
      <w:r w:rsidRPr="00ED172B">
        <w:rPr>
          <w:color w:val="000000" w:themeColor="text1"/>
        </w:rPr>
        <w:br/>
        <w:t xml:space="preserve">Stakeholder Involvement: The Statewide EI Meeting provided feedback during all stages of developing the Provider Side IFSP. Prior to starting development, the group provided information about features they would like to see in the new IFSP, during development, users tested the new IFSP and provided feedback about functionality, and after deployment, users continue to provide feedback about enhancements they would like to see implemented. </w:t>
      </w:r>
      <w:r w:rsidRPr="00ED172B">
        <w:rPr>
          <w:color w:val="000000" w:themeColor="text1"/>
        </w:rPr>
        <w:br/>
        <w:t>Systems Framework: Data, Quality Standards, Professional Development, Technical Assistance</w:t>
      </w:r>
      <w:r w:rsidRPr="00ED172B">
        <w:rPr>
          <w:color w:val="000000" w:themeColor="text1"/>
        </w:rPr>
        <w:br/>
        <w:t>Systems Change: Scale-Up</w:t>
      </w:r>
      <w:r w:rsidRPr="00ED172B">
        <w:rPr>
          <w:color w:val="000000" w:themeColor="text1"/>
        </w:rPr>
        <w:br/>
      </w:r>
      <w:r w:rsidRPr="00ED172B">
        <w:rPr>
          <w:color w:val="000000" w:themeColor="text1"/>
        </w:rPr>
        <w:br/>
      </w:r>
      <w:r w:rsidRPr="00ED172B">
        <w:rPr>
          <w:color w:val="000000" w:themeColor="text1"/>
        </w:rPr>
        <w:br/>
        <w:t xml:space="preserve">Infrastructure Strategy 10: Parent Panel. </w:t>
      </w:r>
      <w:r w:rsidRPr="00ED172B">
        <w:rPr>
          <w:color w:val="000000" w:themeColor="text1"/>
        </w:rPr>
        <w:br/>
        <w:t xml:space="preserve">Stakeholder Involvement: A cross section of parents from across the state were engaged in APR Target Setting activities. This group will be meeting quarterly to provide ongoing feedback from a parent's perspective. The group will receive a stipend and meetings will be scheduled at times convenient to them. </w:t>
      </w:r>
      <w:r w:rsidRPr="00ED172B">
        <w:rPr>
          <w:color w:val="000000" w:themeColor="text1"/>
        </w:rPr>
        <w:br/>
        <w:t>Systems Framework: Quality Standards, Accountability/Monitoring, Governance</w:t>
      </w:r>
      <w:r w:rsidRPr="00ED172B">
        <w:rPr>
          <w:color w:val="000000" w:themeColor="text1"/>
        </w:rPr>
        <w:br/>
        <w:t>Systems Change: Sustainability</w:t>
      </w:r>
      <w:r w:rsidRPr="00ED172B">
        <w:rPr>
          <w:color w:val="000000" w:themeColor="text1"/>
        </w:rPr>
        <w:br/>
      </w:r>
      <w:r w:rsidRPr="00ED172B">
        <w:rPr>
          <w:color w:val="000000" w:themeColor="text1"/>
        </w:rPr>
        <w:br/>
        <w:t>Summary</w:t>
      </w:r>
      <w:r w:rsidRPr="00ED172B">
        <w:rPr>
          <w:color w:val="000000" w:themeColor="text1"/>
        </w:rPr>
        <w:br/>
      </w:r>
      <w:r w:rsidRPr="00ED172B">
        <w:rPr>
          <w:color w:val="000000" w:themeColor="text1"/>
        </w:rPr>
        <w:br/>
        <w:t xml:space="preserve">Impacts to the Part C infrastructure have been impacted by SSIP activities during FFY 2021. The SSIP activities in conjunction with the REIL grant have offered opportunities for an engaging professional development platform, website updates, improved data quality, and updated policy and procedures. The statewide web-based data system, </w:t>
      </w:r>
      <w:proofErr w:type="spellStart"/>
      <w:r w:rsidRPr="00ED172B">
        <w:rPr>
          <w:color w:val="000000" w:themeColor="text1"/>
        </w:rPr>
        <w:t>Therap</w:t>
      </w:r>
      <w:proofErr w:type="spellEnd"/>
      <w:r w:rsidRPr="00ED172B">
        <w:rPr>
          <w:color w:val="000000" w:themeColor="text1"/>
        </w:rPr>
        <w:t xml:space="preserve">, continues to be reviewed and refined based on stakeholder feedback. Parent, EI, and Service Coordinator stakeholders work in conjunction with the Part C Coordinator regularly to review and prioritize updates for the </w:t>
      </w:r>
      <w:proofErr w:type="spellStart"/>
      <w:r w:rsidRPr="00ED172B">
        <w:rPr>
          <w:color w:val="000000" w:themeColor="text1"/>
        </w:rPr>
        <w:t>Therap</w:t>
      </w:r>
      <w:proofErr w:type="spellEnd"/>
      <w:r w:rsidRPr="00ED172B">
        <w:rPr>
          <w:color w:val="000000" w:themeColor="text1"/>
        </w:rPr>
        <w:t xml:space="preserve"> system. A sustainable process is now utilized to share data visualization documents with programs leaders, families, and community partners on a regular basis. </w:t>
      </w:r>
      <w:r w:rsidRPr="00ED172B">
        <w:rPr>
          <w:color w:val="000000" w:themeColor="text1"/>
        </w:rPr>
        <w:br/>
      </w:r>
      <w:r w:rsidRPr="00ED172B">
        <w:rPr>
          <w:color w:val="000000" w:themeColor="text1"/>
        </w:rPr>
        <w:br/>
        <w:t xml:space="preserve">The improved professional development platform infrastructure has created an engaging and interactive foundation for the state PD framework activities. This PD platform will house newly created authentic assessment modules as well as allow previously created stakeholder PD to be updated over time.  These PD modules will provide performance support for new and experienced early intervention professionals and community members for ‘just in time’ resources. Infrastructure activities continue to support early intervention through practice change and increased understanding within our EBP DEC F6. These infrastructure improvements support the work of Part C Early Intervention in North Dakota. </w:t>
      </w:r>
    </w:p>
    <w:p w14:paraId="372876BC" w14:textId="75D5A78F" w:rsidR="009C2256" w:rsidRDefault="009C2256" w:rsidP="009C2256">
      <w:pPr>
        <w:rPr>
          <w:rFonts w:cs="Arial"/>
          <w:b/>
          <w:bCs/>
        </w:rPr>
      </w:pPr>
      <w:bookmarkStart w:id="76" w:name="_Hlk109647025"/>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bookmarkEnd w:id="76"/>
    <w:p w14:paraId="15FABCCC" w14:textId="764152CE" w:rsidR="000039B6" w:rsidRPr="000039B6" w:rsidRDefault="000039B6" w:rsidP="009C2256">
      <w:pPr>
        <w:rPr>
          <w:b/>
          <w:bCs/>
        </w:rPr>
      </w:pPr>
      <w:r w:rsidRPr="00ED172B">
        <w:rPr>
          <w:color w:val="000000" w:themeColor="text1"/>
        </w:rPr>
        <w:t>YES</w:t>
      </w:r>
    </w:p>
    <w:p w14:paraId="77559E11" w14:textId="46263890" w:rsidR="003447DC" w:rsidRDefault="00606607" w:rsidP="003447DC">
      <w:pPr>
        <w:rPr>
          <w:rFonts w:cs="Arial"/>
          <w:b/>
          <w:bCs/>
          <w:i/>
          <w:iCs/>
        </w:rPr>
      </w:pPr>
      <w:bookmarkStart w:id="77" w:name="_Hlk109647033"/>
      <w:r>
        <w:rPr>
          <w:rFonts w:cs="Arial"/>
          <w:b/>
          <w:bCs/>
        </w:rPr>
        <w:t xml:space="preserve">Describe each </w:t>
      </w:r>
      <w:r w:rsidR="003447DC" w:rsidRPr="003447DC">
        <w:rPr>
          <w:rFonts w:cs="Arial"/>
          <w:b/>
          <w:bCs/>
          <w:u w:val="single"/>
        </w:rPr>
        <w:t>new</w:t>
      </w:r>
      <w:r w:rsidR="003447DC" w:rsidRPr="003447DC">
        <w:rPr>
          <w:rFonts w:cs="Arial"/>
          <w:b/>
          <w:bCs/>
        </w:rPr>
        <w:t xml:space="preserve"> (newly identified) infrastructure improvement strategy and the short-term or intermediate outcomes achieved</w:t>
      </w:r>
      <w:r w:rsidR="003447DC" w:rsidRPr="003447DC">
        <w:rPr>
          <w:rFonts w:cs="Arial"/>
          <w:b/>
          <w:bCs/>
          <w:i/>
          <w:iCs/>
        </w:rPr>
        <w:t xml:space="preserve">. </w:t>
      </w:r>
    </w:p>
    <w:bookmarkEnd w:id="77"/>
    <w:p w14:paraId="5CE1B56C" w14:textId="3CE2BA28" w:rsidR="006A728F" w:rsidRPr="000123EB" w:rsidRDefault="00802016" w:rsidP="003447DC">
      <w:pPr>
        <w:rPr>
          <w:b/>
          <w:bCs/>
        </w:rPr>
      </w:pPr>
      <w:r w:rsidRPr="00ED172B">
        <w:rPr>
          <w:color w:val="000000" w:themeColor="text1"/>
        </w:rPr>
        <w:t>New Infrastructure Improvement Strategy: Professional Development Platform</w:t>
      </w:r>
      <w:r w:rsidRPr="00ED172B">
        <w:rPr>
          <w:color w:val="000000" w:themeColor="text1"/>
        </w:rPr>
        <w:br/>
        <w:t>The new professional development platform creates an engaging and interactive foundation for the state PD framework activities. This PD platform will house newly created authentic assessment modules created during FFY 2021, as well as allow previously created stakeholder PD content to be updated over time and added to the platform.  ‘Just in time’ performance support enhances training and resources for all stakeholders while assuring staff will have the information needed during critical moments. The new platform creates an opportunity for formalizing onboarding of new early intervention professionals.</w:t>
      </w:r>
      <w:r w:rsidRPr="00ED172B">
        <w:rPr>
          <w:color w:val="000000" w:themeColor="text1"/>
        </w:rPr>
        <w:br/>
      </w:r>
      <w:r w:rsidRPr="00ED172B">
        <w:rPr>
          <w:color w:val="000000" w:themeColor="text1"/>
        </w:rPr>
        <w:br/>
        <w:t>Anticipated Outcome: Support the professional development system with a reliable and engaging PD platform providing performance support available to early intervention professionals, families, and community partners.</w:t>
      </w:r>
      <w:r w:rsidRPr="00ED172B">
        <w:rPr>
          <w:color w:val="000000" w:themeColor="text1"/>
        </w:rPr>
        <w:br/>
      </w:r>
      <w:r w:rsidRPr="00ED172B">
        <w:rPr>
          <w:color w:val="000000" w:themeColor="text1"/>
        </w:rPr>
        <w:br/>
        <w:t xml:space="preserve">Summary Next Steps: The stakeholder PD Workgroup will continue to create content and update previously created content for the new platform. Data analysis will supply feedback for improvement of the content. The stakeholder PD Workgroup will review data collected from surveys completed by EI professionals, families, and community partners after reviewing each of the three authentic assessment modules. Feedback will also inform content as it is created in FFY 2022, as well as updates needed for previously developed material. The use of stakeholders offers varying perspectives and system insight in supporting the development of quality content for PD through a continuous improvement process. </w:t>
      </w:r>
    </w:p>
    <w:p w14:paraId="0B9E8F82" w14:textId="77777777" w:rsidR="00EB4B7B" w:rsidRPr="00EB4B7B" w:rsidRDefault="00EB4B7B" w:rsidP="00EB4B7B">
      <w:pPr>
        <w:rPr>
          <w:rFonts w:cs="Arial"/>
          <w:b/>
          <w:bCs/>
        </w:rPr>
      </w:pPr>
      <w:bookmarkStart w:id="78" w:name="_Hlk109647038"/>
      <w:r w:rsidRPr="00EB4B7B">
        <w:rPr>
          <w:rFonts w:cs="Arial"/>
          <w:b/>
          <w:bCs/>
        </w:rPr>
        <w:t xml:space="preserve">Provide a summary of the next steps for each infrastructure improvement strategy and the anticipated outcomes to be attained during the next reporting period. </w:t>
      </w:r>
    </w:p>
    <w:bookmarkEnd w:id="78"/>
    <w:p w14:paraId="2B44D59F" w14:textId="71C78214" w:rsidR="00370225" w:rsidRPr="005137B6" w:rsidRDefault="00370225" w:rsidP="00370225">
      <w:pPr>
        <w:rPr>
          <w:b/>
          <w:bCs/>
        </w:rPr>
      </w:pPr>
      <w:r w:rsidRPr="00ED172B">
        <w:rPr>
          <w:color w:val="000000" w:themeColor="text1"/>
        </w:rPr>
        <w:t>Outcome 1: Data quality will improve by increasing the proportion of children for whom there is exit child outcome data.</w:t>
      </w:r>
      <w:r w:rsidRPr="00ED172B">
        <w:rPr>
          <w:color w:val="000000" w:themeColor="text1"/>
        </w:rPr>
        <w:br/>
      </w:r>
      <w:r w:rsidRPr="00ED172B">
        <w:rPr>
          <w:color w:val="000000" w:themeColor="text1"/>
        </w:rPr>
        <w:br/>
        <w:t>Infrastructure Strategy 1: Child Outcome Tool: Data quality will improve through a full cohort of exit child outcome data with the AEPS.</w:t>
      </w:r>
      <w:r w:rsidRPr="00ED172B">
        <w:rPr>
          <w:color w:val="000000" w:themeColor="text1"/>
        </w:rPr>
        <w:br/>
        <w:t xml:space="preserve">Summary Next Steps: Review data quality of the full cohort data of the AEPS to inform practices at the program level. </w:t>
      </w:r>
      <w:r w:rsidRPr="00ED172B">
        <w:rPr>
          <w:color w:val="000000" w:themeColor="text1"/>
        </w:rPr>
        <w:br/>
        <w:t>Stakeholder Involvement: The state will utilize the Data Drill Down stakeholder group to review data and determine program needs.</w:t>
      </w:r>
      <w:r w:rsidRPr="00ED172B">
        <w:rPr>
          <w:color w:val="000000" w:themeColor="text1"/>
        </w:rPr>
        <w:br/>
      </w:r>
      <w:r w:rsidRPr="00ED172B">
        <w:rPr>
          <w:color w:val="000000" w:themeColor="text1"/>
        </w:rPr>
        <w:lastRenderedPageBreak/>
        <w:t>Anticipated Outcomes: AEPS data will be valid and reliable, and the tool will be completed with fidelity across the state.</w:t>
      </w:r>
      <w:r w:rsidRPr="00ED172B">
        <w:rPr>
          <w:color w:val="000000" w:themeColor="text1"/>
        </w:rPr>
        <w:br/>
      </w:r>
      <w:r w:rsidRPr="00ED172B">
        <w:rPr>
          <w:color w:val="000000" w:themeColor="text1"/>
        </w:rPr>
        <w:br/>
        <w:t>Infrastructure Strategy 2: Child Outcome Tool: Fidelity &amp; Inter-Rater Reliability of Child Outcomes Tool.</w:t>
      </w:r>
      <w:r w:rsidRPr="00ED172B">
        <w:rPr>
          <w:color w:val="000000" w:themeColor="text1"/>
        </w:rPr>
        <w:br/>
        <w:t xml:space="preserve">Summary Next Steps: The state provided EI programs and Service </w:t>
      </w:r>
      <w:proofErr w:type="spellStart"/>
      <w:r w:rsidRPr="00ED172B">
        <w:rPr>
          <w:color w:val="000000" w:themeColor="text1"/>
        </w:rPr>
        <w:t>Coordiantors</w:t>
      </w:r>
      <w:proofErr w:type="spellEnd"/>
      <w:r w:rsidRPr="00ED172B">
        <w:rPr>
          <w:color w:val="000000" w:themeColor="text1"/>
        </w:rPr>
        <w:t xml:space="preserve"> with the opportunity to complete an online Inter-Rater Reliability training. All 125 Inter-Rater Reliability training codes have been used. </w:t>
      </w:r>
      <w:r w:rsidRPr="00ED172B">
        <w:rPr>
          <w:color w:val="000000" w:themeColor="text1"/>
        </w:rPr>
        <w:br/>
        <w:t xml:space="preserve">Anticipated Outcomes: AEPS data will be valid and reliable, and the tool will be completed with fidelity across the state. </w:t>
      </w:r>
      <w:r w:rsidRPr="00ED172B">
        <w:rPr>
          <w:color w:val="000000" w:themeColor="text1"/>
        </w:rPr>
        <w:br/>
      </w:r>
      <w:r w:rsidRPr="00ED172B">
        <w:rPr>
          <w:color w:val="000000" w:themeColor="text1"/>
        </w:rPr>
        <w:br/>
        <w:t>Infrastructure Strategy 3: Data Visualization</w:t>
      </w:r>
      <w:r w:rsidRPr="00ED172B">
        <w:rPr>
          <w:color w:val="000000" w:themeColor="text1"/>
        </w:rPr>
        <w:br/>
        <w:t xml:space="preserve">Summary Next Steps: Power BI Reports used for APR Data visualization are continually refined and enhanced through stakeholder involvement. </w:t>
      </w:r>
      <w:r w:rsidRPr="00ED172B">
        <w:rPr>
          <w:color w:val="000000" w:themeColor="text1"/>
        </w:rPr>
        <w:br/>
        <w:t>Anticipated Outcomes: Stakeholder engagement with and understanding of APR data will be increased, and outcomes for families and children will be improved.</w:t>
      </w:r>
      <w:r w:rsidRPr="00ED172B">
        <w:rPr>
          <w:color w:val="000000" w:themeColor="text1"/>
        </w:rPr>
        <w:br/>
      </w:r>
      <w:r w:rsidRPr="00ED172B">
        <w:rPr>
          <w:color w:val="000000" w:themeColor="text1"/>
        </w:rPr>
        <w:br/>
        <w:t>Infrastructure Strategy 4: Electronic Database Improvement</w:t>
      </w:r>
      <w:r w:rsidRPr="00ED172B">
        <w:rPr>
          <w:color w:val="000000" w:themeColor="text1"/>
        </w:rPr>
        <w:br/>
        <w:t xml:space="preserve">Summary Next Steps: Feedback will continue to be collected, and improvements will be made to </w:t>
      </w:r>
      <w:proofErr w:type="spellStart"/>
      <w:r w:rsidRPr="00ED172B">
        <w:rPr>
          <w:color w:val="000000" w:themeColor="text1"/>
        </w:rPr>
        <w:t>Therap</w:t>
      </w:r>
      <w:proofErr w:type="spellEnd"/>
      <w:r w:rsidRPr="00ED172B">
        <w:rPr>
          <w:color w:val="000000" w:themeColor="text1"/>
        </w:rPr>
        <w:t xml:space="preserve"> based on provider questions and stakeholder feedback. </w:t>
      </w:r>
      <w:r w:rsidRPr="00ED172B">
        <w:rPr>
          <w:color w:val="000000" w:themeColor="text1"/>
        </w:rPr>
        <w:br/>
        <w:t xml:space="preserve">Anticipated Outcomes: IFSP and APR data will be valid and reliable, as well as easier to locate and analyze. </w:t>
      </w:r>
      <w:r w:rsidRPr="00ED172B">
        <w:rPr>
          <w:color w:val="000000" w:themeColor="text1"/>
        </w:rPr>
        <w:br/>
      </w:r>
      <w:r w:rsidRPr="00ED172B">
        <w:rPr>
          <w:color w:val="000000" w:themeColor="text1"/>
        </w:rPr>
        <w:br/>
        <w:t>Infrastructure Strategy 5: Question and Answer Document</w:t>
      </w:r>
      <w:r w:rsidRPr="00ED172B">
        <w:rPr>
          <w:color w:val="000000" w:themeColor="text1"/>
        </w:rPr>
        <w:br/>
        <w:t>Summary Next Steps: Questions from the Q&amp;A Document will be integrated into modules that will be hosted on an online Learning Management System.</w:t>
      </w:r>
      <w:r w:rsidRPr="00ED172B">
        <w:rPr>
          <w:color w:val="000000" w:themeColor="text1"/>
        </w:rPr>
        <w:br/>
        <w:t>Anticipated Outcomes: Services across the state will be provided consistently and according to state guidelines. New and existing staff will have access to information when they need it.</w:t>
      </w:r>
      <w:r w:rsidRPr="00ED172B">
        <w:rPr>
          <w:color w:val="000000" w:themeColor="text1"/>
        </w:rPr>
        <w:br/>
      </w:r>
      <w:r w:rsidRPr="00ED172B">
        <w:rPr>
          <w:color w:val="000000" w:themeColor="text1"/>
        </w:rPr>
        <w:br/>
        <w:t>Professional Development Improvement Strand</w:t>
      </w:r>
      <w:r w:rsidRPr="00ED172B">
        <w:rPr>
          <w:color w:val="000000" w:themeColor="text1"/>
        </w:rPr>
        <w:br/>
        <w:t>Outcome 2: Design &amp; implement a professional development system to support the EI system with evidence-based practices.</w:t>
      </w:r>
      <w:r w:rsidRPr="00ED172B">
        <w:rPr>
          <w:color w:val="000000" w:themeColor="text1"/>
        </w:rPr>
        <w:br/>
      </w:r>
      <w:r w:rsidRPr="00ED172B">
        <w:rPr>
          <w:color w:val="000000" w:themeColor="text1"/>
        </w:rPr>
        <w:br/>
        <w:t xml:space="preserve">Infrastructure Strategy 6: Professional Development Scale-Up. </w:t>
      </w:r>
      <w:r w:rsidRPr="00ED172B">
        <w:rPr>
          <w:color w:val="000000" w:themeColor="text1"/>
        </w:rPr>
        <w:br/>
        <w:t xml:space="preserve">Summary Next Steps: Survey feedback data will be collected from stakeholders reviewing the three Authentic Assessment modules completed in FFY 2021. The sixteen Family Assessment modules around the Routines-Based Interview (RBI) will be rolled out in FFY 2022 in a scale-up process developed by stakeholders, including opportunities for program mentoring processes, supporting experienced and new staff, and availability of online resources for consistent performance support. </w:t>
      </w:r>
      <w:r w:rsidRPr="00ED172B">
        <w:rPr>
          <w:color w:val="000000" w:themeColor="text1"/>
        </w:rPr>
        <w:br/>
        <w:t>Anticipated Outcomes: Professional development modules will be available for performance support in a sustainable and engaging platform on the EI website for all stakeholders.</w:t>
      </w:r>
      <w:r w:rsidRPr="00ED172B">
        <w:rPr>
          <w:color w:val="000000" w:themeColor="text1"/>
        </w:rPr>
        <w:br/>
      </w:r>
      <w:r w:rsidRPr="00ED172B">
        <w:rPr>
          <w:color w:val="000000" w:themeColor="text1"/>
        </w:rPr>
        <w:br/>
        <w:t xml:space="preserve">Infrastructure Strategy 7: Statewide Mini-PD. </w:t>
      </w:r>
      <w:r w:rsidRPr="00ED172B">
        <w:rPr>
          <w:color w:val="000000" w:themeColor="text1"/>
        </w:rPr>
        <w:br/>
        <w:t>Summary Next Steps: Mini-PD identified by stakeholders will be targeted for the EI Statewide Meetings during FFY 2022.</w:t>
      </w:r>
      <w:r w:rsidRPr="00ED172B">
        <w:rPr>
          <w:color w:val="000000" w:themeColor="text1"/>
        </w:rPr>
        <w:br/>
        <w:t>Anticipated Outcomes: Stakeholders will determine performance support content needs to be delivered at EI Statewide Meetings in support of DEC F6.</w:t>
      </w:r>
      <w:r w:rsidRPr="00ED172B">
        <w:rPr>
          <w:color w:val="000000" w:themeColor="text1"/>
        </w:rPr>
        <w:br/>
      </w:r>
      <w:r w:rsidRPr="00ED172B">
        <w:rPr>
          <w:color w:val="000000" w:themeColor="text1"/>
        </w:rPr>
        <w:br/>
        <w:t>Policy and Procedures Improvement Strand</w:t>
      </w:r>
      <w:r w:rsidRPr="00ED172B">
        <w:rPr>
          <w:color w:val="000000" w:themeColor="text1"/>
        </w:rPr>
        <w:br/>
        <w:t xml:space="preserve">Outcome 3: Create procedural guide to support implementation of policies to support improvement in the </w:t>
      </w:r>
      <w:proofErr w:type="spellStart"/>
      <w:r w:rsidRPr="00ED172B">
        <w:rPr>
          <w:color w:val="000000" w:themeColor="text1"/>
        </w:rPr>
        <w:t>SiMR</w:t>
      </w:r>
      <w:proofErr w:type="spellEnd"/>
      <w:r w:rsidRPr="00ED172B">
        <w:rPr>
          <w:color w:val="000000" w:themeColor="text1"/>
        </w:rPr>
        <w:t>.</w:t>
      </w:r>
      <w:r w:rsidRPr="00ED172B">
        <w:rPr>
          <w:color w:val="000000" w:themeColor="text1"/>
        </w:rPr>
        <w:br/>
      </w:r>
      <w:r w:rsidRPr="00ED172B">
        <w:rPr>
          <w:color w:val="000000" w:themeColor="text1"/>
        </w:rPr>
        <w:br/>
        <w:t xml:space="preserve">Infrastructure Strategy 8: Procedures Workgroup. </w:t>
      </w:r>
      <w:r w:rsidRPr="00ED172B">
        <w:rPr>
          <w:color w:val="000000" w:themeColor="text1"/>
        </w:rPr>
        <w:br/>
        <w:t xml:space="preserve">Summary Next Steps: The Procedures Workgroup continues to meet monthly. The work will begin on reviewing ND’s Part C to Part B transition guidance in cooperation with ND Part B 619. </w:t>
      </w:r>
      <w:r w:rsidRPr="00ED172B">
        <w:rPr>
          <w:color w:val="000000" w:themeColor="text1"/>
        </w:rPr>
        <w:br/>
        <w:t xml:space="preserve">Anticipated Outcomes: Providers will have access to accurate and timely guidance around state and federal policy and procedure. </w:t>
      </w:r>
      <w:r w:rsidRPr="00ED172B">
        <w:rPr>
          <w:color w:val="000000" w:themeColor="text1"/>
        </w:rPr>
        <w:br/>
      </w:r>
      <w:r w:rsidRPr="00ED172B">
        <w:rPr>
          <w:color w:val="000000" w:themeColor="text1"/>
        </w:rPr>
        <w:br/>
        <w:t xml:space="preserve">Infrastructure Strategy 9: </w:t>
      </w:r>
      <w:proofErr w:type="spellStart"/>
      <w:r w:rsidRPr="00ED172B">
        <w:rPr>
          <w:color w:val="000000" w:themeColor="text1"/>
        </w:rPr>
        <w:t>Therap</w:t>
      </w:r>
      <w:proofErr w:type="spellEnd"/>
      <w:r w:rsidRPr="00ED172B">
        <w:rPr>
          <w:color w:val="000000" w:themeColor="text1"/>
        </w:rPr>
        <w:t xml:space="preserve"> Provider Side IFSP. </w:t>
      </w:r>
      <w:r w:rsidRPr="00ED172B">
        <w:rPr>
          <w:color w:val="000000" w:themeColor="text1"/>
        </w:rPr>
        <w:br/>
        <w:t xml:space="preserve">Summary Next Steps: Stakeholders continue to share feedback with the state regarding necessary enhancements and fixes. </w:t>
      </w:r>
      <w:r w:rsidRPr="00ED172B">
        <w:rPr>
          <w:color w:val="000000" w:themeColor="text1"/>
        </w:rPr>
        <w:br/>
        <w:t>Anticipated Outcomes: Data will be valid and reliable. Families will have an IFSP that is clear, accurate and easy to understand.</w:t>
      </w:r>
      <w:r w:rsidRPr="00ED172B">
        <w:rPr>
          <w:color w:val="000000" w:themeColor="text1"/>
        </w:rPr>
        <w:br/>
      </w:r>
      <w:r w:rsidRPr="00ED172B">
        <w:rPr>
          <w:color w:val="000000" w:themeColor="text1"/>
        </w:rPr>
        <w:br/>
        <w:t xml:space="preserve">Infrastructure Strategy 10: Parent Panel. </w:t>
      </w:r>
      <w:r w:rsidRPr="00ED172B">
        <w:rPr>
          <w:color w:val="000000" w:themeColor="text1"/>
        </w:rPr>
        <w:br/>
        <w:t xml:space="preserve">Summary Next Steps: The Parent Panel will meet quarterly to provide feedback to the state regarding Early Intervention services. </w:t>
      </w:r>
      <w:r w:rsidRPr="00ED172B">
        <w:rPr>
          <w:color w:val="000000" w:themeColor="text1"/>
        </w:rPr>
        <w:br/>
        <w:t>Anticipated Outcomes: Services will be enhanced with parent feedback to improve outcomes for children and families.</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bookmarkStart w:id="79" w:name="_Hlk109647044"/>
      <w:r w:rsidRPr="0072398B">
        <w:rPr>
          <w:rFonts w:cs="Arial"/>
          <w:b/>
          <w:bCs/>
        </w:rPr>
        <w:t>List the selected evidence-based practices implemented in the reporting period:</w:t>
      </w:r>
    </w:p>
    <w:bookmarkEnd w:id="79"/>
    <w:p w14:paraId="741AB6F5" w14:textId="3EC0E8B5" w:rsidR="00582D95" w:rsidRDefault="00582D95" w:rsidP="00582D95">
      <w:pPr>
        <w:rPr>
          <w:color w:val="000000" w:themeColor="text1"/>
        </w:rPr>
      </w:pPr>
      <w:r w:rsidRPr="00ED172B">
        <w:rPr>
          <w:color w:val="000000" w:themeColor="text1"/>
        </w:rPr>
        <w:t xml:space="preserve">The selected evidence-based practice (EBP) is DEC RP F6: Practitioners engage the family in opportunities that support and strengthen parenting knowledge and skills and parenting competence and confidence in ways that are flexible, individualized, and tailored to the family’s </w:t>
      </w:r>
      <w:proofErr w:type="gramStart"/>
      <w:r w:rsidRPr="00ED172B">
        <w:rPr>
          <w:color w:val="000000" w:themeColor="text1"/>
        </w:rPr>
        <w:t>preferences</w:t>
      </w:r>
      <w:proofErr w:type="gramEnd"/>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bookmarkStart w:id="80" w:name="_Hlk109647049"/>
      <w:r w:rsidRPr="00AB24A4">
        <w:rPr>
          <w:rFonts w:cs="Arial"/>
          <w:b/>
          <w:bCs/>
        </w:rPr>
        <w:t>Provide a summary of each evidence-based practice.</w:t>
      </w:r>
    </w:p>
    <w:bookmarkEnd w:id="80"/>
    <w:p w14:paraId="0AE8C012" w14:textId="0CF0516A" w:rsidR="002679EA" w:rsidRPr="005137B6" w:rsidRDefault="002679EA" w:rsidP="002679EA">
      <w:pPr>
        <w:rPr>
          <w:b/>
          <w:bCs/>
        </w:rPr>
      </w:pPr>
      <w:r w:rsidRPr="00ED172B">
        <w:rPr>
          <w:color w:val="000000" w:themeColor="text1"/>
        </w:rPr>
        <w:t xml:space="preserve">North Dakota Part C’s evidence-based practice is DEC RP F6: Practitioners engage the family in opportunities that support and strengthen parenting knowledge and skills and parenting competence and confidence in ways that are flexible, individualized, and tailored to the family’s preferences. As determined in Phase III, year one SSIP work, PD strand activities were aligned to the EBP. </w:t>
      </w:r>
      <w:r w:rsidRPr="00ED172B">
        <w:rPr>
          <w:color w:val="000000" w:themeColor="text1"/>
        </w:rPr>
        <w:br/>
      </w:r>
      <w:r w:rsidRPr="00ED172B">
        <w:rPr>
          <w:color w:val="000000" w:themeColor="text1"/>
        </w:rPr>
        <w:br/>
        <w:t xml:space="preserve">Implementation Science and Leadership </w:t>
      </w:r>
      <w:r w:rsidRPr="00ED172B">
        <w:rPr>
          <w:color w:val="000000" w:themeColor="text1"/>
        </w:rPr>
        <w:br/>
        <w:t>Implementation science continues to be the framework for development and planning of professional development materials in PD. The Evidence-Based Practices incorporate strategies using implementation science to scale-up and support PD in the EI system. The development of consistently available, ‘just in time,’ PD resources on the EI website, which has now been upgraded to a new, engaging platform for performance support. Current website offerings created during the last decade of SSIP work include Mission and Key Principles videos, Triadic Strategies video and resources, Family-Centered Practices video and resources, Service Coordination video and resources, Functional Outcomes Visual Guidance, and most recently Authentic Assessment modules with Reflection Guide. A set of sixteen Family Assessment modules are also prepared for release and scale-up during FFY 2022.</w:t>
      </w:r>
      <w:r w:rsidRPr="00ED172B">
        <w:rPr>
          <w:color w:val="000000" w:themeColor="text1"/>
        </w:rPr>
        <w:br/>
      </w:r>
      <w:r w:rsidRPr="00ED172B">
        <w:rPr>
          <w:color w:val="000000" w:themeColor="text1"/>
        </w:rPr>
        <w:br/>
        <w:t xml:space="preserve">Grant activities from the Resilient Early Intervention Leadership (REIL) grant, through the Personnel Development </w:t>
      </w:r>
      <w:proofErr w:type="gramStart"/>
      <w:r w:rsidRPr="00ED172B">
        <w:rPr>
          <w:color w:val="000000" w:themeColor="text1"/>
        </w:rPr>
        <w:t>To</w:t>
      </w:r>
      <w:proofErr w:type="gramEnd"/>
      <w:r w:rsidRPr="00ED172B">
        <w:rPr>
          <w:color w:val="000000" w:themeColor="text1"/>
        </w:rPr>
        <w:t xml:space="preserve"> Improve Services and Results for Children With Disabilities- Leadership Development Programs: Increasing the Capacity of Leaders To Improve Systems Serving Children With Disabilities grant, are supporting leadership activities in early intervention. The work is in collaboration with the ND Department of Health and Human Services Developmental Disabilities Division, Part C program, and the University of North Dakota Early Childhood and Special Education Program. The grant initiative develops EI leaders who understand and employ practices based on leadership competencies, evidence-based practices, and Part C </w:t>
      </w:r>
      <w:r w:rsidRPr="00ED172B">
        <w:rPr>
          <w:color w:val="000000" w:themeColor="text1"/>
        </w:rPr>
        <w:lastRenderedPageBreak/>
        <w:t>federal and state regulations in supporting infants and young children with disabilities and their families.</w:t>
      </w:r>
      <w:r w:rsidRPr="00ED172B">
        <w:rPr>
          <w:color w:val="000000" w:themeColor="text1"/>
        </w:rPr>
        <w:br/>
      </w:r>
      <w:r w:rsidRPr="00ED172B">
        <w:rPr>
          <w:color w:val="000000" w:themeColor="text1"/>
        </w:rPr>
        <w:br/>
        <w:t>Leadership Scale-Up</w:t>
      </w:r>
      <w:r w:rsidRPr="00ED172B">
        <w:rPr>
          <w:color w:val="000000" w:themeColor="text1"/>
        </w:rPr>
        <w:br/>
        <w:t xml:space="preserve">Through the Resilient Early Intervention Leadership (REIL) grant, a multi-agency cross collaborative of Early Childhood members across the state joined a 14-month webinar series as a part of the Resilient Early Childhood Leadership Collaborative (RELC). This group of 100 professionals met for monthly webinars with support materials provided to consider their resilience, teaming for resilience, working with families to promote resilience, and resilience and racial equity. </w:t>
      </w:r>
      <w:r w:rsidRPr="00ED172B">
        <w:rPr>
          <w:color w:val="000000" w:themeColor="text1"/>
        </w:rPr>
        <w:br/>
      </w:r>
      <w:r w:rsidRPr="00ED172B">
        <w:rPr>
          <w:color w:val="000000" w:themeColor="text1"/>
        </w:rPr>
        <w:br/>
        <w:t xml:space="preserve">A two-day face-to-face family assessment training was held in October for early interventionists and service coordinators. A set of sixteen Family Assessment modules were developed, and a scale-up and training process will occur in FFY 2022. Stakeholders will offer feedback for the scale-up based on the previous Partnering for Outcomes with Real meaning (POWR) Project for support of EBP DEC F6. Dependent on stakeholder feedback, the State TA team provides an overall structure to support training, mentorship, check-in meetings for accountability and individualized regional and program planning. The </w:t>
      </w:r>
      <w:proofErr w:type="gramStart"/>
      <w:r w:rsidRPr="00ED172B">
        <w:rPr>
          <w:color w:val="000000" w:themeColor="text1"/>
        </w:rPr>
        <w:t>ultimate goal</w:t>
      </w:r>
      <w:proofErr w:type="gramEnd"/>
      <w:r w:rsidRPr="00ED172B">
        <w:rPr>
          <w:color w:val="000000" w:themeColor="text1"/>
        </w:rPr>
        <w:t xml:space="preserve"> of the PD projects is to develop regional leaders, peer learning, and ownership at the program level for activities in support of EBP DEC F6 around family-centered principles.</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bookmarkStart w:id="81" w:name="_Hlk109647058"/>
      <w:r w:rsidRPr="00B8661E">
        <w:rPr>
          <w:rFonts w:cs="Arial"/>
          <w:b/>
          <w:bCs/>
        </w:rPr>
        <w:t xml:space="preserve">Provide a summary of how each evidence-based practices and activities or strategies that support its use, is intended to impact the </w:t>
      </w:r>
      <w:proofErr w:type="spellStart"/>
      <w:r w:rsidRPr="00B8661E">
        <w:rPr>
          <w:rFonts w:cs="Arial"/>
          <w:b/>
          <w:bCs/>
        </w:rPr>
        <w:t>SiMR</w:t>
      </w:r>
      <w:proofErr w:type="spellEnd"/>
      <w:r w:rsidRPr="00B8661E">
        <w:rPr>
          <w:rFonts w:cs="Arial"/>
          <w:b/>
          <w:bCs/>
        </w:rPr>
        <w:t xml:space="preserve"> by changing program/district policies, procedures, and/or practices, teacher/provider practices (</w:t>
      </w:r>
      <w:proofErr w:type="gramStart"/>
      <w:r w:rsidRPr="00B8661E">
        <w:rPr>
          <w:rFonts w:cs="Arial"/>
          <w:b/>
          <w:bCs/>
        </w:rPr>
        <w:t>e.g.</w:t>
      </w:r>
      <w:proofErr w:type="gramEnd"/>
      <w:r w:rsidRPr="00B8661E">
        <w:rPr>
          <w:rFonts w:cs="Arial"/>
          <w:b/>
          <w:bCs/>
        </w:rPr>
        <w:t xml:space="preserve"> behaviors), parent/caregiver outcomes, and/or child/outcomes. </w:t>
      </w:r>
    </w:p>
    <w:bookmarkEnd w:id="81"/>
    <w:p w14:paraId="2FC32005" w14:textId="20E8C2E6" w:rsidR="00F05ED0" w:rsidRPr="005137B6" w:rsidRDefault="00F05ED0" w:rsidP="00F05ED0">
      <w:pPr>
        <w:rPr>
          <w:b/>
          <w:bCs/>
        </w:rPr>
      </w:pPr>
      <w:r w:rsidRPr="00ED172B">
        <w:rPr>
          <w:color w:val="000000" w:themeColor="text1"/>
        </w:rPr>
        <w:t>EBP Strategy 1: Professional Development Workgroup</w:t>
      </w:r>
      <w:r w:rsidRPr="00ED172B">
        <w:rPr>
          <w:color w:val="000000" w:themeColor="text1"/>
        </w:rPr>
        <w:br/>
        <w:t>During FFY 2021, the Professional Development (PD) system work continued with the input of stakeholders in Early Intervention (EI), State Technical Assistance (TA), and the state Part C team. Professional Development stakeholders met monthly to create a series of three Authentic Assessment PD modules, including a Reflection Guide. The modules were completed in FFY 2021 to support new staff, experienced staff and families in the new PD platform that promotes active engagement by users. The modules will be open for users, including early interventionists, service coordinators, families, and community partners, in FFY 2022, and surveys will provide feedback for continuous improvement of the modules from all stakeholders.</w:t>
      </w:r>
      <w:r w:rsidRPr="00ED172B">
        <w:rPr>
          <w:color w:val="000000" w:themeColor="text1"/>
        </w:rPr>
        <w:br/>
        <w:t>Systems Change: The Authentic Assessment modules developed in FFY 2021 offer a stakeholder-driven PD process for performance support and available to EI professionals and caregivers on the EI website. This PD process using stakeholders began with the advent of SSIP planning before 2016. The PD Workgroup was formed in support of EBP DEC F6 around family-centered principles. The initial and ongoing focus was to develop regional leaders, peer learning and mentoring, and ownership at the program level through PD to impact practice change supported by data for sustainability. Using data to support continuous improvement with stakeholder driven input has created a performance support PD system available to EI professionals and caregivers on the EI website. The PD Workgroup stakeholders are now embedded in the state EI system with data reviews, progress reports, and feedback at each Statewide Early Intervention Meeting.</w:t>
      </w:r>
      <w:r w:rsidRPr="00ED172B">
        <w:rPr>
          <w:color w:val="000000" w:themeColor="text1"/>
        </w:rPr>
        <w:br/>
      </w:r>
      <w:r w:rsidRPr="00ED172B">
        <w:rPr>
          <w:color w:val="000000" w:themeColor="text1"/>
        </w:rPr>
        <w:br/>
        <w:t xml:space="preserve">EBP Strategy 2: Professional Development Work Group- Family Assessment.  </w:t>
      </w:r>
      <w:r w:rsidRPr="00ED172B">
        <w:rPr>
          <w:color w:val="000000" w:themeColor="text1"/>
        </w:rPr>
        <w:br/>
        <w:t xml:space="preserve">Stakeholder Involvement: During FFY 2020, a survey was completed with stakeholders including caregivers and EI professionals demonstrating the need around priority areas including the following: asking difficult questions, dealing with strong emotions, writing family outcomes/writing child outcomes based in routines, and creating meaningful outcomes with the family. </w:t>
      </w:r>
      <w:r w:rsidRPr="00ED172B">
        <w:rPr>
          <w:color w:val="000000" w:themeColor="text1"/>
        </w:rPr>
        <w:br/>
      </w:r>
      <w:r w:rsidRPr="00ED172B">
        <w:rPr>
          <w:color w:val="000000" w:themeColor="text1"/>
        </w:rPr>
        <w:br/>
        <w:t>A family assessment caregiver survey was completed by 142 families with a child in EI. Overall, caregivers reported that their EI provider and service coordinator helped them in understanding the key principles and philosophy of early intervention (97.16%). Caregivers did share that they would like additional information in written form, available online and additional education about the early intervention and family assessment process.</w:t>
      </w:r>
      <w:r w:rsidRPr="00ED172B">
        <w:rPr>
          <w:color w:val="000000" w:themeColor="text1"/>
        </w:rPr>
        <w:br/>
      </w:r>
      <w:r w:rsidRPr="00ED172B">
        <w:rPr>
          <w:color w:val="000000" w:themeColor="text1"/>
        </w:rPr>
        <w:br/>
        <w:t xml:space="preserve">Based on the survey data and a focus group discussion of EI leaders in service coordination and EI providers held at a statewide meeting on January 18, 2022, stakeholders planned how to scale-up PD in family assessment. This information informed the FFY 2021 scale-up of family assessment PD. During FFY 2021, the state coordinated a face to face 2-day training for early interventionists, experienced parents, and service coordinators on family assessment. In </w:t>
      </w:r>
      <w:proofErr w:type="gramStart"/>
      <w:r w:rsidRPr="00ED172B">
        <w:rPr>
          <w:color w:val="000000" w:themeColor="text1"/>
        </w:rPr>
        <w:t>addition</w:t>
      </w:r>
      <w:proofErr w:type="gramEnd"/>
      <w:r w:rsidRPr="00ED172B">
        <w:rPr>
          <w:color w:val="000000" w:themeColor="text1"/>
        </w:rPr>
        <w:t xml:space="preserve"> the state TA team developed 16 Family Assessment modules around the Routines-Based Interview (RBI) with guidance and support from the stakeholder PD Work Group. </w:t>
      </w:r>
      <w:r w:rsidRPr="00ED172B">
        <w:rPr>
          <w:color w:val="000000" w:themeColor="text1"/>
        </w:rPr>
        <w:br/>
      </w:r>
      <w:r w:rsidRPr="00ED172B">
        <w:rPr>
          <w:color w:val="000000" w:themeColor="text1"/>
        </w:rPr>
        <w:br/>
        <w:t xml:space="preserve">Systems Change: With this SSIP work, the state has evolved a system of stakeholder feedback to drive the development of PD within the stakeholder PD Work Group that supports performance for new staff, experienced staff and families in a new PD platform that with active engagement by users. The new platform will support many modules, but the 16 Family Assessment modules in three parts including (RBI) Overview, Components of the RBI, and RBI Fidelity Coach and Practice, will be open for users, including early interventionists, service coordinators, families, and community partners, in FFY 2022. The FFY 2022 scale-up of the Family Assessment modules will be driven by </w:t>
      </w:r>
      <w:proofErr w:type="gramStart"/>
      <w:r w:rsidRPr="00ED172B">
        <w:rPr>
          <w:color w:val="000000" w:themeColor="text1"/>
        </w:rPr>
        <w:t>stakeholders</w:t>
      </w:r>
      <w:proofErr w:type="gramEnd"/>
      <w:r w:rsidRPr="00ED172B">
        <w:rPr>
          <w:color w:val="000000" w:themeColor="text1"/>
        </w:rPr>
        <w:t xml:space="preserve"> feedback, incorporating program voice in how to scale-up Family Assessment with mentoring, peer support, and leadership within their program. The TA is anticipated to follow the philosophy of previous SSIP projects. </w:t>
      </w:r>
      <w:r w:rsidRPr="00ED172B">
        <w:rPr>
          <w:color w:val="000000" w:themeColor="text1"/>
        </w:rPr>
        <w:br/>
      </w:r>
      <w:r w:rsidRPr="00ED172B">
        <w:rPr>
          <w:color w:val="000000" w:themeColor="text1"/>
        </w:rPr>
        <w:br/>
        <w:t>EBP Strategy 3: Resilient Early Intervention Leadership Grant. In November 2020, ND Part C was awarded a Personnel Development (325L) grant. The work is in collaboration with the ND HHS Part C program, and the University of North Dakota Early Childhood and Special Education Program. The grant builds on the previous SSIP project utilizing implementation science called the POWR Project model of peer support and local program leadership development, aligned with state guided PD mentorship. The grant initiative activities were developed to support EI leaders in their understanding and use of practices based on leadership competencies, evidence-based practices, and Part C federal and state regulations in supporting infants and young children with disabilities and their families.</w:t>
      </w:r>
      <w:r w:rsidRPr="00ED172B">
        <w:rPr>
          <w:color w:val="000000" w:themeColor="text1"/>
        </w:rPr>
        <w:br/>
      </w:r>
      <w:r w:rsidRPr="00ED172B">
        <w:rPr>
          <w:color w:val="000000" w:themeColor="text1"/>
        </w:rPr>
        <w:br/>
        <w:t xml:space="preserve">The Resilient Early Intervention Leadership (REIL) Grant involves several stakeholder groups across the state of ND, including 100 cross-agency leaders (parents, service coordinators, early interventionists, childcare, community early childhood agency staff) in the Resilient Early Intervention Leadership Collaborative (RELC). The RELC completed a 14-month series of webinars during FFY 2021 based on resilience, working with families to focus on resilience and strategies, including resilience and racial equity. </w:t>
      </w:r>
      <w:r w:rsidRPr="00ED172B">
        <w:rPr>
          <w:color w:val="000000" w:themeColor="text1"/>
        </w:rPr>
        <w:br/>
      </w:r>
      <w:r w:rsidRPr="00ED172B">
        <w:rPr>
          <w:color w:val="000000" w:themeColor="text1"/>
        </w:rPr>
        <w:br/>
        <w:t>A RELC survey was sent to the 100 cross-agency leaders, and 40 completed the survey. Overall, respondents indicated that the RELC webinars have increased their confidence and understanding of resilient leadership in early intervention. RELC participants completed a pre- and post-survey about the impact of the experience on their learning and knowledge involving key principles of resilient leadership. In the pre-survey, participants went from 9.52% stating confidence in using the key principles of resilient leadership to 87.5% stating they were almost or completely confident in using the key principles. This demonstrated an inverse relationship to their level of confidence during the RELC experience.</w:t>
      </w:r>
      <w:r w:rsidRPr="00ED172B">
        <w:rPr>
          <w:color w:val="000000" w:themeColor="text1"/>
        </w:rPr>
        <w:br/>
        <w:t>During the post survey, RELC participants also reported the following:</w:t>
      </w:r>
      <w:r w:rsidRPr="00ED172B">
        <w:rPr>
          <w:color w:val="000000" w:themeColor="text1"/>
        </w:rPr>
        <w:br/>
        <w:t>89.58%- I felt supported by the Resilient Early Leadership Collaborative (RELC) process.</w:t>
      </w:r>
      <w:r w:rsidRPr="00ED172B">
        <w:rPr>
          <w:color w:val="000000" w:themeColor="text1"/>
        </w:rPr>
        <w:br/>
        <w:t>85.42%- The RELC webinar learning events have positively impacted my leadership practices in my role in early childhood.</w:t>
      </w:r>
      <w:r w:rsidRPr="00ED172B">
        <w:rPr>
          <w:color w:val="000000" w:themeColor="text1"/>
        </w:rPr>
        <w:br/>
        <w:t>89.58%- I am likely to use what I learned from the RELC experience in my work in early childhood.</w:t>
      </w:r>
      <w:r w:rsidRPr="00ED172B">
        <w:rPr>
          <w:color w:val="000000" w:themeColor="text1"/>
        </w:rPr>
        <w:br/>
      </w:r>
      <w:r w:rsidRPr="00ED172B">
        <w:rPr>
          <w:color w:val="000000" w:themeColor="text1"/>
        </w:rPr>
        <w:br/>
      </w:r>
      <w:r w:rsidRPr="00ED172B">
        <w:rPr>
          <w:color w:val="000000" w:themeColor="text1"/>
        </w:rPr>
        <w:lastRenderedPageBreak/>
        <w:t xml:space="preserve">The REIL Grant Early Intervention Leadership Certificate offered a 12-credit graduate certificate to two cohorts of 18 parents, early interventionists, service coordinators, and early childhood professionals in the state. Cohort 1 completed the certificate during December of FFY 2021. Cohort 1 participants completed course work in early intervention principles and completed a capstone early intervention leadership project shared with their peers and the REIL Grant Advisory Stakeholder Group. </w:t>
      </w:r>
      <w:r w:rsidRPr="00ED172B">
        <w:rPr>
          <w:color w:val="000000" w:themeColor="text1"/>
        </w:rPr>
        <w:br/>
      </w:r>
      <w:r w:rsidRPr="00ED172B">
        <w:rPr>
          <w:color w:val="000000" w:themeColor="text1"/>
        </w:rPr>
        <w:br/>
        <w:t>Systems Change: The grant initiative builds a tiered, sustainable system of leadership opportunities to increase the capacity of leaders across the state, region, and local early childhood system. The REIL Grant Early Intervention Leadership Certificate and RELC supports early intervention through partnership with the early childhood community through cross-agency impact supporting early childhood partners, including parents, early interventionists, service coordinators and early childhood partners (Childcare, Early Head Start, Higher Education, Social Services, Public Health, and many others). The REIL grant will continue to build community and partnership in learning about and supporting early intervention while promoting leaders for the future.</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bookmarkStart w:id="82" w:name="_Hlk109647063"/>
      <w:r w:rsidRPr="00F008FE">
        <w:rPr>
          <w:rFonts w:cs="Arial"/>
          <w:b/>
          <w:bCs/>
        </w:rPr>
        <w:t xml:space="preserve">Describe the data collected to monitor fidelity of implementation and to assess practice change. </w:t>
      </w:r>
    </w:p>
    <w:bookmarkEnd w:id="82"/>
    <w:p w14:paraId="6371547D" w14:textId="42F6C7DD" w:rsidR="0051509A" w:rsidRPr="005137B6" w:rsidRDefault="0051509A" w:rsidP="0051509A">
      <w:pPr>
        <w:rPr>
          <w:b/>
          <w:bCs/>
        </w:rPr>
      </w:pPr>
      <w:r w:rsidRPr="00ED172B">
        <w:rPr>
          <w:color w:val="000000" w:themeColor="text1"/>
        </w:rPr>
        <w:t>RBI Data baseline data and follow-up to occur over time</w:t>
      </w:r>
      <w:r w:rsidRPr="00ED172B">
        <w:rPr>
          <w:color w:val="000000" w:themeColor="text1"/>
        </w:rPr>
        <w:br/>
        <w:t xml:space="preserve">Fidelity has centered on gathering data around </w:t>
      </w:r>
      <w:proofErr w:type="spellStart"/>
      <w:r w:rsidRPr="00ED172B">
        <w:rPr>
          <w:color w:val="000000" w:themeColor="text1"/>
        </w:rPr>
        <w:t>practiontioner</w:t>
      </w:r>
      <w:proofErr w:type="spellEnd"/>
      <w:r w:rsidRPr="00ED172B">
        <w:rPr>
          <w:color w:val="000000" w:themeColor="text1"/>
        </w:rPr>
        <w:t xml:space="preserve"> practice change in EBP DEC F6. Previous fidelity data has focused on practitioner perception of growth from the beginning of the PIWI Project to the end of the POWR Project, leading to the current initiatives and demonstrating the continual increase of knowledge and practice change. As a part of long-term scale-up planning, family assessment caregiver survey was completed in FFY 2020, based on the components of the EBP DEC F6 fidelity checklist. The survey was completed by 142 families with a child in early intervention. Caregivers shared that they would like additional information in written form, available online and additional education about the early intervention and family assessment processes.</w:t>
      </w:r>
      <w:r w:rsidRPr="00ED172B">
        <w:rPr>
          <w:color w:val="000000" w:themeColor="text1"/>
        </w:rPr>
        <w:br/>
        <w:t xml:space="preserve">Further data from the </w:t>
      </w:r>
      <w:proofErr w:type="spellStart"/>
      <w:r w:rsidRPr="00ED172B">
        <w:rPr>
          <w:color w:val="000000" w:themeColor="text1"/>
        </w:rPr>
        <w:t>the</w:t>
      </w:r>
      <w:proofErr w:type="spellEnd"/>
      <w:r w:rsidRPr="00ED172B">
        <w:rPr>
          <w:color w:val="000000" w:themeColor="text1"/>
        </w:rPr>
        <w:t xml:space="preserve"> Resilient Early Intervention Leadership (REIL) included the RELC survey of 100 cross-agency leaders, of which 48 participants completed the survey. RELC participants completed a pre- and post-survey about the impact of the experience on their learning and knowledge involving key principles of resilient leadership, which impacts EBP DEC F6. In the pre-survey, participants went from 9.52% stating confidence in using the key principles of resilient leadership to 87.5% stating they were almost or completely confident in using the key principles. This demonstrated an inverse relationship to their level of confidence during the RELC experience.</w:t>
      </w:r>
      <w:r w:rsidRPr="00ED172B">
        <w:rPr>
          <w:color w:val="000000" w:themeColor="text1"/>
        </w:rPr>
        <w:br/>
        <w:t>During the post survey, RELC participants also reported the following:</w:t>
      </w:r>
      <w:r w:rsidRPr="00ED172B">
        <w:rPr>
          <w:color w:val="000000" w:themeColor="text1"/>
        </w:rPr>
        <w:br/>
        <w:t>89.58%- I felt supported by the Resilient Early Leadership Collaborative (RELC) process.</w:t>
      </w:r>
      <w:r w:rsidRPr="00ED172B">
        <w:rPr>
          <w:color w:val="000000" w:themeColor="text1"/>
        </w:rPr>
        <w:br/>
        <w:t>85.42%- The RELC webinar learning events have positively impacted my leadership practices in my role in early childhood.</w:t>
      </w:r>
      <w:r w:rsidRPr="00ED172B">
        <w:rPr>
          <w:color w:val="000000" w:themeColor="text1"/>
        </w:rPr>
        <w:br/>
        <w:t>89.58%- I am likely to use what I learned from the RELC experience in my work in early childhood.</w:t>
      </w:r>
      <w:r w:rsidRPr="00ED172B">
        <w:rPr>
          <w:color w:val="000000" w:themeColor="text1"/>
        </w:rPr>
        <w:br/>
        <w:t xml:space="preserve">Using implementation science, stakeholder groups had previously identified needs in family assessment. With this information, TA began developing resources to support family assessment over FFY 2020-2021. The stakeholder PD Work Group provided feedback on the needs of family assessment. In FFY 2020, survey data indicated stakeholders need for additional support of EBP DEC F6 in family assessment areas of asking difficult questions, dealing with strong emotions, writing family outcomes/writing child outcomes based in routines, and creating meaningful outcomes with the family. </w:t>
      </w:r>
      <w:r w:rsidRPr="00ED172B">
        <w:rPr>
          <w:color w:val="000000" w:themeColor="text1"/>
        </w:rPr>
        <w:br/>
        <w:t xml:space="preserve">Based on the survey data and a focus group discussion of EI leaders in service coordination and EI providers held at a statewide meeting on January 18, 2022, stakeholders planned how to scale-up professional development in family assessment. This information informed the FFY 2021 scale-up of family assessment professional development. During FFY 2021, the state coordinated a face to face 2-day training for early interventionists, experienced parents, and service coordinators on family assessment. </w:t>
      </w:r>
      <w:r w:rsidRPr="00ED172B">
        <w:rPr>
          <w:color w:val="000000" w:themeColor="text1"/>
        </w:rPr>
        <w:br/>
      </w:r>
      <w:r w:rsidRPr="00ED172B">
        <w:rPr>
          <w:color w:val="000000" w:themeColor="text1"/>
        </w:rPr>
        <w:br/>
        <w:t>Data was collected in a pre- and post-survey from the face to face 2-day training for early interventionists, experienced parents, and service coordinators on family assessment. Following are highlights from the pre- and post-survey:</w:t>
      </w:r>
      <w:r w:rsidRPr="00ED172B">
        <w:rPr>
          <w:color w:val="000000" w:themeColor="text1"/>
        </w:rPr>
        <w:br/>
        <w:t xml:space="preserve">1-In the pre-survey, 69% of participants indicated that they were almost or completely confident in using the Key Principles and Philosophy of early intervention in practice, while 93% of RBI participants indicated they were almost or completely confident in the post survey. </w:t>
      </w:r>
      <w:r w:rsidRPr="00ED172B">
        <w:rPr>
          <w:color w:val="000000" w:themeColor="text1"/>
        </w:rPr>
        <w:br/>
        <w:t>Impact: Participants moved from 69% to 93% confidence in practice.</w:t>
      </w:r>
      <w:r w:rsidRPr="00ED172B">
        <w:rPr>
          <w:color w:val="000000" w:themeColor="text1"/>
        </w:rPr>
        <w:br/>
        <w:t>2- In the pre-survey, 52.3% of participants indicated that they were almost or completely confident in using the RBI as compared to 78.6% in the post survey.</w:t>
      </w:r>
      <w:r w:rsidRPr="00ED172B">
        <w:rPr>
          <w:color w:val="000000" w:themeColor="text1"/>
        </w:rPr>
        <w:br/>
        <w:t>Impact: Participants moved from 52.3% to 78.6% confidence in using the RBI.</w:t>
      </w:r>
      <w:r w:rsidRPr="00ED172B">
        <w:rPr>
          <w:color w:val="000000" w:themeColor="text1"/>
        </w:rPr>
        <w:br/>
        <w:t>3- In the pre-survey, 64.5% of participants indicated that they were almost or completely confident in using the RBI to identify IFSP outcomes as compared to 92.8% in the post survey.</w:t>
      </w:r>
      <w:r w:rsidRPr="00ED172B">
        <w:rPr>
          <w:color w:val="000000" w:themeColor="text1"/>
        </w:rPr>
        <w:br/>
        <w:t>Impact: Participants moved from 52.3% to 78.6% confidence in using the RBI to identify IFSP outcomes.</w:t>
      </w:r>
      <w:r w:rsidRPr="00ED172B">
        <w:rPr>
          <w:color w:val="000000" w:themeColor="text1"/>
        </w:rPr>
        <w:br/>
        <w:t>Post-survey comments included the following:</w:t>
      </w:r>
      <w:r w:rsidRPr="00ED172B">
        <w:rPr>
          <w:color w:val="000000" w:themeColor="text1"/>
        </w:rPr>
        <w:br/>
      </w:r>
      <w:r w:rsidRPr="00ED172B">
        <w:rPr>
          <w:color w:val="000000" w:themeColor="text1"/>
        </w:rPr>
        <w:br/>
        <w:t xml:space="preserve">I think the hardest part for me is "getting going." This training showed me just how in-depth </w:t>
      </w:r>
      <w:proofErr w:type="gramStart"/>
      <w:r w:rsidRPr="00ED172B">
        <w:rPr>
          <w:color w:val="000000" w:themeColor="text1"/>
        </w:rPr>
        <w:t>a</w:t>
      </w:r>
      <w:proofErr w:type="gramEnd"/>
      <w:r w:rsidRPr="00ED172B">
        <w:rPr>
          <w:color w:val="000000" w:themeColor="text1"/>
        </w:rPr>
        <w:t xml:space="preserve"> RBI could and should be.</w:t>
      </w:r>
      <w:r w:rsidRPr="00ED172B">
        <w:rPr>
          <w:color w:val="000000" w:themeColor="text1"/>
        </w:rPr>
        <w:br/>
        <w:t>Loved the training! Love how it makes the process of initial IFSPs just much more comfortable and natural for the families to talk about! Wish everyone could get the training!</w:t>
      </w:r>
      <w:r w:rsidRPr="00ED172B">
        <w:rPr>
          <w:color w:val="000000" w:themeColor="text1"/>
        </w:rPr>
        <w:br/>
        <w:t xml:space="preserve">The RBI is a nice tool to use. </w:t>
      </w:r>
      <w:proofErr w:type="gramStart"/>
      <w:r w:rsidRPr="00ED172B">
        <w:rPr>
          <w:color w:val="000000" w:themeColor="text1"/>
        </w:rPr>
        <w:t>However</w:t>
      </w:r>
      <w:proofErr w:type="gramEnd"/>
      <w:r w:rsidRPr="00ED172B">
        <w:rPr>
          <w:color w:val="000000" w:themeColor="text1"/>
        </w:rPr>
        <w:t xml:space="preserve"> in real life as an early interventionist I get 1 hour to have the initial IFSP meeting. </w:t>
      </w:r>
      <w:proofErr w:type="gramStart"/>
      <w:r w:rsidRPr="00ED172B">
        <w:rPr>
          <w:color w:val="000000" w:themeColor="text1"/>
        </w:rPr>
        <w:t>So</w:t>
      </w:r>
      <w:proofErr w:type="gramEnd"/>
      <w:r w:rsidRPr="00ED172B">
        <w:rPr>
          <w:color w:val="000000" w:themeColor="text1"/>
        </w:rPr>
        <w:t xml:space="preserve"> I don’t have enough time to do a proper RBI as taught.</w:t>
      </w:r>
      <w:r w:rsidRPr="00ED172B">
        <w:rPr>
          <w:color w:val="000000" w:themeColor="text1"/>
        </w:rPr>
        <w:br/>
        <w:t xml:space="preserve">The post-survey demonstrated growth in confidence in practice, using the RBI, and identifying IFSP outcomes with families. Participants indicated a need for additional support related to the areas of difficult conversations, responding to families’ emotions, and listening to the family. In addition, respondents indicated that limited time in the IFSP process influences their ability to complete the RBI in the way it was intended. More than half of participants reported having less than 5 years of experience, demonstrating the need for ongoing family assessment training for current staff and PD that supports the onboarding of new staff. </w:t>
      </w:r>
      <w:r w:rsidRPr="00ED172B">
        <w:rPr>
          <w:color w:val="000000" w:themeColor="text1"/>
        </w:rPr>
        <w:br/>
        <w:t xml:space="preserve">In response to performance support needs, the state TA team developed sixteen Family Assessment modules around the Routines-Based Interview (RBI) with guidance and support from the stakeholder PD Work Group to build a foundation of ongoing support for family assessment in early intervention. The Family </w:t>
      </w:r>
      <w:proofErr w:type="spellStart"/>
      <w:r w:rsidRPr="00ED172B">
        <w:rPr>
          <w:color w:val="000000" w:themeColor="text1"/>
        </w:rPr>
        <w:t>Assessement</w:t>
      </w:r>
      <w:proofErr w:type="spellEnd"/>
      <w:r w:rsidRPr="00ED172B">
        <w:rPr>
          <w:color w:val="000000" w:themeColor="text1"/>
        </w:rPr>
        <w:t xml:space="preserve"> modules were developed in three parts including (RBI) Overview, Components of the RBI, and RBI Fidelity Coach and Practice. The modules will be available on the new, engaging PD platform for users, including early interventionists, service coordinators, families, and community partners, in FFY 2022. The FFY 2022 scale-up of the Family Assessment modules was driven by stakeholder feedback, incorporating program voice in how to scale-up Family Assessment with mentoring, peer support, and leadership within their program. Data will be collected around the impact of family assessment practices for fidelity.</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bookmarkStart w:id="83" w:name="_Hlk109647068"/>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 </w:t>
      </w:r>
    </w:p>
    <w:bookmarkEnd w:id="83"/>
    <w:p w14:paraId="007AE64F" w14:textId="127A4D0F" w:rsidR="00107600" w:rsidRPr="005137B6" w:rsidRDefault="00107600" w:rsidP="00107600">
      <w:pPr>
        <w:rPr>
          <w:b/>
          <w:bCs/>
        </w:rPr>
      </w:pPr>
      <w:r w:rsidRPr="00ED172B">
        <w:rPr>
          <w:color w:val="000000" w:themeColor="text1"/>
        </w:rPr>
        <w:t xml:space="preserve">Data is collected throughout the strands of the SSIP process. Examples include data from caregivers, EI professionals, and workgroups. The data presented within the infrastructure and EBP sections reflects practice change in individual practitioners, programs, and state structures. Data reflects that the implementation of effective practices at the local level positively impacts the </w:t>
      </w:r>
      <w:proofErr w:type="spellStart"/>
      <w:r w:rsidRPr="00ED172B">
        <w:rPr>
          <w:color w:val="000000" w:themeColor="text1"/>
        </w:rPr>
        <w:t>SiMR</w:t>
      </w:r>
      <w:proofErr w:type="spellEnd"/>
      <w:r w:rsidRPr="00ED172B">
        <w:rPr>
          <w:color w:val="000000" w:themeColor="text1"/>
        </w:rPr>
        <w:t>. Qualitative and quantitative data were collected from stakeholders to demonstrate the need for increased family assessment resources and training in support of DEC RP F6. FFY 2021 scale-up in continued support of EBP RP F6 broadened its focus to family assessment practices, which continues to align with the Theory of Action.</w:t>
      </w:r>
      <w:r w:rsidRPr="00ED172B">
        <w:rPr>
          <w:color w:val="000000" w:themeColor="text1"/>
        </w:rPr>
        <w:br/>
      </w:r>
      <w:r w:rsidRPr="00ED172B">
        <w:rPr>
          <w:color w:val="000000" w:themeColor="text1"/>
        </w:rPr>
        <w:lastRenderedPageBreak/>
        <w:br/>
        <w:t xml:space="preserve">The Resilient Early Intervention Leadership Grant involves several stakeholder groups across the state of ND. This grant involves several projects including the previously discussed 100 cross-agency leaders in the Resilient Early Intervention Leadership Collaborative (RELC) and the EI Leadership Certificate. Other grant projects that support EBP DEC F6 include the Competency Assessment Team (CAT) made up of early childhood leaders and parents reviewing and developing a competency assessment tool for EI to be released in FFY 2022. Also, an Advisory Group made up of cross-agency leaders, parents, and higher education, meets quarterly to discuss the landscape of early intervention in North Dakota and to identify needs and provide feedback about early intervention. The grant activities to support leaders in early intervention are enhancing the work to support EBP DEC F6. The use of stakeholders across all endeavors </w:t>
      </w:r>
      <w:proofErr w:type="gramStart"/>
      <w:r w:rsidRPr="00ED172B">
        <w:rPr>
          <w:color w:val="000000" w:themeColor="text1"/>
        </w:rPr>
        <w:t>offer</w:t>
      </w:r>
      <w:proofErr w:type="gramEnd"/>
      <w:r w:rsidRPr="00ED172B">
        <w:rPr>
          <w:color w:val="000000" w:themeColor="text1"/>
        </w:rPr>
        <w:t xml:space="preserve"> varying perspectives and system insight. </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bookmarkStart w:id="84" w:name="_Hlk109647074"/>
      <w:r w:rsidRPr="006A6410">
        <w:rPr>
          <w:rFonts w:cs="Arial"/>
          <w:b/>
          <w:bCs/>
        </w:rPr>
        <w:t xml:space="preserve">Provide a summary of the next steps for each evidence-based practices and the anticipated outcomes to be attained during the next reporting period. </w:t>
      </w:r>
    </w:p>
    <w:bookmarkEnd w:id="84"/>
    <w:p w14:paraId="5FC33224" w14:textId="66099ED0" w:rsidR="00026ADD" w:rsidRPr="005137B6" w:rsidRDefault="00026ADD" w:rsidP="00026ADD">
      <w:pPr>
        <w:rPr>
          <w:b/>
          <w:bCs/>
        </w:rPr>
      </w:pPr>
      <w:r w:rsidRPr="00ED172B">
        <w:rPr>
          <w:color w:val="000000" w:themeColor="text1"/>
        </w:rPr>
        <w:t>EBP Outcome: Design &amp; implement a professional development system to support the EI system with evidence-based practices.</w:t>
      </w:r>
      <w:r w:rsidRPr="00ED172B">
        <w:rPr>
          <w:color w:val="000000" w:themeColor="text1"/>
        </w:rPr>
        <w:br/>
      </w:r>
      <w:r w:rsidRPr="00ED172B">
        <w:rPr>
          <w:color w:val="000000" w:themeColor="text1"/>
        </w:rPr>
        <w:br/>
        <w:t>EBP Strategy 1: Professional Development Workgroup</w:t>
      </w:r>
      <w:r w:rsidRPr="00ED172B">
        <w:rPr>
          <w:color w:val="000000" w:themeColor="text1"/>
        </w:rPr>
        <w:br/>
        <w:t xml:space="preserve">The Authentic Assessment modules will </w:t>
      </w:r>
      <w:proofErr w:type="gramStart"/>
      <w:r w:rsidRPr="00ED172B">
        <w:rPr>
          <w:color w:val="000000" w:themeColor="text1"/>
        </w:rPr>
        <w:t>released</w:t>
      </w:r>
      <w:proofErr w:type="gramEnd"/>
      <w:r w:rsidRPr="00ED172B">
        <w:rPr>
          <w:color w:val="000000" w:themeColor="text1"/>
        </w:rPr>
        <w:t xml:space="preserve"> in FFY 2022 to support new staff, experienced staff and families. For continuous improvement within implementation science, users will complete feedback surveys following completion of each of the three modules. The Authentic Assessment modules offer a stakeholder-driven, evidence-based PD for performance support and available to EI professionals, caregivers, and community partners on the EI website. </w:t>
      </w:r>
      <w:r w:rsidRPr="00ED172B">
        <w:rPr>
          <w:color w:val="000000" w:themeColor="text1"/>
        </w:rPr>
        <w:br/>
      </w:r>
      <w:r w:rsidRPr="00ED172B">
        <w:rPr>
          <w:color w:val="000000" w:themeColor="text1"/>
        </w:rPr>
        <w:br/>
        <w:t xml:space="preserve">EBP Strategy 2: Professional Development Workgroup- Family Assessment.  </w:t>
      </w:r>
      <w:r w:rsidRPr="00ED172B">
        <w:rPr>
          <w:color w:val="000000" w:themeColor="text1"/>
        </w:rPr>
        <w:br/>
        <w:t xml:space="preserve">Stakeholder Involvement: The 16 Family </w:t>
      </w:r>
      <w:proofErr w:type="spellStart"/>
      <w:r w:rsidRPr="00ED172B">
        <w:rPr>
          <w:color w:val="000000" w:themeColor="text1"/>
        </w:rPr>
        <w:t>Assessement</w:t>
      </w:r>
      <w:proofErr w:type="spellEnd"/>
      <w:r w:rsidRPr="00ED172B">
        <w:rPr>
          <w:color w:val="000000" w:themeColor="text1"/>
        </w:rPr>
        <w:t xml:space="preserve"> modules in three parts including (RBI) Overview, Components of the RBI, and RBI Fidelity Coach and Practice, will be open for users, including early interventionists, service coordinators, families, and community partners, in FFY 2022. The FFY 2022 scale-up of the Family Assessment modules are driven by </w:t>
      </w:r>
      <w:proofErr w:type="gramStart"/>
      <w:r w:rsidRPr="00ED172B">
        <w:rPr>
          <w:color w:val="000000" w:themeColor="text1"/>
        </w:rPr>
        <w:t>stakeholders</w:t>
      </w:r>
      <w:proofErr w:type="gramEnd"/>
      <w:r w:rsidRPr="00ED172B">
        <w:rPr>
          <w:color w:val="000000" w:themeColor="text1"/>
        </w:rPr>
        <w:t xml:space="preserve"> feedback, incorporating program voice in how to scale-up Family Assessment with mentoring, peer support, and leadership within their program. The technical assistance is anticipated to follow the philosophy of previous SSIP projects with continuous improvement incorporated following implementation science with users completing feedback surveys following completion of modules.</w:t>
      </w:r>
      <w:r w:rsidRPr="00ED172B">
        <w:rPr>
          <w:color w:val="000000" w:themeColor="text1"/>
        </w:rPr>
        <w:br/>
      </w:r>
      <w:r w:rsidRPr="00ED172B">
        <w:rPr>
          <w:color w:val="000000" w:themeColor="text1"/>
        </w:rPr>
        <w:br/>
        <w:t xml:space="preserve">EBP Strategy 3: Resilient Early Intervention Leadership Grant. </w:t>
      </w:r>
      <w:proofErr w:type="gramStart"/>
      <w:r w:rsidRPr="00ED172B">
        <w:rPr>
          <w:color w:val="000000" w:themeColor="text1"/>
        </w:rPr>
        <w:t>The Resilient Early Intervention Leadership (REIL) grant,</w:t>
      </w:r>
      <w:proofErr w:type="gramEnd"/>
      <w:r w:rsidRPr="00ED172B">
        <w:rPr>
          <w:color w:val="000000" w:themeColor="text1"/>
        </w:rPr>
        <w:t xml:space="preserve"> will continue with Cohort 2 of the EI Leadership Certificate. A Competency Assessment Tool (CAT) developed by stakeholders for EI will be released in FFY 2022 with training. </w:t>
      </w:r>
      <w:proofErr w:type="gramStart"/>
      <w:r w:rsidRPr="00ED172B">
        <w:rPr>
          <w:color w:val="000000" w:themeColor="text1"/>
        </w:rPr>
        <w:t>A main focus</w:t>
      </w:r>
      <w:proofErr w:type="gramEnd"/>
      <w:r w:rsidRPr="00ED172B">
        <w:rPr>
          <w:color w:val="000000" w:themeColor="text1"/>
        </w:rPr>
        <w:t xml:space="preserve"> in the upcoming year will be creating a culminating project and activities to support coaching and mentoring. Stakeholders will be used to provide insight and finalize a plan for scale-up.</w:t>
      </w:r>
    </w:p>
    <w:p w14:paraId="20BF17A9" w14:textId="77777777" w:rsidR="00026ADD" w:rsidRDefault="00026ADD" w:rsidP="00064BA4">
      <w:pPr>
        <w:rPr>
          <w:rFonts w:cs="Arial"/>
          <w:b/>
          <w:bCs/>
        </w:rPr>
      </w:pPr>
      <w:bookmarkStart w:id="85" w:name="_Hlk109647080"/>
    </w:p>
    <w:bookmarkEnd w:id="85"/>
    <w:p w14:paraId="0218F587" w14:textId="77777777" w:rsidR="00253D4F" w:rsidRPr="006A3544" w:rsidRDefault="00253D4F" w:rsidP="00253D4F">
      <w:pPr>
        <w:rPr>
          <w:b/>
          <w:bCs/>
          <w:szCs w:val="16"/>
        </w:rPr>
      </w:pPr>
      <w:r w:rsidRPr="006A3544">
        <w:rPr>
          <w:b/>
          <w:bCs/>
          <w:szCs w:val="16"/>
        </w:rPr>
        <w:t xml:space="preserve">Does the State intend to continue implementing the SSIP without modifications? </w:t>
      </w:r>
      <w:r w:rsidRPr="006A3544">
        <w:rPr>
          <w:rFonts w:cs="Arial"/>
          <w:b/>
          <w:bCs/>
        </w:rPr>
        <w:t>(yes/no)</w:t>
      </w:r>
    </w:p>
    <w:p w14:paraId="01CB62A6" w14:textId="77248C90" w:rsidR="00540BB9" w:rsidRDefault="00540BB9" w:rsidP="00253D4F">
      <w:r w:rsidRPr="00781112">
        <w:t>YES</w:t>
      </w:r>
    </w:p>
    <w:p w14:paraId="4FB94A40" w14:textId="77777777" w:rsidR="00253D4F" w:rsidRPr="006A3544" w:rsidRDefault="00253D4F" w:rsidP="00253D4F">
      <w:pPr>
        <w:rPr>
          <w:b/>
          <w:bCs/>
          <w:szCs w:val="16"/>
        </w:rPr>
      </w:pPr>
      <w:r w:rsidRPr="006A3544">
        <w:rPr>
          <w:b/>
          <w:bCs/>
          <w:szCs w:val="16"/>
        </w:rPr>
        <w:t>If yes, describe how evaluation data support the decision to implement without any modifications to the SSIP.</w:t>
      </w:r>
    </w:p>
    <w:p w14:paraId="7EED6261" w14:textId="35D542AA" w:rsidR="00540BB9" w:rsidRDefault="00540BB9" w:rsidP="00540BB9">
      <w:r w:rsidRPr="00781112">
        <w:t xml:space="preserve">The state has continued to work from the original SSIP evaluation plan and Theory of Action. The original strands included Data Quality, Professional Development, Evidence-Based Practices, and Policy &amp; Procedure, which continue to drive the systemic work in the state. The original strands are foundational to previous and continuous work in positively impacting the EI system. New outcomes supporting next steps with stakeholders begin in FFY 2021 and will be finalized in FFY 2022 to reflect the progress made and continued supports for the system. As </w:t>
      </w:r>
      <w:proofErr w:type="gramStart"/>
      <w:r w:rsidRPr="00781112">
        <w:t>the majority of</w:t>
      </w:r>
      <w:proofErr w:type="gramEnd"/>
      <w:r w:rsidRPr="00781112">
        <w:t xml:space="preserve"> the outcomes are met within the evaluation table, stakeholders are aiding the development of a new evaluation plan and determining if any changes need to be made to the Theory of Action during FFY 2022.</w:t>
      </w:r>
      <w:r w:rsidRPr="00781112">
        <w:br/>
      </w:r>
      <w:r w:rsidRPr="00781112">
        <w:br/>
        <w:t xml:space="preserve">The state continues passionate work on the strategies supporting positive systems change in the original 4 strand areas. The SSIP has created the ability to develop an evidence-based systems change opportunity to focus on specific work and embracing stakeholders at each juncture of decision-making. The original focus using implementation science and Theory of Action in the SSIP has supported the State’s use of Plan-Do-Study-Act (PDSA) cycle, which has enhanced outcomes to positively impact the state </w:t>
      </w:r>
      <w:proofErr w:type="spellStart"/>
      <w:r w:rsidRPr="00781112">
        <w:t>SiMR</w:t>
      </w:r>
      <w:proofErr w:type="spellEnd"/>
      <w:r w:rsidRPr="00781112">
        <w:t>.</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4585765C" w14:textId="77777777" w:rsidR="00436802" w:rsidRDefault="00436802" w:rsidP="00436802">
      <w:pPr>
        <w:rPr>
          <w:color w:val="000000" w:themeColor="text1"/>
        </w:rPr>
      </w:pPr>
      <w:r w:rsidRPr="00ED172B">
        <w:rPr>
          <w:color w:val="000000" w:themeColor="text1"/>
        </w:rPr>
        <w:t>Using implementation science, stakeholder groups have been continuously used to provide feedback and participate in ongoing work in early intervention.</w:t>
      </w:r>
      <w:r w:rsidRPr="00ED172B">
        <w:rPr>
          <w:color w:val="000000" w:themeColor="text1"/>
        </w:rPr>
        <w:br/>
      </w:r>
      <w:r w:rsidRPr="00ED172B">
        <w:rPr>
          <w:color w:val="000000" w:themeColor="text1"/>
        </w:rPr>
        <w:br/>
        <w:t>During the fall and winter of 2021, North Dakota Department of Health and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in the FFY 2020 SPP/APR and posted on the Early Intervention website.</w:t>
      </w:r>
      <w:r w:rsidRPr="00ED172B">
        <w:rPr>
          <w:color w:val="000000" w:themeColor="text1"/>
        </w:rPr>
        <w:br/>
      </w:r>
      <w:r w:rsidRPr="00ED172B">
        <w:rPr>
          <w:color w:val="000000" w:themeColor="text1"/>
        </w:rPr>
        <w:br/>
        <w:t>ND HHS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HHS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r>
      <w:r w:rsidRPr="00ED172B">
        <w:rPr>
          <w:color w:val="000000" w:themeColor="text1"/>
        </w:rPr>
        <w:lastRenderedPageBreak/>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Procedures Workgroup: Regional representatives of service coordinators, EI providers, parents, and Part C Coordinator.</w:t>
      </w:r>
      <w:r w:rsidRPr="00ED172B">
        <w:rPr>
          <w:rFonts w:cs="Arial"/>
          <w:b w:val="0"/>
          <w:color w:val="000000" w:themeColor="text1"/>
          <w:szCs w:val="16"/>
        </w:rPr>
        <w:br/>
      </w:r>
      <w:r w:rsidRPr="00ED172B">
        <w:rPr>
          <w:rFonts w:cs="Arial"/>
          <w:b w:val="0"/>
          <w:color w:val="000000" w:themeColor="text1"/>
          <w:szCs w:val="16"/>
        </w:rPr>
        <w:br/>
        <w:t>Interagency Coordinating Council (ICC): Statewide, designated agency and caregiver stakeholders appointed by the governor.</w:t>
      </w:r>
      <w:r w:rsidRPr="00ED172B">
        <w:rPr>
          <w:rFonts w:cs="Arial"/>
          <w:b w:val="0"/>
          <w:color w:val="000000" w:themeColor="text1"/>
          <w:szCs w:val="16"/>
        </w:rPr>
        <w:br/>
      </w:r>
      <w:r w:rsidRPr="00ED172B">
        <w:rPr>
          <w:rFonts w:cs="Arial"/>
          <w:b w:val="0"/>
          <w:color w:val="000000" w:themeColor="text1"/>
          <w:szCs w:val="16"/>
        </w:rPr>
        <w:br/>
        <w:t>Partnering for Outcomes With Real Meaning (POWR) Leads Group: Scale-up group made of program representatives from across the state for EI providers and service coordination, focusing on developing program leaders.</w:t>
      </w:r>
      <w:r w:rsidRPr="00ED172B">
        <w:rPr>
          <w:rFonts w:cs="Arial"/>
          <w:b w:val="0"/>
          <w:color w:val="000000" w:themeColor="text1"/>
          <w:szCs w:val="16"/>
        </w:rPr>
        <w:br/>
      </w:r>
      <w:r w:rsidRPr="00ED172B">
        <w:rPr>
          <w:rFonts w:cs="Arial"/>
          <w:b w:val="0"/>
          <w:color w:val="000000" w:themeColor="text1"/>
          <w:szCs w:val="16"/>
        </w:rPr>
        <w:br/>
        <w:t xml:space="preserve">Statewide EI Meeting Group: Group comprised of supervisory staff in the area of early intervention and service coordination across the state. In addition, EI provider staff, service coordination staff, and experienced parents attend. </w:t>
      </w:r>
      <w:r w:rsidRPr="00ED172B">
        <w:rPr>
          <w:rFonts w:cs="Arial"/>
          <w:b w:val="0"/>
          <w:color w:val="000000" w:themeColor="text1"/>
          <w:szCs w:val="16"/>
        </w:rPr>
        <w:br/>
      </w:r>
      <w:r w:rsidRPr="00ED172B">
        <w:rPr>
          <w:rFonts w:cs="Arial"/>
          <w:b w:val="0"/>
          <w:color w:val="000000" w:themeColor="text1"/>
          <w:szCs w:val="16"/>
        </w:rPr>
        <w:br/>
        <w:t>Parent Panel: Workgroup made up of family members who have or have had a child in early intervention services to offer insight into data, procedures, experiences, and initiatives directly to the Part C Coordinator. Added during FFY 2020.</w:t>
      </w:r>
      <w:r w:rsidRPr="00ED172B">
        <w:rPr>
          <w:rFonts w:cs="Arial"/>
          <w:b w:val="0"/>
          <w:color w:val="000000" w:themeColor="text1"/>
          <w:szCs w:val="16"/>
        </w:rPr>
        <w:br/>
      </w:r>
      <w:r w:rsidRPr="00ED172B">
        <w:rPr>
          <w:rFonts w:cs="Arial"/>
          <w:b w:val="0"/>
          <w:color w:val="000000" w:themeColor="text1"/>
          <w:szCs w:val="16"/>
        </w:rPr>
        <w:br/>
        <w:t xml:space="preserve">In addition, stakeholders are a part the Personnel Development </w:t>
      </w:r>
      <w:proofErr w:type="gramStart"/>
      <w:r w:rsidRPr="00ED172B">
        <w:rPr>
          <w:rFonts w:cs="Arial"/>
          <w:b w:val="0"/>
          <w:color w:val="000000" w:themeColor="text1"/>
          <w:szCs w:val="16"/>
        </w:rPr>
        <w:t>To</w:t>
      </w:r>
      <w:proofErr w:type="gramEnd"/>
      <w:r w:rsidRPr="00ED172B">
        <w:rPr>
          <w:rFonts w:cs="Arial"/>
          <w:b w:val="0"/>
          <w:color w:val="000000" w:themeColor="text1"/>
          <w:szCs w:val="16"/>
        </w:rPr>
        <w:t xml:space="preserve"> Improve Services and Results for Children With Disabilities- Leadership Development Programs: Increasing the Capacity of Leaders To Improve Systems Serving Children With Disabilities grant. The work is in collaboration with the ND Department of Health and Human Services Developmental Disabilities Division, Part C program, and the University of North Dakota Early Childhood and Special Education Program.</w:t>
      </w:r>
      <w:r w:rsidRPr="00ED172B">
        <w:rPr>
          <w:rFonts w:cs="Arial"/>
          <w:b w:val="0"/>
          <w:color w:val="000000" w:themeColor="text1"/>
          <w:szCs w:val="16"/>
        </w:rPr>
        <w:br/>
      </w:r>
      <w:r w:rsidRPr="00ED172B">
        <w:rPr>
          <w:rFonts w:cs="Arial"/>
          <w:b w:val="0"/>
          <w:color w:val="000000" w:themeColor="text1"/>
          <w:szCs w:val="16"/>
        </w:rPr>
        <w:br/>
        <w:t>Grant Stakeholder groups:</w:t>
      </w:r>
      <w:r w:rsidRPr="00ED172B">
        <w:rPr>
          <w:rFonts w:cs="Arial"/>
          <w:b w:val="0"/>
          <w:color w:val="000000" w:themeColor="text1"/>
          <w:szCs w:val="16"/>
        </w:rPr>
        <w:br/>
      </w:r>
      <w:r w:rsidRPr="00ED172B">
        <w:rPr>
          <w:rFonts w:cs="Arial"/>
          <w:b w:val="0"/>
          <w:color w:val="000000" w:themeColor="text1"/>
          <w:szCs w:val="16"/>
        </w:rPr>
        <w:br/>
        <w:t xml:space="preserve">Resilient Early Leadership Collaborative: 100 cross-agency leaders, including parents, in a multiyear learning collaborative. </w:t>
      </w:r>
      <w:r w:rsidRPr="00ED172B">
        <w:rPr>
          <w:rFonts w:cs="Arial"/>
          <w:b w:val="0"/>
          <w:color w:val="000000" w:themeColor="text1"/>
          <w:szCs w:val="16"/>
        </w:rPr>
        <w:br/>
      </w:r>
      <w:r w:rsidRPr="00ED172B">
        <w:rPr>
          <w:rFonts w:cs="Arial"/>
          <w:b w:val="0"/>
          <w:color w:val="000000" w:themeColor="text1"/>
          <w:szCs w:val="16"/>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rFonts w:cs="Arial"/>
          <w:b w:val="0"/>
          <w:color w:val="000000" w:themeColor="text1"/>
          <w:szCs w:val="16"/>
        </w:rPr>
        <w:br/>
      </w:r>
      <w:r w:rsidRPr="00ED172B">
        <w:rPr>
          <w:rFonts w:cs="Arial"/>
          <w:b w:val="0"/>
          <w:color w:val="000000" w:themeColor="text1"/>
          <w:szCs w:val="16"/>
        </w:rPr>
        <w:br/>
        <w:t xml:space="preserve">Competency Assessment Team (CAT): Early childhood leaders and parents review and develop a competency assessment tool for EI. </w:t>
      </w:r>
      <w:r w:rsidRPr="00ED172B">
        <w:rPr>
          <w:rFonts w:cs="Arial"/>
          <w:b w:val="0"/>
          <w:color w:val="000000" w:themeColor="text1"/>
          <w:szCs w:val="16"/>
        </w:rPr>
        <w:br/>
      </w:r>
      <w:r w:rsidRPr="00ED172B">
        <w:rPr>
          <w:rFonts w:cs="Arial"/>
          <w:b w:val="0"/>
          <w:color w:val="000000" w:themeColor="text1"/>
          <w:szCs w:val="16"/>
        </w:rPr>
        <w:br/>
        <w:t xml:space="preserve">Grant Advisory Group: Cross-agency leaders, parents, and higher education, to meet quarterly in support of grant projects. </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bookmarkStart w:id="86" w:name="_Hlk109647088"/>
      <w:r w:rsidRPr="000F3CCC">
        <w:rPr>
          <w:rFonts w:cs="Arial"/>
          <w:b/>
          <w:bCs/>
        </w:rPr>
        <w:t xml:space="preserve">Describe the specific strategies implemented to engage stakeholders in key improvement efforts. </w:t>
      </w:r>
    </w:p>
    <w:bookmarkEnd w:id="86"/>
    <w:p w14:paraId="7A97D15A" w14:textId="346F07A8" w:rsidR="00D96943" w:rsidRPr="00B50A83" w:rsidRDefault="00D96943" w:rsidP="00D96943">
      <w:pPr>
        <w:rPr>
          <w:b/>
          <w:bCs/>
        </w:rPr>
      </w:pPr>
      <w:r w:rsidRPr="00ED172B">
        <w:rPr>
          <w:color w:val="000000" w:themeColor="text1"/>
        </w:rPr>
        <w:t>Stakeholder Engagement. The state continues to use a variety of methods to inform and engage stakeholder groups about SSIP activities, including meetings, website and newsletters. Several statewide meetings occur regularly where SSIP information is shared. The Statewide Early Intervention Meeting Group occurs at least six times per year and includes service coordinators, experienced parents, early interventionist and community partners as stakeholders. The Interagency Coordinating Council (ICC) meets four times a year with a broader stakeholder group that aligns with the federal legislation requirements; ND requires a higher percentage of caregiver members in the ICC. The State’s website includes minutes of meetings as well as annual SSIP reports. The Part C Coordinator periodically shares a newsletter outlining activities as well as requests regular feedback. Stakeholder’s input, collaboration and feedback are built into all aspects of the SSIP strand work as follows:</w:t>
      </w:r>
      <w:r w:rsidRPr="00ED172B">
        <w:rPr>
          <w:color w:val="000000" w:themeColor="text1"/>
        </w:rPr>
        <w:br/>
      </w:r>
      <w:r w:rsidRPr="00ED172B">
        <w:rPr>
          <w:color w:val="000000" w:themeColor="text1"/>
        </w:rPr>
        <w:br/>
        <w:t xml:space="preserve">Strategy 1: Data Quality. The statewide EI Meeting Group, Policy and Procedure Group and the Interagency Coordinating Council stakeholders regularly collaborate, discuss and give feedback on the child outcome results, child outcome tool, and the use of data to answer programmatic questions. An additional stakeholder group is the Caregiver Group, which reviews material from a family perspective. The ICC also reviews data and considers statewide long-term </w:t>
      </w:r>
      <w:proofErr w:type="spellStart"/>
      <w:proofErr w:type="gramStart"/>
      <w:r w:rsidRPr="00ED172B">
        <w:rPr>
          <w:color w:val="000000" w:themeColor="text1"/>
        </w:rPr>
        <w:t>needs.This</w:t>
      </w:r>
      <w:proofErr w:type="spellEnd"/>
      <w:proofErr w:type="gramEnd"/>
      <w:r w:rsidRPr="00ED172B">
        <w:rPr>
          <w:color w:val="000000" w:themeColor="text1"/>
        </w:rPr>
        <w:t xml:space="preserve"> year, the ICC reviewed an APR Trend Data report which contained data visualization and narrative. </w:t>
      </w:r>
      <w:r w:rsidRPr="00ED172B">
        <w:rPr>
          <w:color w:val="000000" w:themeColor="text1"/>
        </w:rPr>
        <w:br/>
      </w:r>
      <w:r w:rsidRPr="00ED172B">
        <w:rPr>
          <w:color w:val="000000" w:themeColor="text1"/>
        </w:rPr>
        <w:br/>
        <w:t>Strategy 2: Professional Development. The Professional Development (PD) Work Group was initially created over the summer of 2016. The work group includes stakeholders from across the state (experienced parents, EI, TA, and service coordinators). The Work Group’s goal was to delineate state and local responsibilities in PD, create a structure for PD and to review and develop resources, and vet PD materials. An additional stakeholder group is the Caregiver Group. The Caregiver Group reviews material from a family perspective. The Statewide EI Meeting Group also reviews material and provides feedback on the final product.</w:t>
      </w:r>
      <w:r w:rsidRPr="00ED172B">
        <w:rPr>
          <w:color w:val="000000" w:themeColor="text1"/>
        </w:rPr>
        <w:br/>
      </w:r>
      <w:r w:rsidRPr="00ED172B">
        <w:rPr>
          <w:color w:val="000000" w:themeColor="text1"/>
        </w:rPr>
        <w:br/>
        <w:t xml:space="preserve">Strategy 3: Evidence-Based Practices. The Statewide EI Polycom Group, Policy and Procedure Group, Caregiver Group, REIL Grant Advisory Group, and the Interagency Coordinating Council regularly collaborate, discuss, review, and offer feedback </w:t>
      </w:r>
      <w:proofErr w:type="gramStart"/>
      <w:r w:rsidRPr="00ED172B">
        <w:rPr>
          <w:color w:val="000000" w:themeColor="text1"/>
        </w:rPr>
        <w:t>in regard to</w:t>
      </w:r>
      <w:proofErr w:type="gramEnd"/>
      <w:r w:rsidRPr="00ED172B">
        <w:rPr>
          <w:color w:val="000000" w:themeColor="text1"/>
        </w:rPr>
        <w:t xml:space="preserve"> the work of the EBP strand. The diverse stakeholders have created an effective network to inform this strand.</w:t>
      </w:r>
      <w:r w:rsidRPr="00ED172B">
        <w:rPr>
          <w:color w:val="000000" w:themeColor="text1"/>
        </w:rPr>
        <w:br/>
      </w:r>
      <w:r w:rsidRPr="00ED172B">
        <w:rPr>
          <w:color w:val="000000" w:themeColor="text1"/>
        </w:rPr>
        <w:br/>
        <w:t>Strategy 4: Policy and Procedure. The Policy and Procedure Workgroup stakeholders reviews current policies, identifies procedure topics, as well as assists in writing any new policies and procedures. The Workgroup includes early intervention providers and service coordinators. Stakeholder input is crucial to ensure that policies are written with families in mind and that procedure is written effectively, so it can be carried out as efficiently as possible. The Parent Panel provides family feedback to this group and the Part C Coordinator. The Statewide Early Intervention Meeting Group and the ICC Group review policy and procedure created by the Policy and Procedure Workgroup, supplying additional input.</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bookmarkStart w:id="87" w:name="_Hlk109647094"/>
      <w:r w:rsidRPr="00DA6A6C">
        <w:rPr>
          <w:rFonts w:cs="Arial"/>
          <w:b/>
          <w:bCs/>
        </w:rPr>
        <w:t>Were there any concerns expressed by stakeholders during engagement activities?</w:t>
      </w:r>
      <w:r w:rsidR="00CD071F">
        <w:rPr>
          <w:b/>
          <w:bCs/>
        </w:rPr>
        <w:t xml:space="preserve"> </w:t>
      </w:r>
      <w:r w:rsidR="00CD071F" w:rsidRPr="00CD071F">
        <w:rPr>
          <w:b/>
          <w:bCs/>
        </w:rPr>
        <w:t>(yes/no)</w:t>
      </w:r>
    </w:p>
    <w:bookmarkEnd w:id="87"/>
    <w:p w14:paraId="6ABDC33E" w14:textId="3149C6FF" w:rsidR="00DA6A6C" w:rsidRPr="000420BE" w:rsidRDefault="000420BE" w:rsidP="00DA6A6C">
      <w:pPr>
        <w:rPr>
          <w:b/>
          <w:bCs/>
        </w:rPr>
      </w:pPr>
      <w:r w:rsidRPr="00ED172B">
        <w:rPr>
          <w:color w:val="000000" w:themeColor="text1"/>
        </w:rPr>
        <w:t>NO</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bookmarkStart w:id="88" w:name="_Hlk109647117"/>
      <w:r w:rsidRPr="00F85A5B">
        <w:rPr>
          <w:b/>
          <w:bCs/>
        </w:rPr>
        <w:t xml:space="preserve">List any activities not already described that the State intends to implement in the next fiscal year that are related to the </w:t>
      </w:r>
      <w:proofErr w:type="spellStart"/>
      <w:r w:rsidRPr="00F85A5B">
        <w:rPr>
          <w:b/>
          <w:bCs/>
        </w:rPr>
        <w:t>SiMR</w:t>
      </w:r>
      <w:proofErr w:type="spellEnd"/>
      <w:r w:rsidRPr="00F85A5B">
        <w:rPr>
          <w:b/>
          <w:bCs/>
        </w:rPr>
        <w:t>.</w:t>
      </w:r>
    </w:p>
    <w:bookmarkEnd w:id="88"/>
    <w:p w14:paraId="54FDC4CC" w14:textId="4E342817" w:rsidR="00917FC3" w:rsidRPr="00F85A5B" w:rsidRDefault="00917FC3" w:rsidP="004E393A">
      <w:pPr>
        <w:rPr>
          <w:color w:val="000000" w:themeColor="text1"/>
        </w:rPr>
      </w:pPr>
      <w:r w:rsidRPr="00ED172B">
        <w:rPr>
          <w:color w:val="000000" w:themeColor="text1"/>
        </w:rPr>
        <w:t xml:space="preserve">A review and update of the current SSIP evaluation plan is in process and will continue in FFY 2022. The state continues to utilize stakeholder groups to review and update the evaluation plan. The state is working from the original SSIP evaluation plan and Theory of Action. The original strands include Data Quality, Professional Development, Evidence-Based Practices, and Policy &amp; Procedure, which drive the systemic work in the state. The original </w:t>
      </w:r>
      <w:r w:rsidRPr="00ED172B">
        <w:rPr>
          <w:color w:val="000000" w:themeColor="text1"/>
        </w:rPr>
        <w:lastRenderedPageBreak/>
        <w:t>strands are foundational to previous and continuous work in positively impacting the EI system. Stakeholders are completing a review process of the existing evaluation plan and to determine any changes needed to the Theory of Action during FFY 2022.</w:t>
      </w:r>
    </w:p>
    <w:p w14:paraId="7E4D8D02" w14:textId="77777777" w:rsidR="00297898" w:rsidRPr="00297898" w:rsidRDefault="00297898" w:rsidP="00297898">
      <w:pPr>
        <w:rPr>
          <w:rFonts w:cs="Arial"/>
          <w:b/>
          <w:bCs/>
        </w:rPr>
      </w:pPr>
      <w:bookmarkStart w:id="89" w:name="_Hlk109647119"/>
      <w:r w:rsidRPr="00297898">
        <w:rPr>
          <w:rFonts w:cs="Arial"/>
          <w:b/>
          <w:bCs/>
        </w:rPr>
        <w:t xml:space="preserve">Provide a timeline, anticipated data collection and measures, and expected outcomes for these activities that are related to the </w:t>
      </w:r>
      <w:proofErr w:type="spellStart"/>
      <w:r w:rsidRPr="00297898">
        <w:rPr>
          <w:rFonts w:cs="Arial"/>
          <w:b/>
          <w:bCs/>
        </w:rPr>
        <w:t>SiMR</w:t>
      </w:r>
      <w:proofErr w:type="spellEnd"/>
      <w:r w:rsidRPr="00297898">
        <w:rPr>
          <w:rFonts w:cs="Arial"/>
          <w:b/>
          <w:bCs/>
        </w:rPr>
        <w:t xml:space="preserve">. </w:t>
      </w:r>
    </w:p>
    <w:bookmarkEnd w:id="89"/>
    <w:p w14:paraId="08124F49" w14:textId="4CDFC9D0" w:rsidR="006237B0" w:rsidRDefault="007B151D" w:rsidP="00067F9F">
      <w:pPr>
        <w:spacing w:before="0" w:after="0"/>
        <w:rPr>
          <w:color w:val="000000" w:themeColor="text1"/>
        </w:rPr>
      </w:pPr>
      <w:r w:rsidRPr="00ED172B">
        <w:rPr>
          <w:color w:val="000000" w:themeColor="text1"/>
        </w:rPr>
        <w:t>As noted above in the section describing changes to the activities, strategies, or timelines described in the previous submission, the state continues a process to update the current Evaluation Plan. Below is the timetable and activities for updating the plan:</w:t>
      </w:r>
      <w:r w:rsidRPr="00ED172B">
        <w:rPr>
          <w:color w:val="000000" w:themeColor="text1"/>
        </w:rPr>
        <w:br/>
      </w:r>
      <w:r w:rsidRPr="00ED172B">
        <w:rPr>
          <w:color w:val="000000" w:themeColor="text1"/>
        </w:rPr>
        <w:br/>
        <w:t>Evaluation Plan Activities:</w:t>
      </w:r>
      <w:r w:rsidRPr="00ED172B">
        <w:rPr>
          <w:color w:val="000000" w:themeColor="text1"/>
        </w:rPr>
        <w:br/>
      </w:r>
      <w:r w:rsidRPr="00ED172B">
        <w:rPr>
          <w:color w:val="000000" w:themeColor="text1"/>
        </w:rPr>
        <w:br/>
        <w:t>January to March- ICC reviews current SSIP Evaluation Plan and Theory of Action, offering insight to updates and reviewing the Statewide EI meeting feedback from FFY 2021.</w:t>
      </w:r>
      <w:r w:rsidRPr="00ED172B">
        <w:rPr>
          <w:color w:val="000000" w:themeColor="text1"/>
        </w:rPr>
        <w:br/>
      </w:r>
      <w:r w:rsidRPr="00ED172B">
        <w:rPr>
          <w:color w:val="000000" w:themeColor="text1"/>
        </w:rPr>
        <w:br/>
        <w:t>April to June- State EI Team reviews feedback from stakeholders.</w:t>
      </w:r>
      <w:r w:rsidRPr="00ED172B">
        <w:rPr>
          <w:color w:val="000000" w:themeColor="text1"/>
        </w:rPr>
        <w:br/>
      </w:r>
      <w:r w:rsidRPr="00ED172B">
        <w:rPr>
          <w:color w:val="000000" w:themeColor="text1"/>
        </w:rPr>
        <w:br/>
        <w:t>July to September- State EI Team drafts evaluation document and updated Theory of Action for feedback from stakeholders. Stakeholder groups (PD Workgroup, ICC, Procedures Workgroup, Statewide EI Meeting Group, Parent, and Grant Advisory Group meet and offer feedback.</w:t>
      </w:r>
      <w:r w:rsidRPr="00ED172B">
        <w:rPr>
          <w:color w:val="000000" w:themeColor="text1"/>
        </w:rPr>
        <w:br/>
      </w:r>
      <w:r w:rsidRPr="00ED172B">
        <w:rPr>
          <w:color w:val="000000" w:themeColor="text1"/>
        </w:rPr>
        <w:br/>
        <w:t>October to November- Evaluation plan and Theory of Action updates finalized.</w:t>
      </w:r>
      <w:r w:rsidRPr="00ED172B">
        <w:rPr>
          <w:color w:val="000000" w:themeColor="text1"/>
        </w:rPr>
        <w:br/>
      </w:r>
      <w:r w:rsidRPr="00ED172B">
        <w:rPr>
          <w:color w:val="000000" w:themeColor="text1"/>
        </w:rPr>
        <w:br/>
        <w:t>December 2023 to January 2024- Evaluation plan and Theory of Action disseminated.</w:t>
      </w:r>
      <w:r w:rsidRPr="00ED172B">
        <w:rPr>
          <w:color w:val="000000" w:themeColor="text1"/>
        </w:rPr>
        <w:br/>
      </w:r>
      <w:r w:rsidRPr="00ED172B">
        <w:rPr>
          <w:color w:val="000000" w:themeColor="text1"/>
        </w:rPr>
        <w:br/>
        <w:t>Evaluation Plan Outcome: North Dakota Part C will have an updated evaluation plan and Theory of Action in place addressing outcomes in each of the 4 strand areas (Data Quality, Professional Development, Policy &amp; Procedure &amp; Data Quality) by January 31, 2024.</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bookmarkStart w:id="90" w:name="_Hlk109647121"/>
      <w:r w:rsidRPr="009E0726">
        <w:rPr>
          <w:rFonts w:cs="Arial"/>
          <w:b/>
          <w:bCs/>
        </w:rPr>
        <w:t>Describe any newly identified barriers and include steps to address these barriers.</w:t>
      </w:r>
    </w:p>
    <w:bookmarkEnd w:id="90"/>
    <w:p w14:paraId="6E8B2008" w14:textId="0F892B41" w:rsidR="00F40121" w:rsidRDefault="00F40121" w:rsidP="00F40121">
      <w:pPr>
        <w:rPr>
          <w:color w:val="000000" w:themeColor="text1"/>
        </w:rPr>
      </w:pPr>
      <w:r w:rsidRPr="00ED172B">
        <w:rPr>
          <w:color w:val="000000" w:themeColor="text1"/>
        </w:rPr>
        <w:t xml:space="preserve">North Dakota’s barriers during FFY 2021 have included overall staff shortages that have impacted early intervention across the state. Early intervention professionals are very dedicated and have been creative in using strategies to counter shortages. The REIL grant has been a support to staff in its focus on resilient early intervention leadership, and it has provided a foundation for being mindful of </w:t>
      </w:r>
      <w:proofErr w:type="spellStart"/>
      <w:r w:rsidRPr="00ED172B">
        <w:rPr>
          <w:color w:val="000000" w:themeColor="text1"/>
        </w:rPr>
        <w:t>self care</w:t>
      </w:r>
      <w:proofErr w:type="spellEnd"/>
      <w:r w:rsidRPr="00ED172B">
        <w:rPr>
          <w:color w:val="000000" w:themeColor="text1"/>
        </w:rPr>
        <w:t>. The state has been thoughtful in supporting professionals and considering implementation science to not overwhelm staff when planning new and ongoing initiatives. Through stakeholder feedback processes, staff have consistently expressed needs for PD support over time with deliberate planning and consideration of their ability to participate. This feedback has led to careful planning of initiatives, offering extended time for staff to participate fully. For example, when releasing the 3-part Authentic Assessment modules, staff requested a planned release with time for program staff to review each module before releasing the next module. This also allows time for survey feedback of each part of the series to engage in open and frequent communication and collaboration. The extra time created for identification of strengths and areas of challenge so that we are truly engaging in the Plan-Do-Study-Act (PDSA) cycle. Extending the release time of the Authentic Assessment modules for the PDSA cycle and in consideration of staff time in a post-Covid climate meant delaying the release of the 16-part RBI modules, yet improved staff capacity to participate.</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bookmarkStart w:id="91" w:name="_Hlk109647123"/>
      <w:r w:rsidRPr="00261010">
        <w:rPr>
          <w:rFonts w:cs="Arial"/>
          <w:b/>
          <w:bCs/>
        </w:rPr>
        <w:t>Provide additional information about this indicator (optional).</w:t>
      </w:r>
    </w:p>
    <w:bookmarkEnd w:id="91"/>
    <w:p w14:paraId="58D41C9E" w14:textId="2B949EC4" w:rsidR="00F40121" w:rsidRDefault="00F40121" w:rsidP="00F40121">
      <w:pPr>
        <w:rPr>
          <w:color w:val="000000" w:themeColor="text1"/>
        </w:rPr>
      </w:pP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w:t>
      </w:r>
      <w:proofErr w:type="gramStart"/>
      <w:r w:rsidRPr="00ED172B">
        <w:rPr>
          <w:rFonts w:cs="Arial"/>
          <w:b/>
          <w:bCs/>
          <w:color w:val="000000" w:themeColor="text1"/>
          <w:szCs w:val="16"/>
        </w:rPr>
        <w:t>role</w:t>
      </w:r>
      <w:proofErr w:type="gramEnd"/>
      <w:r w:rsidRPr="00ED172B">
        <w:rPr>
          <w:rFonts w:cs="Arial"/>
          <w:b/>
          <w:bCs/>
          <w:color w:val="000000" w:themeColor="text1"/>
          <w:szCs w:val="16"/>
        </w:rPr>
        <w:t xml:space="preserv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 xml:space="preserve">Jacqueline </w:t>
      </w:r>
      <w:proofErr w:type="spellStart"/>
      <w:r w:rsidRPr="00ED172B">
        <w:rPr>
          <w:rFonts w:cs="Arial"/>
          <w:bCs/>
          <w:color w:val="000000" w:themeColor="text1"/>
          <w:szCs w:val="16"/>
        </w:rPr>
        <w:t>Adusumilli</w:t>
      </w:r>
      <w:proofErr w:type="spellEnd"/>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jadusumilli@nd.gov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701-328-8968</w:t>
      </w:r>
      <w:bookmarkEnd w:id="66"/>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493C20F5"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04/24/</w:t>
      </w:r>
      <w:proofErr w:type="gramStart"/>
      <w:r w:rsidRPr="00ED172B">
        <w:rPr>
          <w:rFonts w:cs="Arial"/>
          <w:bCs/>
          <w:color w:val="000000" w:themeColor="text1"/>
          <w:szCs w:val="16"/>
        </w:rPr>
        <w:t>23  3:35:42</w:t>
      </w:r>
      <w:proofErr w:type="gramEnd"/>
      <w:r w:rsidRPr="00ED172B">
        <w:rPr>
          <w:rFonts w:cs="Arial"/>
          <w:bCs/>
          <w:color w:val="000000" w:themeColor="text1"/>
          <w:szCs w:val="16"/>
        </w:rPr>
        <w:t xml:space="preserve"> PM</w:t>
      </w:r>
    </w:p>
    <w:p w14:paraId="1B762252" w14:textId="78A74289" w:rsidR="00224D8B" w:rsidRDefault="003E037C" w:rsidP="003E037C">
      <w:pPr>
        <w:spacing w:before="0" w:after="200" w:line="276" w:lineRule="auto"/>
        <w:rPr>
          <w:rFonts w:cs="Arial"/>
          <w:bCs/>
          <w:color w:val="000000" w:themeColor="text1"/>
          <w:szCs w:val="16"/>
        </w:rPr>
      </w:pPr>
      <w:r>
        <w:rPr>
          <w:rFonts w:cs="Arial"/>
          <w:bCs/>
          <w:color w:val="000000" w:themeColor="text1"/>
          <w:szCs w:val="16"/>
        </w:rPr>
        <w:br w:type="page"/>
      </w:r>
    </w:p>
    <w:p w14:paraId="4E835CB1" w14:textId="2655EDF5" w:rsidR="000135C2" w:rsidRPr="000135C2" w:rsidRDefault="000135C2" w:rsidP="000135C2">
      <w:pPr>
        <w:pStyle w:val="Heading1"/>
        <w:rPr>
          <w:color w:val="000000" w:themeColor="text1"/>
        </w:rPr>
      </w:pPr>
      <w:r w:rsidRPr="000135C2">
        <w:rPr>
          <w:color w:val="000000" w:themeColor="text1"/>
        </w:rPr>
        <w:lastRenderedPageBreak/>
        <w:t>Determination Enclosures</w:t>
      </w:r>
    </w:p>
    <w:p w14:paraId="2087E2B2" w14:textId="0C4D57F2" w:rsidR="000135C2" w:rsidRDefault="000135C2" w:rsidP="000135C2">
      <w:pPr>
        <w:pStyle w:val="Heading2"/>
      </w:pPr>
      <w:r w:rsidRPr="000135C2">
        <w:t>R</w:t>
      </w:r>
      <w:r w:rsidR="00290C16">
        <w:t>DA</w:t>
      </w:r>
      <w:r w:rsidRPr="000135C2">
        <w:t xml:space="preserve"> Matrix</w:t>
      </w:r>
    </w:p>
    <w:p w14:paraId="0D11FDBE" w14:textId="058EA8EE" w:rsidR="00F84CAE" w:rsidRPr="00F84CAE" w:rsidRDefault="00F84CAE" w:rsidP="00F84CAE">
      <w:pPr>
        <w:rPr>
          <w:b/>
          <w:bCs/>
        </w:rPr>
      </w:pPr>
      <w:r w:rsidRPr="00F84CAE">
        <w:rPr>
          <w:b/>
          <w:bCs/>
          <w:sz w:val="20"/>
          <w:szCs w:val="28"/>
        </w:rPr>
        <w:t>North Dakota</w:t>
      </w:r>
    </w:p>
    <w:p w14:paraId="5F5AF6C8" w14:textId="48F9862E" w:rsidR="00A14B29" w:rsidRDefault="00A14B29" w:rsidP="000135C2">
      <w:pPr>
        <w:jc w:val="center"/>
        <w:rPr>
          <w:sz w:val="32"/>
          <w:szCs w:val="32"/>
        </w:rPr>
      </w:pPr>
    </w:p>
    <w:p w14:paraId="4DD0EA3B" w14:textId="27C8D9DF" w:rsidR="000135C2" w:rsidRPr="00824D00" w:rsidRDefault="000135C2" w:rsidP="000135C2">
      <w:pPr>
        <w:jc w:val="center"/>
        <w:rPr>
          <w:sz w:val="32"/>
          <w:szCs w:val="32"/>
        </w:rPr>
      </w:pPr>
      <w:r w:rsidRPr="00824D00">
        <w:rPr>
          <w:sz w:val="32"/>
          <w:szCs w:val="32"/>
        </w:rPr>
        <w:t>2023 Part C Results-Driven Accountability Matrix</w:t>
      </w:r>
    </w:p>
    <w:p w14:paraId="62B6A556" w14:textId="77777777" w:rsidR="000135C2" w:rsidRPr="00210AC6" w:rsidRDefault="000135C2" w:rsidP="000135C2">
      <w:pPr>
        <w:rPr>
          <w:rFonts w:cs="Arial"/>
          <w:b/>
          <w:bCs/>
          <w:szCs w:val="16"/>
        </w:rPr>
      </w:pPr>
      <w:r w:rsidRPr="00210AC6">
        <w:rPr>
          <w:rFonts w:cs="Arial"/>
          <w:b/>
          <w:bCs/>
          <w:szCs w:val="16"/>
        </w:rPr>
        <w:t>Results-Driven Accountability Percentage and Determination</w:t>
      </w:r>
      <w:r w:rsidRPr="00210AC6">
        <w:rPr>
          <w:rStyle w:val="FootnoteReference"/>
          <w:rFonts w:cs="Arial"/>
          <w:b/>
          <w:bCs/>
          <w:szCs w:val="16"/>
        </w:rPr>
        <w:footnoteReference w:id="2"/>
      </w:r>
    </w:p>
    <w:tbl>
      <w:tblPr>
        <w:tblStyle w:val="TableGrid1"/>
        <w:tblW w:w="5009" w:type="pct"/>
        <w:tblLook w:val="04A0" w:firstRow="1" w:lastRow="0" w:firstColumn="1" w:lastColumn="0" w:noHBand="0" w:noVBand="1"/>
        <w:tblCaption w:val="CENNSRSTRDACFFYSTAT"/>
      </w:tblPr>
      <w:tblGrid>
        <w:gridCol w:w="5404"/>
        <w:gridCol w:w="5405"/>
      </w:tblGrid>
      <w:tr w:rsidR="000135C2" w:rsidRPr="00210AC6" w14:paraId="250D2641" w14:textId="77777777" w:rsidTr="00C452AB">
        <w:trPr>
          <w:tblHeader/>
        </w:trPr>
        <w:tc>
          <w:tcPr>
            <w:tcW w:w="2500" w:type="pct"/>
          </w:tcPr>
          <w:p w14:paraId="13F1AE29" w14:textId="77777777" w:rsidR="000135C2" w:rsidRPr="00210AC6" w:rsidRDefault="000135C2" w:rsidP="00C452AB">
            <w:pPr>
              <w:rPr>
                <w:rFonts w:cs="Arial"/>
                <w:b/>
                <w:bCs/>
                <w:szCs w:val="16"/>
              </w:rPr>
            </w:pPr>
            <w:r w:rsidRPr="00210AC6">
              <w:rPr>
                <w:rFonts w:cs="Arial"/>
                <w:b/>
                <w:bCs/>
                <w:szCs w:val="16"/>
              </w:rPr>
              <w:t>Percentage (%)</w:t>
            </w:r>
          </w:p>
        </w:tc>
        <w:tc>
          <w:tcPr>
            <w:tcW w:w="2500" w:type="pct"/>
          </w:tcPr>
          <w:p w14:paraId="39B30D2C" w14:textId="77777777" w:rsidR="000135C2" w:rsidRPr="00210AC6" w:rsidRDefault="000135C2" w:rsidP="00C452AB">
            <w:pPr>
              <w:rPr>
                <w:rFonts w:cs="Arial"/>
                <w:b/>
                <w:bCs/>
                <w:szCs w:val="16"/>
              </w:rPr>
            </w:pPr>
            <w:r w:rsidRPr="00210AC6">
              <w:rPr>
                <w:rFonts w:cs="Arial"/>
                <w:b/>
                <w:bCs/>
                <w:szCs w:val="16"/>
              </w:rPr>
              <w:t>Determination</w:t>
            </w:r>
          </w:p>
        </w:tc>
      </w:tr>
      <w:tr w:rsidR="00EA2984" w:rsidRPr="00210AC6" w14:paraId="3F9DCD5A" w14:textId="77777777" w:rsidTr="00C452AB">
        <w:tc>
          <w:tcPr>
            <w:tcW w:w="2500" w:type="pct"/>
          </w:tcPr>
          <w:p w14:paraId="04815A38" w14:textId="3638D13B" w:rsidR="00EA2984" w:rsidRPr="00210AC6" w:rsidRDefault="00EA2984" w:rsidP="00EA2984">
            <w:pPr>
              <w:rPr>
                <w:rFonts w:cs="Arial"/>
                <w:szCs w:val="16"/>
              </w:rPr>
            </w:pPr>
            <w:r w:rsidRPr="00E9436C">
              <w:t>81.25%</w:t>
            </w:r>
          </w:p>
        </w:tc>
        <w:tc>
          <w:tcPr>
            <w:tcW w:w="2500" w:type="pct"/>
          </w:tcPr>
          <w:p w14:paraId="716EB835" w14:textId="1F97A48D" w:rsidR="00EA2984" w:rsidRPr="00210AC6" w:rsidRDefault="00EA2984" w:rsidP="00EA2984">
            <w:pPr>
              <w:rPr>
                <w:rFonts w:cs="Arial"/>
                <w:szCs w:val="16"/>
              </w:rPr>
            </w:pPr>
            <w:r w:rsidRPr="00E9436C">
              <w:t>Meets Requirements</w:t>
            </w:r>
          </w:p>
        </w:tc>
      </w:tr>
    </w:tbl>
    <w:p w14:paraId="23DBD887" w14:textId="77777777" w:rsidR="000135C2" w:rsidRPr="00210AC6" w:rsidRDefault="000135C2" w:rsidP="000135C2">
      <w:pPr>
        <w:rPr>
          <w:rFonts w:cs="Arial"/>
          <w:b/>
          <w:bCs/>
          <w:szCs w:val="16"/>
        </w:rPr>
      </w:pPr>
      <w:r w:rsidRPr="00210AC6">
        <w:rPr>
          <w:rFonts w:cs="Arial"/>
          <w:b/>
          <w:bCs/>
          <w:szCs w:val="16"/>
        </w:rPr>
        <w:t>Results and Compliance Overall Scoring</w:t>
      </w:r>
    </w:p>
    <w:tbl>
      <w:tblPr>
        <w:tblStyle w:val="TableGrid1"/>
        <w:tblW w:w="5005" w:type="pct"/>
        <w:tblLayout w:type="fixed"/>
        <w:tblLook w:val="04A0" w:firstRow="1" w:lastRow="0" w:firstColumn="1" w:lastColumn="0" w:noHBand="0" w:noVBand="1"/>
        <w:tblCaption w:val="CENNSRSTCMPCFFYSTAT"/>
      </w:tblPr>
      <w:tblGrid>
        <w:gridCol w:w="2724"/>
        <w:gridCol w:w="2724"/>
        <w:gridCol w:w="2722"/>
        <w:gridCol w:w="2631"/>
      </w:tblGrid>
      <w:tr w:rsidR="000135C2" w:rsidRPr="00210AC6" w14:paraId="44510F9C" w14:textId="77777777" w:rsidTr="005E363D">
        <w:trPr>
          <w:tblHeader/>
        </w:trPr>
        <w:tc>
          <w:tcPr>
            <w:tcW w:w="1261" w:type="pct"/>
          </w:tcPr>
          <w:p w14:paraId="440E7CEC" w14:textId="77777777" w:rsidR="000135C2" w:rsidRPr="00210AC6" w:rsidRDefault="000135C2" w:rsidP="00C452AB">
            <w:pPr>
              <w:rPr>
                <w:rFonts w:cs="Arial"/>
                <w:b/>
                <w:bCs/>
                <w:szCs w:val="16"/>
              </w:rPr>
            </w:pPr>
          </w:p>
        </w:tc>
        <w:tc>
          <w:tcPr>
            <w:tcW w:w="1261" w:type="pct"/>
          </w:tcPr>
          <w:p w14:paraId="7ADB4751" w14:textId="77777777" w:rsidR="000135C2" w:rsidRPr="00210AC6" w:rsidRDefault="000135C2" w:rsidP="00C452AB">
            <w:pPr>
              <w:rPr>
                <w:rFonts w:cs="Arial"/>
                <w:b/>
                <w:bCs/>
                <w:szCs w:val="16"/>
              </w:rPr>
            </w:pPr>
            <w:r w:rsidRPr="00210AC6">
              <w:rPr>
                <w:rFonts w:cs="Arial"/>
                <w:b/>
                <w:bCs/>
                <w:szCs w:val="16"/>
              </w:rPr>
              <w:t>Total Points Available</w:t>
            </w:r>
          </w:p>
        </w:tc>
        <w:tc>
          <w:tcPr>
            <w:tcW w:w="1260" w:type="pct"/>
          </w:tcPr>
          <w:p w14:paraId="494BE99C" w14:textId="77777777" w:rsidR="000135C2" w:rsidRPr="00210AC6" w:rsidRDefault="000135C2" w:rsidP="00C452AB">
            <w:pPr>
              <w:rPr>
                <w:rFonts w:cs="Arial"/>
                <w:b/>
                <w:bCs/>
                <w:szCs w:val="16"/>
              </w:rPr>
            </w:pPr>
            <w:r w:rsidRPr="00210AC6">
              <w:rPr>
                <w:rFonts w:cs="Arial"/>
                <w:b/>
                <w:bCs/>
                <w:szCs w:val="16"/>
              </w:rPr>
              <w:t>Points Earned</w:t>
            </w:r>
          </w:p>
        </w:tc>
        <w:tc>
          <w:tcPr>
            <w:tcW w:w="1218" w:type="pct"/>
          </w:tcPr>
          <w:p w14:paraId="004DD0D4" w14:textId="77777777" w:rsidR="000135C2" w:rsidRPr="00210AC6" w:rsidRDefault="000135C2" w:rsidP="00C452AB">
            <w:pPr>
              <w:rPr>
                <w:rFonts w:cs="Arial"/>
                <w:b/>
                <w:bCs/>
                <w:szCs w:val="16"/>
              </w:rPr>
            </w:pPr>
            <w:r w:rsidRPr="00210AC6">
              <w:rPr>
                <w:rFonts w:cs="Arial"/>
                <w:b/>
                <w:bCs/>
                <w:szCs w:val="16"/>
              </w:rPr>
              <w:t>Score (%)</w:t>
            </w:r>
          </w:p>
        </w:tc>
      </w:tr>
      <w:tr w:rsidR="005E363D" w:rsidRPr="00210AC6" w14:paraId="397054B2" w14:textId="77777777" w:rsidTr="005E363D">
        <w:tc>
          <w:tcPr>
            <w:tcW w:w="1261" w:type="pct"/>
          </w:tcPr>
          <w:p w14:paraId="74D0AF28" w14:textId="77777777" w:rsidR="005E363D" w:rsidRPr="00210AC6" w:rsidRDefault="005E363D" w:rsidP="005E363D">
            <w:pPr>
              <w:rPr>
                <w:rFonts w:cs="Arial"/>
                <w:b/>
                <w:bCs/>
                <w:szCs w:val="16"/>
              </w:rPr>
            </w:pPr>
            <w:r w:rsidRPr="00210AC6">
              <w:rPr>
                <w:rFonts w:cs="Arial"/>
                <w:b/>
                <w:bCs/>
                <w:szCs w:val="16"/>
              </w:rPr>
              <w:t>Results</w:t>
            </w:r>
          </w:p>
        </w:tc>
        <w:tc>
          <w:tcPr>
            <w:tcW w:w="1261" w:type="pct"/>
          </w:tcPr>
          <w:p w14:paraId="04DC97CF" w14:textId="64F9E371" w:rsidR="005E363D" w:rsidRPr="00210AC6" w:rsidRDefault="005E363D" w:rsidP="005E363D">
            <w:pPr>
              <w:rPr>
                <w:rFonts w:cs="Arial"/>
                <w:noProof/>
                <w:szCs w:val="16"/>
              </w:rPr>
            </w:pPr>
            <w:r w:rsidRPr="009E3CB1">
              <w:t>8</w:t>
            </w:r>
          </w:p>
        </w:tc>
        <w:tc>
          <w:tcPr>
            <w:tcW w:w="1260" w:type="pct"/>
          </w:tcPr>
          <w:p w14:paraId="1DB8807F" w14:textId="14C73F50" w:rsidR="005E363D" w:rsidRPr="00210AC6" w:rsidRDefault="005E363D" w:rsidP="005E363D">
            <w:pPr>
              <w:rPr>
                <w:rFonts w:cs="Arial"/>
                <w:szCs w:val="16"/>
              </w:rPr>
            </w:pPr>
            <w:r w:rsidRPr="009E3CB1">
              <w:t>5</w:t>
            </w:r>
          </w:p>
        </w:tc>
        <w:tc>
          <w:tcPr>
            <w:tcW w:w="1218" w:type="pct"/>
          </w:tcPr>
          <w:p w14:paraId="4A2646A0" w14:textId="15C11718" w:rsidR="005E363D" w:rsidRPr="00210AC6" w:rsidRDefault="005E363D" w:rsidP="005E363D">
            <w:pPr>
              <w:rPr>
                <w:rFonts w:cs="Arial"/>
                <w:szCs w:val="16"/>
              </w:rPr>
            </w:pPr>
            <w:r w:rsidRPr="009E3CB1">
              <w:t>62.50%</w:t>
            </w:r>
          </w:p>
        </w:tc>
      </w:tr>
      <w:tr w:rsidR="005E363D" w:rsidRPr="00210AC6" w14:paraId="3B79C149" w14:textId="77777777" w:rsidTr="005E363D">
        <w:tc>
          <w:tcPr>
            <w:tcW w:w="1261" w:type="pct"/>
          </w:tcPr>
          <w:p w14:paraId="256E1213" w14:textId="77777777" w:rsidR="005E363D" w:rsidRPr="00210AC6" w:rsidRDefault="005E363D" w:rsidP="005E363D">
            <w:pPr>
              <w:rPr>
                <w:rFonts w:cs="Arial"/>
                <w:b/>
                <w:bCs/>
                <w:szCs w:val="16"/>
              </w:rPr>
            </w:pPr>
            <w:r w:rsidRPr="00210AC6">
              <w:rPr>
                <w:rFonts w:cs="Arial"/>
                <w:b/>
                <w:bCs/>
                <w:szCs w:val="16"/>
              </w:rPr>
              <w:t>Compliance</w:t>
            </w:r>
          </w:p>
        </w:tc>
        <w:tc>
          <w:tcPr>
            <w:tcW w:w="1261" w:type="pct"/>
          </w:tcPr>
          <w:p w14:paraId="0AB81B7A" w14:textId="28118D00" w:rsidR="005E363D" w:rsidRPr="00210AC6" w:rsidRDefault="005E363D" w:rsidP="005E363D">
            <w:pPr>
              <w:rPr>
                <w:rFonts w:cs="Arial"/>
                <w:szCs w:val="16"/>
              </w:rPr>
            </w:pPr>
            <w:r w:rsidRPr="009E3CB1">
              <w:t>14</w:t>
            </w:r>
          </w:p>
        </w:tc>
        <w:tc>
          <w:tcPr>
            <w:tcW w:w="1260" w:type="pct"/>
          </w:tcPr>
          <w:p w14:paraId="5402D01D" w14:textId="1557C1A3" w:rsidR="005E363D" w:rsidRPr="00210AC6" w:rsidRDefault="005E363D" w:rsidP="005E363D">
            <w:pPr>
              <w:rPr>
                <w:rFonts w:cs="Arial"/>
                <w:szCs w:val="16"/>
              </w:rPr>
            </w:pPr>
            <w:r w:rsidRPr="009E3CB1">
              <w:t>14</w:t>
            </w:r>
          </w:p>
        </w:tc>
        <w:tc>
          <w:tcPr>
            <w:tcW w:w="1218" w:type="pct"/>
          </w:tcPr>
          <w:p w14:paraId="0AF6DC9A" w14:textId="17AC6D6F" w:rsidR="005E363D" w:rsidRPr="00210AC6" w:rsidRDefault="005E363D" w:rsidP="005E363D">
            <w:pPr>
              <w:rPr>
                <w:rFonts w:cs="Arial"/>
                <w:szCs w:val="16"/>
              </w:rPr>
            </w:pPr>
            <w:r w:rsidRPr="009E3CB1">
              <w:t>100.00%</w:t>
            </w:r>
          </w:p>
        </w:tc>
      </w:tr>
    </w:tbl>
    <w:p w14:paraId="41A7EDC9" w14:textId="77777777" w:rsidR="006362E6" w:rsidRDefault="006362E6" w:rsidP="000135C2">
      <w:pPr>
        <w:rPr>
          <w:rFonts w:cs="Arial"/>
          <w:b/>
          <w:bCs/>
          <w:szCs w:val="16"/>
        </w:rPr>
      </w:pPr>
    </w:p>
    <w:p w14:paraId="48F8CFFB" w14:textId="6650CE79" w:rsidR="000135C2" w:rsidRDefault="000135C2" w:rsidP="000135C2">
      <w:pPr>
        <w:rPr>
          <w:rFonts w:cs="Arial"/>
          <w:b/>
          <w:bCs/>
          <w:szCs w:val="16"/>
        </w:rPr>
      </w:pPr>
      <w:r w:rsidRPr="00210AC6">
        <w:rPr>
          <w:rFonts w:cs="Arial"/>
          <w:b/>
          <w:bCs/>
          <w:szCs w:val="16"/>
        </w:rPr>
        <w:t>2023 Part C Results Matrix</w:t>
      </w:r>
    </w:p>
    <w:p w14:paraId="7F8D5EA3" w14:textId="77777777" w:rsidR="00E34D8D" w:rsidRPr="00210AC6" w:rsidRDefault="00E34D8D" w:rsidP="000135C2">
      <w:pPr>
        <w:rPr>
          <w:rFonts w:cs="Arial"/>
          <w:b/>
          <w:bCs/>
          <w:szCs w:val="16"/>
        </w:rPr>
      </w:pPr>
    </w:p>
    <w:p w14:paraId="47413CEB" w14:textId="77777777" w:rsidR="004255C0" w:rsidRPr="004255C0" w:rsidRDefault="004255C0" w:rsidP="004255C0">
      <w:pPr>
        <w:rPr>
          <w:rFonts w:cs="Arial"/>
          <w:b/>
          <w:bCs/>
          <w:szCs w:val="16"/>
        </w:rPr>
      </w:pPr>
      <w:r w:rsidRPr="004255C0">
        <w:rPr>
          <w:rFonts w:cs="Arial"/>
          <w:b/>
          <w:bCs/>
          <w:szCs w:val="16"/>
        </w:rPr>
        <w:t>I. Data Quality</w:t>
      </w:r>
    </w:p>
    <w:p w14:paraId="0C4FAE72" w14:textId="2CCACD40" w:rsidR="000135C2" w:rsidRPr="00210AC6" w:rsidRDefault="004255C0" w:rsidP="004255C0">
      <w:pPr>
        <w:rPr>
          <w:rFonts w:cs="Arial"/>
          <w:b/>
          <w:bCs/>
          <w:szCs w:val="16"/>
        </w:rPr>
      </w:pPr>
      <w:r w:rsidRPr="004255C0">
        <w:rPr>
          <w:rFonts w:cs="Arial"/>
          <w:b/>
          <w:bCs/>
          <w:szCs w:val="16"/>
        </w:rPr>
        <w:t>(a) Data Completeness: The percent of children included in your State’s 2021 Outcomes Data (Indicator C3)</w:t>
      </w:r>
    </w:p>
    <w:tbl>
      <w:tblPr>
        <w:tblStyle w:val="TableGrid1"/>
        <w:tblW w:w="5000" w:type="pct"/>
        <w:tblLayout w:type="fixed"/>
        <w:tblLook w:val="04A0" w:firstRow="1" w:lastRow="0" w:firstColumn="1" w:lastColumn="0" w:noHBand="0" w:noVBand="1"/>
        <w:tblCaption w:val="C03CPDQ"/>
      </w:tblPr>
      <w:tblGrid>
        <w:gridCol w:w="8004"/>
        <w:gridCol w:w="2786"/>
      </w:tblGrid>
      <w:tr w:rsidR="0025401C" w:rsidRPr="00210AC6" w14:paraId="5DB158AC" w14:textId="77777777" w:rsidTr="0025401C">
        <w:trPr>
          <w:trHeight w:val="332"/>
        </w:trPr>
        <w:tc>
          <w:tcPr>
            <w:tcW w:w="3709" w:type="pct"/>
          </w:tcPr>
          <w:p w14:paraId="099E3031" w14:textId="7E92C028" w:rsidR="0025401C" w:rsidRPr="00210AC6" w:rsidRDefault="0025401C" w:rsidP="008B3495">
            <w:pPr>
              <w:rPr>
                <w:rFonts w:cs="Arial"/>
                <w:b/>
                <w:bCs/>
                <w:szCs w:val="16"/>
              </w:rPr>
            </w:pPr>
            <w:r w:rsidRPr="00DC3177">
              <w:t>Number of Children Reported in Indicator C3 (i.e., outcome data)</w:t>
            </w:r>
          </w:p>
        </w:tc>
        <w:tc>
          <w:tcPr>
            <w:tcW w:w="1291" w:type="pct"/>
          </w:tcPr>
          <w:p w14:paraId="14AB8BB0" w14:textId="3C5B9E51" w:rsidR="0025401C" w:rsidRPr="00210AC6" w:rsidRDefault="0025401C" w:rsidP="008B3495">
            <w:pPr>
              <w:rPr>
                <w:rFonts w:cs="Arial"/>
                <w:szCs w:val="16"/>
              </w:rPr>
            </w:pPr>
            <w:r w:rsidRPr="00CF63C0">
              <w:rPr>
                <w:rFonts w:cs="Arial"/>
                <w:szCs w:val="16"/>
              </w:rPr>
              <w:t>780</w:t>
            </w:r>
          </w:p>
        </w:tc>
      </w:tr>
      <w:tr w:rsidR="0025401C" w:rsidRPr="00210AC6" w14:paraId="6F64E3BE" w14:textId="77777777" w:rsidTr="0025401C">
        <w:trPr>
          <w:trHeight w:val="332"/>
        </w:trPr>
        <w:tc>
          <w:tcPr>
            <w:tcW w:w="3709" w:type="pct"/>
          </w:tcPr>
          <w:p w14:paraId="77A3B864" w14:textId="3D9C0E86" w:rsidR="0025401C" w:rsidRPr="00210AC6" w:rsidRDefault="0025401C" w:rsidP="008B3495">
            <w:pPr>
              <w:rPr>
                <w:rFonts w:cs="Arial"/>
                <w:b/>
                <w:bCs/>
                <w:szCs w:val="16"/>
              </w:rPr>
            </w:pPr>
            <w:r w:rsidRPr="00DC3177">
              <w:t>Number of Children Reported Exiting in 618 Data (i.e., 618 exiting data)</w:t>
            </w:r>
          </w:p>
        </w:tc>
        <w:tc>
          <w:tcPr>
            <w:tcW w:w="1291" w:type="pct"/>
          </w:tcPr>
          <w:p w14:paraId="5EE5C279" w14:textId="04907E5F" w:rsidR="0025401C" w:rsidRPr="00210AC6" w:rsidRDefault="0025401C" w:rsidP="008B3495">
            <w:pPr>
              <w:rPr>
                <w:rFonts w:cs="Arial"/>
                <w:szCs w:val="16"/>
              </w:rPr>
            </w:pPr>
            <w:r w:rsidRPr="00E9667F">
              <w:rPr>
                <w:rFonts w:cs="Arial"/>
                <w:szCs w:val="16"/>
              </w:rPr>
              <w:t>1,368</w:t>
            </w:r>
          </w:p>
        </w:tc>
      </w:tr>
      <w:tr w:rsidR="0025401C" w:rsidRPr="00210AC6" w14:paraId="18255402" w14:textId="77777777" w:rsidTr="0025401C">
        <w:trPr>
          <w:trHeight w:val="278"/>
        </w:trPr>
        <w:tc>
          <w:tcPr>
            <w:tcW w:w="3709" w:type="pct"/>
          </w:tcPr>
          <w:p w14:paraId="0C81F52D" w14:textId="5DE6FAEA" w:rsidR="0025401C" w:rsidRPr="00210AC6" w:rsidRDefault="0025401C" w:rsidP="008B3495">
            <w:pPr>
              <w:rPr>
                <w:rFonts w:cs="Arial"/>
                <w:b/>
                <w:bCs/>
                <w:szCs w:val="16"/>
              </w:rPr>
            </w:pPr>
            <w:r w:rsidRPr="00DC3177">
              <w:t>Percentage of Children Exiting who are Included in Outcome Data (%)</w:t>
            </w:r>
          </w:p>
        </w:tc>
        <w:tc>
          <w:tcPr>
            <w:tcW w:w="1291" w:type="pct"/>
          </w:tcPr>
          <w:p w14:paraId="70A76A47" w14:textId="3C259405" w:rsidR="0025401C" w:rsidRPr="00210AC6" w:rsidRDefault="0025401C" w:rsidP="008B3495">
            <w:pPr>
              <w:rPr>
                <w:rFonts w:cs="Arial"/>
                <w:szCs w:val="16"/>
              </w:rPr>
            </w:pPr>
            <w:r w:rsidRPr="00376AC6">
              <w:rPr>
                <w:rFonts w:cs="Arial"/>
                <w:szCs w:val="16"/>
              </w:rPr>
              <w:t>57.02</w:t>
            </w:r>
          </w:p>
        </w:tc>
      </w:tr>
      <w:tr w:rsidR="0025401C" w:rsidRPr="00210AC6" w14:paraId="35DCFD1D" w14:textId="77777777" w:rsidTr="0025401C">
        <w:trPr>
          <w:trHeight w:val="242"/>
        </w:trPr>
        <w:tc>
          <w:tcPr>
            <w:tcW w:w="3709" w:type="pct"/>
          </w:tcPr>
          <w:p w14:paraId="6B149A9B" w14:textId="4883FA4F" w:rsidR="0025401C" w:rsidRPr="00210AC6" w:rsidRDefault="0025401C" w:rsidP="00C452AB">
            <w:pPr>
              <w:rPr>
                <w:rFonts w:cs="Arial"/>
                <w:b/>
                <w:bCs/>
                <w:szCs w:val="16"/>
              </w:rPr>
            </w:pPr>
            <w:r w:rsidRPr="00083FA7">
              <w:rPr>
                <w:rFonts w:cs="Arial"/>
                <w:b/>
                <w:bCs/>
                <w:szCs w:val="16"/>
              </w:rPr>
              <w:t>Data Completeness Score</w:t>
            </w:r>
            <w:r w:rsidRPr="00083FA7">
              <w:rPr>
                <w:rFonts w:cs="Arial"/>
                <w:b/>
                <w:bCs/>
                <w:szCs w:val="16"/>
                <w:vertAlign w:val="superscript"/>
              </w:rPr>
              <w:footnoteReference w:id="3"/>
            </w:r>
          </w:p>
        </w:tc>
        <w:tc>
          <w:tcPr>
            <w:tcW w:w="1291" w:type="pct"/>
          </w:tcPr>
          <w:p w14:paraId="107C09E6" w14:textId="375E5281" w:rsidR="0025401C" w:rsidRPr="00210AC6" w:rsidRDefault="0025401C" w:rsidP="00C452AB">
            <w:pPr>
              <w:rPr>
                <w:rFonts w:cs="Arial"/>
                <w:szCs w:val="16"/>
              </w:rPr>
            </w:pPr>
            <w:r w:rsidRPr="0025401C">
              <w:rPr>
                <w:rFonts w:cs="Arial"/>
                <w:szCs w:val="16"/>
              </w:rPr>
              <w:t>1</w:t>
            </w:r>
          </w:p>
        </w:tc>
      </w:tr>
    </w:tbl>
    <w:p w14:paraId="774C49BA" w14:textId="0261CB20" w:rsidR="006362E6" w:rsidRDefault="006362E6" w:rsidP="007C3ED8">
      <w:pPr>
        <w:rPr>
          <w:rFonts w:cs="Arial"/>
          <w:b/>
          <w:bCs/>
          <w:szCs w:val="16"/>
        </w:rPr>
      </w:pPr>
      <w:r w:rsidRPr="004255C0">
        <w:rPr>
          <w:rFonts w:cs="Arial"/>
          <w:b/>
          <w:bCs/>
          <w:szCs w:val="16"/>
        </w:rPr>
        <w:t>(b) Data Anomalies: Anomalies in your State’s FFY 2021 Outcomes Data</w:t>
      </w:r>
    </w:p>
    <w:tbl>
      <w:tblPr>
        <w:tblStyle w:val="TableGrid1"/>
        <w:tblW w:w="5000" w:type="pct"/>
        <w:tblLayout w:type="fixed"/>
        <w:tblLook w:val="04A0" w:firstRow="1" w:lastRow="0" w:firstColumn="1" w:lastColumn="0" w:noHBand="0" w:noVBand="1"/>
        <w:tblCaption w:val="C03ANOMSCRDQ"/>
      </w:tblPr>
      <w:tblGrid>
        <w:gridCol w:w="8004"/>
        <w:gridCol w:w="2786"/>
      </w:tblGrid>
      <w:tr w:rsidR="006362E6" w:rsidRPr="00210AC6" w14:paraId="33F31A15" w14:textId="77777777" w:rsidTr="00087E4F">
        <w:trPr>
          <w:trHeight w:val="242"/>
        </w:trPr>
        <w:tc>
          <w:tcPr>
            <w:tcW w:w="3709" w:type="pct"/>
          </w:tcPr>
          <w:p w14:paraId="20D4245E" w14:textId="7F759F31" w:rsidR="006362E6" w:rsidRPr="00210AC6" w:rsidRDefault="006362E6" w:rsidP="00087E4F">
            <w:pPr>
              <w:rPr>
                <w:rFonts w:cs="Arial"/>
                <w:b/>
                <w:bCs/>
                <w:szCs w:val="16"/>
              </w:rPr>
            </w:pPr>
            <w:r w:rsidRPr="00083FA7">
              <w:rPr>
                <w:rFonts w:cs="Arial"/>
                <w:b/>
                <w:bCs/>
                <w:szCs w:val="16"/>
              </w:rPr>
              <w:t>Data Anomalies Score</w:t>
            </w:r>
            <w:r w:rsidRPr="006362E6">
              <w:rPr>
                <w:rStyle w:val="FootnoteReference"/>
                <w:rFonts w:cs="Arial"/>
                <w:sz w:val="18"/>
                <w:szCs w:val="18"/>
              </w:rPr>
              <w:footnoteReference w:id="4"/>
            </w:r>
          </w:p>
        </w:tc>
        <w:tc>
          <w:tcPr>
            <w:tcW w:w="1291" w:type="pct"/>
          </w:tcPr>
          <w:p w14:paraId="0583FFA5" w14:textId="2964D452" w:rsidR="006362E6" w:rsidRPr="00210AC6" w:rsidRDefault="006362E6" w:rsidP="00087E4F">
            <w:pPr>
              <w:rPr>
                <w:rFonts w:cs="Arial"/>
                <w:szCs w:val="16"/>
              </w:rPr>
            </w:pPr>
            <w:r w:rsidRPr="0025401C">
              <w:rPr>
                <w:rFonts w:cs="Arial"/>
                <w:szCs w:val="16"/>
              </w:rPr>
              <w:t>1</w:t>
            </w:r>
          </w:p>
        </w:tc>
      </w:tr>
    </w:tbl>
    <w:p w14:paraId="5A12DDCF" w14:textId="77777777" w:rsidR="006362E6" w:rsidRDefault="006362E6" w:rsidP="007C3ED8">
      <w:pPr>
        <w:rPr>
          <w:rFonts w:cs="Arial"/>
          <w:b/>
          <w:bCs/>
          <w:szCs w:val="16"/>
        </w:rPr>
      </w:pPr>
    </w:p>
    <w:p w14:paraId="0A05DE8A" w14:textId="24FB5C5B" w:rsidR="007C3ED8" w:rsidRPr="007C3ED8" w:rsidRDefault="007C3ED8" w:rsidP="007C3ED8">
      <w:pPr>
        <w:rPr>
          <w:rFonts w:cs="Arial"/>
          <w:b/>
          <w:bCs/>
          <w:szCs w:val="16"/>
        </w:rPr>
      </w:pPr>
      <w:r w:rsidRPr="007C3ED8">
        <w:rPr>
          <w:rFonts w:cs="Arial"/>
          <w:b/>
          <w:bCs/>
          <w:szCs w:val="16"/>
        </w:rPr>
        <w:t>II. Child Performance</w:t>
      </w:r>
    </w:p>
    <w:p w14:paraId="61D2FD1A" w14:textId="1E370B82" w:rsidR="000135C2" w:rsidRPr="00210AC6" w:rsidRDefault="007C3ED8" w:rsidP="007C3ED8">
      <w:pPr>
        <w:rPr>
          <w:rFonts w:cs="Arial"/>
          <w:b/>
          <w:bCs/>
          <w:szCs w:val="16"/>
        </w:rPr>
      </w:pPr>
      <w:r w:rsidRPr="007C3ED8">
        <w:rPr>
          <w:rFonts w:cs="Arial"/>
          <w:b/>
          <w:bCs/>
          <w:szCs w:val="16"/>
        </w:rPr>
        <w:t>(a) Data Comparison: Comparing your State’s 2021 Outcomes Data to other States’ 2021 Outcomes Data</w:t>
      </w:r>
    </w:p>
    <w:tbl>
      <w:tblPr>
        <w:tblStyle w:val="TableGrid1"/>
        <w:tblW w:w="5000" w:type="pct"/>
        <w:tblLayout w:type="fixed"/>
        <w:tblLook w:val="04A0" w:firstRow="1" w:lastRow="0" w:firstColumn="1" w:lastColumn="0" w:noHBand="0" w:noVBand="1"/>
        <w:tblCaption w:val="C03COMPDQ"/>
      </w:tblPr>
      <w:tblGrid>
        <w:gridCol w:w="8004"/>
        <w:gridCol w:w="2786"/>
      </w:tblGrid>
      <w:tr w:rsidR="007C3ED8" w:rsidRPr="00210AC6" w14:paraId="026E94FD" w14:textId="77777777" w:rsidTr="00C452AB">
        <w:trPr>
          <w:trHeight w:val="242"/>
        </w:trPr>
        <w:tc>
          <w:tcPr>
            <w:tcW w:w="3709" w:type="pct"/>
          </w:tcPr>
          <w:p w14:paraId="1410ED5E" w14:textId="54C2FECC" w:rsidR="007C3ED8" w:rsidRPr="00210AC6" w:rsidRDefault="007C3ED8" w:rsidP="00C452AB">
            <w:pPr>
              <w:rPr>
                <w:rFonts w:cs="Arial"/>
                <w:b/>
                <w:bCs/>
                <w:szCs w:val="16"/>
              </w:rPr>
            </w:pPr>
            <w:r w:rsidRPr="00083FA7">
              <w:rPr>
                <w:rFonts w:cs="Arial"/>
                <w:b/>
                <w:bCs/>
                <w:szCs w:val="16"/>
              </w:rPr>
              <w:t>Data Comparison Score</w:t>
            </w:r>
            <w:r w:rsidRPr="00083FA7">
              <w:rPr>
                <w:rFonts w:cs="Arial"/>
                <w:b/>
                <w:bCs/>
                <w:szCs w:val="16"/>
                <w:vertAlign w:val="superscript"/>
              </w:rPr>
              <w:footnoteReference w:id="5"/>
            </w:r>
          </w:p>
        </w:tc>
        <w:tc>
          <w:tcPr>
            <w:tcW w:w="1291" w:type="pct"/>
          </w:tcPr>
          <w:p w14:paraId="686EEC5D" w14:textId="0E149195" w:rsidR="007C3ED8" w:rsidRPr="00210AC6" w:rsidRDefault="002E1B30" w:rsidP="00C452AB">
            <w:pPr>
              <w:rPr>
                <w:rFonts w:cs="Arial"/>
                <w:szCs w:val="16"/>
              </w:rPr>
            </w:pPr>
            <w:r w:rsidRPr="002E1B30">
              <w:rPr>
                <w:rFonts w:cs="Arial"/>
                <w:szCs w:val="16"/>
              </w:rPr>
              <w:t>2</w:t>
            </w:r>
          </w:p>
        </w:tc>
      </w:tr>
    </w:tbl>
    <w:p w14:paraId="3C981E99" w14:textId="77777777" w:rsidR="00E34D8D" w:rsidRDefault="00E34D8D" w:rsidP="00E34D8D">
      <w:pPr>
        <w:rPr>
          <w:rFonts w:cs="Arial"/>
          <w:b/>
          <w:bCs/>
          <w:szCs w:val="16"/>
        </w:rPr>
      </w:pPr>
      <w:r w:rsidRPr="00094EAD">
        <w:rPr>
          <w:rFonts w:cs="Arial"/>
          <w:b/>
          <w:bCs/>
          <w:szCs w:val="16"/>
        </w:rPr>
        <w:t>(b) Performance Change Over Time: Comparing your State’s FFY 2021 data to your State’s FFY 2020 data</w:t>
      </w:r>
    </w:p>
    <w:tbl>
      <w:tblPr>
        <w:tblStyle w:val="TableGrid1"/>
        <w:tblW w:w="5000" w:type="pct"/>
        <w:tblLayout w:type="fixed"/>
        <w:tblLook w:val="04A0" w:firstRow="1" w:lastRow="0" w:firstColumn="1" w:lastColumn="0" w:noHBand="0" w:noVBand="1"/>
        <w:tblCaption w:val="C03PRMDQ"/>
      </w:tblPr>
      <w:tblGrid>
        <w:gridCol w:w="8004"/>
        <w:gridCol w:w="2786"/>
      </w:tblGrid>
      <w:tr w:rsidR="00E34D8D" w:rsidRPr="00210AC6" w14:paraId="56526381" w14:textId="77777777" w:rsidTr="00087E4F">
        <w:trPr>
          <w:trHeight w:val="242"/>
        </w:trPr>
        <w:tc>
          <w:tcPr>
            <w:tcW w:w="3709" w:type="pct"/>
          </w:tcPr>
          <w:p w14:paraId="32DAB930" w14:textId="77777777" w:rsidR="00E34D8D" w:rsidRPr="00210AC6" w:rsidRDefault="00E34D8D" w:rsidP="00087E4F">
            <w:pPr>
              <w:rPr>
                <w:rFonts w:cs="Arial"/>
                <w:b/>
                <w:bCs/>
                <w:szCs w:val="16"/>
              </w:rPr>
            </w:pPr>
            <w:r>
              <w:rPr>
                <w:rFonts w:cs="Arial"/>
                <w:b/>
                <w:bCs/>
                <w:szCs w:val="16"/>
              </w:rPr>
              <w:t>Performance Change Score</w:t>
            </w:r>
            <w:r w:rsidRPr="00083FA7">
              <w:rPr>
                <w:rFonts w:cs="Arial"/>
                <w:b/>
                <w:bCs/>
                <w:szCs w:val="16"/>
                <w:vertAlign w:val="superscript"/>
              </w:rPr>
              <w:footnoteReference w:id="6"/>
            </w:r>
          </w:p>
        </w:tc>
        <w:tc>
          <w:tcPr>
            <w:tcW w:w="1291" w:type="pct"/>
          </w:tcPr>
          <w:p w14:paraId="0BFF259B" w14:textId="4AC2A256" w:rsidR="00E34D8D" w:rsidRPr="00210AC6" w:rsidRDefault="00E34D8D" w:rsidP="00087E4F">
            <w:pPr>
              <w:rPr>
                <w:rFonts w:cs="Arial"/>
                <w:szCs w:val="16"/>
              </w:rPr>
            </w:pPr>
            <w:r w:rsidRPr="00F83692">
              <w:rPr>
                <w:rFonts w:cs="Arial"/>
                <w:szCs w:val="16"/>
              </w:rPr>
              <w:t>1</w:t>
            </w:r>
          </w:p>
        </w:tc>
      </w:tr>
    </w:tbl>
    <w:p w14:paraId="38DC31DA" w14:textId="77777777" w:rsidR="00E34D8D" w:rsidRPr="00210AC6" w:rsidRDefault="00E34D8D" w:rsidP="000135C2">
      <w:pPr>
        <w:rPr>
          <w:rFonts w:cs="Arial"/>
          <w:b/>
          <w:bCs/>
          <w:szCs w:val="16"/>
        </w:rPr>
      </w:pPr>
    </w:p>
    <w:tbl>
      <w:tblPr>
        <w:tblStyle w:val="TableGrid1"/>
        <w:tblW w:w="5000" w:type="pct"/>
        <w:tblLayout w:type="fixed"/>
        <w:tblLook w:val="04A0" w:firstRow="1" w:lastRow="0" w:firstColumn="1" w:lastColumn="0" w:noHBand="0" w:noVBand="1"/>
        <w:tblCaption w:val="C03SSPDQ"/>
      </w:tblPr>
      <w:tblGrid>
        <w:gridCol w:w="1542"/>
        <w:gridCol w:w="1543"/>
        <w:gridCol w:w="1543"/>
        <w:gridCol w:w="1541"/>
        <w:gridCol w:w="1541"/>
        <w:gridCol w:w="1541"/>
        <w:gridCol w:w="1539"/>
      </w:tblGrid>
      <w:tr w:rsidR="00174585" w:rsidRPr="00210AC6" w14:paraId="78016CFA" w14:textId="77777777" w:rsidTr="00B03B19">
        <w:trPr>
          <w:tblHeader/>
        </w:trPr>
        <w:tc>
          <w:tcPr>
            <w:tcW w:w="715" w:type="pct"/>
          </w:tcPr>
          <w:p w14:paraId="6B2EF5DA" w14:textId="72656DE0" w:rsidR="00174585" w:rsidRPr="00174585" w:rsidRDefault="00174585" w:rsidP="00174585">
            <w:pPr>
              <w:rPr>
                <w:rFonts w:cs="Arial"/>
                <w:b/>
                <w:bCs/>
                <w:szCs w:val="16"/>
              </w:rPr>
            </w:pPr>
            <w:r w:rsidRPr="00174585">
              <w:rPr>
                <w:b/>
                <w:bCs/>
              </w:rPr>
              <w:t>Summary Statement Performance</w:t>
            </w:r>
          </w:p>
        </w:tc>
        <w:tc>
          <w:tcPr>
            <w:tcW w:w="715" w:type="pct"/>
          </w:tcPr>
          <w:p w14:paraId="0E1D3F85" w14:textId="38351CC1" w:rsidR="00174585" w:rsidRPr="00174585" w:rsidRDefault="00174585" w:rsidP="00174585">
            <w:pPr>
              <w:rPr>
                <w:rFonts w:cs="Arial"/>
                <w:b/>
                <w:bCs/>
                <w:szCs w:val="16"/>
              </w:rPr>
            </w:pPr>
            <w:r w:rsidRPr="00174585">
              <w:rPr>
                <w:b/>
                <w:bCs/>
              </w:rPr>
              <w:t>Outcome A: Positive Social Relationships SS1 (%)</w:t>
            </w:r>
          </w:p>
        </w:tc>
        <w:tc>
          <w:tcPr>
            <w:tcW w:w="715" w:type="pct"/>
          </w:tcPr>
          <w:p w14:paraId="3D8BC598" w14:textId="689CE969" w:rsidR="00174585" w:rsidRPr="00174585" w:rsidRDefault="00174585" w:rsidP="00174585">
            <w:pPr>
              <w:rPr>
                <w:rFonts w:cs="Arial"/>
                <w:b/>
                <w:bCs/>
                <w:szCs w:val="16"/>
              </w:rPr>
            </w:pPr>
            <w:r w:rsidRPr="00174585">
              <w:rPr>
                <w:b/>
                <w:bCs/>
              </w:rPr>
              <w:t>Outcome A: Positive Social Relationships SS2 (%)</w:t>
            </w:r>
          </w:p>
        </w:tc>
        <w:tc>
          <w:tcPr>
            <w:tcW w:w="714" w:type="pct"/>
          </w:tcPr>
          <w:p w14:paraId="68C42C33" w14:textId="2676A94F" w:rsidR="00174585" w:rsidRPr="00174585" w:rsidRDefault="00174585" w:rsidP="00174585">
            <w:pPr>
              <w:rPr>
                <w:rFonts w:cs="Arial"/>
                <w:b/>
                <w:bCs/>
                <w:szCs w:val="16"/>
              </w:rPr>
            </w:pPr>
            <w:r w:rsidRPr="00174585">
              <w:rPr>
                <w:b/>
                <w:bCs/>
              </w:rPr>
              <w:t xml:space="preserve">Outcome B: Knowledge </w:t>
            </w:r>
            <w:r w:rsidR="00691386">
              <w:rPr>
                <w:b/>
                <w:bCs/>
              </w:rPr>
              <w:br/>
            </w:r>
            <w:r w:rsidRPr="00174585">
              <w:rPr>
                <w:b/>
                <w:bCs/>
              </w:rPr>
              <w:t>and Skill</w:t>
            </w:r>
            <w:r w:rsidR="00691386">
              <w:rPr>
                <w:b/>
                <w:bCs/>
              </w:rPr>
              <w:t>s</w:t>
            </w:r>
            <w:r w:rsidR="00691386">
              <w:rPr>
                <w:b/>
                <w:bCs/>
              </w:rPr>
              <w:br/>
              <w:t>SS1 (%)</w:t>
            </w:r>
          </w:p>
        </w:tc>
        <w:tc>
          <w:tcPr>
            <w:tcW w:w="714" w:type="pct"/>
          </w:tcPr>
          <w:p w14:paraId="76C98EFE" w14:textId="74B06FC7" w:rsidR="00174585" w:rsidRPr="00174585" w:rsidRDefault="00691386" w:rsidP="00174585">
            <w:pPr>
              <w:rPr>
                <w:rFonts w:cs="Arial"/>
                <w:b/>
                <w:bCs/>
                <w:szCs w:val="16"/>
              </w:rPr>
            </w:pPr>
            <w:r>
              <w:rPr>
                <w:b/>
                <w:bCs/>
              </w:rPr>
              <w:t>Outcome B: Knowledge and Skills</w:t>
            </w:r>
            <w:r>
              <w:rPr>
                <w:b/>
                <w:bCs/>
              </w:rPr>
              <w:br/>
            </w:r>
            <w:r>
              <w:rPr>
                <w:rFonts w:cs="Arial"/>
                <w:b/>
                <w:bCs/>
                <w:szCs w:val="16"/>
              </w:rPr>
              <w:t>SS2 (%)</w:t>
            </w:r>
          </w:p>
        </w:tc>
        <w:tc>
          <w:tcPr>
            <w:tcW w:w="714" w:type="pct"/>
          </w:tcPr>
          <w:p w14:paraId="039A9FF7" w14:textId="316334C8" w:rsidR="00174585" w:rsidRPr="00174585" w:rsidRDefault="00174585" w:rsidP="00174585">
            <w:pPr>
              <w:rPr>
                <w:rFonts w:cs="Arial"/>
                <w:b/>
                <w:bCs/>
                <w:szCs w:val="16"/>
              </w:rPr>
            </w:pPr>
            <w:r w:rsidRPr="00174585">
              <w:rPr>
                <w:b/>
                <w:bCs/>
              </w:rPr>
              <w:t xml:space="preserve">Outcome C: Actions to Meet Needs </w:t>
            </w:r>
            <w:r w:rsidR="00691386">
              <w:rPr>
                <w:b/>
                <w:bCs/>
              </w:rPr>
              <w:br/>
            </w:r>
            <w:r w:rsidRPr="00174585">
              <w:rPr>
                <w:b/>
                <w:bCs/>
              </w:rPr>
              <w:t>SS1 (%)</w:t>
            </w:r>
          </w:p>
        </w:tc>
        <w:tc>
          <w:tcPr>
            <w:tcW w:w="713" w:type="pct"/>
          </w:tcPr>
          <w:p w14:paraId="5DF76C45" w14:textId="49D6604E" w:rsidR="00174585" w:rsidRPr="00174585" w:rsidRDefault="00174585" w:rsidP="00174585">
            <w:pPr>
              <w:rPr>
                <w:rFonts w:cs="Arial"/>
                <w:b/>
                <w:bCs/>
                <w:szCs w:val="16"/>
              </w:rPr>
            </w:pPr>
            <w:r w:rsidRPr="00174585">
              <w:rPr>
                <w:b/>
                <w:bCs/>
              </w:rPr>
              <w:t>Outcome C: Actions to Meet Needs</w:t>
            </w:r>
            <w:r w:rsidR="00691386">
              <w:rPr>
                <w:b/>
                <w:bCs/>
              </w:rPr>
              <w:br/>
            </w:r>
            <w:r w:rsidRPr="00174585">
              <w:rPr>
                <w:b/>
                <w:bCs/>
              </w:rPr>
              <w:t>SS2 (%)</w:t>
            </w:r>
          </w:p>
        </w:tc>
      </w:tr>
      <w:tr w:rsidR="00B03B19" w:rsidRPr="00210AC6" w14:paraId="7236D15C" w14:textId="77777777" w:rsidTr="00B03B19">
        <w:tc>
          <w:tcPr>
            <w:tcW w:w="715" w:type="pct"/>
          </w:tcPr>
          <w:p w14:paraId="69BEB1D2" w14:textId="7BEE94CD" w:rsidR="00B03B19" w:rsidRPr="00A96CE2" w:rsidRDefault="00B03B19" w:rsidP="00B03B19">
            <w:pPr>
              <w:rPr>
                <w:rFonts w:cs="Arial"/>
                <w:b/>
                <w:bCs/>
                <w:szCs w:val="16"/>
              </w:rPr>
            </w:pPr>
            <w:r w:rsidRPr="00A96CE2">
              <w:rPr>
                <w:b/>
                <w:bCs/>
              </w:rPr>
              <w:t xml:space="preserve">FFY 2021 </w:t>
            </w:r>
          </w:p>
        </w:tc>
        <w:tc>
          <w:tcPr>
            <w:tcW w:w="715" w:type="pct"/>
          </w:tcPr>
          <w:p w14:paraId="6EA65C2C" w14:textId="7C1F88CF" w:rsidR="00B03B19" w:rsidRPr="00210AC6" w:rsidRDefault="00B03B19" w:rsidP="00B03B19">
            <w:pPr>
              <w:rPr>
                <w:rFonts w:cs="Arial"/>
                <w:szCs w:val="16"/>
              </w:rPr>
            </w:pPr>
            <w:r w:rsidRPr="00A46401">
              <w:t>83.06%</w:t>
            </w:r>
          </w:p>
        </w:tc>
        <w:tc>
          <w:tcPr>
            <w:tcW w:w="715" w:type="pct"/>
          </w:tcPr>
          <w:p w14:paraId="542CEEB9" w14:textId="37E21014" w:rsidR="00B03B19" w:rsidRPr="00210AC6" w:rsidRDefault="00B03B19" w:rsidP="00B03B19">
            <w:pPr>
              <w:rPr>
                <w:rFonts w:cs="Arial"/>
                <w:szCs w:val="16"/>
              </w:rPr>
            </w:pPr>
            <w:r w:rsidRPr="00A46401">
              <w:t>69.36%</w:t>
            </w:r>
          </w:p>
        </w:tc>
        <w:tc>
          <w:tcPr>
            <w:tcW w:w="714" w:type="pct"/>
          </w:tcPr>
          <w:p w14:paraId="082867DD" w14:textId="7F23B051" w:rsidR="00B03B19" w:rsidRPr="00210AC6" w:rsidRDefault="00B03B19" w:rsidP="00B03B19">
            <w:pPr>
              <w:rPr>
                <w:rFonts w:cs="Arial"/>
                <w:szCs w:val="16"/>
              </w:rPr>
            </w:pPr>
            <w:r w:rsidRPr="00A46401">
              <w:t>66.57%</w:t>
            </w:r>
          </w:p>
        </w:tc>
        <w:tc>
          <w:tcPr>
            <w:tcW w:w="714" w:type="pct"/>
          </w:tcPr>
          <w:p w14:paraId="798EA0C8" w14:textId="2776FB61" w:rsidR="00B03B19" w:rsidRPr="00210AC6" w:rsidRDefault="00B03B19" w:rsidP="00B03B19">
            <w:pPr>
              <w:rPr>
                <w:rFonts w:cs="Arial"/>
                <w:szCs w:val="16"/>
              </w:rPr>
            </w:pPr>
            <w:r w:rsidRPr="00A46401">
              <w:t>59.62%</w:t>
            </w:r>
          </w:p>
        </w:tc>
        <w:tc>
          <w:tcPr>
            <w:tcW w:w="714" w:type="pct"/>
          </w:tcPr>
          <w:p w14:paraId="53B8C0FF" w14:textId="1ABA1A1C" w:rsidR="00B03B19" w:rsidRPr="00210AC6" w:rsidRDefault="00B03B19" w:rsidP="00B03B19">
            <w:pPr>
              <w:rPr>
                <w:rFonts w:cs="Arial"/>
                <w:szCs w:val="16"/>
              </w:rPr>
            </w:pPr>
            <w:r w:rsidRPr="00A46401">
              <w:t>80.68%</w:t>
            </w:r>
          </w:p>
        </w:tc>
        <w:tc>
          <w:tcPr>
            <w:tcW w:w="713" w:type="pct"/>
          </w:tcPr>
          <w:p w14:paraId="71D0CC34" w14:textId="38E23520" w:rsidR="00B03B19" w:rsidRPr="00210AC6" w:rsidRDefault="00B03B19" w:rsidP="00B03B19">
            <w:pPr>
              <w:rPr>
                <w:rFonts w:cs="Arial"/>
                <w:szCs w:val="16"/>
              </w:rPr>
            </w:pPr>
            <w:r w:rsidRPr="00A46401">
              <w:t>76.79%</w:t>
            </w:r>
          </w:p>
        </w:tc>
      </w:tr>
      <w:tr w:rsidR="00A96CE2" w:rsidRPr="00210AC6" w14:paraId="135D1E67" w14:textId="77777777" w:rsidTr="00B03B19">
        <w:tc>
          <w:tcPr>
            <w:tcW w:w="715" w:type="pct"/>
          </w:tcPr>
          <w:p w14:paraId="69E847AA" w14:textId="6F26B119" w:rsidR="00A96CE2" w:rsidRPr="00A96CE2" w:rsidRDefault="00A96CE2" w:rsidP="00A96CE2">
            <w:pPr>
              <w:rPr>
                <w:rFonts w:cs="Arial"/>
                <w:b/>
                <w:bCs/>
                <w:szCs w:val="16"/>
              </w:rPr>
            </w:pPr>
            <w:r w:rsidRPr="00A96CE2">
              <w:rPr>
                <w:b/>
                <w:bCs/>
              </w:rPr>
              <w:t xml:space="preserve">FFY 2020 </w:t>
            </w:r>
          </w:p>
        </w:tc>
        <w:tc>
          <w:tcPr>
            <w:tcW w:w="715" w:type="pct"/>
          </w:tcPr>
          <w:p w14:paraId="0F12421E" w14:textId="435DC4F0" w:rsidR="00A96CE2" w:rsidRPr="00210AC6" w:rsidRDefault="00A96CE2" w:rsidP="00A96CE2">
            <w:pPr>
              <w:rPr>
                <w:rFonts w:cs="Arial"/>
                <w:szCs w:val="16"/>
              </w:rPr>
            </w:pPr>
            <w:r w:rsidRPr="00902025">
              <w:t>86.91%</w:t>
            </w:r>
          </w:p>
        </w:tc>
        <w:tc>
          <w:tcPr>
            <w:tcW w:w="715" w:type="pct"/>
          </w:tcPr>
          <w:p w14:paraId="4A7F27F4" w14:textId="16E8DAC9" w:rsidR="00A96CE2" w:rsidRPr="00210AC6" w:rsidRDefault="00A96CE2" w:rsidP="00A96CE2">
            <w:pPr>
              <w:rPr>
                <w:rFonts w:cs="Arial"/>
                <w:szCs w:val="16"/>
              </w:rPr>
            </w:pPr>
            <w:r w:rsidRPr="00902025">
              <w:t>75.60%</w:t>
            </w:r>
          </w:p>
        </w:tc>
        <w:tc>
          <w:tcPr>
            <w:tcW w:w="714" w:type="pct"/>
          </w:tcPr>
          <w:p w14:paraId="0B2C982E" w14:textId="60B64CC6" w:rsidR="00A96CE2" w:rsidRPr="00210AC6" w:rsidRDefault="00A96CE2" w:rsidP="00A96CE2">
            <w:pPr>
              <w:rPr>
                <w:rFonts w:cs="Arial"/>
                <w:szCs w:val="16"/>
              </w:rPr>
            </w:pPr>
            <w:r w:rsidRPr="00902025">
              <w:t>72.81%</w:t>
            </w:r>
          </w:p>
        </w:tc>
        <w:tc>
          <w:tcPr>
            <w:tcW w:w="714" w:type="pct"/>
          </w:tcPr>
          <w:p w14:paraId="48D6DCB3" w14:textId="035BCB73" w:rsidR="00A96CE2" w:rsidRPr="00210AC6" w:rsidRDefault="00A96CE2" w:rsidP="00A96CE2">
            <w:pPr>
              <w:rPr>
                <w:rFonts w:cs="Arial"/>
                <w:szCs w:val="16"/>
              </w:rPr>
            </w:pPr>
            <w:r w:rsidRPr="00902025">
              <w:t>62.65%</w:t>
            </w:r>
          </w:p>
        </w:tc>
        <w:tc>
          <w:tcPr>
            <w:tcW w:w="714" w:type="pct"/>
          </w:tcPr>
          <w:p w14:paraId="75DD9D82" w14:textId="41901A3C" w:rsidR="00A96CE2" w:rsidRPr="00210AC6" w:rsidRDefault="00A96CE2" w:rsidP="00A96CE2">
            <w:pPr>
              <w:rPr>
                <w:rFonts w:cs="Arial"/>
                <w:szCs w:val="16"/>
              </w:rPr>
            </w:pPr>
            <w:r w:rsidRPr="00902025">
              <w:t>82.51%</w:t>
            </w:r>
          </w:p>
        </w:tc>
        <w:tc>
          <w:tcPr>
            <w:tcW w:w="713" w:type="pct"/>
          </w:tcPr>
          <w:p w14:paraId="51F0864D" w14:textId="7593AA05" w:rsidR="00A96CE2" w:rsidRPr="00210AC6" w:rsidRDefault="00A96CE2" w:rsidP="00A96CE2">
            <w:pPr>
              <w:rPr>
                <w:rFonts w:cs="Arial"/>
                <w:szCs w:val="16"/>
              </w:rPr>
            </w:pPr>
            <w:r w:rsidRPr="00902025">
              <w:t>80.51%</w:t>
            </w:r>
          </w:p>
        </w:tc>
      </w:tr>
    </w:tbl>
    <w:p w14:paraId="3193F46C" w14:textId="77777777" w:rsidR="004A7ECD" w:rsidRDefault="004A7ECD" w:rsidP="000135C2">
      <w:pPr>
        <w:rPr>
          <w:rFonts w:cs="Arial"/>
          <w:b/>
          <w:bCs/>
          <w:szCs w:val="16"/>
        </w:rPr>
      </w:pPr>
    </w:p>
    <w:p w14:paraId="74389200" w14:textId="77777777" w:rsidR="004A7ECD" w:rsidRDefault="004A7ECD">
      <w:pPr>
        <w:spacing w:before="0" w:after="200" w:line="276" w:lineRule="auto"/>
        <w:rPr>
          <w:rFonts w:cs="Arial"/>
          <w:b/>
          <w:bCs/>
          <w:szCs w:val="16"/>
        </w:rPr>
      </w:pPr>
      <w:r>
        <w:rPr>
          <w:rFonts w:cs="Arial"/>
          <w:b/>
          <w:bCs/>
          <w:szCs w:val="16"/>
        </w:rPr>
        <w:br w:type="page"/>
      </w:r>
    </w:p>
    <w:p w14:paraId="1C4AF9EF" w14:textId="1414922D" w:rsidR="000135C2" w:rsidRDefault="000135C2" w:rsidP="000135C2">
      <w:pPr>
        <w:rPr>
          <w:rFonts w:cs="Arial"/>
          <w:b/>
          <w:bCs/>
          <w:szCs w:val="16"/>
        </w:rPr>
      </w:pPr>
      <w:r w:rsidRPr="00210AC6">
        <w:rPr>
          <w:rFonts w:cs="Arial"/>
          <w:b/>
          <w:bCs/>
          <w:szCs w:val="16"/>
        </w:rPr>
        <w:lastRenderedPageBreak/>
        <w:t>2023 Part C Compliance Matrix</w:t>
      </w:r>
    </w:p>
    <w:p w14:paraId="250C6640" w14:textId="77777777" w:rsidR="00A14B29" w:rsidRPr="00210AC6" w:rsidRDefault="00A14B29" w:rsidP="000135C2">
      <w:pPr>
        <w:rPr>
          <w:rFonts w:cs="Arial"/>
          <w:b/>
          <w:bCs/>
          <w:szCs w:val="16"/>
        </w:rPr>
      </w:pPr>
    </w:p>
    <w:tbl>
      <w:tblPr>
        <w:tblStyle w:val="TableGrid1"/>
        <w:tblW w:w="5004" w:type="pct"/>
        <w:tblLayout w:type="fixed"/>
        <w:tblLook w:val="04A0" w:firstRow="1" w:lastRow="0" w:firstColumn="1" w:lastColumn="0" w:noHBand="0" w:noVBand="1"/>
        <w:tblCaption w:val="CENNSRSTCFFYCMP"/>
      </w:tblPr>
      <w:tblGrid>
        <w:gridCol w:w="5408"/>
        <w:gridCol w:w="1797"/>
        <w:gridCol w:w="1797"/>
        <w:gridCol w:w="1797"/>
      </w:tblGrid>
      <w:tr w:rsidR="000135C2" w:rsidRPr="00210AC6" w14:paraId="5773F686" w14:textId="77777777" w:rsidTr="00C452AB">
        <w:trPr>
          <w:tblHeader/>
        </w:trPr>
        <w:tc>
          <w:tcPr>
            <w:tcW w:w="2504" w:type="pct"/>
          </w:tcPr>
          <w:p w14:paraId="0362FF60" w14:textId="352230AD" w:rsidR="000135C2" w:rsidRPr="00210AC6" w:rsidRDefault="000135C2" w:rsidP="00C452AB">
            <w:pPr>
              <w:rPr>
                <w:rFonts w:cs="Arial"/>
                <w:b/>
                <w:bCs/>
                <w:szCs w:val="16"/>
              </w:rPr>
            </w:pPr>
            <w:r w:rsidRPr="00210AC6">
              <w:rPr>
                <w:rFonts w:cs="Arial"/>
                <w:b/>
                <w:bCs/>
                <w:szCs w:val="16"/>
              </w:rPr>
              <w:t>Part C Compliance Indicator</w:t>
            </w:r>
            <w:r w:rsidRPr="00210AC6">
              <w:rPr>
                <w:rStyle w:val="FootnoteReference"/>
                <w:rFonts w:cs="Arial"/>
                <w:b/>
                <w:bCs/>
                <w:szCs w:val="16"/>
              </w:rPr>
              <w:footnoteReference w:id="7"/>
            </w:r>
          </w:p>
        </w:tc>
        <w:tc>
          <w:tcPr>
            <w:tcW w:w="832" w:type="pct"/>
          </w:tcPr>
          <w:p w14:paraId="07EBA62C" w14:textId="77777777" w:rsidR="000135C2" w:rsidRPr="00210AC6" w:rsidRDefault="000135C2" w:rsidP="00C452AB">
            <w:pPr>
              <w:rPr>
                <w:rFonts w:cs="Arial"/>
                <w:b/>
                <w:bCs/>
                <w:szCs w:val="16"/>
              </w:rPr>
            </w:pPr>
            <w:r w:rsidRPr="00210AC6">
              <w:rPr>
                <w:rFonts w:cs="Arial"/>
                <w:b/>
                <w:bCs/>
                <w:szCs w:val="16"/>
              </w:rPr>
              <w:t xml:space="preserve">Performance (%) </w:t>
            </w:r>
          </w:p>
        </w:tc>
        <w:tc>
          <w:tcPr>
            <w:tcW w:w="832" w:type="pct"/>
          </w:tcPr>
          <w:p w14:paraId="7652A479" w14:textId="77777777" w:rsidR="000135C2" w:rsidRPr="00210AC6" w:rsidRDefault="000135C2" w:rsidP="00C452AB">
            <w:pPr>
              <w:rPr>
                <w:rFonts w:cs="Arial"/>
                <w:b/>
                <w:bCs/>
                <w:szCs w:val="16"/>
              </w:rPr>
            </w:pPr>
            <w:r w:rsidRPr="00210AC6">
              <w:rPr>
                <w:rFonts w:cs="Arial"/>
                <w:b/>
                <w:bCs/>
                <w:szCs w:val="16"/>
              </w:rPr>
              <w:t>Full Correction of Findings of Noncompliance Identified in FFY 2020</w:t>
            </w:r>
          </w:p>
        </w:tc>
        <w:tc>
          <w:tcPr>
            <w:tcW w:w="832" w:type="pct"/>
          </w:tcPr>
          <w:p w14:paraId="5B7CA287" w14:textId="77777777" w:rsidR="000135C2" w:rsidRPr="00210AC6" w:rsidRDefault="000135C2" w:rsidP="00C452AB">
            <w:pPr>
              <w:rPr>
                <w:rFonts w:cs="Arial"/>
                <w:b/>
                <w:bCs/>
                <w:szCs w:val="16"/>
              </w:rPr>
            </w:pPr>
            <w:r w:rsidRPr="00210AC6">
              <w:rPr>
                <w:rFonts w:cs="Arial"/>
                <w:b/>
                <w:bCs/>
                <w:szCs w:val="16"/>
              </w:rPr>
              <w:t>Score</w:t>
            </w:r>
          </w:p>
        </w:tc>
      </w:tr>
      <w:tr w:rsidR="00CD6106" w:rsidRPr="00210AC6" w14:paraId="0F78BCB1" w14:textId="77777777" w:rsidTr="00C452AB">
        <w:tc>
          <w:tcPr>
            <w:tcW w:w="2504" w:type="pct"/>
          </w:tcPr>
          <w:p w14:paraId="16C55896" w14:textId="39ECCBBA" w:rsidR="00CD6106" w:rsidRPr="00744585" w:rsidRDefault="00CD6106" w:rsidP="00CD6106">
            <w:pPr>
              <w:rPr>
                <w:rFonts w:cs="Arial"/>
                <w:b/>
                <w:bCs/>
                <w:szCs w:val="16"/>
              </w:rPr>
            </w:pPr>
            <w:r w:rsidRPr="00744585">
              <w:rPr>
                <w:b/>
                <w:bCs/>
              </w:rPr>
              <w:t>Indicator 1: Timely service provision</w:t>
            </w:r>
          </w:p>
        </w:tc>
        <w:tc>
          <w:tcPr>
            <w:tcW w:w="832" w:type="pct"/>
          </w:tcPr>
          <w:p w14:paraId="2BE4272B" w14:textId="2224AC6A" w:rsidR="00CD6106" w:rsidRPr="00210AC6" w:rsidRDefault="00CD6106" w:rsidP="00CD6106">
            <w:pPr>
              <w:rPr>
                <w:rFonts w:cs="Arial"/>
                <w:szCs w:val="16"/>
              </w:rPr>
            </w:pPr>
            <w:r w:rsidRPr="00507C8C">
              <w:t>96.80%</w:t>
            </w:r>
          </w:p>
        </w:tc>
        <w:tc>
          <w:tcPr>
            <w:tcW w:w="832" w:type="pct"/>
          </w:tcPr>
          <w:p w14:paraId="6ABF6AB2" w14:textId="6D5B638F" w:rsidR="00CD6106" w:rsidRPr="00210AC6" w:rsidRDefault="00CD6106" w:rsidP="00CD6106">
            <w:pPr>
              <w:rPr>
                <w:rFonts w:cs="Arial"/>
                <w:szCs w:val="16"/>
              </w:rPr>
            </w:pPr>
            <w:r w:rsidRPr="00952E24">
              <w:t>YES</w:t>
            </w:r>
          </w:p>
        </w:tc>
        <w:tc>
          <w:tcPr>
            <w:tcW w:w="832" w:type="pct"/>
          </w:tcPr>
          <w:p w14:paraId="4C6D12D8" w14:textId="0B3C844F" w:rsidR="00CD6106" w:rsidRPr="00210AC6" w:rsidRDefault="00CD6106" w:rsidP="00CD6106">
            <w:pPr>
              <w:rPr>
                <w:rFonts w:cs="Arial"/>
                <w:szCs w:val="16"/>
              </w:rPr>
            </w:pPr>
            <w:r w:rsidRPr="00A55644">
              <w:t>2</w:t>
            </w:r>
          </w:p>
        </w:tc>
      </w:tr>
      <w:tr w:rsidR="00CD6106" w:rsidRPr="00210AC6" w14:paraId="49964228" w14:textId="77777777" w:rsidTr="00C452AB">
        <w:tc>
          <w:tcPr>
            <w:tcW w:w="2504" w:type="pct"/>
          </w:tcPr>
          <w:p w14:paraId="25EB8C13" w14:textId="46B7DF5A" w:rsidR="00CD6106" w:rsidRPr="00744585" w:rsidRDefault="00CD6106" w:rsidP="00CD6106">
            <w:pPr>
              <w:rPr>
                <w:rFonts w:cs="Arial"/>
                <w:b/>
                <w:bCs/>
                <w:szCs w:val="16"/>
              </w:rPr>
            </w:pPr>
            <w:r w:rsidRPr="00744585">
              <w:rPr>
                <w:b/>
                <w:bCs/>
              </w:rPr>
              <w:t>Indicator 7: 45-day timeline</w:t>
            </w:r>
          </w:p>
        </w:tc>
        <w:tc>
          <w:tcPr>
            <w:tcW w:w="832" w:type="pct"/>
          </w:tcPr>
          <w:p w14:paraId="58696A1A" w14:textId="6B178415" w:rsidR="00CD6106" w:rsidRPr="00210AC6" w:rsidRDefault="00CD6106" w:rsidP="00CD6106">
            <w:pPr>
              <w:rPr>
                <w:rFonts w:cs="Arial"/>
                <w:szCs w:val="16"/>
              </w:rPr>
            </w:pPr>
            <w:r w:rsidRPr="00507C8C">
              <w:t>99.45%</w:t>
            </w:r>
          </w:p>
        </w:tc>
        <w:tc>
          <w:tcPr>
            <w:tcW w:w="832" w:type="pct"/>
          </w:tcPr>
          <w:p w14:paraId="5F183FEF" w14:textId="40ACE9C9" w:rsidR="00CD6106" w:rsidRPr="00210AC6" w:rsidRDefault="00CD6106" w:rsidP="00CD6106">
            <w:pPr>
              <w:rPr>
                <w:rFonts w:cs="Arial"/>
                <w:szCs w:val="16"/>
              </w:rPr>
            </w:pPr>
            <w:r w:rsidRPr="00952E24">
              <w:t>YES</w:t>
            </w:r>
          </w:p>
        </w:tc>
        <w:tc>
          <w:tcPr>
            <w:tcW w:w="832" w:type="pct"/>
          </w:tcPr>
          <w:p w14:paraId="4059A185" w14:textId="15F2592F" w:rsidR="00CD6106" w:rsidRPr="00210AC6" w:rsidRDefault="00CD6106" w:rsidP="00CD6106">
            <w:pPr>
              <w:rPr>
                <w:rFonts w:cs="Arial"/>
                <w:szCs w:val="16"/>
              </w:rPr>
            </w:pPr>
            <w:r w:rsidRPr="00A55644">
              <w:t>2</w:t>
            </w:r>
          </w:p>
        </w:tc>
      </w:tr>
      <w:tr w:rsidR="00CD6106" w:rsidRPr="00210AC6" w14:paraId="3178E6C8" w14:textId="77777777" w:rsidTr="00C452AB">
        <w:tc>
          <w:tcPr>
            <w:tcW w:w="2504" w:type="pct"/>
          </w:tcPr>
          <w:p w14:paraId="2474E661" w14:textId="014447CB" w:rsidR="00CD6106" w:rsidRPr="00744585" w:rsidRDefault="00CD6106" w:rsidP="00CD6106">
            <w:pPr>
              <w:rPr>
                <w:rFonts w:cs="Arial"/>
                <w:b/>
                <w:bCs/>
                <w:szCs w:val="16"/>
              </w:rPr>
            </w:pPr>
            <w:r w:rsidRPr="00744585">
              <w:rPr>
                <w:b/>
                <w:bCs/>
              </w:rPr>
              <w:t>Indicator 8A: Timely transition plan</w:t>
            </w:r>
          </w:p>
        </w:tc>
        <w:tc>
          <w:tcPr>
            <w:tcW w:w="832" w:type="pct"/>
          </w:tcPr>
          <w:p w14:paraId="33B6D5A8" w14:textId="433954B6" w:rsidR="00CD6106" w:rsidRPr="00210AC6" w:rsidRDefault="00CD6106" w:rsidP="00CD6106">
            <w:pPr>
              <w:rPr>
                <w:rFonts w:cs="Arial"/>
                <w:szCs w:val="16"/>
              </w:rPr>
            </w:pPr>
            <w:r w:rsidRPr="00507C8C">
              <w:t>98.56%</w:t>
            </w:r>
          </w:p>
        </w:tc>
        <w:tc>
          <w:tcPr>
            <w:tcW w:w="832" w:type="pct"/>
          </w:tcPr>
          <w:p w14:paraId="082F4D46" w14:textId="2147F3C3" w:rsidR="00CD6106" w:rsidRPr="00210AC6" w:rsidRDefault="00CD6106" w:rsidP="00CD6106">
            <w:pPr>
              <w:rPr>
                <w:rFonts w:cs="Arial"/>
                <w:szCs w:val="16"/>
              </w:rPr>
            </w:pPr>
            <w:r w:rsidRPr="00952E24">
              <w:t>YES</w:t>
            </w:r>
          </w:p>
        </w:tc>
        <w:tc>
          <w:tcPr>
            <w:tcW w:w="832" w:type="pct"/>
          </w:tcPr>
          <w:p w14:paraId="19B43599" w14:textId="6DAFB7B2" w:rsidR="00CD6106" w:rsidRPr="00210AC6" w:rsidRDefault="00CD6106" w:rsidP="00CD6106">
            <w:pPr>
              <w:rPr>
                <w:rFonts w:cs="Arial"/>
                <w:szCs w:val="16"/>
              </w:rPr>
            </w:pPr>
            <w:r w:rsidRPr="00A55644">
              <w:t>2</w:t>
            </w:r>
          </w:p>
        </w:tc>
      </w:tr>
      <w:tr w:rsidR="00CD6106" w:rsidRPr="00210AC6" w14:paraId="36A4B7FF" w14:textId="77777777" w:rsidTr="00C452AB">
        <w:tc>
          <w:tcPr>
            <w:tcW w:w="2504" w:type="pct"/>
          </w:tcPr>
          <w:p w14:paraId="063A42FA" w14:textId="409F9B89" w:rsidR="00CD6106" w:rsidRPr="00744585" w:rsidRDefault="00CD6106" w:rsidP="00CD6106">
            <w:pPr>
              <w:rPr>
                <w:rFonts w:cs="Arial"/>
                <w:b/>
                <w:bCs/>
                <w:szCs w:val="16"/>
              </w:rPr>
            </w:pPr>
            <w:r w:rsidRPr="00744585">
              <w:rPr>
                <w:b/>
                <w:bCs/>
              </w:rPr>
              <w:t>Indicator 8B: Transition notification</w:t>
            </w:r>
          </w:p>
        </w:tc>
        <w:tc>
          <w:tcPr>
            <w:tcW w:w="832" w:type="pct"/>
          </w:tcPr>
          <w:p w14:paraId="04282CC4" w14:textId="363A58FC" w:rsidR="00CD6106" w:rsidRPr="00210AC6" w:rsidRDefault="00CD6106" w:rsidP="00CD6106">
            <w:pPr>
              <w:rPr>
                <w:rFonts w:cs="Arial"/>
                <w:szCs w:val="16"/>
              </w:rPr>
            </w:pPr>
            <w:r w:rsidRPr="00507C8C">
              <w:t>93.28%</w:t>
            </w:r>
          </w:p>
        </w:tc>
        <w:tc>
          <w:tcPr>
            <w:tcW w:w="832" w:type="pct"/>
          </w:tcPr>
          <w:p w14:paraId="144A1AAC" w14:textId="3EFE5F13" w:rsidR="00CD6106" w:rsidRPr="00210AC6" w:rsidRDefault="00CD6106" w:rsidP="00CD6106">
            <w:pPr>
              <w:rPr>
                <w:rFonts w:cs="Arial"/>
                <w:szCs w:val="16"/>
              </w:rPr>
            </w:pPr>
            <w:r w:rsidRPr="00952E24">
              <w:t>YES</w:t>
            </w:r>
          </w:p>
        </w:tc>
        <w:tc>
          <w:tcPr>
            <w:tcW w:w="832" w:type="pct"/>
          </w:tcPr>
          <w:p w14:paraId="79EDE630" w14:textId="396018F4" w:rsidR="00CD6106" w:rsidRPr="00210AC6" w:rsidRDefault="00CD6106" w:rsidP="00CD6106">
            <w:pPr>
              <w:rPr>
                <w:rFonts w:cs="Arial"/>
                <w:szCs w:val="16"/>
              </w:rPr>
            </w:pPr>
            <w:r w:rsidRPr="00A55644">
              <w:t>2</w:t>
            </w:r>
          </w:p>
        </w:tc>
      </w:tr>
      <w:tr w:rsidR="00CD6106" w:rsidRPr="00210AC6" w14:paraId="03F7FEC0" w14:textId="77777777" w:rsidTr="00C452AB">
        <w:tc>
          <w:tcPr>
            <w:tcW w:w="2504" w:type="pct"/>
          </w:tcPr>
          <w:p w14:paraId="68339584" w14:textId="21FB775D" w:rsidR="00CD6106" w:rsidRPr="00744585" w:rsidRDefault="00CD6106" w:rsidP="00CD6106">
            <w:pPr>
              <w:rPr>
                <w:rFonts w:cs="Arial"/>
                <w:b/>
                <w:bCs/>
                <w:szCs w:val="16"/>
              </w:rPr>
            </w:pPr>
            <w:r w:rsidRPr="00744585">
              <w:rPr>
                <w:b/>
                <w:bCs/>
              </w:rPr>
              <w:t>Indicator 8C: Timely transition conference</w:t>
            </w:r>
          </w:p>
        </w:tc>
        <w:tc>
          <w:tcPr>
            <w:tcW w:w="832" w:type="pct"/>
          </w:tcPr>
          <w:p w14:paraId="1DFBC7AA" w14:textId="4ADC5371" w:rsidR="00CD6106" w:rsidRPr="00210AC6" w:rsidRDefault="00CD6106" w:rsidP="00CD6106">
            <w:pPr>
              <w:rPr>
                <w:rFonts w:cs="Arial"/>
                <w:szCs w:val="16"/>
              </w:rPr>
            </w:pPr>
            <w:r w:rsidRPr="00507C8C">
              <w:t>98.56%</w:t>
            </w:r>
          </w:p>
        </w:tc>
        <w:tc>
          <w:tcPr>
            <w:tcW w:w="832" w:type="pct"/>
          </w:tcPr>
          <w:p w14:paraId="5F278F03" w14:textId="64084F84" w:rsidR="00CD6106" w:rsidRPr="00210AC6" w:rsidRDefault="00CD6106" w:rsidP="00CD6106">
            <w:pPr>
              <w:rPr>
                <w:rFonts w:cs="Arial"/>
                <w:szCs w:val="16"/>
              </w:rPr>
            </w:pPr>
            <w:r w:rsidRPr="00952E24">
              <w:t>YES</w:t>
            </w:r>
          </w:p>
        </w:tc>
        <w:tc>
          <w:tcPr>
            <w:tcW w:w="832" w:type="pct"/>
          </w:tcPr>
          <w:p w14:paraId="0BA64028" w14:textId="34BADFBB" w:rsidR="00CD6106" w:rsidRPr="00210AC6" w:rsidRDefault="00CD6106" w:rsidP="00CD6106">
            <w:pPr>
              <w:rPr>
                <w:rFonts w:cs="Arial"/>
                <w:szCs w:val="16"/>
              </w:rPr>
            </w:pPr>
            <w:r w:rsidRPr="00A55644">
              <w:t>2</w:t>
            </w:r>
          </w:p>
        </w:tc>
      </w:tr>
      <w:tr w:rsidR="00CD6106" w:rsidRPr="00210AC6" w14:paraId="32E4E6F4" w14:textId="77777777" w:rsidTr="00CD6106">
        <w:tc>
          <w:tcPr>
            <w:tcW w:w="2504" w:type="pct"/>
          </w:tcPr>
          <w:p w14:paraId="5BF4B269" w14:textId="077DB3CA" w:rsidR="00CD6106" w:rsidRPr="00744585" w:rsidRDefault="00CD6106" w:rsidP="00CD6106">
            <w:pPr>
              <w:rPr>
                <w:rFonts w:cs="Arial"/>
                <w:b/>
                <w:bCs/>
                <w:szCs w:val="16"/>
              </w:rPr>
            </w:pPr>
            <w:r w:rsidRPr="00744585">
              <w:rPr>
                <w:b/>
                <w:bCs/>
              </w:rPr>
              <w:t>Timely and Accurate State-Reported Data</w:t>
            </w:r>
          </w:p>
        </w:tc>
        <w:tc>
          <w:tcPr>
            <w:tcW w:w="832" w:type="pct"/>
          </w:tcPr>
          <w:p w14:paraId="556D5BDB" w14:textId="6626AD04" w:rsidR="00CD6106" w:rsidRPr="00210AC6" w:rsidRDefault="00CD6106" w:rsidP="00CD6106">
            <w:pPr>
              <w:rPr>
                <w:rFonts w:cs="Arial"/>
                <w:szCs w:val="16"/>
              </w:rPr>
            </w:pPr>
            <w:r w:rsidRPr="00507C8C">
              <w:t>100.00%</w:t>
            </w:r>
          </w:p>
        </w:tc>
        <w:tc>
          <w:tcPr>
            <w:tcW w:w="832" w:type="pct"/>
            <w:shd w:val="clear" w:color="auto" w:fill="BFBFBF" w:themeFill="background1" w:themeFillShade="BF"/>
          </w:tcPr>
          <w:p w14:paraId="5F69C81C" w14:textId="724484CE" w:rsidR="00CD6106" w:rsidRPr="00210AC6" w:rsidRDefault="00CD6106" w:rsidP="00CD6106">
            <w:pPr>
              <w:rPr>
                <w:rFonts w:cs="Arial"/>
                <w:szCs w:val="16"/>
              </w:rPr>
            </w:pPr>
          </w:p>
        </w:tc>
        <w:tc>
          <w:tcPr>
            <w:tcW w:w="832" w:type="pct"/>
          </w:tcPr>
          <w:p w14:paraId="782EB50F" w14:textId="48C7E70F" w:rsidR="00CD6106" w:rsidRPr="00210AC6" w:rsidRDefault="00CD6106" w:rsidP="00CD6106">
            <w:pPr>
              <w:rPr>
                <w:rFonts w:cs="Arial"/>
                <w:szCs w:val="16"/>
              </w:rPr>
            </w:pPr>
            <w:r w:rsidRPr="00A55644">
              <w:t>2</w:t>
            </w:r>
          </w:p>
        </w:tc>
      </w:tr>
      <w:tr w:rsidR="00CD6106" w:rsidRPr="00210AC6" w14:paraId="7F568EB3" w14:textId="77777777" w:rsidTr="00CD6106">
        <w:tc>
          <w:tcPr>
            <w:tcW w:w="2504" w:type="pct"/>
          </w:tcPr>
          <w:p w14:paraId="127CE4B4" w14:textId="176F6137" w:rsidR="00CD6106" w:rsidRPr="00744585" w:rsidRDefault="00CD6106" w:rsidP="00CD6106">
            <w:pPr>
              <w:rPr>
                <w:rFonts w:cs="Arial"/>
                <w:b/>
                <w:bCs/>
                <w:szCs w:val="16"/>
              </w:rPr>
            </w:pPr>
            <w:r w:rsidRPr="00744585">
              <w:rPr>
                <w:b/>
                <w:bCs/>
              </w:rPr>
              <w:t>Timely State Complaint Decisions</w:t>
            </w:r>
          </w:p>
        </w:tc>
        <w:tc>
          <w:tcPr>
            <w:tcW w:w="832" w:type="pct"/>
          </w:tcPr>
          <w:p w14:paraId="5C5E7A7F" w14:textId="544E66B7" w:rsidR="00CD6106" w:rsidRPr="00210AC6" w:rsidRDefault="00CD6106" w:rsidP="00CD6106">
            <w:pPr>
              <w:rPr>
                <w:rFonts w:cs="Arial"/>
                <w:szCs w:val="16"/>
              </w:rPr>
            </w:pPr>
            <w:r w:rsidRPr="00507C8C">
              <w:t>N/A</w:t>
            </w:r>
          </w:p>
        </w:tc>
        <w:tc>
          <w:tcPr>
            <w:tcW w:w="832" w:type="pct"/>
            <w:shd w:val="clear" w:color="auto" w:fill="BFBFBF" w:themeFill="background1" w:themeFillShade="BF"/>
          </w:tcPr>
          <w:p w14:paraId="2F8E4150" w14:textId="77777777" w:rsidR="00CD6106" w:rsidRPr="00210AC6" w:rsidRDefault="00CD6106" w:rsidP="00CD6106">
            <w:pPr>
              <w:rPr>
                <w:rFonts w:cs="Arial"/>
                <w:szCs w:val="16"/>
              </w:rPr>
            </w:pPr>
          </w:p>
        </w:tc>
        <w:tc>
          <w:tcPr>
            <w:tcW w:w="832" w:type="pct"/>
            <w:shd w:val="clear" w:color="auto" w:fill="auto"/>
          </w:tcPr>
          <w:p w14:paraId="7F6C7878" w14:textId="71F5AE25" w:rsidR="00CD6106" w:rsidRPr="00210AC6" w:rsidRDefault="00CD6106" w:rsidP="00CD6106">
            <w:pPr>
              <w:rPr>
                <w:rFonts w:cs="Arial"/>
                <w:szCs w:val="16"/>
              </w:rPr>
            </w:pPr>
            <w:r w:rsidRPr="00A55644">
              <w:t>N/A</w:t>
            </w:r>
          </w:p>
        </w:tc>
      </w:tr>
      <w:tr w:rsidR="00CD6106" w:rsidRPr="00210AC6" w14:paraId="6477FACC" w14:textId="77777777" w:rsidTr="00CD6106">
        <w:tc>
          <w:tcPr>
            <w:tcW w:w="2504" w:type="pct"/>
          </w:tcPr>
          <w:p w14:paraId="36AD53A7" w14:textId="10A96C7C" w:rsidR="00CD6106" w:rsidRPr="00744585" w:rsidRDefault="00CD6106" w:rsidP="00CD6106">
            <w:pPr>
              <w:rPr>
                <w:rFonts w:cs="Arial"/>
                <w:b/>
                <w:bCs/>
                <w:szCs w:val="16"/>
              </w:rPr>
            </w:pPr>
            <w:r w:rsidRPr="00744585">
              <w:rPr>
                <w:b/>
                <w:bCs/>
              </w:rPr>
              <w:t>Timely Due Process Hearing Decisions</w:t>
            </w:r>
          </w:p>
        </w:tc>
        <w:tc>
          <w:tcPr>
            <w:tcW w:w="832" w:type="pct"/>
          </w:tcPr>
          <w:p w14:paraId="326EF36D" w14:textId="1E4E29EA" w:rsidR="00CD6106" w:rsidRPr="00210AC6" w:rsidRDefault="00CD6106" w:rsidP="00CD6106">
            <w:pPr>
              <w:rPr>
                <w:rFonts w:cs="Arial"/>
                <w:szCs w:val="16"/>
              </w:rPr>
            </w:pPr>
            <w:r w:rsidRPr="00507C8C">
              <w:t>N/A</w:t>
            </w:r>
          </w:p>
        </w:tc>
        <w:tc>
          <w:tcPr>
            <w:tcW w:w="832" w:type="pct"/>
            <w:shd w:val="clear" w:color="auto" w:fill="BFBFBF" w:themeFill="background1" w:themeFillShade="BF"/>
          </w:tcPr>
          <w:p w14:paraId="657D7A8E" w14:textId="77777777" w:rsidR="00CD6106" w:rsidRPr="00210AC6" w:rsidRDefault="00CD6106" w:rsidP="00CD6106">
            <w:pPr>
              <w:rPr>
                <w:rFonts w:cs="Arial"/>
                <w:szCs w:val="16"/>
              </w:rPr>
            </w:pPr>
          </w:p>
        </w:tc>
        <w:tc>
          <w:tcPr>
            <w:tcW w:w="832" w:type="pct"/>
            <w:shd w:val="clear" w:color="auto" w:fill="auto"/>
          </w:tcPr>
          <w:p w14:paraId="19D39140" w14:textId="66532830" w:rsidR="00CD6106" w:rsidRPr="00210AC6" w:rsidRDefault="00CD6106" w:rsidP="00CD6106">
            <w:pPr>
              <w:rPr>
                <w:rFonts w:cs="Arial"/>
                <w:szCs w:val="16"/>
              </w:rPr>
            </w:pPr>
            <w:r w:rsidRPr="00A55644">
              <w:t>N/A</w:t>
            </w:r>
          </w:p>
        </w:tc>
      </w:tr>
      <w:tr w:rsidR="00CD6106" w:rsidRPr="00210AC6" w14:paraId="2D259B5E" w14:textId="77777777" w:rsidTr="00CD6106">
        <w:tc>
          <w:tcPr>
            <w:tcW w:w="2504" w:type="pct"/>
          </w:tcPr>
          <w:p w14:paraId="69DD46F0" w14:textId="59E403D9" w:rsidR="00CD6106" w:rsidRPr="00744585" w:rsidRDefault="00CD6106" w:rsidP="00CD6106">
            <w:pPr>
              <w:rPr>
                <w:rFonts w:cs="Arial"/>
                <w:b/>
                <w:bCs/>
                <w:szCs w:val="16"/>
              </w:rPr>
            </w:pPr>
            <w:r w:rsidRPr="00744585">
              <w:rPr>
                <w:b/>
                <w:bCs/>
              </w:rPr>
              <w:t>Longstanding Noncompliance</w:t>
            </w:r>
          </w:p>
        </w:tc>
        <w:tc>
          <w:tcPr>
            <w:tcW w:w="832" w:type="pct"/>
            <w:shd w:val="clear" w:color="auto" w:fill="BFBFBF" w:themeFill="background1" w:themeFillShade="BF"/>
          </w:tcPr>
          <w:p w14:paraId="68F7556E" w14:textId="6A0D323C" w:rsidR="00CD6106" w:rsidRPr="00210AC6" w:rsidRDefault="00CD6106" w:rsidP="00CD6106">
            <w:pPr>
              <w:rPr>
                <w:rFonts w:cs="Arial"/>
                <w:szCs w:val="16"/>
              </w:rPr>
            </w:pPr>
          </w:p>
        </w:tc>
        <w:tc>
          <w:tcPr>
            <w:tcW w:w="832" w:type="pct"/>
            <w:shd w:val="clear" w:color="auto" w:fill="BFBFBF" w:themeFill="background1" w:themeFillShade="BF"/>
          </w:tcPr>
          <w:p w14:paraId="73953A8B" w14:textId="77777777" w:rsidR="00CD6106" w:rsidRPr="00210AC6" w:rsidRDefault="00CD6106" w:rsidP="00CD6106">
            <w:pPr>
              <w:rPr>
                <w:rFonts w:cs="Arial"/>
                <w:szCs w:val="16"/>
              </w:rPr>
            </w:pPr>
          </w:p>
        </w:tc>
        <w:tc>
          <w:tcPr>
            <w:tcW w:w="832" w:type="pct"/>
            <w:shd w:val="clear" w:color="auto" w:fill="auto"/>
          </w:tcPr>
          <w:p w14:paraId="3EF3E1AE" w14:textId="134BF8A5" w:rsidR="00CD6106" w:rsidRPr="00210AC6" w:rsidRDefault="00CD6106" w:rsidP="00CD6106">
            <w:pPr>
              <w:rPr>
                <w:rFonts w:cs="Arial"/>
                <w:szCs w:val="16"/>
              </w:rPr>
            </w:pPr>
            <w:r w:rsidRPr="00A55644">
              <w:t>2</w:t>
            </w:r>
          </w:p>
        </w:tc>
      </w:tr>
      <w:tr w:rsidR="00D37150" w:rsidRPr="00210AC6" w14:paraId="45A6B561" w14:textId="77777777" w:rsidTr="00CD6106">
        <w:tc>
          <w:tcPr>
            <w:tcW w:w="2504" w:type="pct"/>
          </w:tcPr>
          <w:p w14:paraId="16C61FBF" w14:textId="5F88057F" w:rsidR="00D37150" w:rsidRPr="00744585" w:rsidRDefault="00D37150" w:rsidP="00CC7B98">
            <w:pPr>
              <w:ind w:left="720"/>
              <w:rPr>
                <w:rFonts w:cs="Arial"/>
                <w:b/>
                <w:bCs/>
                <w:szCs w:val="16"/>
              </w:rPr>
            </w:pPr>
            <w:r w:rsidRPr="00744585">
              <w:rPr>
                <w:b/>
                <w:bCs/>
              </w:rPr>
              <w:t>Specific Conditions</w:t>
            </w:r>
          </w:p>
        </w:tc>
        <w:tc>
          <w:tcPr>
            <w:tcW w:w="832" w:type="pct"/>
            <w:shd w:val="clear" w:color="auto" w:fill="auto"/>
          </w:tcPr>
          <w:p w14:paraId="49BC9783" w14:textId="031D5B46" w:rsidR="00D37150" w:rsidRPr="00210AC6" w:rsidRDefault="00D37150" w:rsidP="00D37150">
            <w:pPr>
              <w:rPr>
                <w:rFonts w:cs="Arial"/>
                <w:szCs w:val="16"/>
              </w:rPr>
            </w:pPr>
            <w:r w:rsidRPr="003511D1">
              <w:t>None</w:t>
            </w:r>
          </w:p>
        </w:tc>
        <w:tc>
          <w:tcPr>
            <w:tcW w:w="832" w:type="pct"/>
            <w:shd w:val="clear" w:color="auto" w:fill="BFBFBF" w:themeFill="background1" w:themeFillShade="BF"/>
          </w:tcPr>
          <w:p w14:paraId="630D4E1C" w14:textId="77777777" w:rsidR="00D37150" w:rsidRPr="00210AC6" w:rsidRDefault="00D37150" w:rsidP="00D37150">
            <w:pPr>
              <w:rPr>
                <w:rFonts w:cs="Arial"/>
                <w:szCs w:val="16"/>
              </w:rPr>
            </w:pPr>
          </w:p>
        </w:tc>
        <w:tc>
          <w:tcPr>
            <w:tcW w:w="832" w:type="pct"/>
            <w:shd w:val="clear" w:color="auto" w:fill="BFBFBF" w:themeFill="background1" w:themeFillShade="BF"/>
          </w:tcPr>
          <w:p w14:paraId="107A79FE" w14:textId="08CF9082" w:rsidR="00D37150" w:rsidRPr="00210AC6" w:rsidRDefault="00D37150" w:rsidP="00D37150">
            <w:pPr>
              <w:rPr>
                <w:rFonts w:cs="Arial"/>
                <w:szCs w:val="16"/>
              </w:rPr>
            </w:pPr>
          </w:p>
        </w:tc>
      </w:tr>
      <w:tr w:rsidR="00D37150" w:rsidRPr="00210AC6" w14:paraId="60E83BF7" w14:textId="77777777" w:rsidTr="00CD6106">
        <w:tc>
          <w:tcPr>
            <w:tcW w:w="2504" w:type="pct"/>
          </w:tcPr>
          <w:p w14:paraId="2789153E" w14:textId="5D7586C7" w:rsidR="00D37150" w:rsidRPr="00744585" w:rsidRDefault="00D37150" w:rsidP="00CC7B98">
            <w:pPr>
              <w:ind w:left="720"/>
              <w:rPr>
                <w:rFonts w:cs="Arial"/>
                <w:b/>
                <w:bCs/>
                <w:szCs w:val="16"/>
              </w:rPr>
            </w:pPr>
            <w:r w:rsidRPr="00744585">
              <w:rPr>
                <w:b/>
                <w:bCs/>
              </w:rPr>
              <w:t>Uncorrected identified noncompliance</w:t>
            </w:r>
          </w:p>
        </w:tc>
        <w:tc>
          <w:tcPr>
            <w:tcW w:w="832" w:type="pct"/>
          </w:tcPr>
          <w:p w14:paraId="5100BE8B" w14:textId="38FD3580" w:rsidR="00D37150" w:rsidRPr="00210AC6" w:rsidRDefault="00D37150" w:rsidP="00D37150">
            <w:pPr>
              <w:rPr>
                <w:rFonts w:cs="Arial"/>
                <w:szCs w:val="16"/>
              </w:rPr>
            </w:pPr>
            <w:r w:rsidRPr="003511D1">
              <w:t>None</w:t>
            </w:r>
          </w:p>
        </w:tc>
        <w:tc>
          <w:tcPr>
            <w:tcW w:w="832" w:type="pct"/>
            <w:shd w:val="clear" w:color="auto" w:fill="BFBFBF" w:themeFill="background1" w:themeFillShade="BF"/>
          </w:tcPr>
          <w:p w14:paraId="249ABE3A" w14:textId="77777777" w:rsidR="00D37150" w:rsidRPr="00210AC6" w:rsidRDefault="00D37150" w:rsidP="00D37150">
            <w:pPr>
              <w:rPr>
                <w:rFonts w:cs="Arial"/>
                <w:szCs w:val="16"/>
              </w:rPr>
            </w:pPr>
          </w:p>
        </w:tc>
        <w:tc>
          <w:tcPr>
            <w:tcW w:w="832" w:type="pct"/>
            <w:shd w:val="clear" w:color="auto" w:fill="BFBFBF" w:themeFill="background1" w:themeFillShade="BF"/>
          </w:tcPr>
          <w:p w14:paraId="5F8087D7" w14:textId="77777777" w:rsidR="00D37150" w:rsidRPr="00210AC6" w:rsidRDefault="00D37150" w:rsidP="00D37150">
            <w:pPr>
              <w:rPr>
                <w:rFonts w:cs="Arial"/>
                <w:szCs w:val="16"/>
              </w:rPr>
            </w:pPr>
          </w:p>
        </w:tc>
      </w:tr>
    </w:tbl>
    <w:p w14:paraId="39D2862A" w14:textId="4289FC32" w:rsidR="002D7557" w:rsidRDefault="002D7557" w:rsidP="000135C2">
      <w:pPr>
        <w:rPr>
          <w:rFonts w:cs="Arial"/>
          <w:b/>
          <w:szCs w:val="16"/>
        </w:rPr>
      </w:pPr>
    </w:p>
    <w:p w14:paraId="429CF3AA" w14:textId="77777777" w:rsidR="002D7557" w:rsidRDefault="002D7557">
      <w:pPr>
        <w:spacing w:before="0" w:after="200" w:line="276" w:lineRule="auto"/>
        <w:rPr>
          <w:rFonts w:cs="Arial"/>
          <w:b/>
          <w:szCs w:val="16"/>
        </w:rPr>
      </w:pPr>
      <w:r>
        <w:rPr>
          <w:rFonts w:cs="Arial"/>
          <w:b/>
          <w:szCs w:val="16"/>
        </w:rPr>
        <w:br w:type="page"/>
      </w:r>
    </w:p>
    <w:p w14:paraId="32684C73" w14:textId="77777777" w:rsidR="0081611B" w:rsidRPr="0081611B" w:rsidRDefault="0081611B" w:rsidP="0081611B">
      <w:pPr>
        <w:rPr>
          <w:rFonts w:cs="Arial"/>
          <w:b/>
          <w:bCs/>
          <w:szCs w:val="16"/>
        </w:rPr>
      </w:pPr>
      <w:r w:rsidRPr="0081611B">
        <w:rPr>
          <w:rFonts w:cs="Arial"/>
          <w:b/>
          <w:bCs/>
          <w:szCs w:val="16"/>
        </w:rPr>
        <w:lastRenderedPageBreak/>
        <w:t>Appendix A</w:t>
      </w:r>
    </w:p>
    <w:p w14:paraId="67239D8E" w14:textId="77777777" w:rsidR="00E34D8D" w:rsidRDefault="00E34D8D" w:rsidP="0081611B">
      <w:pPr>
        <w:rPr>
          <w:rFonts w:cs="Arial"/>
          <w:b/>
          <w:bCs/>
          <w:szCs w:val="16"/>
        </w:rPr>
      </w:pPr>
    </w:p>
    <w:p w14:paraId="286DC182" w14:textId="77777777" w:rsidR="00A67CEE" w:rsidRDefault="0081611B" w:rsidP="0081611B">
      <w:pPr>
        <w:rPr>
          <w:rFonts w:cs="Arial"/>
          <w:b/>
          <w:bCs/>
          <w:szCs w:val="16"/>
        </w:rPr>
      </w:pPr>
      <w:r w:rsidRPr="0081611B">
        <w:rPr>
          <w:rFonts w:cs="Arial"/>
          <w:b/>
          <w:bCs/>
          <w:szCs w:val="16"/>
        </w:rPr>
        <w:t xml:space="preserve">I. (a) Data Completeness: </w:t>
      </w:r>
    </w:p>
    <w:p w14:paraId="6649A1BB" w14:textId="16788407" w:rsidR="0081611B" w:rsidRPr="0081611B" w:rsidRDefault="0081611B" w:rsidP="0081611B">
      <w:pPr>
        <w:rPr>
          <w:rFonts w:cs="Arial"/>
          <w:b/>
          <w:bCs/>
          <w:szCs w:val="16"/>
        </w:rPr>
      </w:pPr>
      <w:r w:rsidRPr="0081611B">
        <w:rPr>
          <w:rFonts w:cs="Arial"/>
          <w:b/>
          <w:bCs/>
          <w:szCs w:val="16"/>
        </w:rPr>
        <w:t>The Percent of Children Included in your State's 2021 Outcomes Data (Indicator C3)</w:t>
      </w:r>
    </w:p>
    <w:p w14:paraId="31CE677D" w14:textId="7BC0D5BF" w:rsidR="0081611B" w:rsidRPr="00E34D8D" w:rsidRDefault="0081611B" w:rsidP="0081611B">
      <w:pPr>
        <w:rPr>
          <w:rFonts w:cs="Arial"/>
          <w:bCs/>
          <w:szCs w:val="16"/>
        </w:rPr>
      </w:pPr>
      <w:r w:rsidRPr="00E34D8D">
        <w:rPr>
          <w:rFonts w:cs="Arial"/>
          <w:bCs/>
          <w:szCs w:val="16"/>
        </w:rPr>
        <w:t>Data completeness was calculated using the total number of Part C children who were included in your State’s FFY 2021 Outcomes Data (C3) and the total number of children your State reported in its FFY 2021 IDEA Section 618 data. A percentage for your State was computed by dividing the number of children reported in your State’s Indicator C3 data by the number of children your State reported exited during FFY 2021 in the State’s FFY 2021 IDEA Section 618 Exit Data.</w:t>
      </w:r>
    </w:p>
    <w:tbl>
      <w:tblPr>
        <w:tblStyle w:val="TableGrid1"/>
        <w:tblW w:w="5010" w:type="pct"/>
        <w:tblLook w:val="04A0" w:firstRow="1" w:lastRow="0" w:firstColumn="1" w:lastColumn="0" w:noHBand="0" w:noVBand="1"/>
        <w:tblCaption w:val="CAPPASCR"/>
        <w:tblDescription w:val="Data Completeness Score"/>
      </w:tblPr>
      <w:tblGrid>
        <w:gridCol w:w="3170"/>
        <w:gridCol w:w="7642"/>
      </w:tblGrid>
      <w:tr w:rsidR="0081611B" w:rsidRPr="0081611B" w14:paraId="1E828877" w14:textId="77777777" w:rsidTr="0081611B">
        <w:tc>
          <w:tcPr>
            <w:tcW w:w="1466" w:type="pct"/>
            <w:hideMark/>
          </w:tcPr>
          <w:p w14:paraId="5664F71B" w14:textId="77777777" w:rsidR="0081611B" w:rsidRPr="0081611B" w:rsidRDefault="0081611B" w:rsidP="0081611B">
            <w:pPr>
              <w:rPr>
                <w:rFonts w:cs="Arial"/>
                <w:b/>
                <w:szCs w:val="16"/>
              </w:rPr>
            </w:pPr>
            <w:r w:rsidRPr="0081611B">
              <w:rPr>
                <w:rFonts w:cs="Arial"/>
                <w:b/>
                <w:szCs w:val="16"/>
              </w:rPr>
              <w:t>Data Completeness Score</w:t>
            </w:r>
          </w:p>
        </w:tc>
        <w:tc>
          <w:tcPr>
            <w:tcW w:w="3534" w:type="pct"/>
            <w:hideMark/>
          </w:tcPr>
          <w:p w14:paraId="7A68B8B2" w14:textId="77777777" w:rsidR="0081611B" w:rsidRPr="0081611B" w:rsidRDefault="0081611B" w:rsidP="0081611B">
            <w:pPr>
              <w:rPr>
                <w:rFonts w:cs="Arial"/>
                <w:b/>
                <w:szCs w:val="16"/>
              </w:rPr>
            </w:pPr>
            <w:r w:rsidRPr="0081611B">
              <w:rPr>
                <w:rFonts w:cs="Arial"/>
                <w:b/>
                <w:szCs w:val="16"/>
              </w:rPr>
              <w:t>Percent of Part C Children included in Outcomes Data (C3) and 618 Data</w:t>
            </w:r>
          </w:p>
        </w:tc>
      </w:tr>
      <w:tr w:rsidR="0081611B" w:rsidRPr="0081611B" w14:paraId="5E16B78F" w14:textId="77777777" w:rsidTr="0081611B">
        <w:tc>
          <w:tcPr>
            <w:tcW w:w="1466" w:type="pct"/>
            <w:noWrap/>
            <w:hideMark/>
          </w:tcPr>
          <w:p w14:paraId="10BA0431" w14:textId="77777777" w:rsidR="0081611B" w:rsidRPr="0081611B" w:rsidRDefault="0081611B" w:rsidP="0081611B">
            <w:pPr>
              <w:rPr>
                <w:rFonts w:cs="Arial"/>
                <w:b/>
                <w:szCs w:val="16"/>
              </w:rPr>
            </w:pPr>
            <w:r w:rsidRPr="0081611B">
              <w:rPr>
                <w:rFonts w:cs="Arial"/>
                <w:b/>
                <w:szCs w:val="16"/>
              </w:rPr>
              <w:t>0</w:t>
            </w:r>
          </w:p>
        </w:tc>
        <w:tc>
          <w:tcPr>
            <w:tcW w:w="3534" w:type="pct"/>
            <w:noWrap/>
            <w:hideMark/>
          </w:tcPr>
          <w:p w14:paraId="4B3F7FCD" w14:textId="77777777" w:rsidR="0081611B" w:rsidRPr="0081611B" w:rsidRDefault="0081611B" w:rsidP="0081611B">
            <w:pPr>
              <w:rPr>
                <w:rFonts w:cs="Arial"/>
                <w:b/>
                <w:szCs w:val="16"/>
              </w:rPr>
            </w:pPr>
            <w:r w:rsidRPr="0081611B">
              <w:rPr>
                <w:rFonts w:cs="Arial"/>
                <w:b/>
                <w:szCs w:val="16"/>
              </w:rPr>
              <w:t>Lower than 34%</w:t>
            </w:r>
          </w:p>
        </w:tc>
      </w:tr>
      <w:tr w:rsidR="0081611B" w:rsidRPr="0081611B" w14:paraId="7E26AC3E" w14:textId="77777777" w:rsidTr="0081611B">
        <w:tc>
          <w:tcPr>
            <w:tcW w:w="1466" w:type="pct"/>
            <w:noWrap/>
            <w:hideMark/>
          </w:tcPr>
          <w:p w14:paraId="288CCBDB" w14:textId="77777777" w:rsidR="0081611B" w:rsidRPr="0081611B" w:rsidRDefault="0081611B" w:rsidP="0081611B">
            <w:pPr>
              <w:rPr>
                <w:rFonts w:cs="Arial"/>
                <w:b/>
                <w:szCs w:val="16"/>
              </w:rPr>
            </w:pPr>
            <w:r w:rsidRPr="0081611B">
              <w:rPr>
                <w:rFonts w:cs="Arial"/>
                <w:b/>
                <w:szCs w:val="16"/>
              </w:rPr>
              <w:t>1</w:t>
            </w:r>
          </w:p>
        </w:tc>
        <w:tc>
          <w:tcPr>
            <w:tcW w:w="3534" w:type="pct"/>
            <w:noWrap/>
            <w:hideMark/>
          </w:tcPr>
          <w:p w14:paraId="3C756168" w14:textId="77777777" w:rsidR="0081611B" w:rsidRPr="0081611B" w:rsidRDefault="0081611B" w:rsidP="0081611B">
            <w:pPr>
              <w:rPr>
                <w:rFonts w:cs="Arial"/>
                <w:b/>
                <w:szCs w:val="16"/>
              </w:rPr>
            </w:pPr>
            <w:r w:rsidRPr="0081611B">
              <w:rPr>
                <w:rFonts w:cs="Arial"/>
                <w:b/>
                <w:szCs w:val="16"/>
              </w:rPr>
              <w:t>34% through 64%</w:t>
            </w:r>
          </w:p>
        </w:tc>
      </w:tr>
      <w:tr w:rsidR="0081611B" w:rsidRPr="0081611B" w14:paraId="2E5D2190" w14:textId="77777777" w:rsidTr="0081611B">
        <w:tc>
          <w:tcPr>
            <w:tcW w:w="1466" w:type="pct"/>
            <w:noWrap/>
            <w:hideMark/>
          </w:tcPr>
          <w:p w14:paraId="2CAAC215" w14:textId="77777777" w:rsidR="0081611B" w:rsidRPr="0081611B" w:rsidRDefault="0081611B" w:rsidP="0081611B">
            <w:pPr>
              <w:rPr>
                <w:rFonts w:cs="Arial"/>
                <w:b/>
                <w:szCs w:val="16"/>
              </w:rPr>
            </w:pPr>
            <w:r w:rsidRPr="0081611B">
              <w:rPr>
                <w:rFonts w:cs="Arial"/>
                <w:b/>
                <w:szCs w:val="16"/>
              </w:rPr>
              <w:t>2</w:t>
            </w:r>
          </w:p>
        </w:tc>
        <w:tc>
          <w:tcPr>
            <w:tcW w:w="3534" w:type="pct"/>
            <w:noWrap/>
            <w:hideMark/>
          </w:tcPr>
          <w:p w14:paraId="2DE46756" w14:textId="77777777" w:rsidR="0081611B" w:rsidRPr="0081611B" w:rsidRDefault="0081611B" w:rsidP="0081611B">
            <w:pPr>
              <w:rPr>
                <w:rFonts w:cs="Arial"/>
                <w:b/>
                <w:szCs w:val="16"/>
              </w:rPr>
            </w:pPr>
            <w:r w:rsidRPr="0081611B">
              <w:rPr>
                <w:rFonts w:cs="Arial"/>
                <w:b/>
                <w:szCs w:val="16"/>
              </w:rPr>
              <w:t>65% and above</w:t>
            </w:r>
          </w:p>
        </w:tc>
      </w:tr>
    </w:tbl>
    <w:p w14:paraId="5C71BF9D" w14:textId="5406494D" w:rsidR="00A241E8" w:rsidRDefault="00A241E8" w:rsidP="0081611B">
      <w:pPr>
        <w:rPr>
          <w:rFonts w:cs="Arial"/>
          <w:b/>
          <w:szCs w:val="16"/>
        </w:rPr>
      </w:pPr>
    </w:p>
    <w:p w14:paraId="1036E871" w14:textId="77777777" w:rsidR="00A241E8" w:rsidRDefault="00A241E8">
      <w:pPr>
        <w:spacing w:before="0" w:after="200" w:line="276" w:lineRule="auto"/>
        <w:rPr>
          <w:rFonts w:cs="Arial"/>
          <w:b/>
          <w:szCs w:val="16"/>
        </w:rPr>
      </w:pPr>
      <w:r>
        <w:rPr>
          <w:rFonts w:cs="Arial"/>
          <w:b/>
          <w:szCs w:val="16"/>
        </w:rPr>
        <w:br w:type="page"/>
      </w:r>
    </w:p>
    <w:p w14:paraId="01561F3A" w14:textId="13C66607" w:rsidR="002F672B" w:rsidRDefault="002F672B" w:rsidP="002F672B">
      <w:pPr>
        <w:rPr>
          <w:rFonts w:cs="Arial"/>
          <w:b/>
          <w:bCs/>
          <w:szCs w:val="16"/>
        </w:rPr>
      </w:pPr>
      <w:r w:rsidRPr="002F672B">
        <w:rPr>
          <w:rFonts w:cs="Arial"/>
          <w:b/>
          <w:bCs/>
          <w:szCs w:val="16"/>
        </w:rPr>
        <w:lastRenderedPageBreak/>
        <w:t>Appendix B</w:t>
      </w:r>
    </w:p>
    <w:p w14:paraId="3D44E82B" w14:textId="77777777" w:rsidR="00A67CEE" w:rsidRPr="002F672B" w:rsidRDefault="00A67CEE" w:rsidP="002F672B">
      <w:pPr>
        <w:rPr>
          <w:rFonts w:cs="Arial"/>
          <w:b/>
          <w:bCs/>
          <w:szCs w:val="16"/>
        </w:rPr>
      </w:pPr>
    </w:p>
    <w:p w14:paraId="42BD0C32" w14:textId="77777777" w:rsidR="00A67CEE" w:rsidRDefault="002F672B" w:rsidP="002F672B">
      <w:pPr>
        <w:rPr>
          <w:rFonts w:cs="Arial"/>
          <w:b/>
          <w:bCs/>
          <w:szCs w:val="16"/>
        </w:rPr>
      </w:pPr>
      <w:r w:rsidRPr="002F672B">
        <w:rPr>
          <w:rFonts w:cs="Arial"/>
          <w:b/>
          <w:bCs/>
          <w:szCs w:val="16"/>
        </w:rPr>
        <w:t xml:space="preserve">I. (b) Data Quality: </w:t>
      </w:r>
    </w:p>
    <w:p w14:paraId="5FF8ACA4" w14:textId="041C0A1F" w:rsidR="002F672B" w:rsidRPr="002F672B" w:rsidRDefault="002F672B" w:rsidP="002F672B">
      <w:pPr>
        <w:rPr>
          <w:rFonts w:cs="Arial"/>
          <w:b/>
          <w:bCs/>
          <w:szCs w:val="16"/>
        </w:rPr>
      </w:pPr>
      <w:r w:rsidRPr="002F672B">
        <w:rPr>
          <w:rFonts w:cs="Arial"/>
          <w:b/>
          <w:bCs/>
          <w:szCs w:val="16"/>
        </w:rPr>
        <w:t>Anomalies in Your State's FFY 2021 Outcomes Data</w:t>
      </w:r>
    </w:p>
    <w:p w14:paraId="6203EEBD" w14:textId="77777777" w:rsidR="002F672B" w:rsidRPr="00A67CEE" w:rsidRDefault="002F672B" w:rsidP="002F672B">
      <w:pPr>
        <w:rPr>
          <w:rFonts w:cs="Arial"/>
          <w:bCs/>
          <w:szCs w:val="16"/>
        </w:rPr>
      </w:pPr>
      <w:r w:rsidRPr="00A67CEE">
        <w:rPr>
          <w:rFonts w:cs="Arial"/>
          <w:bCs/>
          <w:szCs w:val="16"/>
        </w:rPr>
        <w:t>This score represents a summary of the data anomalies in the FFY 2021 Indicator 3 Outcomes Data reported by your State. Publicly available data for the preceding four years reported by and across all States for each of 15 progress categories under Indicator 3 (in the FFY 2017 – FFY 2020 APRs) were used to determine an expected range of responses for each progress category under Outcomes A, B, and C. For each of the 15 progress categories, a mean was calculated using the publicly available data and a lower and upper scoring percentage was set 1 standard deviation above and below the mean for category a, and 2 standard deviations above and below the mean for categories b through e</w:t>
      </w:r>
      <w:r w:rsidRPr="00A67CEE">
        <w:rPr>
          <w:rFonts w:cs="Arial"/>
          <w:bCs/>
          <w:szCs w:val="16"/>
          <w:vertAlign w:val="superscript"/>
        </w:rPr>
        <w:footnoteReference w:id="8"/>
      </w:r>
      <w:r w:rsidRPr="00A67CEE">
        <w:rPr>
          <w:rFonts w:cs="Arial"/>
          <w:bCs/>
          <w:szCs w:val="16"/>
          <w:vertAlign w:val="superscript"/>
        </w:rPr>
        <w:footnoteReference w:id="9"/>
      </w:r>
      <w:r w:rsidRPr="00A67CEE">
        <w:rPr>
          <w:rFonts w:cs="Arial"/>
          <w:bCs/>
          <w:szCs w:val="16"/>
        </w:rPr>
        <w:t>. In any case where the low scoring percentage set from 1 or 2 standard deviations below the mean resulted in a negative number, the low scoring percentage is equal to 0.</w:t>
      </w:r>
    </w:p>
    <w:p w14:paraId="4BEAA1D3" w14:textId="58B3B0E6" w:rsidR="002F672B" w:rsidRDefault="002F672B" w:rsidP="002F672B">
      <w:pPr>
        <w:rPr>
          <w:rFonts w:cs="Arial"/>
          <w:bCs/>
          <w:szCs w:val="16"/>
        </w:rPr>
      </w:pPr>
      <w:r w:rsidRPr="00A67CEE">
        <w:rPr>
          <w:rFonts w:cs="Arial"/>
          <w:bCs/>
          <w:szCs w:val="16"/>
        </w:rPr>
        <w:t xml:space="preserve">If your State's FFY 2021 data reported in a progress category fell below the calculated "low percentage" or above the "high percentage" for that progress category for all States, the data in that </w:t>
      </w:r>
      <w:proofErr w:type="gramStart"/>
      <w:r w:rsidRPr="00A67CEE">
        <w:rPr>
          <w:rFonts w:cs="Arial"/>
          <w:bCs/>
          <w:szCs w:val="16"/>
        </w:rPr>
        <w:t>particular category</w:t>
      </w:r>
      <w:proofErr w:type="gramEnd"/>
      <w:r w:rsidRPr="00A67CEE">
        <w:rPr>
          <w:rFonts w:cs="Arial"/>
          <w:bCs/>
          <w:szCs w:val="16"/>
        </w:rPr>
        <w:t xml:space="preserve"> are statistically improbable outliers and considered an anomaly for that progress category. If your </w:t>
      </w:r>
      <w:proofErr w:type="gramStart"/>
      <w:r w:rsidRPr="00A67CEE">
        <w:rPr>
          <w:rFonts w:cs="Arial"/>
          <w:bCs/>
          <w:szCs w:val="16"/>
        </w:rPr>
        <w:t>State’s</w:t>
      </w:r>
      <w:proofErr w:type="gramEnd"/>
      <w:r w:rsidRPr="00A67CEE">
        <w:rPr>
          <w:rFonts w:cs="Arial"/>
          <w:bCs/>
          <w:szCs w:val="16"/>
        </w:rPr>
        <w:t xml:space="preserve"> data in a particular progress category was identified as an anomaly, the State received a 0 for that category. A percentage that is equal to or between the low percentage and high percentage for each progress category received 1 point. A State could receive a total number of points between 0 and 15. Thus, a point total of 0 indicates that all 15 progress categories contained data anomalies and a point total of 15 indicates that there were no data anomalies in all 15 progress categories in the State's data. An overall data anomaly score of 0, 1, or 2 is based on the total points awarded.</w:t>
      </w:r>
    </w:p>
    <w:p w14:paraId="00964931" w14:textId="77777777" w:rsidR="00B05769" w:rsidRPr="002F672B" w:rsidRDefault="00B05769" w:rsidP="002F672B">
      <w:pPr>
        <w:rPr>
          <w:rFonts w:cs="Arial"/>
          <w:b/>
          <w:szCs w:val="16"/>
        </w:rPr>
      </w:pPr>
    </w:p>
    <w:tbl>
      <w:tblPr>
        <w:tblStyle w:val="TableGrid"/>
        <w:tblW w:w="0" w:type="auto"/>
        <w:tblCellMar>
          <w:top w:w="29" w:type="dxa"/>
          <w:left w:w="115" w:type="dxa"/>
          <w:bottom w:w="29" w:type="dxa"/>
          <w:right w:w="115" w:type="dxa"/>
        </w:tblCellMar>
        <w:tblLook w:val="04A0" w:firstRow="1" w:lastRow="0" w:firstColumn="1" w:lastColumn="0" w:noHBand="0" w:noVBand="1"/>
        <w:tblCaption w:val="CAPPBOTC"/>
        <w:tblDescription w:val="Outcomes"/>
      </w:tblPr>
      <w:tblGrid>
        <w:gridCol w:w="1728"/>
        <w:gridCol w:w="3600"/>
      </w:tblGrid>
      <w:tr w:rsidR="002F672B" w:rsidRPr="002F672B" w14:paraId="72879646" w14:textId="77777777" w:rsidTr="00FB10DF">
        <w:trPr>
          <w:cantSplit/>
        </w:trPr>
        <w:tc>
          <w:tcPr>
            <w:tcW w:w="1728" w:type="dxa"/>
            <w:hideMark/>
          </w:tcPr>
          <w:p w14:paraId="034EFB57" w14:textId="77777777" w:rsidR="002F672B" w:rsidRPr="002F672B" w:rsidRDefault="002F672B" w:rsidP="002F672B">
            <w:pPr>
              <w:rPr>
                <w:rFonts w:cs="Arial"/>
                <w:b/>
                <w:szCs w:val="16"/>
              </w:rPr>
            </w:pPr>
            <w:r w:rsidRPr="002F672B">
              <w:rPr>
                <w:rFonts w:cs="Arial"/>
                <w:b/>
                <w:szCs w:val="16"/>
              </w:rPr>
              <w:t>Outcome A</w:t>
            </w:r>
          </w:p>
        </w:tc>
        <w:tc>
          <w:tcPr>
            <w:tcW w:w="3600" w:type="dxa"/>
            <w:hideMark/>
          </w:tcPr>
          <w:p w14:paraId="080CEA5D" w14:textId="77777777" w:rsidR="002F672B" w:rsidRPr="002F672B" w:rsidRDefault="002F672B" w:rsidP="002F672B">
            <w:pPr>
              <w:rPr>
                <w:rFonts w:cs="Arial"/>
                <w:b/>
                <w:szCs w:val="16"/>
              </w:rPr>
            </w:pPr>
            <w:r w:rsidRPr="002F672B">
              <w:rPr>
                <w:rFonts w:cs="Arial"/>
                <w:b/>
                <w:szCs w:val="16"/>
              </w:rPr>
              <w:t>Positive Social Relationships</w:t>
            </w:r>
          </w:p>
        </w:tc>
      </w:tr>
      <w:tr w:rsidR="002F672B" w:rsidRPr="002F672B" w14:paraId="0334207A" w14:textId="77777777" w:rsidTr="00FB10DF">
        <w:trPr>
          <w:cantSplit/>
        </w:trPr>
        <w:tc>
          <w:tcPr>
            <w:tcW w:w="1728" w:type="dxa"/>
            <w:hideMark/>
          </w:tcPr>
          <w:p w14:paraId="569CFDDF" w14:textId="77777777" w:rsidR="002F672B" w:rsidRPr="002F672B" w:rsidRDefault="002F672B" w:rsidP="002F672B">
            <w:pPr>
              <w:rPr>
                <w:rFonts w:cs="Arial"/>
                <w:b/>
                <w:szCs w:val="16"/>
              </w:rPr>
            </w:pPr>
            <w:r w:rsidRPr="002F672B">
              <w:rPr>
                <w:rFonts w:cs="Arial"/>
                <w:b/>
                <w:szCs w:val="16"/>
              </w:rPr>
              <w:t>Outcome B</w:t>
            </w:r>
          </w:p>
        </w:tc>
        <w:tc>
          <w:tcPr>
            <w:tcW w:w="3600" w:type="dxa"/>
            <w:hideMark/>
          </w:tcPr>
          <w:p w14:paraId="5FC427B4" w14:textId="77777777" w:rsidR="002F672B" w:rsidRPr="002F672B" w:rsidRDefault="002F672B" w:rsidP="002F672B">
            <w:pPr>
              <w:rPr>
                <w:rFonts w:cs="Arial"/>
                <w:b/>
                <w:szCs w:val="16"/>
              </w:rPr>
            </w:pPr>
            <w:r w:rsidRPr="002F672B">
              <w:rPr>
                <w:rFonts w:cs="Arial"/>
                <w:b/>
                <w:szCs w:val="16"/>
              </w:rPr>
              <w:t>Knowledge and Skills</w:t>
            </w:r>
          </w:p>
        </w:tc>
      </w:tr>
      <w:tr w:rsidR="002F672B" w:rsidRPr="002F672B" w14:paraId="36AB8E6A" w14:textId="77777777" w:rsidTr="00FB10DF">
        <w:trPr>
          <w:cantSplit/>
        </w:trPr>
        <w:tc>
          <w:tcPr>
            <w:tcW w:w="1728" w:type="dxa"/>
            <w:hideMark/>
          </w:tcPr>
          <w:p w14:paraId="01CE9402" w14:textId="77777777" w:rsidR="002F672B" w:rsidRPr="002F672B" w:rsidRDefault="002F672B" w:rsidP="002F672B">
            <w:pPr>
              <w:rPr>
                <w:rFonts w:cs="Arial"/>
                <w:b/>
                <w:szCs w:val="16"/>
              </w:rPr>
            </w:pPr>
            <w:r w:rsidRPr="002F672B">
              <w:rPr>
                <w:rFonts w:cs="Arial"/>
                <w:b/>
                <w:szCs w:val="16"/>
              </w:rPr>
              <w:t>Outcome C</w:t>
            </w:r>
          </w:p>
        </w:tc>
        <w:tc>
          <w:tcPr>
            <w:tcW w:w="3600" w:type="dxa"/>
            <w:hideMark/>
          </w:tcPr>
          <w:p w14:paraId="6D10C03B" w14:textId="77777777" w:rsidR="002F672B" w:rsidRPr="002F672B" w:rsidRDefault="002F672B" w:rsidP="002F672B">
            <w:pPr>
              <w:rPr>
                <w:rFonts w:cs="Arial"/>
                <w:b/>
                <w:szCs w:val="16"/>
              </w:rPr>
            </w:pPr>
            <w:r w:rsidRPr="002F672B">
              <w:rPr>
                <w:rFonts w:cs="Arial"/>
                <w:b/>
                <w:szCs w:val="16"/>
              </w:rPr>
              <w:t>Actions to Meet Needs</w:t>
            </w:r>
          </w:p>
        </w:tc>
      </w:tr>
    </w:tbl>
    <w:p w14:paraId="6E835BEF" w14:textId="77777777" w:rsidR="002F672B" w:rsidRPr="002F672B" w:rsidRDefault="002F672B" w:rsidP="002F672B">
      <w:pPr>
        <w:rPr>
          <w:rFonts w:cs="Arial"/>
          <w:b/>
          <w:szCs w:val="16"/>
        </w:rPr>
      </w:pPr>
    </w:p>
    <w:tbl>
      <w:tblPr>
        <w:tblStyle w:val="TableGrid"/>
        <w:tblW w:w="10800" w:type="dxa"/>
        <w:tblCellMar>
          <w:top w:w="29" w:type="dxa"/>
          <w:left w:w="115" w:type="dxa"/>
          <w:bottom w:w="29" w:type="dxa"/>
          <w:right w:w="115" w:type="dxa"/>
        </w:tblCellMar>
        <w:tblLook w:val="04A0" w:firstRow="1" w:lastRow="0" w:firstColumn="1" w:lastColumn="0" w:noHBand="0" w:noVBand="1"/>
        <w:tblCaption w:val="CAPPBOTCCATS"/>
        <w:tblDescription w:val="Categories"/>
      </w:tblPr>
      <w:tblGrid>
        <w:gridCol w:w="1728"/>
        <w:gridCol w:w="9072"/>
      </w:tblGrid>
      <w:tr w:rsidR="002F672B" w:rsidRPr="002F672B" w14:paraId="489C3909" w14:textId="77777777" w:rsidTr="00C452AB">
        <w:trPr>
          <w:cantSplit/>
        </w:trPr>
        <w:tc>
          <w:tcPr>
            <w:tcW w:w="1728" w:type="dxa"/>
            <w:hideMark/>
          </w:tcPr>
          <w:p w14:paraId="406AE173" w14:textId="77777777" w:rsidR="002F672B" w:rsidRPr="002F672B" w:rsidRDefault="002F672B" w:rsidP="002F672B">
            <w:pPr>
              <w:rPr>
                <w:rFonts w:cs="Arial"/>
                <w:b/>
                <w:szCs w:val="16"/>
              </w:rPr>
            </w:pPr>
            <w:r w:rsidRPr="002F672B">
              <w:rPr>
                <w:rFonts w:cs="Arial"/>
                <w:b/>
                <w:szCs w:val="16"/>
              </w:rPr>
              <w:t>Category a</w:t>
            </w:r>
          </w:p>
        </w:tc>
        <w:tc>
          <w:tcPr>
            <w:tcW w:w="9072" w:type="dxa"/>
            <w:hideMark/>
          </w:tcPr>
          <w:p w14:paraId="5F57DBE8" w14:textId="77777777" w:rsidR="002F672B" w:rsidRPr="002F672B" w:rsidRDefault="002F672B" w:rsidP="002F672B">
            <w:pPr>
              <w:rPr>
                <w:rFonts w:cs="Arial"/>
                <w:b/>
                <w:szCs w:val="16"/>
              </w:rPr>
            </w:pPr>
            <w:r w:rsidRPr="002F672B">
              <w:rPr>
                <w:rFonts w:cs="Arial"/>
                <w:b/>
                <w:szCs w:val="16"/>
              </w:rPr>
              <w:t>Percent of infants and toddlers who did not improve functioning</w:t>
            </w:r>
          </w:p>
        </w:tc>
      </w:tr>
      <w:tr w:rsidR="002F672B" w:rsidRPr="002F672B" w14:paraId="756D2571" w14:textId="77777777" w:rsidTr="00C452AB">
        <w:trPr>
          <w:cantSplit/>
        </w:trPr>
        <w:tc>
          <w:tcPr>
            <w:tcW w:w="1728" w:type="dxa"/>
            <w:hideMark/>
          </w:tcPr>
          <w:p w14:paraId="2C44DB5F" w14:textId="77777777" w:rsidR="002F672B" w:rsidRPr="002F672B" w:rsidRDefault="002F672B" w:rsidP="002F672B">
            <w:pPr>
              <w:rPr>
                <w:rFonts w:cs="Arial"/>
                <w:b/>
                <w:szCs w:val="16"/>
              </w:rPr>
            </w:pPr>
            <w:r w:rsidRPr="002F672B">
              <w:rPr>
                <w:rFonts w:cs="Arial"/>
                <w:b/>
                <w:szCs w:val="16"/>
              </w:rPr>
              <w:t>Category b</w:t>
            </w:r>
          </w:p>
        </w:tc>
        <w:tc>
          <w:tcPr>
            <w:tcW w:w="9072" w:type="dxa"/>
            <w:hideMark/>
          </w:tcPr>
          <w:p w14:paraId="68A0A1D4" w14:textId="77777777" w:rsidR="002F672B" w:rsidRPr="002F672B" w:rsidRDefault="002F672B" w:rsidP="002F672B">
            <w:pPr>
              <w:rPr>
                <w:rFonts w:cs="Arial"/>
                <w:b/>
                <w:szCs w:val="16"/>
              </w:rPr>
            </w:pPr>
            <w:r w:rsidRPr="002F672B">
              <w:rPr>
                <w:rFonts w:cs="Arial"/>
                <w:b/>
                <w:szCs w:val="16"/>
              </w:rPr>
              <w:t>Percent of infants and toddlers who improved functioning but not sufficient to move nearer to functioning comparable to same-aged peers</w:t>
            </w:r>
          </w:p>
        </w:tc>
      </w:tr>
      <w:tr w:rsidR="002F672B" w:rsidRPr="002F672B" w14:paraId="3EC0B8A6" w14:textId="77777777" w:rsidTr="00C452AB">
        <w:trPr>
          <w:cantSplit/>
        </w:trPr>
        <w:tc>
          <w:tcPr>
            <w:tcW w:w="1728" w:type="dxa"/>
            <w:hideMark/>
          </w:tcPr>
          <w:p w14:paraId="774261AC" w14:textId="77777777" w:rsidR="002F672B" w:rsidRPr="002F672B" w:rsidRDefault="002F672B" w:rsidP="002F672B">
            <w:pPr>
              <w:rPr>
                <w:rFonts w:cs="Arial"/>
                <w:b/>
                <w:szCs w:val="16"/>
              </w:rPr>
            </w:pPr>
            <w:r w:rsidRPr="002F672B">
              <w:rPr>
                <w:rFonts w:cs="Arial"/>
                <w:b/>
                <w:szCs w:val="16"/>
              </w:rPr>
              <w:t>Category c</w:t>
            </w:r>
          </w:p>
        </w:tc>
        <w:tc>
          <w:tcPr>
            <w:tcW w:w="9072" w:type="dxa"/>
            <w:hideMark/>
          </w:tcPr>
          <w:p w14:paraId="48AA0CFA" w14:textId="77777777" w:rsidR="002F672B" w:rsidRPr="002F672B" w:rsidRDefault="002F672B" w:rsidP="002F672B">
            <w:pPr>
              <w:rPr>
                <w:rFonts w:cs="Arial"/>
                <w:b/>
                <w:szCs w:val="16"/>
              </w:rPr>
            </w:pPr>
            <w:r w:rsidRPr="002F672B">
              <w:rPr>
                <w:rFonts w:cs="Arial"/>
                <w:b/>
                <w:szCs w:val="16"/>
              </w:rPr>
              <w:t>Percent of infants and toddlers who improved functioning to a level nearer to same-aged peers but did not reach it</w:t>
            </w:r>
          </w:p>
        </w:tc>
      </w:tr>
      <w:tr w:rsidR="002F672B" w:rsidRPr="002F672B" w14:paraId="61D1C358" w14:textId="77777777" w:rsidTr="00C452AB">
        <w:trPr>
          <w:cantSplit/>
        </w:trPr>
        <w:tc>
          <w:tcPr>
            <w:tcW w:w="1728" w:type="dxa"/>
            <w:hideMark/>
          </w:tcPr>
          <w:p w14:paraId="02788C61" w14:textId="77777777" w:rsidR="002F672B" w:rsidRPr="002F672B" w:rsidRDefault="002F672B" w:rsidP="002F672B">
            <w:pPr>
              <w:rPr>
                <w:rFonts w:cs="Arial"/>
                <w:b/>
                <w:szCs w:val="16"/>
              </w:rPr>
            </w:pPr>
            <w:r w:rsidRPr="002F672B">
              <w:rPr>
                <w:rFonts w:cs="Arial"/>
                <w:b/>
                <w:szCs w:val="16"/>
              </w:rPr>
              <w:t>Category d</w:t>
            </w:r>
          </w:p>
        </w:tc>
        <w:tc>
          <w:tcPr>
            <w:tcW w:w="9072" w:type="dxa"/>
            <w:hideMark/>
          </w:tcPr>
          <w:p w14:paraId="65AE1112" w14:textId="77777777" w:rsidR="002F672B" w:rsidRPr="002F672B" w:rsidRDefault="002F672B" w:rsidP="002F672B">
            <w:pPr>
              <w:rPr>
                <w:rFonts w:cs="Arial"/>
                <w:b/>
                <w:szCs w:val="16"/>
              </w:rPr>
            </w:pPr>
            <w:r w:rsidRPr="002F672B">
              <w:rPr>
                <w:rFonts w:cs="Arial"/>
                <w:b/>
                <w:szCs w:val="16"/>
              </w:rPr>
              <w:t>Percent of infants and toddlers who improved functioning to reach a level comparable to same-aged peers</w:t>
            </w:r>
          </w:p>
        </w:tc>
      </w:tr>
      <w:tr w:rsidR="002F672B" w:rsidRPr="002F672B" w14:paraId="642349E5" w14:textId="77777777" w:rsidTr="00C452AB">
        <w:trPr>
          <w:cantSplit/>
        </w:trPr>
        <w:tc>
          <w:tcPr>
            <w:tcW w:w="1728" w:type="dxa"/>
            <w:hideMark/>
          </w:tcPr>
          <w:p w14:paraId="473FF5B6" w14:textId="77777777" w:rsidR="002F672B" w:rsidRPr="002F672B" w:rsidRDefault="002F672B" w:rsidP="002F672B">
            <w:pPr>
              <w:rPr>
                <w:rFonts w:cs="Arial"/>
                <w:b/>
                <w:szCs w:val="16"/>
              </w:rPr>
            </w:pPr>
            <w:r w:rsidRPr="002F672B">
              <w:rPr>
                <w:rFonts w:cs="Arial"/>
                <w:b/>
                <w:szCs w:val="16"/>
              </w:rPr>
              <w:t>Category e</w:t>
            </w:r>
          </w:p>
        </w:tc>
        <w:tc>
          <w:tcPr>
            <w:tcW w:w="9072" w:type="dxa"/>
            <w:hideMark/>
          </w:tcPr>
          <w:p w14:paraId="7BC232C9" w14:textId="77777777" w:rsidR="002F672B" w:rsidRPr="002F672B" w:rsidRDefault="002F672B" w:rsidP="002F672B">
            <w:pPr>
              <w:rPr>
                <w:rFonts w:cs="Arial"/>
                <w:b/>
                <w:szCs w:val="16"/>
              </w:rPr>
            </w:pPr>
            <w:r w:rsidRPr="002F672B">
              <w:rPr>
                <w:rFonts w:cs="Arial"/>
                <w:b/>
                <w:szCs w:val="16"/>
              </w:rPr>
              <w:t>Percent of infants and toddlers who maintained functioning at a level comparable to same-aged peers</w:t>
            </w:r>
          </w:p>
        </w:tc>
      </w:tr>
    </w:tbl>
    <w:p w14:paraId="2B683B32" w14:textId="494CFD40" w:rsidR="00AA07A0" w:rsidRDefault="00AA07A0" w:rsidP="002F672B">
      <w:pPr>
        <w:rPr>
          <w:rFonts w:cs="Arial"/>
          <w:b/>
          <w:bCs/>
          <w:szCs w:val="16"/>
        </w:rPr>
      </w:pPr>
    </w:p>
    <w:p w14:paraId="299C4DBA" w14:textId="77777777" w:rsidR="00AA07A0" w:rsidRDefault="00AA07A0">
      <w:pPr>
        <w:spacing w:before="0" w:after="200" w:line="276" w:lineRule="auto"/>
        <w:rPr>
          <w:rFonts w:cs="Arial"/>
          <w:b/>
          <w:bCs/>
          <w:szCs w:val="16"/>
        </w:rPr>
      </w:pPr>
      <w:r>
        <w:rPr>
          <w:rFonts w:cs="Arial"/>
          <w:b/>
          <w:bCs/>
          <w:szCs w:val="16"/>
        </w:rPr>
        <w:br w:type="page"/>
      </w:r>
    </w:p>
    <w:p w14:paraId="1B0FD437" w14:textId="77777777" w:rsidR="00B05769" w:rsidRDefault="00B05769" w:rsidP="002F672B">
      <w:pPr>
        <w:rPr>
          <w:rFonts w:cs="Arial"/>
          <w:b/>
          <w:bCs/>
          <w:szCs w:val="16"/>
        </w:rPr>
      </w:pPr>
    </w:p>
    <w:p w14:paraId="38D6C037" w14:textId="1001AD76" w:rsidR="002F672B" w:rsidRPr="002F672B" w:rsidRDefault="002F672B" w:rsidP="002F672B">
      <w:pPr>
        <w:rPr>
          <w:rFonts w:cs="Arial"/>
          <w:b/>
          <w:bCs/>
          <w:szCs w:val="16"/>
        </w:rPr>
      </w:pPr>
      <w:r w:rsidRPr="002F672B">
        <w:rPr>
          <w:rFonts w:cs="Arial"/>
          <w:b/>
          <w:bCs/>
          <w:szCs w:val="16"/>
        </w:rPr>
        <w:t>Expected Range of Responses for Each Outcome and Category, FFY 2021</w:t>
      </w:r>
    </w:p>
    <w:tbl>
      <w:tblPr>
        <w:tblStyle w:val="TableGrid1"/>
        <w:tblW w:w="5008" w:type="pct"/>
        <w:tblLook w:val="04A0" w:firstRow="1" w:lastRow="0" w:firstColumn="1" w:lastColumn="0" w:noHBand="0" w:noVBand="1"/>
        <w:tblCaption w:val="CAPPBOTCCATRNG"/>
        <w:tblDescription w:val="Outcome\Category"/>
      </w:tblPr>
      <w:tblGrid>
        <w:gridCol w:w="2883"/>
        <w:gridCol w:w="1976"/>
        <w:gridCol w:w="1991"/>
        <w:gridCol w:w="1986"/>
        <w:gridCol w:w="1971"/>
      </w:tblGrid>
      <w:tr w:rsidR="002F672B" w:rsidRPr="002F672B" w14:paraId="557DBA42" w14:textId="77777777" w:rsidTr="002F672B">
        <w:tc>
          <w:tcPr>
            <w:tcW w:w="1334" w:type="pct"/>
            <w:noWrap/>
            <w:hideMark/>
          </w:tcPr>
          <w:p w14:paraId="2198D8A5" w14:textId="77777777" w:rsidR="002F672B" w:rsidRPr="002F672B" w:rsidRDefault="002F672B" w:rsidP="002F672B">
            <w:pPr>
              <w:rPr>
                <w:rFonts w:cs="Arial"/>
                <w:b/>
                <w:szCs w:val="16"/>
              </w:rPr>
            </w:pPr>
            <w:r w:rsidRPr="002F672B">
              <w:rPr>
                <w:rFonts w:cs="Arial"/>
                <w:b/>
                <w:bCs/>
                <w:szCs w:val="16"/>
              </w:rPr>
              <w:t>Outcome\Category</w:t>
            </w:r>
          </w:p>
        </w:tc>
        <w:tc>
          <w:tcPr>
            <w:tcW w:w="914" w:type="pct"/>
            <w:noWrap/>
            <w:hideMark/>
          </w:tcPr>
          <w:p w14:paraId="7FBC0389" w14:textId="77777777" w:rsidR="002F672B" w:rsidRPr="002F672B" w:rsidRDefault="002F672B" w:rsidP="002F672B">
            <w:pPr>
              <w:rPr>
                <w:rFonts w:cs="Arial"/>
                <w:b/>
                <w:bCs/>
                <w:szCs w:val="16"/>
              </w:rPr>
            </w:pPr>
            <w:r w:rsidRPr="002F672B">
              <w:rPr>
                <w:rFonts w:cs="Arial"/>
                <w:b/>
                <w:bCs/>
                <w:szCs w:val="16"/>
              </w:rPr>
              <w:t>Mean</w:t>
            </w:r>
          </w:p>
        </w:tc>
        <w:tc>
          <w:tcPr>
            <w:tcW w:w="921" w:type="pct"/>
            <w:noWrap/>
            <w:hideMark/>
          </w:tcPr>
          <w:p w14:paraId="6AE0978D" w14:textId="77777777" w:rsidR="002F672B" w:rsidRPr="002F672B" w:rsidRDefault="002F672B" w:rsidP="002F672B">
            <w:pPr>
              <w:rPr>
                <w:rFonts w:cs="Arial"/>
                <w:b/>
                <w:bCs/>
                <w:szCs w:val="16"/>
              </w:rPr>
            </w:pPr>
            <w:proofErr w:type="spellStart"/>
            <w:r w:rsidRPr="002F672B">
              <w:rPr>
                <w:rFonts w:cs="Arial"/>
                <w:b/>
                <w:bCs/>
                <w:szCs w:val="16"/>
              </w:rPr>
              <w:t>StDev</w:t>
            </w:r>
            <w:proofErr w:type="spellEnd"/>
          </w:p>
        </w:tc>
        <w:tc>
          <w:tcPr>
            <w:tcW w:w="919" w:type="pct"/>
            <w:noWrap/>
            <w:hideMark/>
          </w:tcPr>
          <w:p w14:paraId="4522F4EF" w14:textId="77777777" w:rsidR="002F672B" w:rsidRPr="002F672B" w:rsidRDefault="002F672B" w:rsidP="002F672B">
            <w:pPr>
              <w:rPr>
                <w:rFonts w:cs="Arial"/>
                <w:b/>
                <w:bCs/>
                <w:szCs w:val="16"/>
              </w:rPr>
            </w:pPr>
            <w:r w:rsidRPr="002F672B">
              <w:rPr>
                <w:rFonts w:cs="Arial"/>
                <w:b/>
                <w:bCs/>
                <w:szCs w:val="16"/>
              </w:rPr>
              <w:t>-1SD</w:t>
            </w:r>
          </w:p>
        </w:tc>
        <w:tc>
          <w:tcPr>
            <w:tcW w:w="912" w:type="pct"/>
            <w:noWrap/>
            <w:hideMark/>
          </w:tcPr>
          <w:p w14:paraId="691B4046" w14:textId="77777777" w:rsidR="002F672B" w:rsidRPr="002F672B" w:rsidRDefault="002F672B" w:rsidP="002F672B">
            <w:pPr>
              <w:rPr>
                <w:rFonts w:cs="Arial"/>
                <w:b/>
                <w:bCs/>
                <w:szCs w:val="16"/>
              </w:rPr>
            </w:pPr>
            <w:r w:rsidRPr="002F672B">
              <w:rPr>
                <w:rFonts w:cs="Arial"/>
                <w:b/>
                <w:bCs/>
                <w:szCs w:val="16"/>
              </w:rPr>
              <w:t>+1SD</w:t>
            </w:r>
          </w:p>
        </w:tc>
      </w:tr>
      <w:tr w:rsidR="00013420" w:rsidRPr="002F672B" w14:paraId="29B2661E" w14:textId="77777777" w:rsidTr="00013420">
        <w:tc>
          <w:tcPr>
            <w:tcW w:w="1334" w:type="pct"/>
            <w:noWrap/>
            <w:hideMark/>
          </w:tcPr>
          <w:p w14:paraId="535F6758" w14:textId="77777777" w:rsidR="00013420" w:rsidRPr="002F672B" w:rsidRDefault="00013420" w:rsidP="00013420">
            <w:pPr>
              <w:rPr>
                <w:rFonts w:cs="Arial"/>
                <w:b/>
                <w:bCs/>
                <w:szCs w:val="16"/>
              </w:rPr>
            </w:pPr>
            <w:r w:rsidRPr="002F672B">
              <w:rPr>
                <w:rFonts w:cs="Arial"/>
                <w:b/>
                <w:bCs/>
                <w:szCs w:val="16"/>
              </w:rPr>
              <w:t>Outcome A\Category a</w:t>
            </w:r>
          </w:p>
        </w:tc>
        <w:tc>
          <w:tcPr>
            <w:tcW w:w="914" w:type="pct"/>
            <w:noWrap/>
          </w:tcPr>
          <w:p w14:paraId="0E0C6DFE" w14:textId="4F8735C5" w:rsidR="00013420" w:rsidRPr="002F672B" w:rsidRDefault="00013420" w:rsidP="00013420">
            <w:pPr>
              <w:rPr>
                <w:rFonts w:cs="Arial"/>
                <w:b/>
                <w:szCs w:val="16"/>
              </w:rPr>
            </w:pPr>
            <w:r w:rsidRPr="00757DFD">
              <w:t>1.43</w:t>
            </w:r>
          </w:p>
        </w:tc>
        <w:tc>
          <w:tcPr>
            <w:tcW w:w="921" w:type="pct"/>
            <w:noWrap/>
          </w:tcPr>
          <w:p w14:paraId="0DE466A5" w14:textId="1126B5D7" w:rsidR="00013420" w:rsidRPr="002F672B" w:rsidRDefault="00013420" w:rsidP="00013420">
            <w:pPr>
              <w:rPr>
                <w:rFonts w:cs="Arial"/>
                <w:b/>
                <w:szCs w:val="16"/>
              </w:rPr>
            </w:pPr>
            <w:r w:rsidRPr="00757DFD">
              <w:t>1.62</w:t>
            </w:r>
          </w:p>
        </w:tc>
        <w:tc>
          <w:tcPr>
            <w:tcW w:w="919" w:type="pct"/>
            <w:noWrap/>
          </w:tcPr>
          <w:p w14:paraId="0E42725B" w14:textId="151AA278" w:rsidR="00013420" w:rsidRPr="002F672B" w:rsidRDefault="00013420" w:rsidP="00013420">
            <w:pPr>
              <w:rPr>
                <w:rFonts w:cs="Arial"/>
                <w:b/>
                <w:szCs w:val="16"/>
              </w:rPr>
            </w:pPr>
            <w:r w:rsidRPr="00757DFD">
              <w:t>-0.19</w:t>
            </w:r>
          </w:p>
        </w:tc>
        <w:tc>
          <w:tcPr>
            <w:tcW w:w="912" w:type="pct"/>
            <w:noWrap/>
          </w:tcPr>
          <w:p w14:paraId="2629B931" w14:textId="39D79343" w:rsidR="00013420" w:rsidRPr="002F672B" w:rsidRDefault="00013420" w:rsidP="00013420">
            <w:pPr>
              <w:rPr>
                <w:rFonts w:cs="Arial"/>
                <w:b/>
                <w:szCs w:val="16"/>
              </w:rPr>
            </w:pPr>
            <w:r w:rsidRPr="00757DFD">
              <w:t>3.05</w:t>
            </w:r>
          </w:p>
        </w:tc>
      </w:tr>
      <w:tr w:rsidR="00013420" w:rsidRPr="002F672B" w14:paraId="57470D2E" w14:textId="77777777" w:rsidTr="00013420">
        <w:tc>
          <w:tcPr>
            <w:tcW w:w="1334" w:type="pct"/>
            <w:noWrap/>
            <w:hideMark/>
          </w:tcPr>
          <w:p w14:paraId="3C045428" w14:textId="77777777" w:rsidR="00013420" w:rsidRPr="002F672B" w:rsidRDefault="00013420" w:rsidP="00013420">
            <w:pPr>
              <w:rPr>
                <w:rFonts w:cs="Arial"/>
                <w:b/>
                <w:bCs/>
                <w:szCs w:val="16"/>
              </w:rPr>
            </w:pPr>
            <w:r w:rsidRPr="002F672B">
              <w:rPr>
                <w:rFonts w:cs="Arial"/>
                <w:b/>
                <w:bCs/>
                <w:szCs w:val="16"/>
              </w:rPr>
              <w:t>Outcome B\Category a</w:t>
            </w:r>
          </w:p>
        </w:tc>
        <w:tc>
          <w:tcPr>
            <w:tcW w:w="914" w:type="pct"/>
            <w:noWrap/>
          </w:tcPr>
          <w:p w14:paraId="0D1D5269" w14:textId="1E3937A0" w:rsidR="00013420" w:rsidRPr="002F672B" w:rsidRDefault="00013420" w:rsidP="00013420">
            <w:pPr>
              <w:rPr>
                <w:rFonts w:cs="Arial"/>
                <w:b/>
                <w:szCs w:val="16"/>
              </w:rPr>
            </w:pPr>
            <w:r w:rsidRPr="00757DFD">
              <w:t>1.26</w:t>
            </w:r>
          </w:p>
        </w:tc>
        <w:tc>
          <w:tcPr>
            <w:tcW w:w="921" w:type="pct"/>
            <w:noWrap/>
          </w:tcPr>
          <w:p w14:paraId="38EF2B62" w14:textId="1417B724" w:rsidR="00013420" w:rsidRPr="002F672B" w:rsidRDefault="00013420" w:rsidP="00013420">
            <w:pPr>
              <w:rPr>
                <w:rFonts w:cs="Arial"/>
                <w:b/>
                <w:szCs w:val="16"/>
              </w:rPr>
            </w:pPr>
            <w:r w:rsidRPr="00757DFD">
              <w:t>2.27</w:t>
            </w:r>
          </w:p>
        </w:tc>
        <w:tc>
          <w:tcPr>
            <w:tcW w:w="919" w:type="pct"/>
            <w:noWrap/>
          </w:tcPr>
          <w:p w14:paraId="4A603301" w14:textId="6CD99487" w:rsidR="00013420" w:rsidRPr="002F672B" w:rsidRDefault="00013420" w:rsidP="00013420">
            <w:pPr>
              <w:rPr>
                <w:rFonts w:cs="Arial"/>
                <w:b/>
                <w:szCs w:val="16"/>
              </w:rPr>
            </w:pPr>
            <w:r w:rsidRPr="00757DFD">
              <w:t>-1.01</w:t>
            </w:r>
          </w:p>
        </w:tc>
        <w:tc>
          <w:tcPr>
            <w:tcW w:w="912" w:type="pct"/>
            <w:noWrap/>
          </w:tcPr>
          <w:p w14:paraId="6791967C" w14:textId="7223DE93" w:rsidR="00013420" w:rsidRPr="002F672B" w:rsidRDefault="00013420" w:rsidP="00013420">
            <w:pPr>
              <w:rPr>
                <w:rFonts w:cs="Arial"/>
                <w:b/>
                <w:szCs w:val="16"/>
              </w:rPr>
            </w:pPr>
            <w:r w:rsidRPr="00757DFD">
              <w:t>3.53</w:t>
            </w:r>
          </w:p>
        </w:tc>
      </w:tr>
      <w:tr w:rsidR="00013420" w:rsidRPr="002F672B" w14:paraId="00171CFD" w14:textId="77777777" w:rsidTr="00013420">
        <w:tc>
          <w:tcPr>
            <w:tcW w:w="1334" w:type="pct"/>
            <w:noWrap/>
            <w:hideMark/>
          </w:tcPr>
          <w:p w14:paraId="5BD17A65" w14:textId="77777777" w:rsidR="00013420" w:rsidRPr="002F672B" w:rsidRDefault="00013420" w:rsidP="00013420">
            <w:pPr>
              <w:rPr>
                <w:rFonts w:cs="Arial"/>
                <w:b/>
                <w:bCs/>
                <w:szCs w:val="16"/>
              </w:rPr>
            </w:pPr>
            <w:r w:rsidRPr="002F672B">
              <w:rPr>
                <w:rFonts w:cs="Arial"/>
                <w:b/>
                <w:bCs/>
                <w:szCs w:val="16"/>
              </w:rPr>
              <w:t>Outcome C\Category a</w:t>
            </w:r>
          </w:p>
        </w:tc>
        <w:tc>
          <w:tcPr>
            <w:tcW w:w="914" w:type="pct"/>
            <w:noWrap/>
          </w:tcPr>
          <w:p w14:paraId="0E5168FC" w14:textId="651E9E05" w:rsidR="00013420" w:rsidRPr="002F672B" w:rsidRDefault="00013420" w:rsidP="00013420">
            <w:pPr>
              <w:rPr>
                <w:rFonts w:cs="Arial"/>
                <w:b/>
                <w:szCs w:val="16"/>
              </w:rPr>
            </w:pPr>
            <w:r w:rsidRPr="00757DFD">
              <w:t>1.14</w:t>
            </w:r>
          </w:p>
        </w:tc>
        <w:tc>
          <w:tcPr>
            <w:tcW w:w="921" w:type="pct"/>
            <w:noWrap/>
          </w:tcPr>
          <w:p w14:paraId="64353B6D" w14:textId="62A0FFF4" w:rsidR="00013420" w:rsidRPr="002F672B" w:rsidRDefault="00013420" w:rsidP="00013420">
            <w:pPr>
              <w:rPr>
                <w:rFonts w:cs="Arial"/>
                <w:b/>
                <w:szCs w:val="16"/>
              </w:rPr>
            </w:pPr>
            <w:r w:rsidRPr="00757DFD">
              <w:t>1.59</w:t>
            </w:r>
          </w:p>
        </w:tc>
        <w:tc>
          <w:tcPr>
            <w:tcW w:w="919" w:type="pct"/>
            <w:noWrap/>
          </w:tcPr>
          <w:p w14:paraId="6935A10F" w14:textId="5588212F" w:rsidR="00013420" w:rsidRPr="002F672B" w:rsidRDefault="00013420" w:rsidP="00013420">
            <w:pPr>
              <w:rPr>
                <w:rFonts w:cs="Arial"/>
                <w:b/>
                <w:szCs w:val="16"/>
              </w:rPr>
            </w:pPr>
            <w:r w:rsidRPr="00757DFD">
              <w:t>-0.45</w:t>
            </w:r>
          </w:p>
        </w:tc>
        <w:tc>
          <w:tcPr>
            <w:tcW w:w="912" w:type="pct"/>
            <w:noWrap/>
          </w:tcPr>
          <w:p w14:paraId="49709BD5" w14:textId="626DF757" w:rsidR="00013420" w:rsidRPr="002F672B" w:rsidRDefault="00013420" w:rsidP="00013420">
            <w:pPr>
              <w:rPr>
                <w:rFonts w:cs="Arial"/>
                <w:b/>
                <w:szCs w:val="16"/>
              </w:rPr>
            </w:pPr>
            <w:r w:rsidRPr="00757DFD">
              <w:t>2.73</w:t>
            </w:r>
          </w:p>
        </w:tc>
      </w:tr>
    </w:tbl>
    <w:p w14:paraId="20396AF9" w14:textId="77777777" w:rsidR="00891EAC" w:rsidRDefault="00891EAC" w:rsidP="0081611B">
      <w:pPr>
        <w:rPr>
          <w:rFonts w:cs="Arial"/>
          <w:b/>
          <w:szCs w:val="16"/>
        </w:rPr>
      </w:pPr>
    </w:p>
    <w:tbl>
      <w:tblPr>
        <w:tblStyle w:val="TableGrid"/>
        <w:tblW w:w="5012" w:type="pct"/>
        <w:tblLook w:val="04A0" w:firstRow="1" w:lastRow="0" w:firstColumn="1" w:lastColumn="0" w:noHBand="0" w:noVBand="1"/>
        <w:tblCaption w:val="CAPPBOTCCATSD"/>
        <w:tblDescription w:val="Outcome\Category"/>
      </w:tblPr>
      <w:tblGrid>
        <w:gridCol w:w="2886"/>
        <w:gridCol w:w="1977"/>
        <w:gridCol w:w="1988"/>
        <w:gridCol w:w="1990"/>
        <w:gridCol w:w="1975"/>
      </w:tblGrid>
      <w:tr w:rsidR="00891EAC" w:rsidRPr="00F83501" w14:paraId="431F7150" w14:textId="77777777" w:rsidTr="00891EAC">
        <w:tc>
          <w:tcPr>
            <w:tcW w:w="1334" w:type="pct"/>
            <w:noWrap/>
            <w:hideMark/>
          </w:tcPr>
          <w:p w14:paraId="55C98841" w14:textId="77777777" w:rsidR="00891EAC" w:rsidRPr="00B05769" w:rsidRDefault="00891EAC" w:rsidP="00C452AB">
            <w:pPr>
              <w:keepNext/>
              <w:rPr>
                <w:rFonts w:cs="Arial"/>
                <w:b/>
                <w:bCs/>
                <w:szCs w:val="16"/>
              </w:rPr>
            </w:pPr>
            <w:r w:rsidRPr="00B05769">
              <w:rPr>
                <w:rFonts w:cs="Arial"/>
                <w:b/>
                <w:bCs/>
                <w:szCs w:val="16"/>
              </w:rPr>
              <w:t>Outcome\Category</w:t>
            </w:r>
          </w:p>
        </w:tc>
        <w:tc>
          <w:tcPr>
            <w:tcW w:w="914" w:type="pct"/>
            <w:noWrap/>
            <w:hideMark/>
          </w:tcPr>
          <w:p w14:paraId="2F7D0F7D" w14:textId="77777777" w:rsidR="00891EAC" w:rsidRPr="00B05769" w:rsidRDefault="00891EAC" w:rsidP="00C452AB">
            <w:pPr>
              <w:keepNext/>
              <w:jc w:val="center"/>
              <w:rPr>
                <w:rFonts w:cs="Arial"/>
                <w:b/>
                <w:bCs/>
                <w:szCs w:val="16"/>
              </w:rPr>
            </w:pPr>
            <w:r w:rsidRPr="00B05769">
              <w:rPr>
                <w:rFonts w:cs="Arial"/>
                <w:b/>
                <w:bCs/>
                <w:szCs w:val="16"/>
              </w:rPr>
              <w:t>Mean</w:t>
            </w:r>
          </w:p>
        </w:tc>
        <w:tc>
          <w:tcPr>
            <w:tcW w:w="919" w:type="pct"/>
            <w:noWrap/>
            <w:hideMark/>
          </w:tcPr>
          <w:p w14:paraId="6BC7FB22" w14:textId="77777777" w:rsidR="00891EAC" w:rsidRPr="00B05769" w:rsidRDefault="00891EAC" w:rsidP="00C452AB">
            <w:pPr>
              <w:keepNext/>
              <w:jc w:val="center"/>
              <w:rPr>
                <w:rFonts w:cs="Arial"/>
                <w:b/>
                <w:bCs/>
                <w:szCs w:val="16"/>
              </w:rPr>
            </w:pPr>
            <w:proofErr w:type="spellStart"/>
            <w:r w:rsidRPr="00B05769">
              <w:rPr>
                <w:rFonts w:cs="Arial"/>
                <w:b/>
                <w:bCs/>
                <w:szCs w:val="16"/>
              </w:rPr>
              <w:t>StDev</w:t>
            </w:r>
            <w:proofErr w:type="spellEnd"/>
          </w:p>
        </w:tc>
        <w:tc>
          <w:tcPr>
            <w:tcW w:w="920" w:type="pct"/>
            <w:noWrap/>
            <w:hideMark/>
          </w:tcPr>
          <w:p w14:paraId="71FA478D" w14:textId="77777777" w:rsidR="00891EAC" w:rsidRPr="00B05769" w:rsidRDefault="00891EAC" w:rsidP="00C452AB">
            <w:pPr>
              <w:keepNext/>
              <w:jc w:val="center"/>
              <w:rPr>
                <w:rFonts w:cs="Arial"/>
                <w:b/>
                <w:bCs/>
                <w:szCs w:val="16"/>
              </w:rPr>
            </w:pPr>
            <w:r w:rsidRPr="00B05769">
              <w:rPr>
                <w:rFonts w:cs="Arial"/>
                <w:b/>
                <w:bCs/>
                <w:szCs w:val="16"/>
              </w:rPr>
              <w:t>-2SD</w:t>
            </w:r>
          </w:p>
        </w:tc>
        <w:tc>
          <w:tcPr>
            <w:tcW w:w="913" w:type="pct"/>
            <w:noWrap/>
            <w:hideMark/>
          </w:tcPr>
          <w:p w14:paraId="2997E456" w14:textId="77777777" w:rsidR="00891EAC" w:rsidRPr="00B05769" w:rsidRDefault="00891EAC" w:rsidP="00C452AB">
            <w:pPr>
              <w:keepNext/>
              <w:jc w:val="center"/>
              <w:rPr>
                <w:rFonts w:cs="Arial"/>
                <w:b/>
                <w:bCs/>
                <w:szCs w:val="16"/>
              </w:rPr>
            </w:pPr>
            <w:r w:rsidRPr="00B05769">
              <w:rPr>
                <w:rFonts w:cs="Arial"/>
                <w:b/>
                <w:bCs/>
                <w:szCs w:val="16"/>
              </w:rPr>
              <w:t>+2SD</w:t>
            </w:r>
          </w:p>
        </w:tc>
      </w:tr>
      <w:tr w:rsidR="00013420" w:rsidRPr="00F83501" w14:paraId="215401CF" w14:textId="77777777" w:rsidTr="00891EAC">
        <w:tc>
          <w:tcPr>
            <w:tcW w:w="1334" w:type="pct"/>
            <w:noWrap/>
            <w:hideMark/>
          </w:tcPr>
          <w:p w14:paraId="284ADB23" w14:textId="77777777" w:rsidR="00013420" w:rsidRPr="00B05769" w:rsidRDefault="00013420" w:rsidP="00013420">
            <w:pPr>
              <w:keepNext/>
              <w:rPr>
                <w:rFonts w:cs="Arial"/>
                <w:b/>
                <w:bCs/>
                <w:szCs w:val="16"/>
              </w:rPr>
            </w:pPr>
            <w:r w:rsidRPr="00B05769">
              <w:rPr>
                <w:rFonts w:cs="Arial"/>
                <w:b/>
                <w:bCs/>
                <w:szCs w:val="16"/>
              </w:rPr>
              <w:t>Outcome A\ Category b</w:t>
            </w:r>
          </w:p>
        </w:tc>
        <w:tc>
          <w:tcPr>
            <w:tcW w:w="914" w:type="pct"/>
            <w:noWrap/>
            <w:hideMark/>
          </w:tcPr>
          <w:p w14:paraId="5AC595B8" w14:textId="55ED1F20" w:rsidR="00013420" w:rsidRPr="00B05769" w:rsidRDefault="00013420" w:rsidP="00013420">
            <w:pPr>
              <w:keepNext/>
              <w:tabs>
                <w:tab w:val="decimal" w:pos="882"/>
              </w:tabs>
              <w:rPr>
                <w:rFonts w:cs="Arial"/>
                <w:color w:val="000000"/>
                <w:szCs w:val="16"/>
              </w:rPr>
            </w:pPr>
            <w:r w:rsidRPr="003751A6">
              <w:t>23.62</w:t>
            </w:r>
          </w:p>
        </w:tc>
        <w:tc>
          <w:tcPr>
            <w:tcW w:w="919" w:type="pct"/>
            <w:noWrap/>
            <w:hideMark/>
          </w:tcPr>
          <w:p w14:paraId="690DA309" w14:textId="37102F29" w:rsidR="00013420" w:rsidRPr="00B05769" w:rsidRDefault="00013420" w:rsidP="00013420">
            <w:pPr>
              <w:keepNext/>
              <w:tabs>
                <w:tab w:val="decimal" w:pos="886"/>
              </w:tabs>
              <w:rPr>
                <w:rFonts w:cs="Arial"/>
                <w:color w:val="000000"/>
                <w:szCs w:val="16"/>
              </w:rPr>
            </w:pPr>
            <w:r w:rsidRPr="003751A6">
              <w:t>8.94</w:t>
            </w:r>
          </w:p>
        </w:tc>
        <w:tc>
          <w:tcPr>
            <w:tcW w:w="920" w:type="pct"/>
            <w:noWrap/>
            <w:hideMark/>
          </w:tcPr>
          <w:p w14:paraId="4B347F63" w14:textId="03561D86" w:rsidR="00013420" w:rsidRPr="00B05769" w:rsidRDefault="00013420" w:rsidP="00013420">
            <w:pPr>
              <w:keepNext/>
              <w:tabs>
                <w:tab w:val="decimal" w:pos="886"/>
              </w:tabs>
              <w:rPr>
                <w:rFonts w:cs="Arial"/>
                <w:color w:val="000000"/>
                <w:szCs w:val="16"/>
              </w:rPr>
            </w:pPr>
            <w:r w:rsidRPr="003751A6">
              <w:t>5.75</w:t>
            </w:r>
          </w:p>
        </w:tc>
        <w:tc>
          <w:tcPr>
            <w:tcW w:w="913" w:type="pct"/>
            <w:noWrap/>
            <w:hideMark/>
          </w:tcPr>
          <w:p w14:paraId="3807E11E" w14:textId="27A3205C" w:rsidR="00013420" w:rsidRPr="00B05769" w:rsidRDefault="00013420" w:rsidP="00013420">
            <w:pPr>
              <w:keepNext/>
              <w:tabs>
                <w:tab w:val="decimal" w:pos="946"/>
              </w:tabs>
              <w:rPr>
                <w:rFonts w:cs="Arial"/>
                <w:color w:val="000000"/>
                <w:szCs w:val="16"/>
              </w:rPr>
            </w:pPr>
            <w:r w:rsidRPr="003751A6">
              <w:t>41.49</w:t>
            </w:r>
          </w:p>
        </w:tc>
      </w:tr>
      <w:tr w:rsidR="00013420" w:rsidRPr="00F83501" w14:paraId="42540E9E" w14:textId="77777777" w:rsidTr="00891EAC">
        <w:tc>
          <w:tcPr>
            <w:tcW w:w="1334" w:type="pct"/>
            <w:noWrap/>
            <w:hideMark/>
          </w:tcPr>
          <w:p w14:paraId="2ED627BC" w14:textId="77777777" w:rsidR="00013420" w:rsidRPr="00B05769" w:rsidRDefault="00013420" w:rsidP="00013420">
            <w:pPr>
              <w:keepNext/>
              <w:rPr>
                <w:rFonts w:cs="Arial"/>
                <w:b/>
                <w:bCs/>
                <w:szCs w:val="16"/>
              </w:rPr>
            </w:pPr>
            <w:r w:rsidRPr="00B05769">
              <w:rPr>
                <w:rFonts w:cs="Arial"/>
                <w:b/>
                <w:bCs/>
                <w:szCs w:val="16"/>
              </w:rPr>
              <w:t>Outcome A\ Category c</w:t>
            </w:r>
          </w:p>
        </w:tc>
        <w:tc>
          <w:tcPr>
            <w:tcW w:w="914" w:type="pct"/>
            <w:noWrap/>
            <w:hideMark/>
          </w:tcPr>
          <w:p w14:paraId="68BF205A" w14:textId="53A8621C" w:rsidR="00013420" w:rsidRPr="00B05769" w:rsidRDefault="00013420" w:rsidP="00013420">
            <w:pPr>
              <w:keepNext/>
              <w:tabs>
                <w:tab w:val="decimal" w:pos="882"/>
              </w:tabs>
              <w:rPr>
                <w:rFonts w:cs="Arial"/>
                <w:color w:val="000000"/>
                <w:szCs w:val="16"/>
              </w:rPr>
            </w:pPr>
            <w:r w:rsidRPr="003751A6">
              <w:t>20.32</w:t>
            </w:r>
          </w:p>
        </w:tc>
        <w:tc>
          <w:tcPr>
            <w:tcW w:w="919" w:type="pct"/>
            <w:noWrap/>
            <w:hideMark/>
          </w:tcPr>
          <w:p w14:paraId="0748FA5C" w14:textId="166A4932" w:rsidR="00013420" w:rsidRPr="00B05769" w:rsidRDefault="00013420" w:rsidP="00013420">
            <w:pPr>
              <w:keepNext/>
              <w:tabs>
                <w:tab w:val="decimal" w:pos="886"/>
              </w:tabs>
              <w:rPr>
                <w:rFonts w:cs="Arial"/>
                <w:color w:val="000000"/>
                <w:szCs w:val="16"/>
              </w:rPr>
            </w:pPr>
            <w:r w:rsidRPr="003751A6">
              <w:t>12.69</w:t>
            </w:r>
          </w:p>
        </w:tc>
        <w:tc>
          <w:tcPr>
            <w:tcW w:w="920" w:type="pct"/>
            <w:noWrap/>
            <w:hideMark/>
          </w:tcPr>
          <w:p w14:paraId="15B950D9" w14:textId="795300A9" w:rsidR="00013420" w:rsidRPr="00B05769" w:rsidRDefault="00013420" w:rsidP="00013420">
            <w:pPr>
              <w:keepNext/>
              <w:tabs>
                <w:tab w:val="decimal" w:pos="886"/>
              </w:tabs>
              <w:rPr>
                <w:rFonts w:cs="Arial"/>
                <w:color w:val="000000"/>
                <w:szCs w:val="16"/>
              </w:rPr>
            </w:pPr>
            <w:r w:rsidRPr="003751A6">
              <w:t>-5.05</w:t>
            </w:r>
          </w:p>
        </w:tc>
        <w:tc>
          <w:tcPr>
            <w:tcW w:w="913" w:type="pct"/>
            <w:noWrap/>
            <w:hideMark/>
          </w:tcPr>
          <w:p w14:paraId="015F5BDE" w14:textId="30A130EF" w:rsidR="00013420" w:rsidRPr="00B05769" w:rsidRDefault="00013420" w:rsidP="00013420">
            <w:pPr>
              <w:keepNext/>
              <w:tabs>
                <w:tab w:val="decimal" w:pos="946"/>
              </w:tabs>
              <w:rPr>
                <w:rFonts w:cs="Arial"/>
                <w:color w:val="000000"/>
                <w:szCs w:val="16"/>
              </w:rPr>
            </w:pPr>
            <w:r w:rsidRPr="003751A6">
              <w:t>45.69</w:t>
            </w:r>
          </w:p>
        </w:tc>
      </w:tr>
      <w:tr w:rsidR="00013420" w:rsidRPr="00F83501" w14:paraId="17F6CB09" w14:textId="77777777" w:rsidTr="00891EAC">
        <w:tc>
          <w:tcPr>
            <w:tcW w:w="1334" w:type="pct"/>
            <w:noWrap/>
            <w:hideMark/>
          </w:tcPr>
          <w:p w14:paraId="2DC19B5E" w14:textId="77777777" w:rsidR="00013420" w:rsidRPr="00B05769" w:rsidRDefault="00013420" w:rsidP="00013420">
            <w:pPr>
              <w:keepNext/>
              <w:rPr>
                <w:rFonts w:cs="Arial"/>
                <w:b/>
                <w:bCs/>
                <w:szCs w:val="16"/>
              </w:rPr>
            </w:pPr>
            <w:r w:rsidRPr="00B05769">
              <w:rPr>
                <w:rFonts w:cs="Arial"/>
                <w:b/>
                <w:bCs/>
                <w:szCs w:val="16"/>
              </w:rPr>
              <w:t>Outcome A\ Category d</w:t>
            </w:r>
          </w:p>
        </w:tc>
        <w:tc>
          <w:tcPr>
            <w:tcW w:w="914" w:type="pct"/>
            <w:noWrap/>
            <w:hideMark/>
          </w:tcPr>
          <w:p w14:paraId="77722D87" w14:textId="33EF2D3D" w:rsidR="00013420" w:rsidRPr="00B05769" w:rsidRDefault="00013420" w:rsidP="00013420">
            <w:pPr>
              <w:keepNext/>
              <w:tabs>
                <w:tab w:val="decimal" w:pos="882"/>
              </w:tabs>
              <w:rPr>
                <w:rFonts w:cs="Arial"/>
                <w:color w:val="000000"/>
                <w:szCs w:val="16"/>
              </w:rPr>
            </w:pPr>
            <w:r w:rsidRPr="003751A6">
              <w:t>27.33</w:t>
            </w:r>
          </w:p>
        </w:tc>
        <w:tc>
          <w:tcPr>
            <w:tcW w:w="919" w:type="pct"/>
            <w:noWrap/>
            <w:hideMark/>
          </w:tcPr>
          <w:p w14:paraId="72497FB6" w14:textId="240389B3" w:rsidR="00013420" w:rsidRPr="00B05769" w:rsidRDefault="00013420" w:rsidP="00013420">
            <w:pPr>
              <w:keepNext/>
              <w:tabs>
                <w:tab w:val="decimal" w:pos="886"/>
              </w:tabs>
              <w:rPr>
                <w:rFonts w:cs="Arial"/>
                <w:color w:val="000000"/>
                <w:szCs w:val="16"/>
              </w:rPr>
            </w:pPr>
            <w:r w:rsidRPr="003751A6">
              <w:t>9.46</w:t>
            </w:r>
          </w:p>
        </w:tc>
        <w:tc>
          <w:tcPr>
            <w:tcW w:w="920" w:type="pct"/>
            <w:noWrap/>
            <w:hideMark/>
          </w:tcPr>
          <w:p w14:paraId="08B56A13" w14:textId="73480322" w:rsidR="00013420" w:rsidRPr="00B05769" w:rsidRDefault="00013420" w:rsidP="00013420">
            <w:pPr>
              <w:keepNext/>
              <w:tabs>
                <w:tab w:val="decimal" w:pos="886"/>
              </w:tabs>
              <w:rPr>
                <w:rFonts w:cs="Arial"/>
                <w:color w:val="000000"/>
                <w:szCs w:val="16"/>
              </w:rPr>
            </w:pPr>
            <w:r w:rsidRPr="003751A6">
              <w:t>8.42</w:t>
            </w:r>
          </w:p>
        </w:tc>
        <w:tc>
          <w:tcPr>
            <w:tcW w:w="913" w:type="pct"/>
            <w:noWrap/>
            <w:hideMark/>
          </w:tcPr>
          <w:p w14:paraId="32B2FF3E" w14:textId="07A7D322" w:rsidR="00013420" w:rsidRPr="00B05769" w:rsidRDefault="00013420" w:rsidP="00013420">
            <w:pPr>
              <w:keepNext/>
              <w:tabs>
                <w:tab w:val="decimal" w:pos="946"/>
              </w:tabs>
              <w:rPr>
                <w:rFonts w:cs="Arial"/>
                <w:color w:val="000000"/>
                <w:szCs w:val="16"/>
              </w:rPr>
            </w:pPr>
            <w:r w:rsidRPr="003751A6">
              <w:t>46.24</w:t>
            </w:r>
          </w:p>
        </w:tc>
      </w:tr>
      <w:tr w:rsidR="00013420" w:rsidRPr="00F83501" w14:paraId="4D3CF099" w14:textId="77777777" w:rsidTr="00891EAC">
        <w:tc>
          <w:tcPr>
            <w:tcW w:w="1334" w:type="pct"/>
            <w:noWrap/>
            <w:hideMark/>
          </w:tcPr>
          <w:p w14:paraId="71D7E61E" w14:textId="77777777" w:rsidR="00013420" w:rsidRPr="00B05769" w:rsidRDefault="00013420" w:rsidP="00013420">
            <w:pPr>
              <w:keepNext/>
              <w:rPr>
                <w:rFonts w:cs="Arial"/>
                <w:b/>
                <w:bCs/>
                <w:szCs w:val="16"/>
              </w:rPr>
            </w:pPr>
            <w:r w:rsidRPr="00B05769">
              <w:rPr>
                <w:rFonts w:cs="Arial"/>
                <w:b/>
                <w:bCs/>
                <w:szCs w:val="16"/>
              </w:rPr>
              <w:t>Outcome A\ Category e</w:t>
            </w:r>
          </w:p>
        </w:tc>
        <w:tc>
          <w:tcPr>
            <w:tcW w:w="914" w:type="pct"/>
            <w:noWrap/>
            <w:hideMark/>
          </w:tcPr>
          <w:p w14:paraId="02A4028A" w14:textId="6D98866F" w:rsidR="00013420" w:rsidRPr="00B05769" w:rsidRDefault="00013420" w:rsidP="00013420">
            <w:pPr>
              <w:keepNext/>
              <w:tabs>
                <w:tab w:val="decimal" w:pos="882"/>
              </w:tabs>
              <w:rPr>
                <w:rFonts w:cs="Arial"/>
                <w:color w:val="000000"/>
                <w:szCs w:val="16"/>
              </w:rPr>
            </w:pPr>
            <w:r w:rsidRPr="003751A6">
              <w:t>27.3</w:t>
            </w:r>
          </w:p>
        </w:tc>
        <w:tc>
          <w:tcPr>
            <w:tcW w:w="919" w:type="pct"/>
            <w:noWrap/>
            <w:hideMark/>
          </w:tcPr>
          <w:p w14:paraId="69022280" w14:textId="77EBB2E6" w:rsidR="00013420" w:rsidRPr="00B05769" w:rsidRDefault="00013420" w:rsidP="00013420">
            <w:pPr>
              <w:keepNext/>
              <w:tabs>
                <w:tab w:val="decimal" w:pos="886"/>
              </w:tabs>
              <w:rPr>
                <w:rFonts w:cs="Arial"/>
                <w:color w:val="000000"/>
                <w:szCs w:val="16"/>
              </w:rPr>
            </w:pPr>
            <w:r w:rsidRPr="003751A6">
              <w:t>15.11</w:t>
            </w:r>
          </w:p>
        </w:tc>
        <w:tc>
          <w:tcPr>
            <w:tcW w:w="920" w:type="pct"/>
            <w:noWrap/>
            <w:hideMark/>
          </w:tcPr>
          <w:p w14:paraId="11F27574" w14:textId="7F88016D" w:rsidR="00013420" w:rsidRPr="00B05769" w:rsidRDefault="00013420" w:rsidP="00013420">
            <w:pPr>
              <w:keepNext/>
              <w:tabs>
                <w:tab w:val="decimal" w:pos="886"/>
              </w:tabs>
              <w:rPr>
                <w:rFonts w:cs="Arial"/>
                <w:color w:val="000000"/>
                <w:szCs w:val="16"/>
              </w:rPr>
            </w:pPr>
            <w:r w:rsidRPr="003751A6">
              <w:t>-2.92</w:t>
            </w:r>
          </w:p>
        </w:tc>
        <w:tc>
          <w:tcPr>
            <w:tcW w:w="913" w:type="pct"/>
            <w:noWrap/>
            <w:hideMark/>
          </w:tcPr>
          <w:p w14:paraId="1D908B4E" w14:textId="15DAF81F" w:rsidR="00013420" w:rsidRPr="00B05769" w:rsidRDefault="00013420" w:rsidP="00013420">
            <w:pPr>
              <w:keepNext/>
              <w:tabs>
                <w:tab w:val="decimal" w:pos="946"/>
              </w:tabs>
              <w:rPr>
                <w:rFonts w:cs="Arial"/>
                <w:color w:val="000000"/>
                <w:szCs w:val="16"/>
              </w:rPr>
            </w:pPr>
            <w:r w:rsidRPr="003751A6">
              <w:t>57.52</w:t>
            </w:r>
          </w:p>
        </w:tc>
      </w:tr>
      <w:tr w:rsidR="00013420" w:rsidRPr="00F83501" w14:paraId="3C0B2AD9" w14:textId="77777777" w:rsidTr="00891EAC">
        <w:tc>
          <w:tcPr>
            <w:tcW w:w="1334" w:type="pct"/>
            <w:noWrap/>
            <w:hideMark/>
          </w:tcPr>
          <w:p w14:paraId="35E6FF70" w14:textId="77777777" w:rsidR="00013420" w:rsidRPr="00B05769" w:rsidRDefault="00013420" w:rsidP="00013420">
            <w:pPr>
              <w:keepNext/>
              <w:rPr>
                <w:rFonts w:cs="Arial"/>
                <w:b/>
                <w:bCs/>
                <w:szCs w:val="16"/>
              </w:rPr>
            </w:pPr>
            <w:r w:rsidRPr="00B05769">
              <w:rPr>
                <w:rFonts w:cs="Arial"/>
                <w:b/>
                <w:bCs/>
                <w:szCs w:val="16"/>
              </w:rPr>
              <w:t>Outcome B\ Category b</w:t>
            </w:r>
          </w:p>
        </w:tc>
        <w:tc>
          <w:tcPr>
            <w:tcW w:w="914" w:type="pct"/>
            <w:noWrap/>
            <w:hideMark/>
          </w:tcPr>
          <w:p w14:paraId="79E24E11" w14:textId="5E28ED38" w:rsidR="00013420" w:rsidRPr="00B05769" w:rsidRDefault="00013420" w:rsidP="00013420">
            <w:pPr>
              <w:keepNext/>
              <w:tabs>
                <w:tab w:val="decimal" w:pos="882"/>
              </w:tabs>
              <w:rPr>
                <w:rFonts w:cs="Arial"/>
                <w:color w:val="000000"/>
                <w:szCs w:val="16"/>
              </w:rPr>
            </w:pPr>
            <w:r w:rsidRPr="003751A6">
              <w:t>25.16</w:t>
            </w:r>
          </w:p>
        </w:tc>
        <w:tc>
          <w:tcPr>
            <w:tcW w:w="919" w:type="pct"/>
            <w:noWrap/>
            <w:hideMark/>
          </w:tcPr>
          <w:p w14:paraId="79D9CEF8" w14:textId="11905272" w:rsidR="00013420" w:rsidRPr="00B05769" w:rsidRDefault="00013420" w:rsidP="00013420">
            <w:pPr>
              <w:keepNext/>
              <w:tabs>
                <w:tab w:val="decimal" w:pos="886"/>
              </w:tabs>
              <w:rPr>
                <w:rFonts w:cs="Arial"/>
                <w:color w:val="000000"/>
                <w:szCs w:val="16"/>
              </w:rPr>
            </w:pPr>
            <w:r w:rsidRPr="003751A6">
              <w:t>9.76</w:t>
            </w:r>
          </w:p>
        </w:tc>
        <w:tc>
          <w:tcPr>
            <w:tcW w:w="920" w:type="pct"/>
            <w:noWrap/>
            <w:hideMark/>
          </w:tcPr>
          <w:p w14:paraId="33E5F668" w14:textId="68E67FD4" w:rsidR="00013420" w:rsidRPr="00B05769" w:rsidRDefault="00013420" w:rsidP="00013420">
            <w:pPr>
              <w:keepNext/>
              <w:tabs>
                <w:tab w:val="decimal" w:pos="886"/>
              </w:tabs>
              <w:rPr>
                <w:rFonts w:cs="Arial"/>
                <w:color w:val="000000"/>
                <w:szCs w:val="16"/>
              </w:rPr>
            </w:pPr>
            <w:r w:rsidRPr="003751A6">
              <w:t>5.65</w:t>
            </w:r>
          </w:p>
        </w:tc>
        <w:tc>
          <w:tcPr>
            <w:tcW w:w="913" w:type="pct"/>
            <w:noWrap/>
            <w:hideMark/>
          </w:tcPr>
          <w:p w14:paraId="182AC66E" w14:textId="6892E6AE" w:rsidR="00013420" w:rsidRPr="00B05769" w:rsidRDefault="00013420" w:rsidP="00013420">
            <w:pPr>
              <w:keepNext/>
              <w:tabs>
                <w:tab w:val="decimal" w:pos="946"/>
              </w:tabs>
              <w:rPr>
                <w:rFonts w:cs="Arial"/>
                <w:color w:val="000000"/>
                <w:szCs w:val="16"/>
              </w:rPr>
            </w:pPr>
            <w:r w:rsidRPr="003751A6">
              <w:t>44.68</w:t>
            </w:r>
          </w:p>
        </w:tc>
      </w:tr>
      <w:tr w:rsidR="00013420" w:rsidRPr="00F83501" w14:paraId="19CCC4BA" w14:textId="77777777" w:rsidTr="00891EAC">
        <w:tc>
          <w:tcPr>
            <w:tcW w:w="1334" w:type="pct"/>
            <w:noWrap/>
            <w:hideMark/>
          </w:tcPr>
          <w:p w14:paraId="1377AC37" w14:textId="77777777" w:rsidR="00013420" w:rsidRPr="00B05769" w:rsidRDefault="00013420" w:rsidP="00013420">
            <w:pPr>
              <w:keepNext/>
              <w:rPr>
                <w:rFonts w:cs="Arial"/>
                <w:b/>
                <w:bCs/>
                <w:szCs w:val="16"/>
              </w:rPr>
            </w:pPr>
            <w:r w:rsidRPr="00B05769">
              <w:rPr>
                <w:rFonts w:cs="Arial"/>
                <w:b/>
                <w:bCs/>
                <w:szCs w:val="16"/>
              </w:rPr>
              <w:t>Outcome B\ Category c</w:t>
            </w:r>
          </w:p>
        </w:tc>
        <w:tc>
          <w:tcPr>
            <w:tcW w:w="914" w:type="pct"/>
            <w:noWrap/>
            <w:hideMark/>
          </w:tcPr>
          <w:p w14:paraId="7116643D" w14:textId="699966FA" w:rsidR="00013420" w:rsidRPr="00B05769" w:rsidRDefault="00013420" w:rsidP="00013420">
            <w:pPr>
              <w:keepNext/>
              <w:tabs>
                <w:tab w:val="decimal" w:pos="882"/>
              </w:tabs>
              <w:rPr>
                <w:rFonts w:cs="Arial"/>
                <w:color w:val="000000"/>
                <w:szCs w:val="16"/>
              </w:rPr>
            </w:pPr>
            <w:r w:rsidRPr="003751A6">
              <w:t>28.73</w:t>
            </w:r>
          </w:p>
        </w:tc>
        <w:tc>
          <w:tcPr>
            <w:tcW w:w="919" w:type="pct"/>
            <w:noWrap/>
            <w:hideMark/>
          </w:tcPr>
          <w:p w14:paraId="03106316" w14:textId="3BEEDE52" w:rsidR="00013420" w:rsidRPr="00B05769" w:rsidRDefault="00013420" w:rsidP="00013420">
            <w:pPr>
              <w:keepNext/>
              <w:tabs>
                <w:tab w:val="decimal" w:pos="886"/>
              </w:tabs>
              <w:rPr>
                <w:rFonts w:cs="Arial"/>
                <w:color w:val="000000"/>
                <w:szCs w:val="16"/>
              </w:rPr>
            </w:pPr>
            <w:r w:rsidRPr="003751A6">
              <w:t>12.11</w:t>
            </w:r>
          </w:p>
        </w:tc>
        <w:tc>
          <w:tcPr>
            <w:tcW w:w="920" w:type="pct"/>
            <w:noWrap/>
            <w:hideMark/>
          </w:tcPr>
          <w:p w14:paraId="26B5FE43" w14:textId="37E2830F" w:rsidR="00013420" w:rsidRPr="00B05769" w:rsidRDefault="00013420" w:rsidP="00013420">
            <w:pPr>
              <w:keepNext/>
              <w:tabs>
                <w:tab w:val="decimal" w:pos="886"/>
              </w:tabs>
              <w:rPr>
                <w:rFonts w:cs="Arial"/>
                <w:color w:val="000000"/>
                <w:szCs w:val="16"/>
              </w:rPr>
            </w:pPr>
            <w:r w:rsidRPr="003751A6">
              <w:t>4.5</w:t>
            </w:r>
          </w:p>
        </w:tc>
        <w:tc>
          <w:tcPr>
            <w:tcW w:w="913" w:type="pct"/>
            <w:noWrap/>
            <w:hideMark/>
          </w:tcPr>
          <w:p w14:paraId="2EE81DD2" w14:textId="051C2118" w:rsidR="00013420" w:rsidRPr="00B05769" w:rsidRDefault="00013420" w:rsidP="00013420">
            <w:pPr>
              <w:keepNext/>
              <w:tabs>
                <w:tab w:val="decimal" w:pos="946"/>
              </w:tabs>
              <w:rPr>
                <w:rFonts w:cs="Arial"/>
                <w:color w:val="000000"/>
                <w:szCs w:val="16"/>
              </w:rPr>
            </w:pPr>
            <w:r w:rsidRPr="003751A6">
              <w:t>52.95</w:t>
            </w:r>
          </w:p>
        </w:tc>
      </w:tr>
      <w:tr w:rsidR="00013420" w:rsidRPr="00F83501" w14:paraId="05C7D05D" w14:textId="77777777" w:rsidTr="00891EAC">
        <w:tc>
          <w:tcPr>
            <w:tcW w:w="1334" w:type="pct"/>
            <w:noWrap/>
            <w:hideMark/>
          </w:tcPr>
          <w:p w14:paraId="5FA3D954" w14:textId="77777777" w:rsidR="00013420" w:rsidRPr="00B05769" w:rsidRDefault="00013420" w:rsidP="00013420">
            <w:pPr>
              <w:keepNext/>
              <w:rPr>
                <w:rFonts w:cs="Arial"/>
                <w:b/>
                <w:bCs/>
                <w:szCs w:val="16"/>
              </w:rPr>
            </w:pPr>
            <w:r w:rsidRPr="00B05769">
              <w:rPr>
                <w:rFonts w:cs="Arial"/>
                <w:b/>
                <w:bCs/>
                <w:szCs w:val="16"/>
              </w:rPr>
              <w:t>Outcome B\ Category d</w:t>
            </w:r>
          </w:p>
        </w:tc>
        <w:tc>
          <w:tcPr>
            <w:tcW w:w="914" w:type="pct"/>
            <w:noWrap/>
            <w:hideMark/>
          </w:tcPr>
          <w:p w14:paraId="2BD5497A" w14:textId="422DCFAA" w:rsidR="00013420" w:rsidRPr="00B05769" w:rsidRDefault="00013420" w:rsidP="00013420">
            <w:pPr>
              <w:keepNext/>
              <w:tabs>
                <w:tab w:val="decimal" w:pos="882"/>
              </w:tabs>
              <w:rPr>
                <w:rFonts w:cs="Arial"/>
                <w:color w:val="000000"/>
                <w:szCs w:val="16"/>
              </w:rPr>
            </w:pPr>
            <w:r w:rsidRPr="003751A6">
              <w:t>31.76</w:t>
            </w:r>
          </w:p>
        </w:tc>
        <w:tc>
          <w:tcPr>
            <w:tcW w:w="919" w:type="pct"/>
            <w:noWrap/>
            <w:hideMark/>
          </w:tcPr>
          <w:p w14:paraId="30709E9E" w14:textId="5F6641B0" w:rsidR="00013420" w:rsidRPr="00B05769" w:rsidRDefault="00013420" w:rsidP="00013420">
            <w:pPr>
              <w:keepNext/>
              <w:tabs>
                <w:tab w:val="decimal" w:pos="886"/>
              </w:tabs>
              <w:rPr>
                <w:rFonts w:cs="Arial"/>
                <w:color w:val="000000"/>
                <w:szCs w:val="16"/>
              </w:rPr>
            </w:pPr>
            <w:r w:rsidRPr="003751A6">
              <w:t>8.06</w:t>
            </w:r>
          </w:p>
        </w:tc>
        <w:tc>
          <w:tcPr>
            <w:tcW w:w="920" w:type="pct"/>
            <w:noWrap/>
            <w:hideMark/>
          </w:tcPr>
          <w:p w14:paraId="6B81F04F" w14:textId="2EECE48D" w:rsidR="00013420" w:rsidRPr="00B05769" w:rsidRDefault="00013420" w:rsidP="00013420">
            <w:pPr>
              <w:keepNext/>
              <w:tabs>
                <w:tab w:val="decimal" w:pos="886"/>
              </w:tabs>
              <w:rPr>
                <w:rFonts w:cs="Arial"/>
                <w:color w:val="000000"/>
                <w:szCs w:val="16"/>
              </w:rPr>
            </w:pPr>
            <w:r w:rsidRPr="003751A6">
              <w:t>15.64</w:t>
            </w:r>
          </w:p>
        </w:tc>
        <w:tc>
          <w:tcPr>
            <w:tcW w:w="913" w:type="pct"/>
            <w:noWrap/>
            <w:hideMark/>
          </w:tcPr>
          <w:p w14:paraId="72ECE987" w14:textId="5ACB612C" w:rsidR="00013420" w:rsidRPr="00B05769" w:rsidRDefault="00013420" w:rsidP="00013420">
            <w:pPr>
              <w:keepNext/>
              <w:tabs>
                <w:tab w:val="decimal" w:pos="946"/>
              </w:tabs>
              <w:rPr>
                <w:rFonts w:cs="Arial"/>
                <w:color w:val="000000"/>
                <w:szCs w:val="16"/>
              </w:rPr>
            </w:pPr>
            <w:r w:rsidRPr="003751A6">
              <w:t>47.87</w:t>
            </w:r>
          </w:p>
        </w:tc>
      </w:tr>
      <w:tr w:rsidR="00013420" w:rsidRPr="00F83501" w14:paraId="327D4090" w14:textId="77777777" w:rsidTr="00891EAC">
        <w:tc>
          <w:tcPr>
            <w:tcW w:w="1334" w:type="pct"/>
            <w:noWrap/>
            <w:hideMark/>
          </w:tcPr>
          <w:p w14:paraId="5D913E0D" w14:textId="77777777" w:rsidR="00013420" w:rsidRPr="00B05769" w:rsidRDefault="00013420" w:rsidP="00013420">
            <w:pPr>
              <w:keepNext/>
              <w:rPr>
                <w:rFonts w:cs="Arial"/>
                <w:b/>
                <w:bCs/>
                <w:szCs w:val="16"/>
              </w:rPr>
            </w:pPr>
            <w:r w:rsidRPr="00B05769">
              <w:rPr>
                <w:rFonts w:cs="Arial"/>
                <w:b/>
                <w:bCs/>
                <w:szCs w:val="16"/>
              </w:rPr>
              <w:t>Outcome B\ Category e</w:t>
            </w:r>
          </w:p>
        </w:tc>
        <w:tc>
          <w:tcPr>
            <w:tcW w:w="914" w:type="pct"/>
            <w:noWrap/>
            <w:hideMark/>
          </w:tcPr>
          <w:p w14:paraId="28065064" w14:textId="24C45584" w:rsidR="00013420" w:rsidRPr="00B05769" w:rsidRDefault="00013420" w:rsidP="00013420">
            <w:pPr>
              <w:keepNext/>
              <w:tabs>
                <w:tab w:val="decimal" w:pos="882"/>
              </w:tabs>
              <w:rPr>
                <w:rFonts w:cs="Arial"/>
                <w:color w:val="000000"/>
                <w:szCs w:val="16"/>
              </w:rPr>
            </w:pPr>
            <w:r w:rsidRPr="003751A6">
              <w:t>13.09</w:t>
            </w:r>
          </w:p>
        </w:tc>
        <w:tc>
          <w:tcPr>
            <w:tcW w:w="919" w:type="pct"/>
            <w:noWrap/>
            <w:hideMark/>
          </w:tcPr>
          <w:p w14:paraId="1546D3BD" w14:textId="04363816" w:rsidR="00013420" w:rsidRPr="00B05769" w:rsidRDefault="00013420" w:rsidP="00013420">
            <w:pPr>
              <w:keepNext/>
              <w:tabs>
                <w:tab w:val="decimal" w:pos="886"/>
              </w:tabs>
              <w:rPr>
                <w:rFonts w:cs="Arial"/>
                <w:color w:val="000000"/>
                <w:szCs w:val="16"/>
              </w:rPr>
            </w:pPr>
            <w:r w:rsidRPr="003751A6">
              <w:t>8.56</w:t>
            </w:r>
          </w:p>
        </w:tc>
        <w:tc>
          <w:tcPr>
            <w:tcW w:w="920" w:type="pct"/>
            <w:noWrap/>
            <w:hideMark/>
          </w:tcPr>
          <w:p w14:paraId="5935B11B" w14:textId="6BF7BC2E" w:rsidR="00013420" w:rsidRPr="00B05769" w:rsidRDefault="00013420" w:rsidP="00013420">
            <w:pPr>
              <w:keepNext/>
              <w:tabs>
                <w:tab w:val="decimal" w:pos="886"/>
              </w:tabs>
              <w:rPr>
                <w:rFonts w:cs="Arial"/>
                <w:color w:val="000000"/>
                <w:szCs w:val="16"/>
              </w:rPr>
            </w:pPr>
            <w:r w:rsidRPr="003751A6">
              <w:t>-4.02</w:t>
            </w:r>
          </w:p>
        </w:tc>
        <w:tc>
          <w:tcPr>
            <w:tcW w:w="913" w:type="pct"/>
            <w:noWrap/>
            <w:hideMark/>
          </w:tcPr>
          <w:p w14:paraId="7BD84287" w14:textId="51DE71CB" w:rsidR="00013420" w:rsidRPr="00B05769" w:rsidRDefault="00013420" w:rsidP="00013420">
            <w:pPr>
              <w:keepNext/>
              <w:tabs>
                <w:tab w:val="decimal" w:pos="946"/>
              </w:tabs>
              <w:rPr>
                <w:rFonts w:cs="Arial"/>
                <w:color w:val="000000"/>
                <w:szCs w:val="16"/>
              </w:rPr>
            </w:pPr>
            <w:r w:rsidRPr="003751A6">
              <w:t>30.21</w:t>
            </w:r>
          </w:p>
        </w:tc>
      </w:tr>
      <w:tr w:rsidR="00013420" w:rsidRPr="00F83501" w14:paraId="4B5BB26D" w14:textId="77777777" w:rsidTr="00891EAC">
        <w:tc>
          <w:tcPr>
            <w:tcW w:w="1334" w:type="pct"/>
            <w:noWrap/>
            <w:hideMark/>
          </w:tcPr>
          <w:p w14:paraId="0A22902F" w14:textId="77777777" w:rsidR="00013420" w:rsidRPr="00B05769" w:rsidRDefault="00013420" w:rsidP="00013420">
            <w:pPr>
              <w:keepNext/>
              <w:rPr>
                <w:rFonts w:cs="Arial"/>
                <w:b/>
                <w:bCs/>
                <w:szCs w:val="16"/>
              </w:rPr>
            </w:pPr>
            <w:r w:rsidRPr="00B05769">
              <w:rPr>
                <w:rFonts w:cs="Arial"/>
                <w:b/>
                <w:bCs/>
                <w:szCs w:val="16"/>
              </w:rPr>
              <w:t>Outcome C\ Category b</w:t>
            </w:r>
          </w:p>
        </w:tc>
        <w:tc>
          <w:tcPr>
            <w:tcW w:w="914" w:type="pct"/>
            <w:noWrap/>
            <w:hideMark/>
          </w:tcPr>
          <w:p w14:paraId="6B021391" w14:textId="35E53966" w:rsidR="00013420" w:rsidRPr="00B05769" w:rsidRDefault="00013420" w:rsidP="00013420">
            <w:pPr>
              <w:keepNext/>
              <w:tabs>
                <w:tab w:val="decimal" w:pos="882"/>
              </w:tabs>
              <w:rPr>
                <w:rFonts w:cs="Arial"/>
                <w:color w:val="000000"/>
                <w:szCs w:val="16"/>
              </w:rPr>
            </w:pPr>
            <w:r w:rsidRPr="003751A6">
              <w:t>20.27</w:t>
            </w:r>
          </w:p>
        </w:tc>
        <w:tc>
          <w:tcPr>
            <w:tcW w:w="919" w:type="pct"/>
            <w:noWrap/>
            <w:hideMark/>
          </w:tcPr>
          <w:p w14:paraId="49B5A03B" w14:textId="32A23376" w:rsidR="00013420" w:rsidRPr="00B05769" w:rsidRDefault="00013420" w:rsidP="00013420">
            <w:pPr>
              <w:keepNext/>
              <w:tabs>
                <w:tab w:val="decimal" w:pos="886"/>
              </w:tabs>
              <w:rPr>
                <w:rFonts w:cs="Arial"/>
                <w:color w:val="000000"/>
                <w:szCs w:val="16"/>
              </w:rPr>
            </w:pPr>
            <w:r w:rsidRPr="003751A6">
              <w:t>8.49</w:t>
            </w:r>
          </w:p>
        </w:tc>
        <w:tc>
          <w:tcPr>
            <w:tcW w:w="920" w:type="pct"/>
            <w:noWrap/>
            <w:hideMark/>
          </w:tcPr>
          <w:p w14:paraId="57D0C954" w14:textId="0B060937" w:rsidR="00013420" w:rsidRPr="00B05769" w:rsidRDefault="00013420" w:rsidP="00013420">
            <w:pPr>
              <w:keepNext/>
              <w:tabs>
                <w:tab w:val="decimal" w:pos="886"/>
              </w:tabs>
              <w:rPr>
                <w:rFonts w:cs="Arial"/>
                <w:color w:val="000000"/>
                <w:szCs w:val="16"/>
              </w:rPr>
            </w:pPr>
            <w:r w:rsidRPr="003751A6">
              <w:t>3.29</w:t>
            </w:r>
          </w:p>
        </w:tc>
        <w:tc>
          <w:tcPr>
            <w:tcW w:w="913" w:type="pct"/>
            <w:noWrap/>
            <w:hideMark/>
          </w:tcPr>
          <w:p w14:paraId="7FC889CE" w14:textId="60AB5AA2" w:rsidR="00013420" w:rsidRPr="00B05769" w:rsidRDefault="00013420" w:rsidP="00013420">
            <w:pPr>
              <w:keepNext/>
              <w:tabs>
                <w:tab w:val="decimal" w:pos="946"/>
              </w:tabs>
              <w:rPr>
                <w:rFonts w:cs="Arial"/>
                <w:color w:val="000000"/>
                <w:szCs w:val="16"/>
              </w:rPr>
            </w:pPr>
            <w:r w:rsidRPr="003751A6">
              <w:t>37.26</w:t>
            </w:r>
          </w:p>
        </w:tc>
      </w:tr>
      <w:tr w:rsidR="00013420" w:rsidRPr="00F83501" w14:paraId="347FD79F" w14:textId="77777777" w:rsidTr="00891EAC">
        <w:tc>
          <w:tcPr>
            <w:tcW w:w="1334" w:type="pct"/>
            <w:noWrap/>
            <w:hideMark/>
          </w:tcPr>
          <w:p w14:paraId="17D8CC8D" w14:textId="77777777" w:rsidR="00013420" w:rsidRPr="00B05769" w:rsidRDefault="00013420" w:rsidP="00013420">
            <w:pPr>
              <w:keepNext/>
              <w:rPr>
                <w:rFonts w:cs="Arial"/>
                <w:b/>
                <w:bCs/>
                <w:szCs w:val="16"/>
              </w:rPr>
            </w:pPr>
            <w:r w:rsidRPr="00B05769">
              <w:rPr>
                <w:rFonts w:cs="Arial"/>
                <w:b/>
                <w:bCs/>
                <w:szCs w:val="16"/>
              </w:rPr>
              <w:t>Outcome C\ Category c</w:t>
            </w:r>
          </w:p>
        </w:tc>
        <w:tc>
          <w:tcPr>
            <w:tcW w:w="914" w:type="pct"/>
            <w:noWrap/>
            <w:hideMark/>
          </w:tcPr>
          <w:p w14:paraId="732C059A" w14:textId="088ACB80" w:rsidR="00013420" w:rsidRPr="00B05769" w:rsidRDefault="00013420" w:rsidP="00013420">
            <w:pPr>
              <w:keepNext/>
              <w:tabs>
                <w:tab w:val="decimal" w:pos="882"/>
              </w:tabs>
              <w:rPr>
                <w:rFonts w:cs="Arial"/>
                <w:color w:val="000000"/>
                <w:szCs w:val="16"/>
              </w:rPr>
            </w:pPr>
            <w:r w:rsidRPr="003751A6">
              <w:t>23.01</w:t>
            </w:r>
          </w:p>
        </w:tc>
        <w:tc>
          <w:tcPr>
            <w:tcW w:w="919" w:type="pct"/>
            <w:noWrap/>
            <w:hideMark/>
          </w:tcPr>
          <w:p w14:paraId="7ADFD09D" w14:textId="53FC9D5F" w:rsidR="00013420" w:rsidRPr="00B05769" w:rsidRDefault="00013420" w:rsidP="00013420">
            <w:pPr>
              <w:keepNext/>
              <w:tabs>
                <w:tab w:val="decimal" w:pos="886"/>
              </w:tabs>
              <w:rPr>
                <w:rFonts w:cs="Arial"/>
                <w:color w:val="000000"/>
                <w:szCs w:val="16"/>
              </w:rPr>
            </w:pPr>
            <w:r w:rsidRPr="003751A6">
              <w:t>13.08</w:t>
            </w:r>
          </w:p>
        </w:tc>
        <w:tc>
          <w:tcPr>
            <w:tcW w:w="920" w:type="pct"/>
            <w:noWrap/>
            <w:hideMark/>
          </w:tcPr>
          <w:p w14:paraId="775317FC" w14:textId="0C05A1ED" w:rsidR="00013420" w:rsidRPr="00B05769" w:rsidRDefault="00013420" w:rsidP="00013420">
            <w:pPr>
              <w:keepNext/>
              <w:tabs>
                <w:tab w:val="decimal" w:pos="886"/>
              </w:tabs>
              <w:rPr>
                <w:rFonts w:cs="Arial"/>
                <w:color w:val="000000"/>
                <w:szCs w:val="16"/>
              </w:rPr>
            </w:pPr>
            <w:r w:rsidRPr="003751A6">
              <w:t>-3.16</w:t>
            </w:r>
          </w:p>
        </w:tc>
        <w:tc>
          <w:tcPr>
            <w:tcW w:w="913" w:type="pct"/>
            <w:noWrap/>
            <w:hideMark/>
          </w:tcPr>
          <w:p w14:paraId="49CC0F9D" w14:textId="59980E67" w:rsidR="00013420" w:rsidRPr="00B05769" w:rsidRDefault="00013420" w:rsidP="00013420">
            <w:pPr>
              <w:keepNext/>
              <w:tabs>
                <w:tab w:val="decimal" w:pos="946"/>
              </w:tabs>
              <w:rPr>
                <w:rFonts w:cs="Arial"/>
                <w:color w:val="000000"/>
                <w:szCs w:val="16"/>
              </w:rPr>
            </w:pPr>
            <w:r w:rsidRPr="003751A6">
              <w:t>49.17</w:t>
            </w:r>
          </w:p>
        </w:tc>
      </w:tr>
      <w:tr w:rsidR="00013420" w:rsidRPr="00F83501" w14:paraId="226F2021" w14:textId="77777777" w:rsidTr="00891EAC">
        <w:tc>
          <w:tcPr>
            <w:tcW w:w="1334" w:type="pct"/>
            <w:noWrap/>
            <w:hideMark/>
          </w:tcPr>
          <w:p w14:paraId="277FC395" w14:textId="77777777" w:rsidR="00013420" w:rsidRPr="00B05769" w:rsidRDefault="00013420" w:rsidP="00013420">
            <w:pPr>
              <w:keepNext/>
              <w:rPr>
                <w:rFonts w:cs="Arial"/>
                <w:b/>
                <w:bCs/>
                <w:szCs w:val="16"/>
              </w:rPr>
            </w:pPr>
            <w:r w:rsidRPr="00B05769">
              <w:rPr>
                <w:rFonts w:cs="Arial"/>
                <w:b/>
                <w:bCs/>
                <w:szCs w:val="16"/>
              </w:rPr>
              <w:t>Outcome C\ Category d</w:t>
            </w:r>
          </w:p>
        </w:tc>
        <w:tc>
          <w:tcPr>
            <w:tcW w:w="914" w:type="pct"/>
            <w:noWrap/>
            <w:hideMark/>
          </w:tcPr>
          <w:p w14:paraId="6B7EF648" w14:textId="361F9F4D" w:rsidR="00013420" w:rsidRPr="00B05769" w:rsidRDefault="00013420" w:rsidP="00013420">
            <w:pPr>
              <w:keepNext/>
              <w:tabs>
                <w:tab w:val="decimal" w:pos="882"/>
              </w:tabs>
              <w:rPr>
                <w:rFonts w:cs="Arial"/>
                <w:color w:val="000000"/>
                <w:szCs w:val="16"/>
              </w:rPr>
            </w:pPr>
            <w:r w:rsidRPr="003751A6">
              <w:t>34.09</w:t>
            </w:r>
          </w:p>
        </w:tc>
        <w:tc>
          <w:tcPr>
            <w:tcW w:w="919" w:type="pct"/>
            <w:noWrap/>
            <w:hideMark/>
          </w:tcPr>
          <w:p w14:paraId="00BB091E" w14:textId="098F0FA3" w:rsidR="00013420" w:rsidRPr="00B05769" w:rsidRDefault="00013420" w:rsidP="00013420">
            <w:pPr>
              <w:keepNext/>
              <w:tabs>
                <w:tab w:val="decimal" w:pos="886"/>
              </w:tabs>
              <w:rPr>
                <w:rFonts w:cs="Arial"/>
                <w:color w:val="000000"/>
                <w:szCs w:val="16"/>
              </w:rPr>
            </w:pPr>
            <w:r w:rsidRPr="003751A6">
              <w:t>8.09</w:t>
            </w:r>
          </w:p>
        </w:tc>
        <w:tc>
          <w:tcPr>
            <w:tcW w:w="920" w:type="pct"/>
            <w:noWrap/>
            <w:hideMark/>
          </w:tcPr>
          <w:p w14:paraId="2259792D" w14:textId="48B8D6C5" w:rsidR="00013420" w:rsidRPr="00B05769" w:rsidRDefault="00013420" w:rsidP="00013420">
            <w:pPr>
              <w:keepNext/>
              <w:tabs>
                <w:tab w:val="decimal" w:pos="886"/>
              </w:tabs>
              <w:rPr>
                <w:rFonts w:cs="Arial"/>
                <w:color w:val="000000"/>
                <w:szCs w:val="16"/>
              </w:rPr>
            </w:pPr>
            <w:r w:rsidRPr="003751A6">
              <w:t>17.9</w:t>
            </w:r>
          </w:p>
        </w:tc>
        <w:tc>
          <w:tcPr>
            <w:tcW w:w="913" w:type="pct"/>
            <w:noWrap/>
            <w:hideMark/>
          </w:tcPr>
          <w:p w14:paraId="5D8A6C71" w14:textId="7B4EC0BF" w:rsidR="00013420" w:rsidRPr="00B05769" w:rsidRDefault="00013420" w:rsidP="00013420">
            <w:pPr>
              <w:keepNext/>
              <w:tabs>
                <w:tab w:val="decimal" w:pos="946"/>
              </w:tabs>
              <w:rPr>
                <w:rFonts w:cs="Arial"/>
                <w:color w:val="000000"/>
                <w:szCs w:val="16"/>
              </w:rPr>
            </w:pPr>
            <w:r w:rsidRPr="003751A6">
              <w:t>50.28</w:t>
            </w:r>
          </w:p>
        </w:tc>
      </w:tr>
      <w:tr w:rsidR="00013420" w:rsidRPr="00F83501" w14:paraId="5F41BC1C" w14:textId="77777777" w:rsidTr="00891EAC">
        <w:tc>
          <w:tcPr>
            <w:tcW w:w="1334" w:type="pct"/>
            <w:noWrap/>
            <w:hideMark/>
          </w:tcPr>
          <w:p w14:paraId="1C305188" w14:textId="77777777" w:rsidR="00013420" w:rsidRPr="00B05769" w:rsidRDefault="00013420" w:rsidP="00013420">
            <w:pPr>
              <w:rPr>
                <w:rFonts w:cs="Arial"/>
                <w:b/>
                <w:bCs/>
                <w:szCs w:val="16"/>
              </w:rPr>
            </w:pPr>
            <w:r w:rsidRPr="00B05769">
              <w:rPr>
                <w:rFonts w:cs="Arial"/>
                <w:b/>
                <w:bCs/>
                <w:szCs w:val="16"/>
              </w:rPr>
              <w:t>Outcome C\ Category e</w:t>
            </w:r>
          </w:p>
        </w:tc>
        <w:tc>
          <w:tcPr>
            <w:tcW w:w="914" w:type="pct"/>
            <w:noWrap/>
            <w:hideMark/>
          </w:tcPr>
          <w:p w14:paraId="04B48316" w14:textId="58B39528" w:rsidR="00013420" w:rsidRPr="00B05769" w:rsidRDefault="00013420" w:rsidP="00013420">
            <w:pPr>
              <w:keepNext/>
              <w:tabs>
                <w:tab w:val="decimal" w:pos="882"/>
              </w:tabs>
              <w:rPr>
                <w:rFonts w:cs="Arial"/>
                <w:color w:val="000000"/>
                <w:szCs w:val="16"/>
              </w:rPr>
            </w:pPr>
            <w:r w:rsidRPr="003751A6">
              <w:t>21.49</w:t>
            </w:r>
          </w:p>
        </w:tc>
        <w:tc>
          <w:tcPr>
            <w:tcW w:w="919" w:type="pct"/>
            <w:noWrap/>
            <w:hideMark/>
          </w:tcPr>
          <w:p w14:paraId="1C158AB5" w14:textId="243509F8" w:rsidR="00013420" w:rsidRPr="00B05769" w:rsidRDefault="00013420" w:rsidP="00013420">
            <w:pPr>
              <w:keepNext/>
              <w:tabs>
                <w:tab w:val="decimal" w:pos="886"/>
              </w:tabs>
              <w:rPr>
                <w:rFonts w:cs="Arial"/>
                <w:color w:val="000000"/>
                <w:szCs w:val="16"/>
              </w:rPr>
            </w:pPr>
            <w:r w:rsidRPr="003751A6">
              <w:t>15.06</w:t>
            </w:r>
          </w:p>
        </w:tc>
        <w:tc>
          <w:tcPr>
            <w:tcW w:w="920" w:type="pct"/>
            <w:noWrap/>
            <w:hideMark/>
          </w:tcPr>
          <w:p w14:paraId="0176FF93" w14:textId="2F9649DE" w:rsidR="00013420" w:rsidRPr="00B05769" w:rsidRDefault="00013420" w:rsidP="00013420">
            <w:pPr>
              <w:keepNext/>
              <w:tabs>
                <w:tab w:val="decimal" w:pos="886"/>
              </w:tabs>
              <w:rPr>
                <w:rFonts w:cs="Arial"/>
                <w:color w:val="000000"/>
                <w:szCs w:val="16"/>
              </w:rPr>
            </w:pPr>
            <w:r w:rsidRPr="003751A6">
              <w:t>-8.62</w:t>
            </w:r>
          </w:p>
        </w:tc>
        <w:tc>
          <w:tcPr>
            <w:tcW w:w="913" w:type="pct"/>
            <w:noWrap/>
            <w:hideMark/>
          </w:tcPr>
          <w:p w14:paraId="4D375842" w14:textId="1910DCEA" w:rsidR="00013420" w:rsidRPr="00B05769" w:rsidRDefault="00013420" w:rsidP="00013420">
            <w:pPr>
              <w:keepNext/>
              <w:tabs>
                <w:tab w:val="decimal" w:pos="946"/>
              </w:tabs>
              <w:rPr>
                <w:rFonts w:cs="Arial"/>
                <w:color w:val="000000"/>
                <w:szCs w:val="16"/>
              </w:rPr>
            </w:pPr>
            <w:r w:rsidRPr="003751A6">
              <w:t>51.6</w:t>
            </w:r>
          </w:p>
        </w:tc>
      </w:tr>
    </w:tbl>
    <w:p w14:paraId="77DA6532" w14:textId="77777777" w:rsidR="00891EAC" w:rsidRPr="00F83501" w:rsidRDefault="00891EAC" w:rsidP="00891EAC">
      <w:pPr>
        <w:spacing w:after="0"/>
      </w:pPr>
    </w:p>
    <w:tbl>
      <w:tblPr>
        <w:tblStyle w:val="TableGrid"/>
        <w:tblW w:w="5010" w:type="pct"/>
        <w:tblLook w:val="04A0" w:firstRow="1" w:lastRow="0" w:firstColumn="1" w:lastColumn="0" w:noHBand="0" w:noVBand="1"/>
        <w:tblCaption w:val="CAPPBANOMSCR"/>
        <w:tblDescription w:val="Data Anomalies Score"/>
      </w:tblPr>
      <w:tblGrid>
        <w:gridCol w:w="3170"/>
        <w:gridCol w:w="7642"/>
      </w:tblGrid>
      <w:tr w:rsidR="00891EAC" w:rsidRPr="00F83501" w14:paraId="35292F17" w14:textId="77777777" w:rsidTr="00891EAC">
        <w:tc>
          <w:tcPr>
            <w:tcW w:w="1466" w:type="pct"/>
            <w:hideMark/>
          </w:tcPr>
          <w:p w14:paraId="10692601" w14:textId="77777777" w:rsidR="00891EAC" w:rsidRPr="00891EAC" w:rsidRDefault="00891EAC" w:rsidP="00C452AB">
            <w:pPr>
              <w:keepNext/>
              <w:rPr>
                <w:b/>
                <w:bCs/>
              </w:rPr>
            </w:pPr>
            <w:r w:rsidRPr="00891EAC">
              <w:rPr>
                <w:b/>
                <w:bCs/>
              </w:rPr>
              <w:t>Data Anomalies Score</w:t>
            </w:r>
          </w:p>
        </w:tc>
        <w:tc>
          <w:tcPr>
            <w:tcW w:w="3534" w:type="pct"/>
            <w:hideMark/>
          </w:tcPr>
          <w:p w14:paraId="2CE3AB23" w14:textId="77777777" w:rsidR="00891EAC" w:rsidRPr="00891EAC" w:rsidRDefault="00891EAC" w:rsidP="00C452AB">
            <w:pPr>
              <w:keepNext/>
              <w:rPr>
                <w:b/>
                <w:bCs/>
              </w:rPr>
            </w:pPr>
            <w:r w:rsidRPr="00891EAC">
              <w:rPr>
                <w:b/>
                <w:bCs/>
              </w:rPr>
              <w:t>Total Points Received in All Progress Areas</w:t>
            </w:r>
          </w:p>
        </w:tc>
      </w:tr>
      <w:tr w:rsidR="00891EAC" w:rsidRPr="00F83501" w14:paraId="10BCDA77" w14:textId="77777777" w:rsidTr="00891EAC">
        <w:tc>
          <w:tcPr>
            <w:tcW w:w="1466" w:type="pct"/>
            <w:noWrap/>
            <w:hideMark/>
          </w:tcPr>
          <w:p w14:paraId="080042E0" w14:textId="77777777" w:rsidR="00891EAC" w:rsidRPr="00F83501" w:rsidRDefault="00891EAC" w:rsidP="00C452AB">
            <w:pPr>
              <w:keepNext/>
              <w:jc w:val="center"/>
            </w:pPr>
            <w:r w:rsidRPr="00F83501">
              <w:t>0</w:t>
            </w:r>
          </w:p>
        </w:tc>
        <w:tc>
          <w:tcPr>
            <w:tcW w:w="3534" w:type="pct"/>
            <w:noWrap/>
            <w:hideMark/>
          </w:tcPr>
          <w:p w14:paraId="0D1243B9" w14:textId="77777777" w:rsidR="00891EAC" w:rsidRPr="00F83501" w:rsidRDefault="00891EAC" w:rsidP="00C452AB">
            <w:pPr>
              <w:keepNext/>
            </w:pPr>
            <w:r w:rsidRPr="00F83501">
              <w:t>0 through 9 points</w:t>
            </w:r>
          </w:p>
        </w:tc>
      </w:tr>
      <w:tr w:rsidR="00891EAC" w:rsidRPr="00F83501" w14:paraId="0A9A03AA" w14:textId="77777777" w:rsidTr="00891EAC">
        <w:tc>
          <w:tcPr>
            <w:tcW w:w="1466" w:type="pct"/>
            <w:noWrap/>
            <w:hideMark/>
          </w:tcPr>
          <w:p w14:paraId="3815BAEF" w14:textId="77777777" w:rsidR="00891EAC" w:rsidRPr="00F83501" w:rsidRDefault="00891EAC" w:rsidP="00C452AB">
            <w:pPr>
              <w:keepNext/>
              <w:jc w:val="center"/>
            </w:pPr>
            <w:r w:rsidRPr="00F83501">
              <w:t>1</w:t>
            </w:r>
          </w:p>
        </w:tc>
        <w:tc>
          <w:tcPr>
            <w:tcW w:w="3534" w:type="pct"/>
            <w:noWrap/>
            <w:hideMark/>
          </w:tcPr>
          <w:p w14:paraId="34B1230A" w14:textId="77777777" w:rsidR="00891EAC" w:rsidRPr="00F83501" w:rsidRDefault="00891EAC" w:rsidP="00C452AB">
            <w:pPr>
              <w:keepNext/>
            </w:pPr>
            <w:r w:rsidRPr="00F83501">
              <w:t>10 through 12 points</w:t>
            </w:r>
          </w:p>
        </w:tc>
      </w:tr>
      <w:tr w:rsidR="00891EAC" w:rsidRPr="007F5570" w14:paraId="73CF834A" w14:textId="77777777" w:rsidTr="00891EAC">
        <w:tc>
          <w:tcPr>
            <w:tcW w:w="1466" w:type="pct"/>
            <w:noWrap/>
            <w:hideMark/>
          </w:tcPr>
          <w:p w14:paraId="518B39BE" w14:textId="77777777" w:rsidR="00891EAC" w:rsidRPr="00F83501" w:rsidRDefault="00891EAC" w:rsidP="00C452AB">
            <w:pPr>
              <w:jc w:val="center"/>
            </w:pPr>
            <w:r w:rsidRPr="00F83501">
              <w:t>2</w:t>
            </w:r>
          </w:p>
        </w:tc>
        <w:tc>
          <w:tcPr>
            <w:tcW w:w="3534" w:type="pct"/>
            <w:noWrap/>
            <w:hideMark/>
          </w:tcPr>
          <w:p w14:paraId="65331593" w14:textId="77777777" w:rsidR="00891EAC" w:rsidRPr="007F5570" w:rsidRDefault="00891EAC" w:rsidP="00C452AB">
            <w:r w:rsidRPr="00F83501">
              <w:t>13 through 15 points</w:t>
            </w:r>
          </w:p>
        </w:tc>
      </w:tr>
    </w:tbl>
    <w:p w14:paraId="18CA1F90" w14:textId="77777777" w:rsidR="00A67CEE" w:rsidRDefault="00A67CEE" w:rsidP="00B25161">
      <w:pPr>
        <w:rPr>
          <w:rFonts w:cs="Arial"/>
          <w:b/>
          <w:szCs w:val="16"/>
        </w:rPr>
      </w:pPr>
    </w:p>
    <w:p w14:paraId="5ED22CA3" w14:textId="5EAF7221" w:rsidR="00AA07A0" w:rsidRDefault="00AA07A0">
      <w:pPr>
        <w:spacing w:before="0" w:after="200" w:line="276" w:lineRule="auto"/>
        <w:rPr>
          <w:rFonts w:cs="Arial"/>
          <w:b/>
          <w:bCs/>
          <w:szCs w:val="16"/>
        </w:rPr>
      </w:pPr>
      <w:r>
        <w:rPr>
          <w:rFonts w:cs="Arial"/>
          <w:b/>
          <w:bCs/>
          <w:szCs w:val="16"/>
        </w:rPr>
        <w:br w:type="page"/>
      </w:r>
    </w:p>
    <w:p w14:paraId="0BBA3678" w14:textId="77777777" w:rsidR="00A67CEE" w:rsidRDefault="00A67CEE" w:rsidP="00B25161">
      <w:pPr>
        <w:rPr>
          <w:rFonts w:cs="Arial"/>
          <w:b/>
          <w:bCs/>
          <w:szCs w:val="16"/>
        </w:rPr>
      </w:pPr>
    </w:p>
    <w:p w14:paraId="72935D2D" w14:textId="1D2991FC" w:rsidR="00B25161" w:rsidRPr="00B25161" w:rsidRDefault="00B25161" w:rsidP="00B25161">
      <w:pPr>
        <w:rPr>
          <w:rFonts w:cs="Arial"/>
          <w:b/>
          <w:bCs/>
          <w:szCs w:val="16"/>
        </w:rPr>
      </w:pPr>
      <w:r w:rsidRPr="00B25161">
        <w:rPr>
          <w:rFonts w:cs="Arial"/>
          <w:b/>
          <w:bCs/>
          <w:szCs w:val="16"/>
        </w:rPr>
        <w:t>Anomalies in Your State’s Outcomes Data FFY 2021</w:t>
      </w:r>
    </w:p>
    <w:tbl>
      <w:tblPr>
        <w:tblStyle w:val="TableGrid1"/>
        <w:tblW w:w="10800" w:type="dxa"/>
        <w:tblLook w:val="04A0" w:firstRow="1" w:lastRow="0" w:firstColumn="1" w:lastColumn="0" w:noHBand="0" w:noVBand="1"/>
        <w:tblCaption w:val="C03ANOMOTC"/>
      </w:tblPr>
      <w:tblGrid>
        <w:gridCol w:w="5400"/>
        <w:gridCol w:w="5400"/>
      </w:tblGrid>
      <w:tr w:rsidR="00B25161" w:rsidRPr="00B25161" w14:paraId="09BD0AD1" w14:textId="77777777" w:rsidTr="00B25161">
        <w:tc>
          <w:tcPr>
            <w:tcW w:w="5400" w:type="dxa"/>
          </w:tcPr>
          <w:p w14:paraId="1A6A6C94" w14:textId="77777777" w:rsidR="00B25161" w:rsidRPr="00B25161" w:rsidRDefault="00B25161" w:rsidP="00B25161">
            <w:pPr>
              <w:rPr>
                <w:rFonts w:cs="Arial"/>
                <w:b/>
                <w:szCs w:val="16"/>
              </w:rPr>
            </w:pPr>
            <w:r w:rsidRPr="00B25161">
              <w:rPr>
                <w:rFonts w:cs="Arial"/>
                <w:b/>
                <w:szCs w:val="16"/>
              </w:rPr>
              <w:t>Number of Infants and Toddlers with IFSP’s Assessed in your State</w:t>
            </w:r>
          </w:p>
        </w:tc>
        <w:tc>
          <w:tcPr>
            <w:tcW w:w="5400" w:type="dxa"/>
          </w:tcPr>
          <w:p w14:paraId="7FD42C86" w14:textId="77777777" w:rsidR="00B25161" w:rsidRPr="00B25161" w:rsidRDefault="00B25161" w:rsidP="00B25161">
            <w:pPr>
              <w:rPr>
                <w:rFonts w:cs="Arial"/>
                <w:b/>
                <w:szCs w:val="16"/>
              </w:rPr>
            </w:pPr>
            <w:r w:rsidRPr="00B25161">
              <w:rPr>
                <w:rFonts w:cs="Arial"/>
                <w:b/>
                <w:szCs w:val="16"/>
              </w:rPr>
              <w:t>780</w:t>
            </w:r>
          </w:p>
        </w:tc>
      </w:tr>
    </w:tbl>
    <w:p w14:paraId="3454AA66" w14:textId="77777777" w:rsidR="00B25161" w:rsidRPr="00B25161" w:rsidRDefault="00B25161" w:rsidP="00B25161">
      <w:pPr>
        <w:rPr>
          <w:rFonts w:cs="Arial"/>
          <w:b/>
          <w:szCs w:val="16"/>
        </w:rPr>
      </w:pPr>
    </w:p>
    <w:tbl>
      <w:tblPr>
        <w:tblStyle w:val="TableGrid1"/>
        <w:tblW w:w="5013" w:type="pct"/>
        <w:tblLayout w:type="fixed"/>
        <w:tblLook w:val="04A0" w:firstRow="1" w:lastRow="0" w:firstColumn="1" w:lastColumn="0" w:noHBand="0" w:noVBand="1"/>
        <w:tblCaption w:val="C03OTCASTAT"/>
      </w:tblPr>
      <w:tblGrid>
        <w:gridCol w:w="1803"/>
        <w:gridCol w:w="1802"/>
        <w:gridCol w:w="1802"/>
        <w:gridCol w:w="1802"/>
        <w:gridCol w:w="1802"/>
        <w:gridCol w:w="1807"/>
      </w:tblGrid>
      <w:tr w:rsidR="00B25161" w:rsidRPr="00B25161" w14:paraId="317DB6C8" w14:textId="77777777" w:rsidTr="004A2E39">
        <w:trPr>
          <w:tblHeader/>
        </w:trPr>
        <w:tc>
          <w:tcPr>
            <w:tcW w:w="833" w:type="pct"/>
          </w:tcPr>
          <w:p w14:paraId="2F19E6EB" w14:textId="77777777" w:rsidR="00B25161" w:rsidRPr="00B25161" w:rsidRDefault="00B25161" w:rsidP="00B25161">
            <w:pPr>
              <w:rPr>
                <w:rFonts w:cs="Arial"/>
                <w:b/>
                <w:szCs w:val="16"/>
              </w:rPr>
            </w:pPr>
            <w:r w:rsidRPr="00B25161">
              <w:rPr>
                <w:rFonts w:cs="Arial"/>
                <w:b/>
                <w:szCs w:val="16"/>
              </w:rPr>
              <w:t>Outcome A — Positive Social Relationships</w:t>
            </w:r>
          </w:p>
        </w:tc>
        <w:tc>
          <w:tcPr>
            <w:tcW w:w="833" w:type="pct"/>
          </w:tcPr>
          <w:p w14:paraId="0FBC9360" w14:textId="77777777" w:rsidR="00B25161" w:rsidRPr="00B25161" w:rsidRDefault="00B25161" w:rsidP="00B25161">
            <w:pPr>
              <w:rPr>
                <w:rFonts w:cs="Arial"/>
                <w:b/>
                <w:szCs w:val="16"/>
              </w:rPr>
            </w:pPr>
            <w:r w:rsidRPr="00B25161">
              <w:rPr>
                <w:rFonts w:cs="Arial"/>
                <w:b/>
                <w:szCs w:val="16"/>
              </w:rPr>
              <w:t>Category a</w:t>
            </w:r>
          </w:p>
        </w:tc>
        <w:tc>
          <w:tcPr>
            <w:tcW w:w="833" w:type="pct"/>
          </w:tcPr>
          <w:p w14:paraId="506E80B9" w14:textId="77777777" w:rsidR="00B25161" w:rsidRPr="00B25161" w:rsidRDefault="00B25161" w:rsidP="00B25161">
            <w:pPr>
              <w:rPr>
                <w:rFonts w:cs="Arial"/>
                <w:b/>
                <w:szCs w:val="16"/>
              </w:rPr>
            </w:pPr>
            <w:r w:rsidRPr="00B25161">
              <w:rPr>
                <w:rFonts w:cs="Arial"/>
                <w:b/>
                <w:szCs w:val="16"/>
              </w:rPr>
              <w:t>Category b</w:t>
            </w:r>
          </w:p>
        </w:tc>
        <w:tc>
          <w:tcPr>
            <w:tcW w:w="833" w:type="pct"/>
          </w:tcPr>
          <w:p w14:paraId="3A4D118C" w14:textId="77777777" w:rsidR="00B25161" w:rsidRPr="00B25161" w:rsidRDefault="00B25161" w:rsidP="00B25161">
            <w:pPr>
              <w:rPr>
                <w:rFonts w:cs="Arial"/>
                <w:b/>
                <w:szCs w:val="16"/>
              </w:rPr>
            </w:pPr>
            <w:r w:rsidRPr="00B25161">
              <w:rPr>
                <w:rFonts w:cs="Arial"/>
                <w:b/>
                <w:szCs w:val="16"/>
              </w:rPr>
              <w:t>Category c</w:t>
            </w:r>
          </w:p>
        </w:tc>
        <w:tc>
          <w:tcPr>
            <w:tcW w:w="833" w:type="pct"/>
          </w:tcPr>
          <w:p w14:paraId="39A7079E" w14:textId="77777777" w:rsidR="00B25161" w:rsidRPr="00B25161" w:rsidRDefault="00B25161" w:rsidP="00B25161">
            <w:pPr>
              <w:rPr>
                <w:rFonts w:cs="Arial"/>
                <w:b/>
                <w:szCs w:val="16"/>
              </w:rPr>
            </w:pPr>
            <w:r w:rsidRPr="00B25161">
              <w:rPr>
                <w:rFonts w:cs="Arial"/>
                <w:b/>
                <w:szCs w:val="16"/>
              </w:rPr>
              <w:t>Category d</w:t>
            </w:r>
          </w:p>
        </w:tc>
        <w:tc>
          <w:tcPr>
            <w:tcW w:w="835" w:type="pct"/>
          </w:tcPr>
          <w:p w14:paraId="57DC177B" w14:textId="77777777" w:rsidR="00B25161" w:rsidRPr="00B25161" w:rsidRDefault="00B25161" w:rsidP="00B25161">
            <w:pPr>
              <w:rPr>
                <w:rFonts w:cs="Arial"/>
                <w:b/>
                <w:szCs w:val="16"/>
              </w:rPr>
            </w:pPr>
            <w:r w:rsidRPr="00B25161">
              <w:rPr>
                <w:rFonts w:cs="Arial"/>
                <w:b/>
                <w:szCs w:val="16"/>
              </w:rPr>
              <w:t>Category e</w:t>
            </w:r>
          </w:p>
        </w:tc>
      </w:tr>
      <w:tr w:rsidR="00B25161" w:rsidRPr="00B25161" w14:paraId="42746A82" w14:textId="77777777" w:rsidTr="00B25161">
        <w:tc>
          <w:tcPr>
            <w:tcW w:w="833" w:type="pct"/>
          </w:tcPr>
          <w:p w14:paraId="3ED9DC1D"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46DE2CFC" w14:textId="77777777" w:rsidR="00B25161" w:rsidRPr="00E0465B" w:rsidRDefault="00B25161" w:rsidP="00B25161">
            <w:pPr>
              <w:rPr>
                <w:rFonts w:cs="Arial"/>
                <w:bCs/>
                <w:szCs w:val="16"/>
              </w:rPr>
            </w:pPr>
            <w:r w:rsidRPr="00E0465B">
              <w:rPr>
                <w:rFonts w:cs="Arial"/>
                <w:bCs/>
                <w:szCs w:val="16"/>
              </w:rPr>
              <w:t>9</w:t>
            </w:r>
          </w:p>
        </w:tc>
        <w:tc>
          <w:tcPr>
            <w:tcW w:w="833" w:type="pct"/>
          </w:tcPr>
          <w:p w14:paraId="5470A154" w14:textId="77777777" w:rsidR="00B25161" w:rsidRPr="00E0465B" w:rsidRDefault="00B25161" w:rsidP="00B25161">
            <w:pPr>
              <w:rPr>
                <w:rFonts w:cs="Arial"/>
                <w:bCs/>
                <w:szCs w:val="16"/>
              </w:rPr>
            </w:pPr>
            <w:r w:rsidRPr="00E0465B">
              <w:rPr>
                <w:rFonts w:cs="Arial"/>
                <w:bCs/>
                <w:szCs w:val="16"/>
              </w:rPr>
              <w:t>105</w:t>
            </w:r>
          </w:p>
        </w:tc>
        <w:tc>
          <w:tcPr>
            <w:tcW w:w="833" w:type="pct"/>
          </w:tcPr>
          <w:p w14:paraId="7FE9EEED" w14:textId="77777777" w:rsidR="00B25161" w:rsidRPr="00E0465B" w:rsidRDefault="00B25161" w:rsidP="00B25161">
            <w:pPr>
              <w:rPr>
                <w:rFonts w:cs="Arial"/>
                <w:bCs/>
                <w:szCs w:val="16"/>
              </w:rPr>
            </w:pPr>
            <w:r w:rsidRPr="00E0465B">
              <w:rPr>
                <w:rFonts w:cs="Arial"/>
                <w:bCs/>
                <w:szCs w:val="16"/>
              </w:rPr>
              <w:t>125</w:t>
            </w:r>
          </w:p>
        </w:tc>
        <w:tc>
          <w:tcPr>
            <w:tcW w:w="833" w:type="pct"/>
          </w:tcPr>
          <w:p w14:paraId="4C7FEB04" w14:textId="77777777" w:rsidR="00B25161" w:rsidRPr="00E0465B" w:rsidRDefault="00B25161" w:rsidP="00B25161">
            <w:pPr>
              <w:rPr>
                <w:rFonts w:cs="Arial"/>
                <w:bCs/>
                <w:szCs w:val="16"/>
              </w:rPr>
            </w:pPr>
            <w:r w:rsidRPr="00E0465B">
              <w:rPr>
                <w:rFonts w:cs="Arial"/>
                <w:bCs/>
                <w:szCs w:val="16"/>
              </w:rPr>
              <w:t>434</w:t>
            </w:r>
          </w:p>
        </w:tc>
        <w:tc>
          <w:tcPr>
            <w:tcW w:w="835" w:type="pct"/>
          </w:tcPr>
          <w:p w14:paraId="6267C81A" w14:textId="77777777" w:rsidR="00B25161" w:rsidRPr="00E0465B" w:rsidRDefault="00B25161" w:rsidP="00B25161">
            <w:pPr>
              <w:rPr>
                <w:rFonts w:cs="Arial"/>
                <w:bCs/>
                <w:szCs w:val="16"/>
              </w:rPr>
            </w:pPr>
            <w:r w:rsidRPr="00E0465B">
              <w:rPr>
                <w:rFonts w:cs="Arial"/>
                <w:bCs/>
                <w:szCs w:val="16"/>
              </w:rPr>
              <w:t>107</w:t>
            </w:r>
          </w:p>
        </w:tc>
      </w:tr>
      <w:tr w:rsidR="00B25161" w:rsidRPr="00B25161" w14:paraId="2DCA894B" w14:textId="77777777" w:rsidTr="00B25161">
        <w:tc>
          <w:tcPr>
            <w:tcW w:w="833" w:type="pct"/>
          </w:tcPr>
          <w:p w14:paraId="0726C7A2" w14:textId="77777777" w:rsidR="00B25161" w:rsidRPr="00B25161" w:rsidRDefault="00B25161" w:rsidP="00B25161">
            <w:pPr>
              <w:rPr>
                <w:rFonts w:cs="Arial"/>
                <w:b/>
                <w:szCs w:val="16"/>
              </w:rPr>
            </w:pPr>
            <w:r w:rsidRPr="00B25161">
              <w:rPr>
                <w:rFonts w:cs="Arial"/>
                <w:b/>
                <w:szCs w:val="16"/>
              </w:rPr>
              <w:t>Performance (%)</w:t>
            </w:r>
          </w:p>
        </w:tc>
        <w:tc>
          <w:tcPr>
            <w:tcW w:w="833" w:type="pct"/>
          </w:tcPr>
          <w:p w14:paraId="75C5537C" w14:textId="0A2FA0E7" w:rsidR="00B25161" w:rsidRPr="00E0465B" w:rsidRDefault="00B25161" w:rsidP="00B25161">
            <w:pPr>
              <w:rPr>
                <w:rFonts w:cs="Arial"/>
                <w:bCs/>
                <w:szCs w:val="16"/>
              </w:rPr>
            </w:pPr>
            <w:r w:rsidRPr="00E0465B">
              <w:rPr>
                <w:rFonts w:cs="Arial"/>
                <w:bCs/>
                <w:szCs w:val="16"/>
              </w:rPr>
              <w:t>1.15%</w:t>
            </w:r>
          </w:p>
        </w:tc>
        <w:tc>
          <w:tcPr>
            <w:tcW w:w="833" w:type="pct"/>
          </w:tcPr>
          <w:p w14:paraId="2E20C0BF" w14:textId="0AF39490" w:rsidR="00B25161" w:rsidRPr="00E0465B" w:rsidRDefault="00B25161" w:rsidP="00B25161">
            <w:pPr>
              <w:rPr>
                <w:rFonts w:cs="Arial"/>
                <w:bCs/>
                <w:szCs w:val="16"/>
              </w:rPr>
            </w:pPr>
            <w:r w:rsidRPr="00E0465B">
              <w:rPr>
                <w:rFonts w:cs="Arial"/>
                <w:bCs/>
                <w:szCs w:val="16"/>
              </w:rPr>
              <w:t>13.46%</w:t>
            </w:r>
          </w:p>
        </w:tc>
        <w:tc>
          <w:tcPr>
            <w:tcW w:w="833" w:type="pct"/>
          </w:tcPr>
          <w:p w14:paraId="398F2D3D" w14:textId="68B45EA5" w:rsidR="00B25161" w:rsidRPr="00E0465B" w:rsidRDefault="00B25161" w:rsidP="00B25161">
            <w:pPr>
              <w:rPr>
                <w:rFonts w:cs="Arial"/>
                <w:bCs/>
                <w:szCs w:val="16"/>
              </w:rPr>
            </w:pPr>
            <w:r w:rsidRPr="00E0465B">
              <w:rPr>
                <w:rFonts w:cs="Arial"/>
                <w:bCs/>
                <w:szCs w:val="16"/>
              </w:rPr>
              <w:t>16.03%</w:t>
            </w:r>
          </w:p>
        </w:tc>
        <w:tc>
          <w:tcPr>
            <w:tcW w:w="833" w:type="pct"/>
          </w:tcPr>
          <w:p w14:paraId="44C74C6F" w14:textId="0FC8FB40" w:rsidR="00B25161" w:rsidRPr="00E0465B" w:rsidRDefault="00B25161" w:rsidP="00B25161">
            <w:pPr>
              <w:rPr>
                <w:rFonts w:cs="Arial"/>
                <w:bCs/>
                <w:szCs w:val="16"/>
              </w:rPr>
            </w:pPr>
            <w:r w:rsidRPr="00E0465B">
              <w:rPr>
                <w:rFonts w:cs="Arial"/>
                <w:bCs/>
                <w:szCs w:val="16"/>
              </w:rPr>
              <w:t>55.64%</w:t>
            </w:r>
          </w:p>
        </w:tc>
        <w:tc>
          <w:tcPr>
            <w:tcW w:w="835" w:type="pct"/>
          </w:tcPr>
          <w:p w14:paraId="2CCC1EE9" w14:textId="4C738514" w:rsidR="00B25161" w:rsidRPr="00E0465B" w:rsidRDefault="00B25161" w:rsidP="00B25161">
            <w:pPr>
              <w:rPr>
                <w:rFonts w:cs="Arial"/>
                <w:bCs/>
                <w:szCs w:val="16"/>
              </w:rPr>
            </w:pPr>
            <w:r w:rsidRPr="00E0465B">
              <w:rPr>
                <w:rFonts w:cs="Arial"/>
                <w:bCs/>
                <w:szCs w:val="16"/>
              </w:rPr>
              <w:t>13.72%</w:t>
            </w:r>
          </w:p>
        </w:tc>
      </w:tr>
      <w:tr w:rsidR="00B25161" w:rsidRPr="00B25161" w14:paraId="5C0C30A4" w14:textId="77777777" w:rsidTr="00B25161">
        <w:tc>
          <w:tcPr>
            <w:tcW w:w="833" w:type="pct"/>
          </w:tcPr>
          <w:p w14:paraId="4E01C202" w14:textId="77777777" w:rsidR="00B25161" w:rsidRPr="00B25161" w:rsidRDefault="00B25161" w:rsidP="00B25161">
            <w:pPr>
              <w:rPr>
                <w:rFonts w:cs="Arial"/>
                <w:b/>
                <w:szCs w:val="16"/>
              </w:rPr>
            </w:pPr>
            <w:r w:rsidRPr="00B25161">
              <w:rPr>
                <w:rFonts w:cs="Arial"/>
                <w:b/>
                <w:szCs w:val="16"/>
              </w:rPr>
              <w:t>Scores</w:t>
            </w:r>
          </w:p>
        </w:tc>
        <w:tc>
          <w:tcPr>
            <w:tcW w:w="833" w:type="pct"/>
          </w:tcPr>
          <w:p w14:paraId="347CB6AC" w14:textId="77777777" w:rsidR="00B25161" w:rsidRPr="00E0465B" w:rsidRDefault="00B25161" w:rsidP="00B25161">
            <w:pPr>
              <w:rPr>
                <w:rFonts w:cs="Arial"/>
                <w:bCs/>
                <w:szCs w:val="16"/>
              </w:rPr>
            </w:pPr>
            <w:r w:rsidRPr="00E0465B">
              <w:rPr>
                <w:rFonts w:cs="Arial"/>
                <w:bCs/>
                <w:szCs w:val="16"/>
              </w:rPr>
              <w:t>1</w:t>
            </w:r>
          </w:p>
        </w:tc>
        <w:tc>
          <w:tcPr>
            <w:tcW w:w="833" w:type="pct"/>
          </w:tcPr>
          <w:p w14:paraId="2F78A633" w14:textId="77777777" w:rsidR="00B25161" w:rsidRPr="00E0465B" w:rsidRDefault="00B25161" w:rsidP="00B25161">
            <w:pPr>
              <w:rPr>
                <w:rFonts w:cs="Arial"/>
                <w:bCs/>
                <w:szCs w:val="16"/>
              </w:rPr>
            </w:pPr>
            <w:r w:rsidRPr="00E0465B">
              <w:rPr>
                <w:rFonts w:cs="Arial"/>
                <w:bCs/>
                <w:szCs w:val="16"/>
              </w:rPr>
              <w:t>1</w:t>
            </w:r>
          </w:p>
        </w:tc>
        <w:tc>
          <w:tcPr>
            <w:tcW w:w="833" w:type="pct"/>
          </w:tcPr>
          <w:p w14:paraId="428CB178" w14:textId="77777777" w:rsidR="00B25161" w:rsidRPr="00E0465B" w:rsidRDefault="00B25161" w:rsidP="00B25161">
            <w:pPr>
              <w:rPr>
                <w:rFonts w:cs="Arial"/>
                <w:bCs/>
                <w:szCs w:val="16"/>
              </w:rPr>
            </w:pPr>
            <w:r w:rsidRPr="00E0465B">
              <w:rPr>
                <w:rFonts w:cs="Arial"/>
                <w:bCs/>
                <w:szCs w:val="16"/>
              </w:rPr>
              <w:t>1</w:t>
            </w:r>
          </w:p>
        </w:tc>
        <w:tc>
          <w:tcPr>
            <w:tcW w:w="833" w:type="pct"/>
          </w:tcPr>
          <w:p w14:paraId="2A811240" w14:textId="77777777" w:rsidR="00B25161" w:rsidRPr="00E0465B" w:rsidRDefault="00B25161" w:rsidP="00B25161">
            <w:pPr>
              <w:rPr>
                <w:rFonts w:cs="Arial"/>
                <w:bCs/>
                <w:szCs w:val="16"/>
              </w:rPr>
            </w:pPr>
            <w:r w:rsidRPr="00E0465B">
              <w:rPr>
                <w:rFonts w:cs="Arial"/>
                <w:bCs/>
                <w:szCs w:val="16"/>
              </w:rPr>
              <w:t>0</w:t>
            </w:r>
          </w:p>
        </w:tc>
        <w:tc>
          <w:tcPr>
            <w:tcW w:w="835" w:type="pct"/>
          </w:tcPr>
          <w:p w14:paraId="34A5E9EE" w14:textId="77777777" w:rsidR="00B25161" w:rsidRPr="00E0465B" w:rsidRDefault="00B25161" w:rsidP="00B25161">
            <w:pPr>
              <w:rPr>
                <w:rFonts w:cs="Arial"/>
                <w:bCs/>
                <w:szCs w:val="16"/>
              </w:rPr>
            </w:pPr>
            <w:r w:rsidRPr="00E0465B">
              <w:rPr>
                <w:rFonts w:cs="Arial"/>
                <w:bCs/>
                <w:szCs w:val="16"/>
              </w:rPr>
              <w:t>1</w:t>
            </w:r>
          </w:p>
        </w:tc>
      </w:tr>
    </w:tbl>
    <w:p w14:paraId="5AB2F3F8" w14:textId="77777777" w:rsidR="00B25161" w:rsidRPr="00B25161" w:rsidRDefault="00B25161" w:rsidP="00B25161">
      <w:pPr>
        <w:rPr>
          <w:rFonts w:cs="Arial"/>
          <w:b/>
          <w:szCs w:val="16"/>
        </w:rPr>
      </w:pPr>
    </w:p>
    <w:tbl>
      <w:tblPr>
        <w:tblStyle w:val="TableGrid1"/>
        <w:tblW w:w="5008" w:type="pct"/>
        <w:tblLayout w:type="fixed"/>
        <w:tblLook w:val="04A0" w:firstRow="1" w:lastRow="0" w:firstColumn="1" w:lastColumn="0" w:noHBand="0" w:noVBand="1"/>
        <w:tblCaption w:val="C03OTCBSTAT"/>
      </w:tblPr>
      <w:tblGrid>
        <w:gridCol w:w="1804"/>
        <w:gridCol w:w="1801"/>
        <w:gridCol w:w="1801"/>
        <w:gridCol w:w="1801"/>
        <w:gridCol w:w="1800"/>
        <w:gridCol w:w="1800"/>
      </w:tblGrid>
      <w:tr w:rsidR="00B25161" w:rsidRPr="00B25161" w14:paraId="16DEAE31" w14:textId="77777777" w:rsidTr="004A2E39">
        <w:trPr>
          <w:tblHeader/>
        </w:trPr>
        <w:tc>
          <w:tcPr>
            <w:tcW w:w="834" w:type="pct"/>
          </w:tcPr>
          <w:p w14:paraId="1E465C9E" w14:textId="77777777" w:rsidR="00B25161" w:rsidRPr="00B25161" w:rsidRDefault="00B25161" w:rsidP="00B25161">
            <w:pPr>
              <w:rPr>
                <w:rFonts w:cs="Arial"/>
                <w:b/>
                <w:szCs w:val="16"/>
              </w:rPr>
            </w:pPr>
            <w:r w:rsidRPr="00B25161">
              <w:rPr>
                <w:rFonts w:cs="Arial"/>
                <w:b/>
                <w:szCs w:val="16"/>
              </w:rPr>
              <w:t>Outcome B — Knowledge and Skills</w:t>
            </w:r>
          </w:p>
        </w:tc>
        <w:tc>
          <w:tcPr>
            <w:tcW w:w="833" w:type="pct"/>
          </w:tcPr>
          <w:p w14:paraId="0C5BE5FB" w14:textId="77777777" w:rsidR="00B25161" w:rsidRPr="00B25161" w:rsidRDefault="00B25161" w:rsidP="00B25161">
            <w:pPr>
              <w:rPr>
                <w:rFonts w:cs="Arial"/>
                <w:b/>
                <w:szCs w:val="16"/>
              </w:rPr>
            </w:pPr>
            <w:r w:rsidRPr="00B25161">
              <w:rPr>
                <w:rFonts w:cs="Arial"/>
                <w:b/>
                <w:szCs w:val="16"/>
              </w:rPr>
              <w:t>Category a</w:t>
            </w:r>
          </w:p>
        </w:tc>
        <w:tc>
          <w:tcPr>
            <w:tcW w:w="833" w:type="pct"/>
          </w:tcPr>
          <w:p w14:paraId="3C9273B9" w14:textId="77777777" w:rsidR="00B25161" w:rsidRPr="00B25161" w:rsidRDefault="00B25161" w:rsidP="00B25161">
            <w:pPr>
              <w:rPr>
                <w:rFonts w:cs="Arial"/>
                <w:b/>
                <w:szCs w:val="16"/>
              </w:rPr>
            </w:pPr>
            <w:r w:rsidRPr="00B25161">
              <w:rPr>
                <w:rFonts w:cs="Arial"/>
                <w:b/>
                <w:szCs w:val="16"/>
              </w:rPr>
              <w:t>Category b</w:t>
            </w:r>
          </w:p>
        </w:tc>
        <w:tc>
          <w:tcPr>
            <w:tcW w:w="833" w:type="pct"/>
          </w:tcPr>
          <w:p w14:paraId="596E5A1F" w14:textId="77777777" w:rsidR="00B25161" w:rsidRPr="00B25161" w:rsidRDefault="00B25161" w:rsidP="00B25161">
            <w:pPr>
              <w:rPr>
                <w:rFonts w:cs="Arial"/>
                <w:b/>
                <w:szCs w:val="16"/>
              </w:rPr>
            </w:pPr>
            <w:r w:rsidRPr="00B25161">
              <w:rPr>
                <w:rFonts w:cs="Arial"/>
                <w:b/>
                <w:szCs w:val="16"/>
              </w:rPr>
              <w:t>Category c</w:t>
            </w:r>
          </w:p>
        </w:tc>
        <w:tc>
          <w:tcPr>
            <w:tcW w:w="833" w:type="pct"/>
          </w:tcPr>
          <w:p w14:paraId="79842FE6" w14:textId="77777777" w:rsidR="00B25161" w:rsidRPr="00B25161" w:rsidRDefault="00B25161" w:rsidP="00B25161">
            <w:pPr>
              <w:rPr>
                <w:rFonts w:cs="Arial"/>
                <w:b/>
                <w:szCs w:val="16"/>
              </w:rPr>
            </w:pPr>
            <w:r w:rsidRPr="00B25161">
              <w:rPr>
                <w:rFonts w:cs="Arial"/>
                <w:b/>
                <w:szCs w:val="16"/>
              </w:rPr>
              <w:t>Category d</w:t>
            </w:r>
          </w:p>
        </w:tc>
        <w:tc>
          <w:tcPr>
            <w:tcW w:w="833" w:type="pct"/>
          </w:tcPr>
          <w:p w14:paraId="5F2E862F" w14:textId="77777777" w:rsidR="00B25161" w:rsidRPr="00B25161" w:rsidRDefault="00B25161" w:rsidP="00B25161">
            <w:pPr>
              <w:rPr>
                <w:rFonts w:cs="Arial"/>
                <w:b/>
                <w:szCs w:val="16"/>
              </w:rPr>
            </w:pPr>
            <w:r w:rsidRPr="00B25161">
              <w:rPr>
                <w:rFonts w:cs="Arial"/>
                <w:b/>
                <w:szCs w:val="16"/>
              </w:rPr>
              <w:t>Category e</w:t>
            </w:r>
          </w:p>
        </w:tc>
      </w:tr>
      <w:tr w:rsidR="00B25161" w:rsidRPr="00B25161" w14:paraId="197327FC" w14:textId="77777777" w:rsidTr="00B25161">
        <w:tc>
          <w:tcPr>
            <w:tcW w:w="834" w:type="pct"/>
          </w:tcPr>
          <w:p w14:paraId="77CD3D9A"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17C138CE" w14:textId="77777777" w:rsidR="00B25161" w:rsidRPr="00E0465B" w:rsidRDefault="00B25161" w:rsidP="00B25161">
            <w:pPr>
              <w:rPr>
                <w:rFonts w:cs="Arial"/>
                <w:bCs/>
                <w:szCs w:val="16"/>
              </w:rPr>
            </w:pPr>
            <w:r w:rsidRPr="00E0465B">
              <w:rPr>
                <w:rFonts w:cs="Arial"/>
                <w:bCs/>
                <w:szCs w:val="16"/>
              </w:rPr>
              <w:t>7</w:t>
            </w:r>
          </w:p>
        </w:tc>
        <w:tc>
          <w:tcPr>
            <w:tcW w:w="833" w:type="pct"/>
          </w:tcPr>
          <w:p w14:paraId="6AACF40D" w14:textId="77777777" w:rsidR="00B25161" w:rsidRPr="00E0465B" w:rsidRDefault="00B25161" w:rsidP="00B25161">
            <w:pPr>
              <w:rPr>
                <w:rFonts w:cs="Arial"/>
                <w:bCs/>
                <w:szCs w:val="16"/>
              </w:rPr>
            </w:pPr>
            <w:r w:rsidRPr="00E0465B">
              <w:rPr>
                <w:rFonts w:cs="Arial"/>
                <w:bCs/>
                <w:szCs w:val="16"/>
              </w:rPr>
              <w:t>234</w:t>
            </w:r>
          </w:p>
        </w:tc>
        <w:tc>
          <w:tcPr>
            <w:tcW w:w="833" w:type="pct"/>
          </w:tcPr>
          <w:p w14:paraId="081B7FED" w14:textId="77777777" w:rsidR="00B25161" w:rsidRPr="00E0465B" w:rsidRDefault="00B25161" w:rsidP="00B25161">
            <w:pPr>
              <w:rPr>
                <w:rFonts w:cs="Arial"/>
                <w:bCs/>
                <w:szCs w:val="16"/>
              </w:rPr>
            </w:pPr>
            <w:r w:rsidRPr="00E0465B">
              <w:rPr>
                <w:rFonts w:cs="Arial"/>
                <w:bCs/>
                <w:szCs w:val="16"/>
              </w:rPr>
              <w:t>74</w:t>
            </w:r>
          </w:p>
        </w:tc>
        <w:tc>
          <w:tcPr>
            <w:tcW w:w="833" w:type="pct"/>
          </w:tcPr>
          <w:p w14:paraId="22075B7A" w14:textId="77777777" w:rsidR="00B25161" w:rsidRPr="00E0465B" w:rsidRDefault="00B25161" w:rsidP="00B25161">
            <w:pPr>
              <w:rPr>
                <w:rFonts w:cs="Arial"/>
                <w:bCs/>
                <w:szCs w:val="16"/>
              </w:rPr>
            </w:pPr>
            <w:r w:rsidRPr="00E0465B">
              <w:rPr>
                <w:rFonts w:cs="Arial"/>
                <w:bCs/>
                <w:szCs w:val="16"/>
              </w:rPr>
              <w:t>406</w:t>
            </w:r>
          </w:p>
        </w:tc>
        <w:tc>
          <w:tcPr>
            <w:tcW w:w="833" w:type="pct"/>
          </w:tcPr>
          <w:p w14:paraId="0F4D0987" w14:textId="77777777" w:rsidR="00B25161" w:rsidRPr="00E0465B" w:rsidRDefault="00B25161" w:rsidP="00B25161">
            <w:pPr>
              <w:rPr>
                <w:rFonts w:cs="Arial"/>
                <w:bCs/>
                <w:szCs w:val="16"/>
              </w:rPr>
            </w:pPr>
            <w:r w:rsidRPr="00E0465B">
              <w:rPr>
                <w:rFonts w:cs="Arial"/>
                <w:bCs/>
                <w:szCs w:val="16"/>
              </w:rPr>
              <w:t>59</w:t>
            </w:r>
          </w:p>
        </w:tc>
      </w:tr>
      <w:tr w:rsidR="00B25161" w:rsidRPr="00B25161" w14:paraId="6BFF2365" w14:textId="77777777" w:rsidTr="00B25161">
        <w:tc>
          <w:tcPr>
            <w:tcW w:w="834" w:type="pct"/>
          </w:tcPr>
          <w:p w14:paraId="71D19AE7" w14:textId="77777777" w:rsidR="00B25161" w:rsidRPr="00B25161" w:rsidRDefault="00B25161" w:rsidP="00B25161">
            <w:pPr>
              <w:rPr>
                <w:rFonts w:cs="Arial"/>
                <w:b/>
                <w:szCs w:val="16"/>
              </w:rPr>
            </w:pPr>
            <w:r w:rsidRPr="00B25161">
              <w:rPr>
                <w:rFonts w:cs="Arial"/>
                <w:b/>
                <w:szCs w:val="16"/>
              </w:rPr>
              <w:t>Performance (%)</w:t>
            </w:r>
          </w:p>
        </w:tc>
        <w:tc>
          <w:tcPr>
            <w:tcW w:w="833" w:type="pct"/>
          </w:tcPr>
          <w:p w14:paraId="11307E24" w14:textId="32B4B61D" w:rsidR="00B25161" w:rsidRPr="00E0465B" w:rsidRDefault="00B25161" w:rsidP="00B25161">
            <w:pPr>
              <w:rPr>
                <w:rFonts w:cs="Arial"/>
                <w:bCs/>
                <w:szCs w:val="16"/>
              </w:rPr>
            </w:pPr>
            <w:r w:rsidRPr="00E0465B">
              <w:rPr>
                <w:rFonts w:cs="Arial"/>
                <w:bCs/>
                <w:szCs w:val="16"/>
              </w:rPr>
              <w:t>0.90%</w:t>
            </w:r>
          </w:p>
        </w:tc>
        <w:tc>
          <w:tcPr>
            <w:tcW w:w="833" w:type="pct"/>
          </w:tcPr>
          <w:p w14:paraId="0C63E60D" w14:textId="01DF065D" w:rsidR="00B25161" w:rsidRPr="00E0465B" w:rsidRDefault="00B25161" w:rsidP="00B25161">
            <w:pPr>
              <w:rPr>
                <w:rFonts w:cs="Arial"/>
                <w:bCs/>
                <w:szCs w:val="16"/>
              </w:rPr>
            </w:pPr>
            <w:r w:rsidRPr="00E0465B">
              <w:rPr>
                <w:rFonts w:cs="Arial"/>
                <w:bCs/>
                <w:szCs w:val="16"/>
              </w:rPr>
              <w:t>30.00%</w:t>
            </w:r>
          </w:p>
        </w:tc>
        <w:tc>
          <w:tcPr>
            <w:tcW w:w="833" w:type="pct"/>
          </w:tcPr>
          <w:p w14:paraId="6F7D3253" w14:textId="7E946AA3" w:rsidR="00B25161" w:rsidRPr="00E0465B" w:rsidRDefault="00B25161" w:rsidP="00B25161">
            <w:pPr>
              <w:rPr>
                <w:rFonts w:cs="Arial"/>
                <w:bCs/>
                <w:szCs w:val="16"/>
              </w:rPr>
            </w:pPr>
            <w:r w:rsidRPr="00E0465B">
              <w:rPr>
                <w:rFonts w:cs="Arial"/>
                <w:bCs/>
                <w:szCs w:val="16"/>
              </w:rPr>
              <w:t>9.49%</w:t>
            </w:r>
          </w:p>
        </w:tc>
        <w:tc>
          <w:tcPr>
            <w:tcW w:w="833" w:type="pct"/>
          </w:tcPr>
          <w:p w14:paraId="31007D6F" w14:textId="0DE6AD7D" w:rsidR="00B25161" w:rsidRPr="00E0465B" w:rsidRDefault="00B25161" w:rsidP="00B25161">
            <w:pPr>
              <w:rPr>
                <w:rFonts w:cs="Arial"/>
                <w:bCs/>
                <w:szCs w:val="16"/>
              </w:rPr>
            </w:pPr>
            <w:r w:rsidRPr="00E0465B">
              <w:rPr>
                <w:rFonts w:cs="Arial"/>
                <w:bCs/>
                <w:szCs w:val="16"/>
              </w:rPr>
              <w:t>52.05%</w:t>
            </w:r>
          </w:p>
        </w:tc>
        <w:tc>
          <w:tcPr>
            <w:tcW w:w="833" w:type="pct"/>
          </w:tcPr>
          <w:p w14:paraId="7AD8D8B9" w14:textId="6DC41E9B" w:rsidR="00B25161" w:rsidRPr="00E0465B" w:rsidRDefault="00B25161" w:rsidP="00B25161">
            <w:pPr>
              <w:rPr>
                <w:rFonts w:cs="Arial"/>
                <w:bCs/>
                <w:szCs w:val="16"/>
              </w:rPr>
            </w:pPr>
            <w:r w:rsidRPr="00E0465B">
              <w:rPr>
                <w:rFonts w:cs="Arial"/>
                <w:bCs/>
                <w:szCs w:val="16"/>
              </w:rPr>
              <w:t>7.56%</w:t>
            </w:r>
          </w:p>
        </w:tc>
      </w:tr>
      <w:tr w:rsidR="00B25161" w:rsidRPr="00B25161" w14:paraId="6F91944D" w14:textId="77777777" w:rsidTr="00B25161">
        <w:tc>
          <w:tcPr>
            <w:tcW w:w="834" w:type="pct"/>
          </w:tcPr>
          <w:p w14:paraId="35FDD300" w14:textId="77777777" w:rsidR="00B25161" w:rsidRPr="00B25161" w:rsidRDefault="00B25161" w:rsidP="00B25161">
            <w:pPr>
              <w:rPr>
                <w:rFonts w:cs="Arial"/>
                <w:b/>
                <w:szCs w:val="16"/>
              </w:rPr>
            </w:pPr>
            <w:r w:rsidRPr="00B25161">
              <w:rPr>
                <w:rFonts w:cs="Arial"/>
                <w:b/>
                <w:szCs w:val="16"/>
              </w:rPr>
              <w:t>Scores</w:t>
            </w:r>
          </w:p>
        </w:tc>
        <w:tc>
          <w:tcPr>
            <w:tcW w:w="833" w:type="pct"/>
          </w:tcPr>
          <w:p w14:paraId="659483D6" w14:textId="77777777" w:rsidR="00B25161" w:rsidRPr="00E0465B" w:rsidRDefault="00B25161" w:rsidP="00B25161">
            <w:pPr>
              <w:rPr>
                <w:rFonts w:cs="Arial"/>
                <w:bCs/>
                <w:szCs w:val="16"/>
              </w:rPr>
            </w:pPr>
            <w:r w:rsidRPr="00E0465B">
              <w:rPr>
                <w:rFonts w:cs="Arial"/>
                <w:bCs/>
                <w:szCs w:val="16"/>
              </w:rPr>
              <w:t>1</w:t>
            </w:r>
          </w:p>
        </w:tc>
        <w:tc>
          <w:tcPr>
            <w:tcW w:w="833" w:type="pct"/>
          </w:tcPr>
          <w:p w14:paraId="0D92849C" w14:textId="77777777" w:rsidR="00B25161" w:rsidRPr="00E0465B" w:rsidRDefault="00B25161" w:rsidP="00B25161">
            <w:pPr>
              <w:rPr>
                <w:rFonts w:cs="Arial"/>
                <w:bCs/>
                <w:szCs w:val="16"/>
              </w:rPr>
            </w:pPr>
            <w:r w:rsidRPr="00E0465B">
              <w:rPr>
                <w:rFonts w:cs="Arial"/>
                <w:bCs/>
                <w:szCs w:val="16"/>
              </w:rPr>
              <w:t>1</w:t>
            </w:r>
          </w:p>
        </w:tc>
        <w:tc>
          <w:tcPr>
            <w:tcW w:w="833" w:type="pct"/>
          </w:tcPr>
          <w:p w14:paraId="48F5FC4F" w14:textId="77777777" w:rsidR="00B25161" w:rsidRPr="00E0465B" w:rsidRDefault="00B25161" w:rsidP="00B25161">
            <w:pPr>
              <w:rPr>
                <w:rFonts w:cs="Arial"/>
                <w:bCs/>
                <w:szCs w:val="16"/>
              </w:rPr>
            </w:pPr>
            <w:r w:rsidRPr="00E0465B">
              <w:rPr>
                <w:rFonts w:cs="Arial"/>
                <w:bCs/>
                <w:szCs w:val="16"/>
              </w:rPr>
              <w:t>1</w:t>
            </w:r>
          </w:p>
        </w:tc>
        <w:tc>
          <w:tcPr>
            <w:tcW w:w="833" w:type="pct"/>
          </w:tcPr>
          <w:p w14:paraId="1FDD3FEA" w14:textId="77777777" w:rsidR="00B25161" w:rsidRPr="00E0465B" w:rsidRDefault="00B25161" w:rsidP="00B25161">
            <w:pPr>
              <w:rPr>
                <w:rFonts w:cs="Arial"/>
                <w:bCs/>
                <w:szCs w:val="16"/>
              </w:rPr>
            </w:pPr>
            <w:r w:rsidRPr="00E0465B">
              <w:rPr>
                <w:rFonts w:cs="Arial"/>
                <w:bCs/>
                <w:szCs w:val="16"/>
              </w:rPr>
              <w:t>0</w:t>
            </w:r>
          </w:p>
        </w:tc>
        <w:tc>
          <w:tcPr>
            <w:tcW w:w="833" w:type="pct"/>
          </w:tcPr>
          <w:p w14:paraId="05E9A5FD" w14:textId="77777777" w:rsidR="00B25161" w:rsidRPr="00E0465B" w:rsidRDefault="00B25161" w:rsidP="00B25161">
            <w:pPr>
              <w:rPr>
                <w:rFonts w:cs="Arial"/>
                <w:bCs/>
                <w:szCs w:val="16"/>
              </w:rPr>
            </w:pPr>
            <w:r w:rsidRPr="00E0465B">
              <w:rPr>
                <w:rFonts w:cs="Arial"/>
                <w:bCs/>
                <w:szCs w:val="16"/>
              </w:rPr>
              <w:t>1</w:t>
            </w:r>
          </w:p>
        </w:tc>
      </w:tr>
    </w:tbl>
    <w:p w14:paraId="3EF3536C" w14:textId="77777777" w:rsidR="00B25161" w:rsidRPr="00B25161" w:rsidRDefault="00B25161" w:rsidP="00B25161">
      <w:pPr>
        <w:rPr>
          <w:rFonts w:cs="Arial"/>
          <w:b/>
          <w:szCs w:val="16"/>
        </w:rPr>
      </w:pPr>
    </w:p>
    <w:tbl>
      <w:tblPr>
        <w:tblStyle w:val="TableGrid1"/>
        <w:tblW w:w="5008" w:type="pct"/>
        <w:tblLayout w:type="fixed"/>
        <w:tblLook w:val="04A0" w:firstRow="1" w:lastRow="0" w:firstColumn="1" w:lastColumn="0" w:noHBand="0" w:noVBand="1"/>
        <w:tblCaption w:val="C03OTCCSTAT"/>
      </w:tblPr>
      <w:tblGrid>
        <w:gridCol w:w="1804"/>
        <w:gridCol w:w="1801"/>
        <w:gridCol w:w="1801"/>
        <w:gridCol w:w="1801"/>
        <w:gridCol w:w="1800"/>
        <w:gridCol w:w="1800"/>
      </w:tblGrid>
      <w:tr w:rsidR="00B25161" w:rsidRPr="00B25161" w14:paraId="65E382DE" w14:textId="77777777" w:rsidTr="004A2E39">
        <w:trPr>
          <w:tblHeader/>
        </w:trPr>
        <w:tc>
          <w:tcPr>
            <w:tcW w:w="834" w:type="pct"/>
          </w:tcPr>
          <w:p w14:paraId="17D41D0B" w14:textId="77777777" w:rsidR="00B25161" w:rsidRPr="00B25161" w:rsidRDefault="00B25161" w:rsidP="00B25161">
            <w:pPr>
              <w:rPr>
                <w:rFonts w:cs="Arial"/>
                <w:b/>
                <w:szCs w:val="16"/>
              </w:rPr>
            </w:pPr>
            <w:r w:rsidRPr="00B25161">
              <w:rPr>
                <w:rFonts w:cs="Arial"/>
                <w:b/>
                <w:szCs w:val="16"/>
              </w:rPr>
              <w:t>Outcome C — Actions to Meet Needs</w:t>
            </w:r>
          </w:p>
        </w:tc>
        <w:tc>
          <w:tcPr>
            <w:tcW w:w="833" w:type="pct"/>
          </w:tcPr>
          <w:p w14:paraId="3F6AFB6C" w14:textId="77777777" w:rsidR="00B25161" w:rsidRPr="00B25161" w:rsidRDefault="00B25161" w:rsidP="00B25161">
            <w:pPr>
              <w:rPr>
                <w:rFonts w:cs="Arial"/>
                <w:b/>
                <w:szCs w:val="16"/>
              </w:rPr>
            </w:pPr>
            <w:r w:rsidRPr="00B25161">
              <w:rPr>
                <w:rFonts w:cs="Arial"/>
                <w:b/>
                <w:szCs w:val="16"/>
              </w:rPr>
              <w:t>Category a</w:t>
            </w:r>
          </w:p>
        </w:tc>
        <w:tc>
          <w:tcPr>
            <w:tcW w:w="833" w:type="pct"/>
          </w:tcPr>
          <w:p w14:paraId="063C4291" w14:textId="77777777" w:rsidR="00B25161" w:rsidRPr="00B25161" w:rsidRDefault="00B25161" w:rsidP="00B25161">
            <w:pPr>
              <w:rPr>
                <w:rFonts w:cs="Arial"/>
                <w:b/>
                <w:szCs w:val="16"/>
              </w:rPr>
            </w:pPr>
            <w:r w:rsidRPr="00B25161">
              <w:rPr>
                <w:rFonts w:cs="Arial"/>
                <w:b/>
                <w:szCs w:val="16"/>
              </w:rPr>
              <w:t>Category b</w:t>
            </w:r>
          </w:p>
        </w:tc>
        <w:tc>
          <w:tcPr>
            <w:tcW w:w="833" w:type="pct"/>
          </w:tcPr>
          <w:p w14:paraId="50D27078" w14:textId="77777777" w:rsidR="00B25161" w:rsidRPr="00B25161" w:rsidRDefault="00B25161" w:rsidP="00B25161">
            <w:pPr>
              <w:rPr>
                <w:rFonts w:cs="Arial"/>
                <w:b/>
                <w:szCs w:val="16"/>
              </w:rPr>
            </w:pPr>
            <w:r w:rsidRPr="00B25161">
              <w:rPr>
                <w:rFonts w:cs="Arial"/>
                <w:b/>
                <w:szCs w:val="16"/>
              </w:rPr>
              <w:t>Category c</w:t>
            </w:r>
          </w:p>
        </w:tc>
        <w:tc>
          <w:tcPr>
            <w:tcW w:w="833" w:type="pct"/>
          </w:tcPr>
          <w:p w14:paraId="3431837C" w14:textId="77777777" w:rsidR="00B25161" w:rsidRPr="00B25161" w:rsidRDefault="00B25161" w:rsidP="00B25161">
            <w:pPr>
              <w:rPr>
                <w:rFonts w:cs="Arial"/>
                <w:b/>
                <w:szCs w:val="16"/>
              </w:rPr>
            </w:pPr>
            <w:r w:rsidRPr="00B25161">
              <w:rPr>
                <w:rFonts w:cs="Arial"/>
                <w:b/>
                <w:szCs w:val="16"/>
              </w:rPr>
              <w:t>Category d</w:t>
            </w:r>
          </w:p>
        </w:tc>
        <w:tc>
          <w:tcPr>
            <w:tcW w:w="833" w:type="pct"/>
          </w:tcPr>
          <w:p w14:paraId="6A8E085B" w14:textId="77777777" w:rsidR="00B25161" w:rsidRPr="00B25161" w:rsidRDefault="00B25161" w:rsidP="00B25161">
            <w:pPr>
              <w:rPr>
                <w:rFonts w:cs="Arial"/>
                <w:b/>
                <w:szCs w:val="16"/>
              </w:rPr>
            </w:pPr>
            <w:r w:rsidRPr="00B25161">
              <w:rPr>
                <w:rFonts w:cs="Arial"/>
                <w:b/>
                <w:szCs w:val="16"/>
              </w:rPr>
              <w:t>Category e</w:t>
            </w:r>
          </w:p>
        </w:tc>
      </w:tr>
      <w:tr w:rsidR="00B25161" w:rsidRPr="00B25161" w14:paraId="73389F83" w14:textId="77777777" w:rsidTr="00B25161">
        <w:tc>
          <w:tcPr>
            <w:tcW w:w="834" w:type="pct"/>
          </w:tcPr>
          <w:p w14:paraId="6420697F"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4A7C07BA" w14:textId="77777777" w:rsidR="00B25161" w:rsidRPr="00E0465B" w:rsidRDefault="00B25161" w:rsidP="00B25161">
            <w:pPr>
              <w:rPr>
                <w:rFonts w:cs="Arial"/>
                <w:bCs/>
                <w:szCs w:val="16"/>
              </w:rPr>
            </w:pPr>
            <w:r w:rsidRPr="00E0465B">
              <w:rPr>
                <w:rFonts w:cs="Arial"/>
                <w:bCs/>
                <w:szCs w:val="16"/>
              </w:rPr>
              <w:t>3</w:t>
            </w:r>
          </w:p>
        </w:tc>
        <w:tc>
          <w:tcPr>
            <w:tcW w:w="833" w:type="pct"/>
          </w:tcPr>
          <w:p w14:paraId="13413534" w14:textId="77777777" w:rsidR="00B25161" w:rsidRPr="00E0465B" w:rsidRDefault="00B25161" w:rsidP="00B25161">
            <w:pPr>
              <w:rPr>
                <w:rFonts w:cs="Arial"/>
                <w:bCs/>
                <w:szCs w:val="16"/>
              </w:rPr>
            </w:pPr>
            <w:r w:rsidRPr="00E0465B">
              <w:rPr>
                <w:rFonts w:cs="Arial"/>
                <w:bCs/>
                <w:szCs w:val="16"/>
              </w:rPr>
              <w:t>110</w:t>
            </w:r>
          </w:p>
        </w:tc>
        <w:tc>
          <w:tcPr>
            <w:tcW w:w="833" w:type="pct"/>
          </w:tcPr>
          <w:p w14:paraId="47A2BC12" w14:textId="77777777" w:rsidR="00B25161" w:rsidRPr="00E0465B" w:rsidRDefault="00B25161" w:rsidP="00B25161">
            <w:pPr>
              <w:rPr>
                <w:rFonts w:cs="Arial"/>
                <w:bCs/>
                <w:szCs w:val="16"/>
              </w:rPr>
            </w:pPr>
            <w:r w:rsidRPr="00E0465B">
              <w:rPr>
                <w:rFonts w:cs="Arial"/>
                <w:bCs/>
                <w:szCs w:val="16"/>
              </w:rPr>
              <w:t>68</w:t>
            </w:r>
          </w:p>
        </w:tc>
        <w:tc>
          <w:tcPr>
            <w:tcW w:w="833" w:type="pct"/>
          </w:tcPr>
          <w:p w14:paraId="4915D083" w14:textId="77777777" w:rsidR="00B25161" w:rsidRPr="00E0465B" w:rsidRDefault="00B25161" w:rsidP="00B25161">
            <w:pPr>
              <w:rPr>
                <w:rFonts w:cs="Arial"/>
                <w:bCs/>
                <w:szCs w:val="16"/>
              </w:rPr>
            </w:pPr>
            <w:r w:rsidRPr="00E0465B">
              <w:rPr>
                <w:rFonts w:cs="Arial"/>
                <w:bCs/>
                <w:szCs w:val="16"/>
              </w:rPr>
              <w:t>404</w:t>
            </w:r>
          </w:p>
        </w:tc>
        <w:tc>
          <w:tcPr>
            <w:tcW w:w="833" w:type="pct"/>
          </w:tcPr>
          <w:p w14:paraId="64ED007D" w14:textId="77777777" w:rsidR="00B25161" w:rsidRPr="00E0465B" w:rsidRDefault="00B25161" w:rsidP="00B25161">
            <w:pPr>
              <w:rPr>
                <w:rFonts w:cs="Arial"/>
                <w:bCs/>
                <w:szCs w:val="16"/>
              </w:rPr>
            </w:pPr>
            <w:r w:rsidRPr="00E0465B">
              <w:rPr>
                <w:rFonts w:cs="Arial"/>
                <w:bCs/>
                <w:szCs w:val="16"/>
              </w:rPr>
              <w:t>195</w:t>
            </w:r>
          </w:p>
        </w:tc>
      </w:tr>
      <w:tr w:rsidR="00B25161" w:rsidRPr="00B25161" w14:paraId="176CF908" w14:textId="77777777" w:rsidTr="00B25161">
        <w:tc>
          <w:tcPr>
            <w:tcW w:w="834" w:type="pct"/>
          </w:tcPr>
          <w:p w14:paraId="5E4C5834" w14:textId="77777777" w:rsidR="00B25161" w:rsidRPr="00B25161" w:rsidRDefault="00B25161" w:rsidP="00B25161">
            <w:pPr>
              <w:rPr>
                <w:rFonts w:cs="Arial"/>
                <w:b/>
                <w:szCs w:val="16"/>
              </w:rPr>
            </w:pPr>
            <w:r w:rsidRPr="00B25161">
              <w:rPr>
                <w:rFonts w:cs="Arial"/>
                <w:b/>
                <w:szCs w:val="16"/>
              </w:rPr>
              <w:t>Performance (%)</w:t>
            </w:r>
          </w:p>
        </w:tc>
        <w:tc>
          <w:tcPr>
            <w:tcW w:w="833" w:type="pct"/>
          </w:tcPr>
          <w:p w14:paraId="31E0A739" w14:textId="2F0AA12C" w:rsidR="00B25161" w:rsidRPr="00E0465B" w:rsidRDefault="00B25161" w:rsidP="00B25161">
            <w:pPr>
              <w:rPr>
                <w:rFonts w:cs="Arial"/>
                <w:bCs/>
                <w:szCs w:val="16"/>
              </w:rPr>
            </w:pPr>
            <w:r w:rsidRPr="00E0465B">
              <w:rPr>
                <w:rFonts w:cs="Arial"/>
                <w:bCs/>
                <w:szCs w:val="16"/>
              </w:rPr>
              <w:t>0.38%</w:t>
            </w:r>
          </w:p>
        </w:tc>
        <w:tc>
          <w:tcPr>
            <w:tcW w:w="833" w:type="pct"/>
          </w:tcPr>
          <w:p w14:paraId="127BF181" w14:textId="3BECFE2D" w:rsidR="00B25161" w:rsidRPr="00E0465B" w:rsidRDefault="00B25161" w:rsidP="00B25161">
            <w:pPr>
              <w:rPr>
                <w:rFonts w:cs="Arial"/>
                <w:bCs/>
                <w:szCs w:val="16"/>
              </w:rPr>
            </w:pPr>
            <w:r w:rsidRPr="00E0465B">
              <w:rPr>
                <w:rFonts w:cs="Arial"/>
                <w:bCs/>
                <w:szCs w:val="16"/>
              </w:rPr>
              <w:t>14.10%</w:t>
            </w:r>
          </w:p>
        </w:tc>
        <w:tc>
          <w:tcPr>
            <w:tcW w:w="833" w:type="pct"/>
          </w:tcPr>
          <w:p w14:paraId="37EC9364" w14:textId="61A07A7E" w:rsidR="00B25161" w:rsidRPr="00E0465B" w:rsidRDefault="00B25161" w:rsidP="00B25161">
            <w:pPr>
              <w:rPr>
                <w:rFonts w:cs="Arial"/>
                <w:bCs/>
                <w:szCs w:val="16"/>
              </w:rPr>
            </w:pPr>
            <w:r w:rsidRPr="00E0465B">
              <w:rPr>
                <w:rFonts w:cs="Arial"/>
                <w:bCs/>
                <w:szCs w:val="16"/>
              </w:rPr>
              <w:t>8.72%</w:t>
            </w:r>
          </w:p>
        </w:tc>
        <w:tc>
          <w:tcPr>
            <w:tcW w:w="833" w:type="pct"/>
          </w:tcPr>
          <w:p w14:paraId="09DF3FA5" w14:textId="57617973" w:rsidR="00B25161" w:rsidRPr="00E0465B" w:rsidRDefault="00B25161" w:rsidP="00B25161">
            <w:pPr>
              <w:rPr>
                <w:rFonts w:cs="Arial"/>
                <w:bCs/>
                <w:szCs w:val="16"/>
              </w:rPr>
            </w:pPr>
            <w:r w:rsidRPr="00E0465B">
              <w:rPr>
                <w:rFonts w:cs="Arial"/>
                <w:bCs/>
                <w:szCs w:val="16"/>
              </w:rPr>
              <w:t>51.79%</w:t>
            </w:r>
          </w:p>
        </w:tc>
        <w:tc>
          <w:tcPr>
            <w:tcW w:w="833" w:type="pct"/>
          </w:tcPr>
          <w:p w14:paraId="54994806" w14:textId="468B6FDF" w:rsidR="00B25161" w:rsidRPr="00E0465B" w:rsidRDefault="00B25161" w:rsidP="00B25161">
            <w:pPr>
              <w:rPr>
                <w:rFonts w:cs="Arial"/>
                <w:bCs/>
                <w:szCs w:val="16"/>
              </w:rPr>
            </w:pPr>
            <w:r w:rsidRPr="00E0465B">
              <w:rPr>
                <w:rFonts w:cs="Arial"/>
                <w:bCs/>
                <w:szCs w:val="16"/>
              </w:rPr>
              <w:t>25.00%</w:t>
            </w:r>
          </w:p>
        </w:tc>
      </w:tr>
      <w:tr w:rsidR="00B25161" w:rsidRPr="00B25161" w14:paraId="3FE1F63B" w14:textId="77777777" w:rsidTr="00B25161">
        <w:tc>
          <w:tcPr>
            <w:tcW w:w="834" w:type="pct"/>
          </w:tcPr>
          <w:p w14:paraId="4A9A5C22" w14:textId="77777777" w:rsidR="00B25161" w:rsidRPr="00B25161" w:rsidRDefault="00B25161" w:rsidP="00B25161">
            <w:pPr>
              <w:rPr>
                <w:rFonts w:cs="Arial"/>
                <w:b/>
                <w:szCs w:val="16"/>
              </w:rPr>
            </w:pPr>
            <w:r w:rsidRPr="00B25161">
              <w:rPr>
                <w:rFonts w:cs="Arial"/>
                <w:b/>
                <w:szCs w:val="16"/>
              </w:rPr>
              <w:t>Scores</w:t>
            </w:r>
          </w:p>
        </w:tc>
        <w:tc>
          <w:tcPr>
            <w:tcW w:w="833" w:type="pct"/>
          </w:tcPr>
          <w:p w14:paraId="1ECD4EFC" w14:textId="77777777" w:rsidR="00B25161" w:rsidRPr="00E0465B" w:rsidRDefault="00B25161" w:rsidP="00B25161">
            <w:pPr>
              <w:rPr>
                <w:rFonts w:cs="Arial"/>
                <w:bCs/>
                <w:szCs w:val="16"/>
              </w:rPr>
            </w:pPr>
            <w:r w:rsidRPr="00E0465B">
              <w:rPr>
                <w:rFonts w:cs="Arial"/>
                <w:bCs/>
                <w:szCs w:val="16"/>
              </w:rPr>
              <w:t>1</w:t>
            </w:r>
          </w:p>
        </w:tc>
        <w:tc>
          <w:tcPr>
            <w:tcW w:w="833" w:type="pct"/>
          </w:tcPr>
          <w:p w14:paraId="455BC9BA" w14:textId="77777777" w:rsidR="00B25161" w:rsidRPr="00E0465B" w:rsidRDefault="00B25161" w:rsidP="00B25161">
            <w:pPr>
              <w:rPr>
                <w:rFonts w:cs="Arial"/>
                <w:bCs/>
                <w:szCs w:val="16"/>
              </w:rPr>
            </w:pPr>
            <w:r w:rsidRPr="00E0465B">
              <w:rPr>
                <w:rFonts w:cs="Arial"/>
                <w:bCs/>
                <w:szCs w:val="16"/>
              </w:rPr>
              <w:t>1</w:t>
            </w:r>
          </w:p>
        </w:tc>
        <w:tc>
          <w:tcPr>
            <w:tcW w:w="833" w:type="pct"/>
          </w:tcPr>
          <w:p w14:paraId="6D56B68A" w14:textId="77777777" w:rsidR="00B25161" w:rsidRPr="00E0465B" w:rsidRDefault="00B25161" w:rsidP="00B25161">
            <w:pPr>
              <w:rPr>
                <w:rFonts w:cs="Arial"/>
                <w:bCs/>
                <w:szCs w:val="16"/>
              </w:rPr>
            </w:pPr>
            <w:r w:rsidRPr="00E0465B">
              <w:rPr>
                <w:rFonts w:cs="Arial"/>
                <w:bCs/>
                <w:szCs w:val="16"/>
              </w:rPr>
              <w:t>1</w:t>
            </w:r>
          </w:p>
        </w:tc>
        <w:tc>
          <w:tcPr>
            <w:tcW w:w="833" w:type="pct"/>
          </w:tcPr>
          <w:p w14:paraId="32A5C166" w14:textId="77777777" w:rsidR="00B25161" w:rsidRPr="00E0465B" w:rsidRDefault="00B25161" w:rsidP="00B25161">
            <w:pPr>
              <w:rPr>
                <w:rFonts w:cs="Arial"/>
                <w:bCs/>
                <w:szCs w:val="16"/>
              </w:rPr>
            </w:pPr>
            <w:r w:rsidRPr="00E0465B">
              <w:rPr>
                <w:rFonts w:cs="Arial"/>
                <w:bCs/>
                <w:szCs w:val="16"/>
              </w:rPr>
              <w:t>0</w:t>
            </w:r>
          </w:p>
        </w:tc>
        <w:tc>
          <w:tcPr>
            <w:tcW w:w="833" w:type="pct"/>
          </w:tcPr>
          <w:p w14:paraId="1BF923E0" w14:textId="77777777" w:rsidR="00B25161" w:rsidRPr="00E0465B" w:rsidRDefault="00B25161" w:rsidP="00B25161">
            <w:pPr>
              <w:rPr>
                <w:rFonts w:cs="Arial"/>
                <w:bCs/>
                <w:szCs w:val="16"/>
              </w:rPr>
            </w:pPr>
            <w:r w:rsidRPr="00E0465B">
              <w:rPr>
                <w:rFonts w:cs="Arial"/>
                <w:bCs/>
                <w:szCs w:val="16"/>
              </w:rPr>
              <w:t>1</w:t>
            </w:r>
          </w:p>
        </w:tc>
      </w:tr>
    </w:tbl>
    <w:p w14:paraId="5AB01591" w14:textId="77777777" w:rsidR="00B25161" w:rsidRPr="00B25161" w:rsidRDefault="00B25161" w:rsidP="00B25161">
      <w:pPr>
        <w:rPr>
          <w:rFonts w:cs="Arial"/>
          <w:b/>
          <w:szCs w:val="16"/>
        </w:rPr>
      </w:pPr>
    </w:p>
    <w:tbl>
      <w:tblPr>
        <w:tblStyle w:val="TableGrid1"/>
        <w:tblW w:w="0" w:type="auto"/>
        <w:tblLook w:val="04A0" w:firstRow="1" w:lastRow="0" w:firstColumn="1" w:lastColumn="0" w:noHBand="0" w:noVBand="1"/>
        <w:tblCaption w:val="C03OTCFNL"/>
      </w:tblPr>
      <w:tblGrid>
        <w:gridCol w:w="2880"/>
        <w:gridCol w:w="1932"/>
      </w:tblGrid>
      <w:tr w:rsidR="00B25161" w:rsidRPr="00B25161" w14:paraId="1B488901" w14:textId="77777777" w:rsidTr="004A2E39">
        <w:trPr>
          <w:trHeight w:val="272"/>
          <w:tblHeader/>
        </w:trPr>
        <w:tc>
          <w:tcPr>
            <w:tcW w:w="2880" w:type="dxa"/>
          </w:tcPr>
          <w:p w14:paraId="3038373D" w14:textId="77777777" w:rsidR="00B25161" w:rsidRPr="00B25161" w:rsidRDefault="00B25161" w:rsidP="00B25161">
            <w:pPr>
              <w:rPr>
                <w:rFonts w:cs="Arial"/>
                <w:b/>
                <w:szCs w:val="16"/>
              </w:rPr>
            </w:pPr>
          </w:p>
        </w:tc>
        <w:tc>
          <w:tcPr>
            <w:tcW w:w="1932" w:type="dxa"/>
          </w:tcPr>
          <w:p w14:paraId="77ABF7A6" w14:textId="77777777" w:rsidR="00B25161" w:rsidRPr="00B25161" w:rsidRDefault="00B25161" w:rsidP="00B25161">
            <w:pPr>
              <w:rPr>
                <w:rFonts w:cs="Arial"/>
                <w:b/>
                <w:szCs w:val="16"/>
              </w:rPr>
            </w:pPr>
            <w:r w:rsidRPr="00B25161">
              <w:rPr>
                <w:rFonts w:cs="Arial"/>
                <w:b/>
                <w:szCs w:val="16"/>
              </w:rPr>
              <w:t>Total Score</w:t>
            </w:r>
          </w:p>
        </w:tc>
      </w:tr>
      <w:tr w:rsidR="00B25161" w:rsidRPr="00B25161" w14:paraId="2D9A730F" w14:textId="77777777" w:rsidTr="00B25161">
        <w:trPr>
          <w:trHeight w:val="272"/>
        </w:trPr>
        <w:tc>
          <w:tcPr>
            <w:tcW w:w="2880" w:type="dxa"/>
          </w:tcPr>
          <w:p w14:paraId="48BC9BD7" w14:textId="77777777" w:rsidR="00B25161" w:rsidRPr="00B25161" w:rsidRDefault="00B25161" w:rsidP="00B25161">
            <w:pPr>
              <w:rPr>
                <w:rFonts w:cs="Arial"/>
                <w:b/>
                <w:szCs w:val="16"/>
              </w:rPr>
            </w:pPr>
            <w:r w:rsidRPr="00B25161">
              <w:rPr>
                <w:rFonts w:cs="Arial"/>
                <w:b/>
                <w:szCs w:val="16"/>
              </w:rPr>
              <w:t>Outcome A</w:t>
            </w:r>
          </w:p>
        </w:tc>
        <w:tc>
          <w:tcPr>
            <w:tcW w:w="1932" w:type="dxa"/>
          </w:tcPr>
          <w:p w14:paraId="06B374F4" w14:textId="687DD5CE" w:rsidR="00B25161" w:rsidRPr="00E0465B" w:rsidRDefault="00B25161" w:rsidP="00B25161">
            <w:pPr>
              <w:rPr>
                <w:rFonts w:cs="Arial"/>
                <w:bCs/>
                <w:szCs w:val="16"/>
              </w:rPr>
            </w:pPr>
            <w:r w:rsidRPr="00E0465B">
              <w:rPr>
                <w:rFonts w:cs="Arial"/>
                <w:bCs/>
                <w:szCs w:val="16"/>
              </w:rPr>
              <w:t>4</w:t>
            </w:r>
          </w:p>
        </w:tc>
      </w:tr>
      <w:tr w:rsidR="00B25161" w:rsidRPr="00B25161" w14:paraId="75C871C9" w14:textId="77777777" w:rsidTr="00B25161">
        <w:trPr>
          <w:trHeight w:val="272"/>
        </w:trPr>
        <w:tc>
          <w:tcPr>
            <w:tcW w:w="2880" w:type="dxa"/>
          </w:tcPr>
          <w:p w14:paraId="193CC5B1" w14:textId="77777777" w:rsidR="00B25161" w:rsidRPr="00B25161" w:rsidRDefault="00B25161" w:rsidP="00B25161">
            <w:pPr>
              <w:rPr>
                <w:rFonts w:cs="Arial"/>
                <w:b/>
                <w:szCs w:val="16"/>
              </w:rPr>
            </w:pPr>
            <w:r w:rsidRPr="00B25161">
              <w:rPr>
                <w:rFonts w:cs="Arial"/>
                <w:b/>
                <w:szCs w:val="16"/>
              </w:rPr>
              <w:t>Outcome B</w:t>
            </w:r>
          </w:p>
        </w:tc>
        <w:tc>
          <w:tcPr>
            <w:tcW w:w="1932" w:type="dxa"/>
          </w:tcPr>
          <w:p w14:paraId="4B78D677" w14:textId="57794493" w:rsidR="00B25161" w:rsidRPr="00E0465B" w:rsidRDefault="00B25161" w:rsidP="00B25161">
            <w:pPr>
              <w:rPr>
                <w:rFonts w:cs="Arial"/>
                <w:bCs/>
                <w:szCs w:val="16"/>
              </w:rPr>
            </w:pPr>
            <w:r w:rsidRPr="00E0465B">
              <w:rPr>
                <w:rFonts w:cs="Arial"/>
                <w:bCs/>
                <w:szCs w:val="16"/>
              </w:rPr>
              <w:t>4</w:t>
            </w:r>
          </w:p>
        </w:tc>
      </w:tr>
      <w:tr w:rsidR="00B25161" w:rsidRPr="00B25161" w14:paraId="45EE0999" w14:textId="77777777" w:rsidTr="00B25161">
        <w:trPr>
          <w:trHeight w:val="272"/>
        </w:trPr>
        <w:tc>
          <w:tcPr>
            <w:tcW w:w="2880" w:type="dxa"/>
          </w:tcPr>
          <w:p w14:paraId="25C23511" w14:textId="77777777" w:rsidR="00B25161" w:rsidRPr="00B25161" w:rsidRDefault="00B25161" w:rsidP="00B25161">
            <w:pPr>
              <w:rPr>
                <w:rFonts w:cs="Arial"/>
                <w:b/>
                <w:szCs w:val="16"/>
              </w:rPr>
            </w:pPr>
            <w:r w:rsidRPr="00B25161">
              <w:rPr>
                <w:rFonts w:cs="Arial"/>
                <w:b/>
                <w:szCs w:val="16"/>
              </w:rPr>
              <w:t>Outcome C</w:t>
            </w:r>
          </w:p>
        </w:tc>
        <w:tc>
          <w:tcPr>
            <w:tcW w:w="1932" w:type="dxa"/>
          </w:tcPr>
          <w:p w14:paraId="267A8932" w14:textId="15899D96" w:rsidR="00B25161" w:rsidRPr="00E0465B" w:rsidRDefault="00B25161" w:rsidP="00B25161">
            <w:pPr>
              <w:rPr>
                <w:rFonts w:cs="Arial"/>
                <w:bCs/>
                <w:szCs w:val="16"/>
              </w:rPr>
            </w:pPr>
            <w:r w:rsidRPr="00E0465B">
              <w:rPr>
                <w:rFonts w:cs="Arial"/>
                <w:bCs/>
                <w:szCs w:val="16"/>
              </w:rPr>
              <w:t>4</w:t>
            </w:r>
          </w:p>
        </w:tc>
      </w:tr>
      <w:tr w:rsidR="00B25161" w:rsidRPr="00B25161" w14:paraId="581A701A" w14:textId="77777777" w:rsidTr="00B25161">
        <w:trPr>
          <w:trHeight w:val="272"/>
        </w:trPr>
        <w:tc>
          <w:tcPr>
            <w:tcW w:w="2880" w:type="dxa"/>
          </w:tcPr>
          <w:p w14:paraId="57F30288" w14:textId="77777777" w:rsidR="00B25161" w:rsidRPr="00B25161" w:rsidRDefault="00B25161" w:rsidP="00B25161">
            <w:pPr>
              <w:rPr>
                <w:rFonts w:cs="Arial"/>
                <w:b/>
                <w:szCs w:val="16"/>
              </w:rPr>
            </w:pPr>
            <w:r w:rsidRPr="00B25161">
              <w:rPr>
                <w:rFonts w:cs="Arial"/>
                <w:b/>
                <w:szCs w:val="16"/>
              </w:rPr>
              <w:t>Outcomes A-C</w:t>
            </w:r>
          </w:p>
        </w:tc>
        <w:tc>
          <w:tcPr>
            <w:tcW w:w="1932" w:type="dxa"/>
          </w:tcPr>
          <w:p w14:paraId="20B4EDFB" w14:textId="5665A534" w:rsidR="00B25161" w:rsidRPr="00E0465B" w:rsidRDefault="00B25161" w:rsidP="00B25161">
            <w:pPr>
              <w:rPr>
                <w:rFonts w:cs="Arial"/>
                <w:bCs/>
                <w:szCs w:val="16"/>
              </w:rPr>
            </w:pPr>
            <w:r w:rsidRPr="00E0465B">
              <w:rPr>
                <w:rFonts w:cs="Arial"/>
                <w:bCs/>
                <w:szCs w:val="16"/>
              </w:rPr>
              <w:t>12</w:t>
            </w:r>
          </w:p>
        </w:tc>
      </w:tr>
    </w:tbl>
    <w:p w14:paraId="094B7EF3" w14:textId="77777777" w:rsidR="00B25161" w:rsidRPr="00B25161" w:rsidRDefault="00B25161" w:rsidP="00B25161">
      <w:pPr>
        <w:rPr>
          <w:rFonts w:cs="Arial"/>
          <w:b/>
          <w:szCs w:val="16"/>
        </w:rPr>
      </w:pPr>
    </w:p>
    <w:tbl>
      <w:tblPr>
        <w:tblStyle w:val="TableGrid1"/>
        <w:tblW w:w="0" w:type="auto"/>
        <w:tblLook w:val="04A0" w:firstRow="1" w:lastRow="0" w:firstColumn="1" w:lastColumn="0" w:noHBand="0" w:noVBand="1"/>
        <w:tblCaption w:val="C03ANOMFNL"/>
      </w:tblPr>
      <w:tblGrid>
        <w:gridCol w:w="2880"/>
        <w:gridCol w:w="2880"/>
      </w:tblGrid>
      <w:tr w:rsidR="00B25161" w:rsidRPr="00B25161" w14:paraId="4A0FEA67" w14:textId="77777777" w:rsidTr="00B25161">
        <w:tc>
          <w:tcPr>
            <w:tcW w:w="2880" w:type="dxa"/>
          </w:tcPr>
          <w:p w14:paraId="3051DA2A" w14:textId="77777777" w:rsidR="00B25161" w:rsidRPr="00B25161" w:rsidRDefault="00B25161" w:rsidP="00B25161">
            <w:pPr>
              <w:rPr>
                <w:rFonts w:cs="Arial"/>
                <w:b/>
                <w:szCs w:val="16"/>
              </w:rPr>
            </w:pPr>
            <w:r w:rsidRPr="00B25161">
              <w:rPr>
                <w:rFonts w:cs="Arial"/>
                <w:b/>
                <w:szCs w:val="16"/>
              </w:rPr>
              <w:t>Data Anomalies Score</w:t>
            </w:r>
          </w:p>
        </w:tc>
        <w:tc>
          <w:tcPr>
            <w:tcW w:w="2880" w:type="dxa"/>
          </w:tcPr>
          <w:p w14:paraId="4F2B4557" w14:textId="77777777" w:rsidR="00B25161" w:rsidRPr="00E0465B" w:rsidRDefault="00B25161" w:rsidP="00B25161">
            <w:pPr>
              <w:rPr>
                <w:rFonts w:cs="Arial"/>
                <w:bCs/>
                <w:szCs w:val="16"/>
              </w:rPr>
            </w:pPr>
            <w:r w:rsidRPr="00E0465B">
              <w:rPr>
                <w:rFonts w:cs="Arial"/>
                <w:bCs/>
                <w:szCs w:val="16"/>
              </w:rPr>
              <w:t>1</w:t>
            </w:r>
          </w:p>
        </w:tc>
      </w:tr>
    </w:tbl>
    <w:p w14:paraId="5EF02BB7" w14:textId="77777777" w:rsidR="00716DBD" w:rsidRDefault="00716DBD" w:rsidP="0081611B">
      <w:pPr>
        <w:rPr>
          <w:rFonts w:cs="Arial"/>
          <w:b/>
          <w:szCs w:val="16"/>
        </w:rPr>
      </w:pPr>
    </w:p>
    <w:p w14:paraId="5246613C" w14:textId="77777777" w:rsidR="00B25161" w:rsidRDefault="00B25161" w:rsidP="0081611B">
      <w:pPr>
        <w:rPr>
          <w:rFonts w:cs="Arial"/>
          <w:b/>
          <w:szCs w:val="16"/>
        </w:rPr>
      </w:pPr>
    </w:p>
    <w:p w14:paraId="1E89FB21" w14:textId="77777777" w:rsidR="00B25161" w:rsidRDefault="00B25161" w:rsidP="0081611B">
      <w:pPr>
        <w:rPr>
          <w:rFonts w:cs="Arial"/>
          <w:b/>
          <w:szCs w:val="16"/>
        </w:rPr>
      </w:pPr>
    </w:p>
    <w:p w14:paraId="2FCF86B1" w14:textId="77777777" w:rsidR="00B25161" w:rsidRDefault="00B25161" w:rsidP="0081611B">
      <w:pPr>
        <w:rPr>
          <w:rFonts w:cs="Arial"/>
          <w:b/>
          <w:szCs w:val="16"/>
        </w:rPr>
      </w:pPr>
    </w:p>
    <w:p w14:paraId="09FA12B4" w14:textId="77777777" w:rsidR="00B25161" w:rsidRDefault="00B25161" w:rsidP="0081611B">
      <w:pPr>
        <w:rPr>
          <w:rFonts w:cs="Arial"/>
          <w:b/>
          <w:szCs w:val="16"/>
        </w:rPr>
      </w:pPr>
    </w:p>
    <w:p w14:paraId="3E5A38FA" w14:textId="77777777" w:rsidR="00B25161" w:rsidRDefault="00B25161" w:rsidP="0081611B">
      <w:pPr>
        <w:rPr>
          <w:rFonts w:cs="Arial"/>
          <w:b/>
          <w:szCs w:val="16"/>
        </w:rPr>
      </w:pPr>
    </w:p>
    <w:p w14:paraId="17852D5C" w14:textId="77777777" w:rsidR="00E0465B" w:rsidRDefault="00E0465B">
      <w:pPr>
        <w:spacing w:before="0" w:after="200" w:line="276" w:lineRule="auto"/>
        <w:rPr>
          <w:rFonts w:cs="Arial"/>
          <w:b/>
          <w:bCs/>
          <w:szCs w:val="16"/>
        </w:rPr>
      </w:pPr>
      <w:r>
        <w:rPr>
          <w:rFonts w:cs="Arial"/>
          <w:b/>
          <w:bCs/>
          <w:szCs w:val="16"/>
        </w:rPr>
        <w:br w:type="page"/>
      </w:r>
    </w:p>
    <w:p w14:paraId="51A974EF" w14:textId="5528C11C" w:rsidR="009F37D6" w:rsidRPr="009F37D6" w:rsidRDefault="009F37D6" w:rsidP="009F37D6">
      <w:pPr>
        <w:rPr>
          <w:rFonts w:cs="Arial"/>
          <w:b/>
          <w:bCs/>
          <w:szCs w:val="16"/>
        </w:rPr>
      </w:pPr>
      <w:r w:rsidRPr="009F37D6">
        <w:rPr>
          <w:rFonts w:cs="Arial"/>
          <w:b/>
          <w:bCs/>
          <w:szCs w:val="16"/>
        </w:rPr>
        <w:lastRenderedPageBreak/>
        <w:t>Appendix C</w:t>
      </w:r>
    </w:p>
    <w:p w14:paraId="170A9CB5" w14:textId="77777777" w:rsidR="00A67CEE" w:rsidRDefault="00A67CEE" w:rsidP="009F37D6">
      <w:pPr>
        <w:rPr>
          <w:rFonts w:cs="Arial"/>
          <w:b/>
          <w:bCs/>
          <w:szCs w:val="16"/>
        </w:rPr>
      </w:pPr>
    </w:p>
    <w:p w14:paraId="6354287C" w14:textId="2EA1FA43" w:rsidR="00A67CEE" w:rsidRDefault="009F37D6" w:rsidP="009F37D6">
      <w:pPr>
        <w:rPr>
          <w:rFonts w:cs="Arial"/>
          <w:b/>
          <w:bCs/>
          <w:szCs w:val="16"/>
        </w:rPr>
      </w:pPr>
      <w:r w:rsidRPr="009F37D6">
        <w:rPr>
          <w:rFonts w:cs="Arial"/>
          <w:b/>
          <w:bCs/>
          <w:szCs w:val="16"/>
        </w:rPr>
        <w:t xml:space="preserve">II. (a) Data Comparison: </w:t>
      </w:r>
    </w:p>
    <w:p w14:paraId="6CF7C333" w14:textId="0062A4AD" w:rsidR="009F37D6" w:rsidRPr="009F37D6" w:rsidRDefault="009F37D6" w:rsidP="009F37D6">
      <w:pPr>
        <w:rPr>
          <w:rFonts w:cs="Arial"/>
          <w:b/>
          <w:bCs/>
          <w:szCs w:val="16"/>
        </w:rPr>
      </w:pPr>
      <w:r w:rsidRPr="009F37D6">
        <w:rPr>
          <w:rFonts w:cs="Arial"/>
          <w:b/>
          <w:bCs/>
          <w:szCs w:val="16"/>
        </w:rPr>
        <w:t>Comparing Your State’s 2021 Outcomes Data to Other States’ 2021 Outcome Data</w:t>
      </w:r>
    </w:p>
    <w:p w14:paraId="78086C37" w14:textId="77777777" w:rsidR="009F37D6" w:rsidRPr="00A67CEE" w:rsidRDefault="009F37D6" w:rsidP="009F37D6">
      <w:pPr>
        <w:rPr>
          <w:rFonts w:cs="Arial"/>
          <w:bCs/>
          <w:szCs w:val="16"/>
        </w:rPr>
      </w:pPr>
      <w:r w:rsidRPr="00A67CEE">
        <w:rPr>
          <w:rFonts w:cs="Arial"/>
          <w:bCs/>
          <w:szCs w:val="16"/>
        </w:rPr>
        <w:t>This score represents how your State's FFY 2021 Outcomes data compares to other States' FFY 2021 Outcomes Data. Your State received a score for the distribution of the 6 Summary Statements for your State compared to the distribution of the 6 Summary Statements in all other States. The 10th and 90th percentile for each of the 6 Summary Statements was identified and used to assign points to performance outcome data for each Summary Statement</w:t>
      </w:r>
      <w:r w:rsidRPr="00A67CEE">
        <w:rPr>
          <w:rFonts w:cs="Arial"/>
          <w:bCs/>
          <w:szCs w:val="16"/>
          <w:vertAlign w:val="superscript"/>
        </w:rPr>
        <w:footnoteReference w:id="10"/>
      </w:r>
      <w:r w:rsidRPr="00A67CEE">
        <w:rPr>
          <w:rFonts w:cs="Arial"/>
          <w:bCs/>
          <w:szCs w:val="16"/>
        </w:rPr>
        <w:t>. Each Summary Statement outcome was assigned 0, 1, or 2 points. If your State's Summary Statement value fell at or below the 10th percentile, that Summary Statement was assigned 0 points. If your State's Summary Statement value fell between the 10th and 90th percentile, the Summary Statement was assigned 1 point, and if your State's Summary Statement value fell at or above the 90th percentile the Summary Statement was assigned 2 points. The points were added up across the 6 Summary Statements. A State can receive a total number of points between 0 and 12, with 0 points indicating all 6 Summary Statement values were at or below the 10th percentile and 12 points indicating all 6 Summary Statements were at or above the 90th percentile. An overall comparison Summary Statement score of 0, 1, or 2 was based on the total points awarded.</w:t>
      </w:r>
    </w:p>
    <w:p w14:paraId="762C815F" w14:textId="77777777" w:rsidR="009F37D6" w:rsidRPr="00A67CEE" w:rsidRDefault="009F37D6" w:rsidP="009F37D6">
      <w:pPr>
        <w:rPr>
          <w:rFonts w:cs="Arial"/>
          <w:bCs/>
          <w:i/>
          <w:iCs/>
          <w:szCs w:val="16"/>
        </w:rPr>
      </w:pPr>
      <w:r w:rsidRPr="00A67CEE">
        <w:rPr>
          <w:rFonts w:cs="Arial"/>
          <w:bCs/>
          <w:i/>
          <w:iCs/>
          <w:szCs w:val="16"/>
        </w:rPr>
        <w:t>Summary Statement 1: Of those infants and toddlers who entered or exited early intervention below age expectations in each Outcome, the percent who substantially increased their rate of growth by the time they turned 3 years of age or exited the program.</w:t>
      </w:r>
    </w:p>
    <w:p w14:paraId="246C2268" w14:textId="77777777" w:rsidR="009F37D6" w:rsidRPr="009F37D6" w:rsidRDefault="009F37D6" w:rsidP="009F37D6">
      <w:pPr>
        <w:rPr>
          <w:rFonts w:cs="Arial"/>
          <w:b/>
          <w:i/>
          <w:iCs/>
          <w:szCs w:val="16"/>
        </w:rPr>
      </w:pPr>
      <w:r w:rsidRPr="00A67CEE">
        <w:rPr>
          <w:rFonts w:cs="Arial"/>
          <w:bCs/>
          <w:i/>
          <w:iCs/>
          <w:szCs w:val="16"/>
        </w:rPr>
        <w:t>Summary Statement 2: The percent of infants and toddlers who were functioning within age expectations in each Outcome by the time they turned 3 years of age or exited the program.</w:t>
      </w:r>
    </w:p>
    <w:p w14:paraId="328AEA2B" w14:textId="77777777" w:rsidR="00A67CEE" w:rsidRDefault="00A67CEE" w:rsidP="009F37D6">
      <w:pPr>
        <w:rPr>
          <w:rFonts w:cs="Arial"/>
          <w:b/>
          <w:bCs/>
          <w:szCs w:val="16"/>
        </w:rPr>
      </w:pPr>
    </w:p>
    <w:p w14:paraId="6370C439" w14:textId="16463590" w:rsidR="009F37D6" w:rsidRPr="009F37D6" w:rsidRDefault="009F37D6" w:rsidP="009F37D6">
      <w:pPr>
        <w:rPr>
          <w:rFonts w:cs="Arial"/>
          <w:b/>
          <w:bCs/>
          <w:szCs w:val="16"/>
        </w:rPr>
      </w:pPr>
      <w:r w:rsidRPr="009F37D6">
        <w:rPr>
          <w:rFonts w:cs="Arial"/>
          <w:b/>
          <w:bCs/>
          <w:szCs w:val="16"/>
        </w:rPr>
        <w:t>Scoring Percentages for the 10th and 90th Percentile for Each Outcome and Summary Statement, FFY 2021</w:t>
      </w:r>
    </w:p>
    <w:tbl>
      <w:tblPr>
        <w:tblStyle w:val="TableGrid1"/>
        <w:tblW w:w="0" w:type="auto"/>
        <w:tblLayout w:type="fixed"/>
        <w:tblLook w:val="04A0" w:firstRow="1" w:lastRow="0" w:firstColumn="1" w:lastColumn="0" w:noHBand="0" w:noVBand="1"/>
        <w:tblCaption w:val="C03OTCPERC"/>
      </w:tblPr>
      <w:tblGrid>
        <w:gridCol w:w="1540"/>
        <w:gridCol w:w="1540"/>
        <w:gridCol w:w="1540"/>
        <w:gridCol w:w="1540"/>
        <w:gridCol w:w="1540"/>
        <w:gridCol w:w="1540"/>
        <w:gridCol w:w="1540"/>
      </w:tblGrid>
      <w:tr w:rsidR="009F37D6" w:rsidRPr="009F37D6" w14:paraId="69A45AE2" w14:textId="77777777" w:rsidTr="004A2E39">
        <w:trPr>
          <w:tblHeader/>
        </w:trPr>
        <w:tc>
          <w:tcPr>
            <w:tcW w:w="1540" w:type="dxa"/>
          </w:tcPr>
          <w:p w14:paraId="7824B3BE" w14:textId="77777777" w:rsidR="009F37D6" w:rsidRPr="009F37D6" w:rsidRDefault="009F37D6" w:rsidP="009F37D6">
            <w:pPr>
              <w:rPr>
                <w:rFonts w:cs="Arial"/>
                <w:b/>
                <w:szCs w:val="16"/>
              </w:rPr>
            </w:pPr>
            <w:r w:rsidRPr="009F37D6">
              <w:rPr>
                <w:rFonts w:cs="Arial"/>
                <w:b/>
                <w:szCs w:val="16"/>
              </w:rPr>
              <w:t>Percentiles</w:t>
            </w:r>
          </w:p>
        </w:tc>
        <w:tc>
          <w:tcPr>
            <w:tcW w:w="1540" w:type="dxa"/>
          </w:tcPr>
          <w:p w14:paraId="33107596" w14:textId="77777777" w:rsidR="009F37D6" w:rsidRPr="009F37D6" w:rsidRDefault="009F37D6" w:rsidP="009F37D6">
            <w:pPr>
              <w:rPr>
                <w:rFonts w:cs="Arial"/>
                <w:b/>
                <w:szCs w:val="16"/>
              </w:rPr>
            </w:pPr>
            <w:r w:rsidRPr="009F37D6">
              <w:rPr>
                <w:rFonts w:cs="Arial"/>
                <w:b/>
                <w:szCs w:val="16"/>
              </w:rPr>
              <w:t>Outcome A SS1</w:t>
            </w:r>
          </w:p>
        </w:tc>
        <w:tc>
          <w:tcPr>
            <w:tcW w:w="1540" w:type="dxa"/>
          </w:tcPr>
          <w:p w14:paraId="197BD52F" w14:textId="77777777" w:rsidR="009F37D6" w:rsidRPr="009F37D6" w:rsidRDefault="009F37D6" w:rsidP="009F37D6">
            <w:pPr>
              <w:rPr>
                <w:rFonts w:cs="Arial"/>
                <w:b/>
                <w:szCs w:val="16"/>
              </w:rPr>
            </w:pPr>
            <w:r w:rsidRPr="009F37D6">
              <w:rPr>
                <w:rFonts w:cs="Arial"/>
                <w:b/>
                <w:szCs w:val="16"/>
              </w:rPr>
              <w:t>Outcome A SS2</w:t>
            </w:r>
          </w:p>
        </w:tc>
        <w:tc>
          <w:tcPr>
            <w:tcW w:w="1540" w:type="dxa"/>
          </w:tcPr>
          <w:p w14:paraId="3EAE2FCF" w14:textId="77777777" w:rsidR="009F37D6" w:rsidRPr="009F37D6" w:rsidRDefault="009F37D6" w:rsidP="009F37D6">
            <w:pPr>
              <w:rPr>
                <w:rFonts w:cs="Arial"/>
                <w:b/>
                <w:szCs w:val="16"/>
              </w:rPr>
            </w:pPr>
            <w:r w:rsidRPr="009F37D6">
              <w:rPr>
                <w:rFonts w:cs="Arial"/>
                <w:b/>
                <w:szCs w:val="16"/>
              </w:rPr>
              <w:t>Outcome B SS1</w:t>
            </w:r>
          </w:p>
        </w:tc>
        <w:tc>
          <w:tcPr>
            <w:tcW w:w="1540" w:type="dxa"/>
          </w:tcPr>
          <w:p w14:paraId="3B6CF9D5" w14:textId="77777777" w:rsidR="009F37D6" w:rsidRPr="009F37D6" w:rsidRDefault="009F37D6" w:rsidP="009F37D6">
            <w:pPr>
              <w:rPr>
                <w:rFonts w:cs="Arial"/>
                <w:b/>
                <w:szCs w:val="16"/>
              </w:rPr>
            </w:pPr>
            <w:r w:rsidRPr="009F37D6">
              <w:rPr>
                <w:rFonts w:cs="Arial"/>
                <w:b/>
                <w:szCs w:val="16"/>
              </w:rPr>
              <w:t>Outcome B SS2</w:t>
            </w:r>
          </w:p>
        </w:tc>
        <w:tc>
          <w:tcPr>
            <w:tcW w:w="1540" w:type="dxa"/>
          </w:tcPr>
          <w:p w14:paraId="5EB92DDA" w14:textId="77777777" w:rsidR="009F37D6" w:rsidRPr="009F37D6" w:rsidRDefault="009F37D6" w:rsidP="009F37D6">
            <w:pPr>
              <w:rPr>
                <w:rFonts w:cs="Arial"/>
                <w:b/>
                <w:szCs w:val="16"/>
              </w:rPr>
            </w:pPr>
            <w:r w:rsidRPr="009F37D6">
              <w:rPr>
                <w:rFonts w:cs="Arial"/>
                <w:b/>
                <w:szCs w:val="16"/>
              </w:rPr>
              <w:t>Outcome C SS1</w:t>
            </w:r>
          </w:p>
        </w:tc>
        <w:tc>
          <w:tcPr>
            <w:tcW w:w="1540" w:type="dxa"/>
          </w:tcPr>
          <w:p w14:paraId="0120FD5C" w14:textId="77777777" w:rsidR="009F37D6" w:rsidRPr="009F37D6" w:rsidRDefault="009F37D6" w:rsidP="009F37D6">
            <w:pPr>
              <w:rPr>
                <w:rFonts w:cs="Arial"/>
                <w:b/>
                <w:szCs w:val="16"/>
              </w:rPr>
            </w:pPr>
            <w:r w:rsidRPr="009F37D6">
              <w:rPr>
                <w:rFonts w:cs="Arial"/>
                <w:b/>
                <w:szCs w:val="16"/>
              </w:rPr>
              <w:t>Outcome C SS2</w:t>
            </w:r>
          </w:p>
        </w:tc>
      </w:tr>
      <w:tr w:rsidR="009F37D6" w:rsidRPr="009F37D6" w14:paraId="6D70AD4B" w14:textId="77777777" w:rsidTr="009F37D6">
        <w:tc>
          <w:tcPr>
            <w:tcW w:w="1540" w:type="dxa"/>
          </w:tcPr>
          <w:p w14:paraId="613F6D3D" w14:textId="77777777" w:rsidR="009F37D6" w:rsidRPr="009F37D6" w:rsidRDefault="009F37D6" w:rsidP="009F37D6">
            <w:pPr>
              <w:rPr>
                <w:rFonts w:cs="Arial"/>
                <w:b/>
                <w:szCs w:val="16"/>
              </w:rPr>
            </w:pPr>
            <w:r w:rsidRPr="009F37D6">
              <w:rPr>
                <w:rFonts w:cs="Arial"/>
                <w:b/>
                <w:szCs w:val="16"/>
              </w:rPr>
              <w:t>10</w:t>
            </w:r>
          </w:p>
        </w:tc>
        <w:tc>
          <w:tcPr>
            <w:tcW w:w="1540" w:type="dxa"/>
          </w:tcPr>
          <w:p w14:paraId="594E99FF" w14:textId="77777777" w:rsidR="009F37D6" w:rsidRPr="009F37D6" w:rsidRDefault="009F37D6" w:rsidP="009F37D6">
            <w:pPr>
              <w:rPr>
                <w:rFonts w:cs="Arial"/>
                <w:bCs/>
                <w:szCs w:val="16"/>
              </w:rPr>
            </w:pPr>
            <w:r w:rsidRPr="009F37D6">
              <w:rPr>
                <w:rFonts w:cs="Arial"/>
                <w:bCs/>
                <w:szCs w:val="16"/>
              </w:rPr>
              <w:t>43.42%</w:t>
            </w:r>
          </w:p>
        </w:tc>
        <w:tc>
          <w:tcPr>
            <w:tcW w:w="1540" w:type="dxa"/>
          </w:tcPr>
          <w:p w14:paraId="3776A780" w14:textId="77777777" w:rsidR="009F37D6" w:rsidRPr="009F37D6" w:rsidRDefault="009F37D6" w:rsidP="009F37D6">
            <w:pPr>
              <w:rPr>
                <w:rFonts w:cs="Arial"/>
                <w:bCs/>
                <w:szCs w:val="16"/>
              </w:rPr>
            </w:pPr>
            <w:r w:rsidRPr="009F37D6">
              <w:rPr>
                <w:rFonts w:cs="Arial"/>
                <w:bCs/>
                <w:szCs w:val="16"/>
              </w:rPr>
              <w:t>36.60%</w:t>
            </w:r>
          </w:p>
        </w:tc>
        <w:tc>
          <w:tcPr>
            <w:tcW w:w="1540" w:type="dxa"/>
          </w:tcPr>
          <w:p w14:paraId="5E04A780" w14:textId="77777777" w:rsidR="009F37D6" w:rsidRPr="009F37D6" w:rsidRDefault="009F37D6" w:rsidP="009F37D6">
            <w:pPr>
              <w:rPr>
                <w:rFonts w:cs="Arial"/>
                <w:bCs/>
                <w:szCs w:val="16"/>
              </w:rPr>
            </w:pPr>
            <w:r w:rsidRPr="009F37D6">
              <w:rPr>
                <w:rFonts w:cs="Arial"/>
                <w:bCs/>
                <w:szCs w:val="16"/>
              </w:rPr>
              <w:t>54.62%</w:t>
            </w:r>
          </w:p>
        </w:tc>
        <w:tc>
          <w:tcPr>
            <w:tcW w:w="1540" w:type="dxa"/>
          </w:tcPr>
          <w:p w14:paraId="739AB6B5" w14:textId="77777777" w:rsidR="009F37D6" w:rsidRPr="009F37D6" w:rsidRDefault="009F37D6" w:rsidP="009F37D6">
            <w:pPr>
              <w:rPr>
                <w:rFonts w:cs="Arial"/>
                <w:bCs/>
                <w:szCs w:val="16"/>
              </w:rPr>
            </w:pPr>
            <w:r w:rsidRPr="009F37D6">
              <w:rPr>
                <w:rFonts w:cs="Arial"/>
                <w:bCs/>
                <w:szCs w:val="16"/>
              </w:rPr>
              <w:t>29.02%</w:t>
            </w:r>
          </w:p>
        </w:tc>
        <w:tc>
          <w:tcPr>
            <w:tcW w:w="1540" w:type="dxa"/>
          </w:tcPr>
          <w:p w14:paraId="11603C76" w14:textId="77777777" w:rsidR="009F37D6" w:rsidRPr="009F37D6" w:rsidRDefault="009F37D6" w:rsidP="009F37D6">
            <w:pPr>
              <w:rPr>
                <w:rFonts w:cs="Arial"/>
                <w:bCs/>
                <w:szCs w:val="16"/>
              </w:rPr>
            </w:pPr>
            <w:r w:rsidRPr="009F37D6">
              <w:rPr>
                <w:rFonts w:cs="Arial"/>
                <w:bCs/>
                <w:szCs w:val="16"/>
              </w:rPr>
              <w:t>55.14%</w:t>
            </w:r>
          </w:p>
        </w:tc>
        <w:tc>
          <w:tcPr>
            <w:tcW w:w="1540" w:type="dxa"/>
          </w:tcPr>
          <w:p w14:paraId="33FC3457" w14:textId="77777777" w:rsidR="009F37D6" w:rsidRPr="009F37D6" w:rsidRDefault="009F37D6" w:rsidP="009F37D6">
            <w:pPr>
              <w:rPr>
                <w:rFonts w:cs="Arial"/>
                <w:bCs/>
                <w:szCs w:val="16"/>
              </w:rPr>
            </w:pPr>
            <w:r w:rsidRPr="009F37D6">
              <w:rPr>
                <w:rFonts w:cs="Arial"/>
                <w:bCs/>
                <w:szCs w:val="16"/>
              </w:rPr>
              <w:t>36.15%</w:t>
            </w:r>
          </w:p>
        </w:tc>
      </w:tr>
      <w:tr w:rsidR="009F37D6" w:rsidRPr="009F37D6" w14:paraId="5351DBD5" w14:textId="77777777" w:rsidTr="009F37D6">
        <w:tc>
          <w:tcPr>
            <w:tcW w:w="1540" w:type="dxa"/>
          </w:tcPr>
          <w:p w14:paraId="16B4FF39" w14:textId="77777777" w:rsidR="009F37D6" w:rsidRPr="009F37D6" w:rsidRDefault="009F37D6" w:rsidP="009F37D6">
            <w:pPr>
              <w:rPr>
                <w:rFonts w:cs="Arial"/>
                <w:b/>
                <w:szCs w:val="16"/>
              </w:rPr>
            </w:pPr>
            <w:r w:rsidRPr="009F37D6">
              <w:rPr>
                <w:rFonts w:cs="Arial"/>
                <w:b/>
                <w:szCs w:val="16"/>
              </w:rPr>
              <w:t>90</w:t>
            </w:r>
          </w:p>
        </w:tc>
        <w:tc>
          <w:tcPr>
            <w:tcW w:w="1540" w:type="dxa"/>
          </w:tcPr>
          <w:p w14:paraId="38AFF39E" w14:textId="77777777" w:rsidR="009F37D6" w:rsidRPr="009F37D6" w:rsidRDefault="009F37D6" w:rsidP="009F37D6">
            <w:pPr>
              <w:rPr>
                <w:rFonts w:cs="Arial"/>
                <w:bCs/>
                <w:szCs w:val="16"/>
              </w:rPr>
            </w:pPr>
            <w:r w:rsidRPr="009F37D6">
              <w:rPr>
                <w:rFonts w:cs="Arial"/>
                <w:bCs/>
                <w:szCs w:val="16"/>
              </w:rPr>
              <w:t>82.74%</w:t>
            </w:r>
          </w:p>
        </w:tc>
        <w:tc>
          <w:tcPr>
            <w:tcW w:w="1540" w:type="dxa"/>
          </w:tcPr>
          <w:p w14:paraId="5121B9EE" w14:textId="77777777" w:rsidR="009F37D6" w:rsidRPr="009F37D6" w:rsidRDefault="009F37D6" w:rsidP="009F37D6">
            <w:pPr>
              <w:rPr>
                <w:rFonts w:cs="Arial"/>
                <w:bCs/>
                <w:szCs w:val="16"/>
              </w:rPr>
            </w:pPr>
            <w:r w:rsidRPr="009F37D6">
              <w:rPr>
                <w:rFonts w:cs="Arial"/>
                <w:bCs/>
                <w:szCs w:val="16"/>
              </w:rPr>
              <w:t>69.30%</w:t>
            </w:r>
          </w:p>
        </w:tc>
        <w:tc>
          <w:tcPr>
            <w:tcW w:w="1540" w:type="dxa"/>
          </w:tcPr>
          <w:p w14:paraId="15E6CEE2" w14:textId="77777777" w:rsidR="009F37D6" w:rsidRPr="009F37D6" w:rsidRDefault="009F37D6" w:rsidP="009F37D6">
            <w:pPr>
              <w:rPr>
                <w:rFonts w:cs="Arial"/>
                <w:bCs/>
                <w:szCs w:val="16"/>
              </w:rPr>
            </w:pPr>
            <w:r w:rsidRPr="009F37D6">
              <w:rPr>
                <w:rFonts w:cs="Arial"/>
                <w:bCs/>
                <w:szCs w:val="16"/>
              </w:rPr>
              <w:t>79.34%</w:t>
            </w:r>
          </w:p>
        </w:tc>
        <w:tc>
          <w:tcPr>
            <w:tcW w:w="1540" w:type="dxa"/>
          </w:tcPr>
          <w:p w14:paraId="529B6B66" w14:textId="77777777" w:rsidR="009F37D6" w:rsidRPr="009F37D6" w:rsidRDefault="009F37D6" w:rsidP="009F37D6">
            <w:pPr>
              <w:rPr>
                <w:rFonts w:cs="Arial"/>
                <w:bCs/>
                <w:szCs w:val="16"/>
              </w:rPr>
            </w:pPr>
            <w:r w:rsidRPr="009F37D6">
              <w:rPr>
                <w:rFonts w:cs="Arial"/>
                <w:bCs/>
                <w:szCs w:val="16"/>
              </w:rPr>
              <w:t>55.52%</w:t>
            </w:r>
          </w:p>
        </w:tc>
        <w:tc>
          <w:tcPr>
            <w:tcW w:w="1540" w:type="dxa"/>
          </w:tcPr>
          <w:p w14:paraId="2F7403D8" w14:textId="77777777" w:rsidR="009F37D6" w:rsidRPr="009F37D6" w:rsidRDefault="009F37D6" w:rsidP="009F37D6">
            <w:pPr>
              <w:rPr>
                <w:rFonts w:cs="Arial"/>
                <w:bCs/>
                <w:szCs w:val="16"/>
              </w:rPr>
            </w:pPr>
            <w:r w:rsidRPr="009F37D6">
              <w:rPr>
                <w:rFonts w:cs="Arial"/>
                <w:bCs/>
                <w:szCs w:val="16"/>
              </w:rPr>
              <w:t>85.72%</w:t>
            </w:r>
          </w:p>
        </w:tc>
        <w:tc>
          <w:tcPr>
            <w:tcW w:w="1540" w:type="dxa"/>
          </w:tcPr>
          <w:p w14:paraId="10C43C81" w14:textId="77777777" w:rsidR="009F37D6" w:rsidRPr="009F37D6" w:rsidRDefault="009F37D6" w:rsidP="009F37D6">
            <w:pPr>
              <w:rPr>
                <w:rFonts w:cs="Arial"/>
                <w:bCs/>
                <w:szCs w:val="16"/>
              </w:rPr>
            </w:pPr>
            <w:r w:rsidRPr="009F37D6">
              <w:rPr>
                <w:rFonts w:cs="Arial"/>
                <w:bCs/>
                <w:szCs w:val="16"/>
              </w:rPr>
              <w:t>76.15%</w:t>
            </w:r>
          </w:p>
        </w:tc>
      </w:tr>
    </w:tbl>
    <w:p w14:paraId="066B5259" w14:textId="77777777" w:rsidR="009F37D6" w:rsidRPr="009F37D6" w:rsidRDefault="009F37D6" w:rsidP="009F37D6">
      <w:pPr>
        <w:rPr>
          <w:rFonts w:cs="Arial"/>
          <w:b/>
          <w:szCs w:val="16"/>
        </w:rPr>
      </w:pPr>
    </w:p>
    <w:tbl>
      <w:tblPr>
        <w:tblStyle w:val="TableGrid1"/>
        <w:tblW w:w="5006" w:type="pct"/>
        <w:tblLook w:val="04A0" w:firstRow="1" w:lastRow="0" w:firstColumn="1" w:lastColumn="0" w:noHBand="0" w:noVBand="1"/>
        <w:tblCaption w:val="CAPPCSCR"/>
        <w:tblDescription w:val="Data Comparison Score"/>
      </w:tblPr>
      <w:tblGrid>
        <w:gridCol w:w="3163"/>
        <w:gridCol w:w="7640"/>
      </w:tblGrid>
      <w:tr w:rsidR="009F37D6" w:rsidRPr="009F37D6" w14:paraId="07C5CBA1" w14:textId="77777777" w:rsidTr="005B7427">
        <w:tc>
          <w:tcPr>
            <w:tcW w:w="1464" w:type="pct"/>
            <w:hideMark/>
          </w:tcPr>
          <w:p w14:paraId="5E42DD3F" w14:textId="77777777" w:rsidR="009F37D6" w:rsidRPr="009F37D6" w:rsidRDefault="009F37D6" w:rsidP="009F37D6">
            <w:pPr>
              <w:rPr>
                <w:rFonts w:cs="Arial"/>
                <w:b/>
                <w:szCs w:val="16"/>
              </w:rPr>
            </w:pPr>
            <w:r w:rsidRPr="009F37D6">
              <w:rPr>
                <w:rFonts w:cs="Arial"/>
                <w:b/>
                <w:szCs w:val="16"/>
              </w:rPr>
              <w:t>Data Comparison Score</w:t>
            </w:r>
          </w:p>
        </w:tc>
        <w:tc>
          <w:tcPr>
            <w:tcW w:w="3536" w:type="pct"/>
            <w:hideMark/>
          </w:tcPr>
          <w:p w14:paraId="462EAD93" w14:textId="77777777" w:rsidR="009F37D6" w:rsidRPr="009F37D6" w:rsidRDefault="009F37D6" w:rsidP="009F37D6">
            <w:pPr>
              <w:rPr>
                <w:rFonts w:cs="Arial"/>
                <w:b/>
                <w:szCs w:val="16"/>
              </w:rPr>
            </w:pPr>
            <w:r w:rsidRPr="009F37D6">
              <w:rPr>
                <w:rFonts w:cs="Arial"/>
                <w:b/>
                <w:szCs w:val="16"/>
              </w:rPr>
              <w:t>Total Points Received Across SS1 and SS2</w:t>
            </w:r>
          </w:p>
        </w:tc>
      </w:tr>
      <w:tr w:rsidR="009F37D6" w:rsidRPr="009F37D6" w14:paraId="5CCCFDDA" w14:textId="77777777" w:rsidTr="005B7427">
        <w:tc>
          <w:tcPr>
            <w:tcW w:w="1464" w:type="pct"/>
            <w:noWrap/>
            <w:hideMark/>
          </w:tcPr>
          <w:p w14:paraId="4A219031" w14:textId="77777777" w:rsidR="009F37D6" w:rsidRPr="009F37D6" w:rsidRDefault="009F37D6" w:rsidP="009F37D6">
            <w:pPr>
              <w:rPr>
                <w:rFonts w:cs="Arial"/>
                <w:b/>
                <w:szCs w:val="16"/>
              </w:rPr>
            </w:pPr>
            <w:r w:rsidRPr="009F37D6">
              <w:rPr>
                <w:rFonts w:cs="Arial"/>
                <w:b/>
                <w:szCs w:val="16"/>
              </w:rPr>
              <w:t>0</w:t>
            </w:r>
          </w:p>
        </w:tc>
        <w:tc>
          <w:tcPr>
            <w:tcW w:w="3536" w:type="pct"/>
            <w:noWrap/>
            <w:hideMark/>
          </w:tcPr>
          <w:p w14:paraId="04A58431" w14:textId="77777777" w:rsidR="009F37D6" w:rsidRPr="009F37D6" w:rsidRDefault="009F37D6" w:rsidP="009F37D6">
            <w:pPr>
              <w:rPr>
                <w:rFonts w:cs="Arial"/>
                <w:bCs/>
                <w:szCs w:val="16"/>
              </w:rPr>
            </w:pPr>
            <w:r w:rsidRPr="009F37D6">
              <w:rPr>
                <w:rFonts w:cs="Arial"/>
                <w:bCs/>
                <w:szCs w:val="16"/>
              </w:rPr>
              <w:t>0 through 4 points</w:t>
            </w:r>
          </w:p>
        </w:tc>
      </w:tr>
      <w:tr w:rsidR="009F37D6" w:rsidRPr="009F37D6" w14:paraId="4A78BC22" w14:textId="77777777" w:rsidTr="005B7427">
        <w:tc>
          <w:tcPr>
            <w:tcW w:w="1464" w:type="pct"/>
            <w:noWrap/>
            <w:hideMark/>
          </w:tcPr>
          <w:p w14:paraId="3F337AEC" w14:textId="77777777" w:rsidR="009F37D6" w:rsidRPr="009F37D6" w:rsidRDefault="009F37D6" w:rsidP="009F37D6">
            <w:pPr>
              <w:rPr>
                <w:rFonts w:cs="Arial"/>
                <w:b/>
                <w:szCs w:val="16"/>
              </w:rPr>
            </w:pPr>
            <w:r w:rsidRPr="009F37D6">
              <w:rPr>
                <w:rFonts w:cs="Arial"/>
                <w:b/>
                <w:szCs w:val="16"/>
              </w:rPr>
              <w:t>1</w:t>
            </w:r>
          </w:p>
        </w:tc>
        <w:tc>
          <w:tcPr>
            <w:tcW w:w="3536" w:type="pct"/>
            <w:noWrap/>
            <w:hideMark/>
          </w:tcPr>
          <w:p w14:paraId="34FF8AB3" w14:textId="77777777" w:rsidR="009F37D6" w:rsidRPr="009F37D6" w:rsidRDefault="009F37D6" w:rsidP="009F37D6">
            <w:pPr>
              <w:rPr>
                <w:rFonts w:cs="Arial"/>
                <w:bCs/>
                <w:szCs w:val="16"/>
              </w:rPr>
            </w:pPr>
            <w:r w:rsidRPr="009F37D6">
              <w:rPr>
                <w:rFonts w:cs="Arial"/>
                <w:bCs/>
                <w:szCs w:val="16"/>
              </w:rPr>
              <w:t>5 through 8 points</w:t>
            </w:r>
          </w:p>
        </w:tc>
      </w:tr>
      <w:tr w:rsidR="009F37D6" w:rsidRPr="009F37D6" w14:paraId="5C9A633E" w14:textId="77777777" w:rsidTr="005B7427">
        <w:tc>
          <w:tcPr>
            <w:tcW w:w="1464" w:type="pct"/>
            <w:noWrap/>
            <w:hideMark/>
          </w:tcPr>
          <w:p w14:paraId="14D64CA8" w14:textId="77777777" w:rsidR="009F37D6" w:rsidRPr="009F37D6" w:rsidRDefault="009F37D6" w:rsidP="009F37D6">
            <w:pPr>
              <w:rPr>
                <w:rFonts w:cs="Arial"/>
                <w:b/>
                <w:szCs w:val="16"/>
              </w:rPr>
            </w:pPr>
            <w:r w:rsidRPr="009F37D6">
              <w:rPr>
                <w:rFonts w:cs="Arial"/>
                <w:b/>
                <w:szCs w:val="16"/>
              </w:rPr>
              <w:t>2</w:t>
            </w:r>
          </w:p>
        </w:tc>
        <w:tc>
          <w:tcPr>
            <w:tcW w:w="3536" w:type="pct"/>
            <w:noWrap/>
            <w:hideMark/>
          </w:tcPr>
          <w:p w14:paraId="7C477682" w14:textId="77777777" w:rsidR="009F37D6" w:rsidRPr="009F37D6" w:rsidRDefault="009F37D6" w:rsidP="009F37D6">
            <w:pPr>
              <w:rPr>
                <w:rFonts w:cs="Arial"/>
                <w:bCs/>
                <w:szCs w:val="16"/>
              </w:rPr>
            </w:pPr>
            <w:r w:rsidRPr="009F37D6">
              <w:rPr>
                <w:rFonts w:cs="Arial"/>
                <w:bCs/>
                <w:szCs w:val="16"/>
              </w:rPr>
              <w:t>9 through 12 points</w:t>
            </w:r>
          </w:p>
        </w:tc>
      </w:tr>
    </w:tbl>
    <w:p w14:paraId="69838966" w14:textId="77777777" w:rsidR="00A67CEE" w:rsidRDefault="00A67CEE" w:rsidP="009F37D6">
      <w:pPr>
        <w:rPr>
          <w:rFonts w:cs="Arial"/>
          <w:b/>
          <w:bCs/>
          <w:szCs w:val="16"/>
        </w:rPr>
      </w:pPr>
    </w:p>
    <w:p w14:paraId="29DE31D8" w14:textId="1E8182CC" w:rsidR="009F37D6" w:rsidRPr="009F37D6" w:rsidRDefault="009F37D6" w:rsidP="009F37D6">
      <w:pPr>
        <w:rPr>
          <w:rFonts w:cs="Arial"/>
          <w:b/>
          <w:bCs/>
          <w:szCs w:val="16"/>
        </w:rPr>
      </w:pPr>
      <w:r w:rsidRPr="009F37D6">
        <w:rPr>
          <w:rFonts w:cs="Arial"/>
          <w:b/>
          <w:bCs/>
          <w:szCs w:val="16"/>
        </w:rPr>
        <w:t>Your State’s Summary Statement Performance FFY 2021</w:t>
      </w:r>
    </w:p>
    <w:tbl>
      <w:tblPr>
        <w:tblStyle w:val="TableGrid1"/>
        <w:tblW w:w="10790" w:type="dxa"/>
        <w:tblLayout w:type="fixed"/>
        <w:tblLook w:val="04A0" w:firstRow="1" w:lastRow="0" w:firstColumn="1" w:lastColumn="0" w:noHBand="0" w:noVBand="1"/>
        <w:tblCaption w:val="C03STESSP"/>
      </w:tblPr>
      <w:tblGrid>
        <w:gridCol w:w="1541"/>
        <w:gridCol w:w="1541"/>
        <w:gridCol w:w="1542"/>
        <w:gridCol w:w="1541"/>
        <w:gridCol w:w="1542"/>
        <w:gridCol w:w="1541"/>
        <w:gridCol w:w="1542"/>
      </w:tblGrid>
      <w:tr w:rsidR="009F37D6" w:rsidRPr="009F37D6" w14:paraId="004F0D78" w14:textId="77777777" w:rsidTr="004A2E39">
        <w:trPr>
          <w:tblHeader/>
        </w:trPr>
        <w:tc>
          <w:tcPr>
            <w:tcW w:w="1541" w:type="dxa"/>
          </w:tcPr>
          <w:p w14:paraId="4C2AE9A9" w14:textId="77777777" w:rsidR="009F37D6" w:rsidRPr="009F37D6" w:rsidRDefault="009F37D6" w:rsidP="009F37D6">
            <w:pPr>
              <w:rPr>
                <w:rFonts w:cs="Arial"/>
                <w:b/>
                <w:szCs w:val="16"/>
              </w:rPr>
            </w:pPr>
            <w:r w:rsidRPr="009F37D6">
              <w:rPr>
                <w:rFonts w:cs="Arial"/>
                <w:b/>
                <w:szCs w:val="16"/>
              </w:rPr>
              <w:t>Summary Statement (SS)</w:t>
            </w:r>
          </w:p>
        </w:tc>
        <w:tc>
          <w:tcPr>
            <w:tcW w:w="1541" w:type="dxa"/>
          </w:tcPr>
          <w:p w14:paraId="2552C918" w14:textId="77777777" w:rsidR="009F37D6" w:rsidRPr="009F37D6" w:rsidRDefault="009F37D6" w:rsidP="009F37D6">
            <w:pPr>
              <w:rPr>
                <w:rFonts w:cs="Arial"/>
                <w:b/>
                <w:szCs w:val="16"/>
              </w:rPr>
            </w:pPr>
            <w:r w:rsidRPr="009F37D6">
              <w:rPr>
                <w:rFonts w:cs="Arial"/>
                <w:b/>
                <w:szCs w:val="16"/>
              </w:rPr>
              <w:t>Outcome A: Positive Social Relationships SS1</w:t>
            </w:r>
          </w:p>
        </w:tc>
        <w:tc>
          <w:tcPr>
            <w:tcW w:w="1542" w:type="dxa"/>
          </w:tcPr>
          <w:p w14:paraId="73F9693E" w14:textId="77777777" w:rsidR="009F37D6" w:rsidRPr="009F37D6" w:rsidRDefault="009F37D6" w:rsidP="009F37D6">
            <w:pPr>
              <w:rPr>
                <w:rFonts w:cs="Arial"/>
                <w:b/>
                <w:szCs w:val="16"/>
              </w:rPr>
            </w:pPr>
            <w:r w:rsidRPr="009F37D6">
              <w:rPr>
                <w:rFonts w:cs="Arial"/>
                <w:b/>
                <w:szCs w:val="16"/>
              </w:rPr>
              <w:t>Outcome A: Positive Social Relationships SS2</w:t>
            </w:r>
          </w:p>
        </w:tc>
        <w:tc>
          <w:tcPr>
            <w:tcW w:w="1541" w:type="dxa"/>
          </w:tcPr>
          <w:p w14:paraId="42477353" w14:textId="77777777" w:rsidR="009F37D6" w:rsidRPr="009F37D6" w:rsidRDefault="009F37D6" w:rsidP="009F37D6">
            <w:pPr>
              <w:rPr>
                <w:rFonts w:cs="Arial"/>
                <w:b/>
                <w:szCs w:val="16"/>
              </w:rPr>
            </w:pPr>
            <w:r w:rsidRPr="009F37D6">
              <w:rPr>
                <w:rFonts w:cs="Arial"/>
                <w:b/>
                <w:szCs w:val="16"/>
              </w:rPr>
              <w:t>Outcome B: Knowledge and Skills SS1</w:t>
            </w:r>
          </w:p>
        </w:tc>
        <w:tc>
          <w:tcPr>
            <w:tcW w:w="1542" w:type="dxa"/>
          </w:tcPr>
          <w:p w14:paraId="4A1FFE1C" w14:textId="77777777" w:rsidR="009F37D6" w:rsidRPr="009F37D6" w:rsidRDefault="009F37D6" w:rsidP="009F37D6">
            <w:pPr>
              <w:rPr>
                <w:rFonts w:cs="Arial"/>
                <w:b/>
                <w:szCs w:val="16"/>
              </w:rPr>
            </w:pPr>
            <w:r w:rsidRPr="009F37D6">
              <w:rPr>
                <w:rFonts w:cs="Arial"/>
                <w:b/>
                <w:szCs w:val="16"/>
              </w:rPr>
              <w:t>Outcome B: Knowledge and Skills SS2</w:t>
            </w:r>
          </w:p>
        </w:tc>
        <w:tc>
          <w:tcPr>
            <w:tcW w:w="1541" w:type="dxa"/>
          </w:tcPr>
          <w:p w14:paraId="48645289" w14:textId="77777777" w:rsidR="009F37D6" w:rsidRPr="009F37D6" w:rsidRDefault="009F37D6" w:rsidP="009F37D6">
            <w:pPr>
              <w:rPr>
                <w:rFonts w:cs="Arial"/>
                <w:b/>
                <w:szCs w:val="16"/>
              </w:rPr>
            </w:pPr>
            <w:r w:rsidRPr="009F37D6">
              <w:rPr>
                <w:rFonts w:cs="Arial"/>
                <w:b/>
                <w:szCs w:val="16"/>
              </w:rPr>
              <w:t>Outcome C: Actions to meet needs SS1</w:t>
            </w:r>
          </w:p>
        </w:tc>
        <w:tc>
          <w:tcPr>
            <w:tcW w:w="1542" w:type="dxa"/>
          </w:tcPr>
          <w:p w14:paraId="4BBF2DDB" w14:textId="77777777" w:rsidR="009F37D6" w:rsidRPr="009F37D6" w:rsidRDefault="009F37D6" w:rsidP="009F37D6">
            <w:pPr>
              <w:rPr>
                <w:rFonts w:cs="Arial"/>
                <w:b/>
                <w:szCs w:val="16"/>
              </w:rPr>
            </w:pPr>
            <w:r w:rsidRPr="009F37D6">
              <w:rPr>
                <w:rFonts w:cs="Arial"/>
                <w:b/>
                <w:szCs w:val="16"/>
              </w:rPr>
              <w:t>Outcome C: Actions to meet needs SS2</w:t>
            </w:r>
          </w:p>
        </w:tc>
      </w:tr>
      <w:tr w:rsidR="009F37D6" w:rsidRPr="009F37D6" w14:paraId="7D8923E2" w14:textId="77777777" w:rsidTr="00B80BA1">
        <w:tc>
          <w:tcPr>
            <w:tcW w:w="1541" w:type="dxa"/>
          </w:tcPr>
          <w:p w14:paraId="73C45F13" w14:textId="77777777" w:rsidR="009F37D6" w:rsidRPr="009F37D6" w:rsidRDefault="009F37D6" w:rsidP="009F37D6">
            <w:pPr>
              <w:rPr>
                <w:rFonts w:cs="Arial"/>
                <w:b/>
                <w:szCs w:val="16"/>
              </w:rPr>
            </w:pPr>
            <w:r w:rsidRPr="009F37D6">
              <w:rPr>
                <w:rFonts w:cs="Arial"/>
                <w:b/>
                <w:szCs w:val="16"/>
              </w:rPr>
              <w:t>Performance (%)</w:t>
            </w:r>
          </w:p>
        </w:tc>
        <w:tc>
          <w:tcPr>
            <w:tcW w:w="1541" w:type="dxa"/>
          </w:tcPr>
          <w:p w14:paraId="4F805BBB" w14:textId="7CC98BA7" w:rsidR="009F37D6" w:rsidRPr="009F37D6" w:rsidRDefault="009F37D6" w:rsidP="009F37D6">
            <w:pPr>
              <w:rPr>
                <w:rFonts w:cs="Arial"/>
                <w:bCs/>
                <w:szCs w:val="16"/>
              </w:rPr>
            </w:pPr>
            <w:r w:rsidRPr="009F37D6">
              <w:rPr>
                <w:rFonts w:cs="Arial"/>
                <w:bCs/>
                <w:szCs w:val="16"/>
              </w:rPr>
              <w:t>83.06%</w:t>
            </w:r>
          </w:p>
        </w:tc>
        <w:tc>
          <w:tcPr>
            <w:tcW w:w="1542" w:type="dxa"/>
          </w:tcPr>
          <w:p w14:paraId="0A4BF884" w14:textId="147273C9" w:rsidR="009F37D6" w:rsidRPr="009F37D6" w:rsidRDefault="009F37D6" w:rsidP="009F37D6">
            <w:pPr>
              <w:rPr>
                <w:rFonts w:cs="Arial"/>
                <w:bCs/>
                <w:szCs w:val="16"/>
              </w:rPr>
            </w:pPr>
            <w:r w:rsidRPr="009F37D6">
              <w:rPr>
                <w:rFonts w:cs="Arial"/>
                <w:bCs/>
                <w:szCs w:val="16"/>
              </w:rPr>
              <w:t>69.36%</w:t>
            </w:r>
          </w:p>
        </w:tc>
        <w:tc>
          <w:tcPr>
            <w:tcW w:w="1541" w:type="dxa"/>
          </w:tcPr>
          <w:p w14:paraId="1F89A2CB" w14:textId="2D305F3C" w:rsidR="009F37D6" w:rsidRPr="009F37D6" w:rsidRDefault="009F37D6" w:rsidP="009F37D6">
            <w:pPr>
              <w:rPr>
                <w:rFonts w:cs="Arial"/>
                <w:bCs/>
                <w:szCs w:val="16"/>
              </w:rPr>
            </w:pPr>
            <w:r w:rsidRPr="009F37D6">
              <w:rPr>
                <w:rFonts w:cs="Arial"/>
                <w:bCs/>
                <w:szCs w:val="16"/>
              </w:rPr>
              <w:t>66.57%</w:t>
            </w:r>
          </w:p>
        </w:tc>
        <w:tc>
          <w:tcPr>
            <w:tcW w:w="1542" w:type="dxa"/>
          </w:tcPr>
          <w:p w14:paraId="7E36FA1E" w14:textId="3FFCA954" w:rsidR="009F37D6" w:rsidRPr="009F37D6" w:rsidRDefault="009F37D6" w:rsidP="009F37D6">
            <w:pPr>
              <w:rPr>
                <w:rFonts w:cs="Arial"/>
                <w:bCs/>
                <w:szCs w:val="16"/>
              </w:rPr>
            </w:pPr>
            <w:r w:rsidRPr="009F37D6">
              <w:rPr>
                <w:rFonts w:cs="Arial"/>
                <w:bCs/>
                <w:szCs w:val="16"/>
              </w:rPr>
              <w:t>59.62%</w:t>
            </w:r>
          </w:p>
        </w:tc>
        <w:tc>
          <w:tcPr>
            <w:tcW w:w="1541" w:type="dxa"/>
          </w:tcPr>
          <w:p w14:paraId="1E264FD4" w14:textId="18CA2277" w:rsidR="009F37D6" w:rsidRPr="009F37D6" w:rsidRDefault="009F37D6" w:rsidP="009F37D6">
            <w:pPr>
              <w:rPr>
                <w:rFonts w:cs="Arial"/>
                <w:bCs/>
                <w:szCs w:val="16"/>
              </w:rPr>
            </w:pPr>
            <w:r w:rsidRPr="009F37D6">
              <w:rPr>
                <w:rFonts w:cs="Arial"/>
                <w:bCs/>
                <w:szCs w:val="16"/>
              </w:rPr>
              <w:t>80.68%</w:t>
            </w:r>
          </w:p>
        </w:tc>
        <w:tc>
          <w:tcPr>
            <w:tcW w:w="1542" w:type="dxa"/>
          </w:tcPr>
          <w:p w14:paraId="3ED14677" w14:textId="0D242C98" w:rsidR="009F37D6" w:rsidRPr="009F37D6" w:rsidRDefault="009F37D6" w:rsidP="009F37D6">
            <w:pPr>
              <w:rPr>
                <w:rFonts w:cs="Arial"/>
                <w:bCs/>
                <w:szCs w:val="16"/>
              </w:rPr>
            </w:pPr>
            <w:r w:rsidRPr="009F37D6">
              <w:rPr>
                <w:rFonts w:cs="Arial"/>
                <w:bCs/>
                <w:szCs w:val="16"/>
              </w:rPr>
              <w:t>76.79%</w:t>
            </w:r>
          </w:p>
        </w:tc>
      </w:tr>
      <w:tr w:rsidR="009F37D6" w:rsidRPr="009F37D6" w14:paraId="5BB68048" w14:textId="77777777" w:rsidTr="00B80BA1">
        <w:tc>
          <w:tcPr>
            <w:tcW w:w="1541" w:type="dxa"/>
          </w:tcPr>
          <w:p w14:paraId="1132A172" w14:textId="77777777" w:rsidR="009F37D6" w:rsidRPr="009F37D6" w:rsidRDefault="009F37D6" w:rsidP="009F37D6">
            <w:pPr>
              <w:rPr>
                <w:rFonts w:cs="Arial"/>
                <w:b/>
                <w:szCs w:val="16"/>
              </w:rPr>
            </w:pPr>
            <w:r w:rsidRPr="009F37D6">
              <w:rPr>
                <w:rFonts w:cs="Arial"/>
                <w:b/>
                <w:szCs w:val="16"/>
              </w:rPr>
              <w:t>Points</w:t>
            </w:r>
          </w:p>
        </w:tc>
        <w:tc>
          <w:tcPr>
            <w:tcW w:w="1541" w:type="dxa"/>
          </w:tcPr>
          <w:p w14:paraId="5E684E21" w14:textId="77777777" w:rsidR="009F37D6" w:rsidRPr="009F37D6" w:rsidRDefault="009F37D6" w:rsidP="009F37D6">
            <w:pPr>
              <w:rPr>
                <w:rFonts w:cs="Arial"/>
                <w:bCs/>
                <w:szCs w:val="16"/>
              </w:rPr>
            </w:pPr>
            <w:r w:rsidRPr="009F37D6">
              <w:rPr>
                <w:rFonts w:cs="Arial"/>
                <w:bCs/>
                <w:szCs w:val="16"/>
              </w:rPr>
              <w:t>2</w:t>
            </w:r>
          </w:p>
        </w:tc>
        <w:tc>
          <w:tcPr>
            <w:tcW w:w="1542" w:type="dxa"/>
          </w:tcPr>
          <w:p w14:paraId="628A3F46" w14:textId="77777777" w:rsidR="009F37D6" w:rsidRPr="009F37D6" w:rsidRDefault="009F37D6" w:rsidP="009F37D6">
            <w:pPr>
              <w:rPr>
                <w:rFonts w:cs="Arial"/>
                <w:bCs/>
                <w:szCs w:val="16"/>
              </w:rPr>
            </w:pPr>
            <w:r w:rsidRPr="009F37D6">
              <w:rPr>
                <w:rFonts w:cs="Arial"/>
                <w:bCs/>
                <w:szCs w:val="16"/>
              </w:rPr>
              <w:t>2</w:t>
            </w:r>
          </w:p>
        </w:tc>
        <w:tc>
          <w:tcPr>
            <w:tcW w:w="1541" w:type="dxa"/>
          </w:tcPr>
          <w:p w14:paraId="6CAA40DC" w14:textId="77777777" w:rsidR="009F37D6" w:rsidRPr="009F37D6" w:rsidRDefault="009F37D6" w:rsidP="009F37D6">
            <w:pPr>
              <w:rPr>
                <w:rFonts w:cs="Arial"/>
                <w:bCs/>
                <w:szCs w:val="16"/>
              </w:rPr>
            </w:pPr>
            <w:r w:rsidRPr="009F37D6">
              <w:rPr>
                <w:rFonts w:cs="Arial"/>
                <w:bCs/>
                <w:szCs w:val="16"/>
              </w:rPr>
              <w:t>1</w:t>
            </w:r>
          </w:p>
        </w:tc>
        <w:tc>
          <w:tcPr>
            <w:tcW w:w="1542" w:type="dxa"/>
          </w:tcPr>
          <w:p w14:paraId="5A872F5B" w14:textId="77777777" w:rsidR="009F37D6" w:rsidRPr="009F37D6" w:rsidRDefault="009F37D6" w:rsidP="009F37D6">
            <w:pPr>
              <w:rPr>
                <w:rFonts w:cs="Arial"/>
                <w:bCs/>
                <w:szCs w:val="16"/>
              </w:rPr>
            </w:pPr>
            <w:r w:rsidRPr="009F37D6">
              <w:rPr>
                <w:rFonts w:cs="Arial"/>
                <w:bCs/>
                <w:szCs w:val="16"/>
              </w:rPr>
              <w:t>2</w:t>
            </w:r>
          </w:p>
        </w:tc>
        <w:tc>
          <w:tcPr>
            <w:tcW w:w="1541" w:type="dxa"/>
          </w:tcPr>
          <w:p w14:paraId="0F30A495" w14:textId="77777777" w:rsidR="009F37D6" w:rsidRPr="009F37D6" w:rsidRDefault="009F37D6" w:rsidP="009F37D6">
            <w:pPr>
              <w:rPr>
                <w:rFonts w:cs="Arial"/>
                <w:bCs/>
                <w:szCs w:val="16"/>
              </w:rPr>
            </w:pPr>
            <w:r w:rsidRPr="009F37D6">
              <w:rPr>
                <w:rFonts w:cs="Arial"/>
                <w:bCs/>
                <w:szCs w:val="16"/>
              </w:rPr>
              <w:t>1</w:t>
            </w:r>
          </w:p>
        </w:tc>
        <w:tc>
          <w:tcPr>
            <w:tcW w:w="1542" w:type="dxa"/>
          </w:tcPr>
          <w:p w14:paraId="58269888" w14:textId="77777777" w:rsidR="009F37D6" w:rsidRPr="009F37D6" w:rsidRDefault="009F37D6" w:rsidP="009F37D6">
            <w:pPr>
              <w:rPr>
                <w:rFonts w:cs="Arial"/>
                <w:bCs/>
                <w:szCs w:val="16"/>
              </w:rPr>
            </w:pPr>
            <w:r w:rsidRPr="009F37D6">
              <w:rPr>
                <w:rFonts w:cs="Arial"/>
                <w:bCs/>
                <w:szCs w:val="16"/>
              </w:rPr>
              <w:t>2</w:t>
            </w:r>
          </w:p>
        </w:tc>
      </w:tr>
    </w:tbl>
    <w:p w14:paraId="0364330F" w14:textId="77777777" w:rsidR="009F37D6" w:rsidRPr="009F37D6" w:rsidRDefault="009F37D6" w:rsidP="009F37D6">
      <w:pPr>
        <w:rPr>
          <w:rFonts w:cs="Arial"/>
          <w:b/>
          <w:szCs w:val="16"/>
        </w:rPr>
      </w:pPr>
    </w:p>
    <w:tbl>
      <w:tblPr>
        <w:tblStyle w:val="TableGrid1"/>
        <w:tblW w:w="10800" w:type="dxa"/>
        <w:tblLook w:val="04A0" w:firstRow="1" w:lastRow="0" w:firstColumn="1" w:lastColumn="0" w:noHBand="0" w:noVBand="1"/>
        <w:tblCaption w:val="C03SSPTPFNL"/>
      </w:tblPr>
      <w:tblGrid>
        <w:gridCol w:w="5400"/>
        <w:gridCol w:w="5400"/>
      </w:tblGrid>
      <w:tr w:rsidR="009F37D6" w:rsidRPr="009F37D6" w14:paraId="59592056" w14:textId="77777777" w:rsidTr="00B80BA1">
        <w:tc>
          <w:tcPr>
            <w:tcW w:w="5400" w:type="dxa"/>
          </w:tcPr>
          <w:p w14:paraId="36078551" w14:textId="77777777" w:rsidR="009F37D6" w:rsidRPr="009F37D6" w:rsidRDefault="009F37D6" w:rsidP="009F37D6">
            <w:pPr>
              <w:rPr>
                <w:rFonts w:cs="Arial"/>
                <w:b/>
                <w:szCs w:val="16"/>
              </w:rPr>
            </w:pPr>
            <w:r w:rsidRPr="009F37D6">
              <w:rPr>
                <w:rFonts w:cs="Arial"/>
                <w:b/>
                <w:szCs w:val="16"/>
              </w:rPr>
              <w:t>Total Points Across SS1 and SS2(*)</w:t>
            </w:r>
          </w:p>
        </w:tc>
        <w:tc>
          <w:tcPr>
            <w:tcW w:w="5400" w:type="dxa"/>
          </w:tcPr>
          <w:p w14:paraId="5992371C" w14:textId="77777777" w:rsidR="009F37D6" w:rsidRPr="009F37D6" w:rsidRDefault="009F37D6" w:rsidP="009F37D6">
            <w:pPr>
              <w:rPr>
                <w:rFonts w:cs="Arial"/>
                <w:bCs/>
                <w:szCs w:val="16"/>
              </w:rPr>
            </w:pPr>
            <w:r w:rsidRPr="009F37D6">
              <w:rPr>
                <w:rFonts w:cs="Arial"/>
                <w:bCs/>
                <w:szCs w:val="16"/>
              </w:rPr>
              <w:t>10</w:t>
            </w:r>
          </w:p>
        </w:tc>
      </w:tr>
    </w:tbl>
    <w:p w14:paraId="4B3A640D" w14:textId="77777777" w:rsidR="009F37D6" w:rsidRPr="009F37D6" w:rsidRDefault="009F37D6" w:rsidP="009F37D6">
      <w:pPr>
        <w:rPr>
          <w:rFonts w:cs="Arial"/>
          <w:b/>
          <w:szCs w:val="16"/>
        </w:rPr>
      </w:pPr>
    </w:p>
    <w:tbl>
      <w:tblPr>
        <w:tblStyle w:val="TableGrid1"/>
        <w:tblW w:w="10800" w:type="dxa"/>
        <w:tblLook w:val="04A0" w:firstRow="1" w:lastRow="0" w:firstColumn="1" w:lastColumn="0" w:noHBand="0" w:noVBand="1"/>
        <w:tblCaption w:val="C03STECOMPFNL"/>
      </w:tblPr>
      <w:tblGrid>
        <w:gridCol w:w="5400"/>
        <w:gridCol w:w="5400"/>
      </w:tblGrid>
      <w:tr w:rsidR="009F37D6" w:rsidRPr="009F37D6" w14:paraId="4E1197DE" w14:textId="77777777" w:rsidTr="00B80BA1">
        <w:tc>
          <w:tcPr>
            <w:tcW w:w="5400" w:type="dxa"/>
          </w:tcPr>
          <w:p w14:paraId="1A1D1447" w14:textId="77777777" w:rsidR="009F37D6" w:rsidRPr="009F37D6" w:rsidRDefault="009F37D6" w:rsidP="009F37D6">
            <w:pPr>
              <w:rPr>
                <w:rFonts w:cs="Arial"/>
                <w:b/>
                <w:szCs w:val="16"/>
              </w:rPr>
            </w:pPr>
            <w:r w:rsidRPr="009F37D6">
              <w:rPr>
                <w:rFonts w:cs="Arial"/>
                <w:b/>
                <w:szCs w:val="16"/>
              </w:rPr>
              <w:t>Your State’s Data Comparison Score</w:t>
            </w:r>
          </w:p>
        </w:tc>
        <w:tc>
          <w:tcPr>
            <w:tcW w:w="5400" w:type="dxa"/>
          </w:tcPr>
          <w:p w14:paraId="689F9B31" w14:textId="77777777" w:rsidR="009F37D6" w:rsidRPr="009F37D6" w:rsidRDefault="009F37D6" w:rsidP="009F37D6">
            <w:pPr>
              <w:rPr>
                <w:rFonts w:cs="Arial"/>
                <w:bCs/>
                <w:szCs w:val="16"/>
              </w:rPr>
            </w:pPr>
            <w:r w:rsidRPr="009F37D6">
              <w:rPr>
                <w:rFonts w:cs="Arial"/>
                <w:bCs/>
                <w:szCs w:val="16"/>
              </w:rPr>
              <w:t>2</w:t>
            </w:r>
          </w:p>
        </w:tc>
      </w:tr>
    </w:tbl>
    <w:p w14:paraId="5B723B46" w14:textId="07471B67" w:rsidR="002E52E1" w:rsidRDefault="002E52E1" w:rsidP="001E51FC">
      <w:pPr>
        <w:rPr>
          <w:rFonts w:cs="Arial"/>
          <w:b/>
          <w:bCs/>
          <w:szCs w:val="16"/>
        </w:rPr>
      </w:pPr>
    </w:p>
    <w:p w14:paraId="691FE2A7" w14:textId="7F3ECCF1" w:rsidR="006D2754" w:rsidRDefault="002E52E1" w:rsidP="002E52E1">
      <w:pPr>
        <w:spacing w:before="0" w:after="200" w:line="276" w:lineRule="auto"/>
        <w:rPr>
          <w:rFonts w:cs="Arial"/>
          <w:b/>
          <w:bCs/>
          <w:szCs w:val="16"/>
        </w:rPr>
      </w:pPr>
      <w:r>
        <w:rPr>
          <w:rFonts w:cs="Arial"/>
          <w:b/>
          <w:bCs/>
          <w:szCs w:val="16"/>
        </w:rPr>
        <w:br w:type="page"/>
      </w:r>
    </w:p>
    <w:p w14:paraId="0FC96435" w14:textId="4858C119" w:rsidR="001E51FC" w:rsidRPr="001E51FC" w:rsidRDefault="001E51FC" w:rsidP="001E51FC">
      <w:pPr>
        <w:rPr>
          <w:rFonts w:cs="Arial"/>
          <w:b/>
          <w:bCs/>
          <w:szCs w:val="16"/>
        </w:rPr>
      </w:pPr>
      <w:r w:rsidRPr="001E51FC">
        <w:rPr>
          <w:rFonts w:cs="Arial"/>
          <w:b/>
          <w:bCs/>
          <w:szCs w:val="16"/>
        </w:rPr>
        <w:lastRenderedPageBreak/>
        <w:t>Appendix D</w:t>
      </w:r>
    </w:p>
    <w:p w14:paraId="5F13077F" w14:textId="77777777" w:rsidR="00A67CEE" w:rsidRDefault="00A67CEE" w:rsidP="001E51FC">
      <w:pPr>
        <w:rPr>
          <w:rFonts w:cs="Arial"/>
          <w:b/>
          <w:bCs/>
          <w:szCs w:val="16"/>
        </w:rPr>
      </w:pPr>
    </w:p>
    <w:p w14:paraId="763323B9" w14:textId="77777777" w:rsidR="00A67CEE" w:rsidRDefault="001E51FC" w:rsidP="001E51FC">
      <w:pPr>
        <w:rPr>
          <w:rFonts w:cs="Arial"/>
          <w:b/>
          <w:bCs/>
          <w:szCs w:val="16"/>
        </w:rPr>
      </w:pPr>
      <w:r w:rsidRPr="001E51FC">
        <w:rPr>
          <w:rFonts w:cs="Arial"/>
          <w:b/>
          <w:bCs/>
          <w:szCs w:val="16"/>
        </w:rPr>
        <w:t xml:space="preserve">II. (b) Performance Change Over Time: </w:t>
      </w:r>
    </w:p>
    <w:p w14:paraId="3C16071E" w14:textId="154AEB57" w:rsidR="001E51FC" w:rsidRPr="001E51FC" w:rsidRDefault="001E51FC" w:rsidP="001E51FC">
      <w:pPr>
        <w:rPr>
          <w:rFonts w:cs="Arial"/>
          <w:b/>
          <w:bCs/>
          <w:szCs w:val="16"/>
        </w:rPr>
      </w:pPr>
      <w:r w:rsidRPr="001E51FC">
        <w:rPr>
          <w:rFonts w:cs="Arial"/>
          <w:b/>
          <w:bCs/>
          <w:szCs w:val="16"/>
        </w:rPr>
        <w:t>Comparing your State’s FFY 2021 data to your State’s FFY 2020 data</w:t>
      </w:r>
    </w:p>
    <w:p w14:paraId="341BD6C7" w14:textId="3AD128A8" w:rsidR="001E51FC" w:rsidRPr="00A67CEE" w:rsidRDefault="001E51FC" w:rsidP="001E51FC">
      <w:pPr>
        <w:rPr>
          <w:rFonts w:cs="Arial"/>
          <w:bCs/>
          <w:szCs w:val="16"/>
        </w:rPr>
      </w:pPr>
      <w:r w:rsidRPr="00A67CEE">
        <w:rPr>
          <w:rFonts w:cs="Arial"/>
          <w:bCs/>
          <w:szCs w:val="16"/>
        </w:rPr>
        <w:t>The Summary Statement percentages in each Outcomes Area from the previous year’s reporting (FFY 2020) is compared to the current year (FFY 2021) using the test of proportional difference to determine whether there is a statistically significant (or meaningful) growth or decline in child achievement based upon a significance level of p&lt;=.05. The data in each Outcome Area is assigned a value of 0 if there was a statistically significant decrease from one year to the next, a value of 1 if there was no significant change, and a value of 2 if there was a statistically significant increase across the years. The scores from all 6 Outcome Areas are totaled, resulting in a score from 0 – 12. The Overall Performance Change Score for this results element of ‘0’, ‘1’, or ‘2’ for each State is based on the total points awarded. Where OSEP has approved a State’s reestablishment of its Indicator C3 Outcome Area baseline data the State received a score of ‘N/A’ for this element.</w:t>
      </w:r>
    </w:p>
    <w:p w14:paraId="6CB65421" w14:textId="77777777" w:rsidR="00A67CEE" w:rsidRDefault="00A67CEE" w:rsidP="001E51FC">
      <w:pPr>
        <w:rPr>
          <w:rFonts w:cs="Arial"/>
          <w:b/>
          <w:bCs/>
          <w:szCs w:val="16"/>
        </w:rPr>
      </w:pPr>
    </w:p>
    <w:p w14:paraId="2B0B51B5" w14:textId="6E707E9E" w:rsidR="001E51FC" w:rsidRPr="001E51FC" w:rsidRDefault="001E51FC" w:rsidP="001E51FC">
      <w:pPr>
        <w:rPr>
          <w:rFonts w:cs="Arial"/>
          <w:b/>
          <w:bCs/>
          <w:szCs w:val="16"/>
        </w:rPr>
      </w:pPr>
      <w:r w:rsidRPr="001E51FC">
        <w:rPr>
          <w:rFonts w:cs="Arial"/>
          <w:b/>
          <w:bCs/>
          <w:szCs w:val="16"/>
        </w:rPr>
        <w:t>Test of Proportional Difference Calculation Overview</w:t>
      </w:r>
    </w:p>
    <w:p w14:paraId="6C4A562E" w14:textId="77777777" w:rsidR="001E51FC" w:rsidRPr="00A67CEE" w:rsidRDefault="001E51FC" w:rsidP="001E51FC">
      <w:pPr>
        <w:rPr>
          <w:rFonts w:cs="Arial"/>
          <w:bCs/>
          <w:szCs w:val="16"/>
        </w:rPr>
      </w:pPr>
      <w:r w:rsidRPr="00A67CEE">
        <w:rPr>
          <w:rFonts w:cs="Arial"/>
          <w:bCs/>
          <w:szCs w:val="16"/>
        </w:rPr>
        <w:t>The summary statement percentages from the previous year’s reporting were compared to the current year using an accepted formula (test of proportional difference) to determine whether the difference between the two percentages is statistically significant (or meaningful), based upon a significance level of p&lt;=.05. The statistical test has several steps.</w:t>
      </w:r>
    </w:p>
    <w:p w14:paraId="0BBD088B" w14:textId="77777777" w:rsidR="00A67CEE" w:rsidRDefault="00A67CEE" w:rsidP="001E51FC">
      <w:pPr>
        <w:rPr>
          <w:rFonts w:cs="Arial"/>
          <w:bCs/>
          <w:szCs w:val="16"/>
        </w:rPr>
      </w:pPr>
    </w:p>
    <w:p w14:paraId="373542AE" w14:textId="77777777" w:rsidR="007B0FF2" w:rsidRPr="00A67CEE" w:rsidRDefault="007B0FF2" w:rsidP="007B0FF2">
      <w:pPr>
        <w:rPr>
          <w:rFonts w:cs="Arial"/>
          <w:bCs/>
          <w:szCs w:val="16"/>
        </w:rPr>
      </w:pPr>
      <w:r w:rsidRPr="00A67CEE">
        <w:rPr>
          <w:rFonts w:cs="Arial"/>
          <w:bCs/>
          <w:szCs w:val="16"/>
        </w:rPr>
        <w:t>Step 1: Compute the difference between the FFY 2021 and FFY 2020 summary statements.</w:t>
      </w:r>
    </w:p>
    <w:p w14:paraId="114BDD3D" w14:textId="77777777" w:rsidR="007B0FF2" w:rsidRPr="00A67CEE" w:rsidRDefault="007B0FF2" w:rsidP="007B0FF2">
      <w:pPr>
        <w:ind w:firstLine="720"/>
        <w:rPr>
          <w:rFonts w:cs="Arial"/>
          <w:bCs/>
          <w:szCs w:val="16"/>
        </w:rPr>
      </w:pPr>
      <w:r w:rsidRPr="00A67CEE">
        <w:rPr>
          <w:rFonts w:cs="Arial"/>
          <w:bCs/>
          <w:szCs w:val="16"/>
        </w:rPr>
        <w:t>e.g., C3A FFY2021% - C3A FFY2020% = Difference in proportions</w:t>
      </w:r>
    </w:p>
    <w:p w14:paraId="26732057" w14:textId="77777777" w:rsidR="007B0FF2" w:rsidRDefault="007B0FF2" w:rsidP="007B0FF2">
      <w:pPr>
        <w:rPr>
          <w:rFonts w:cs="Arial"/>
          <w:bCs/>
          <w:szCs w:val="16"/>
        </w:rPr>
      </w:pPr>
    </w:p>
    <w:p w14:paraId="4E6FA3E0" w14:textId="5E6A0D45" w:rsidR="006F3905" w:rsidRPr="006F3905" w:rsidRDefault="007B0FF2" w:rsidP="006F3905">
      <w:pPr>
        <w:spacing w:after="120"/>
        <w:ind w:left="720" w:hanging="720"/>
        <w:rPr>
          <w:rFonts w:cs="Arial"/>
          <w:szCs w:val="16"/>
        </w:rPr>
      </w:pPr>
      <w:r w:rsidRPr="00A67CEE">
        <w:rPr>
          <w:rFonts w:cs="Arial"/>
          <w:bCs/>
          <w:szCs w:val="16"/>
        </w:rPr>
        <w:t>Step 2:</w:t>
      </w:r>
      <w:r w:rsidR="006F3905">
        <w:rPr>
          <w:rFonts w:cs="Arial"/>
          <w:bCs/>
          <w:szCs w:val="16"/>
        </w:rPr>
        <w:t xml:space="preserve"> </w:t>
      </w:r>
      <w:r w:rsidRPr="006F3905">
        <w:rPr>
          <w:rFonts w:cs="Arial"/>
          <w:szCs w:val="16"/>
        </w:rPr>
        <w:t xml:space="preserve">Compute the standard error of the difference in proportions using the following formula which </w:t>
      </w:r>
      <w:proofErr w:type="gramStart"/>
      <w:r w:rsidRPr="006F3905">
        <w:rPr>
          <w:rFonts w:cs="Arial"/>
          <w:szCs w:val="16"/>
        </w:rPr>
        <w:t>takes into account</w:t>
      </w:r>
      <w:proofErr w:type="gramEnd"/>
      <w:r w:rsidRPr="006F3905">
        <w:rPr>
          <w:rFonts w:cs="Arial"/>
          <w:szCs w:val="16"/>
        </w:rPr>
        <w:t xml:space="preserve"> the value of the summary statement from both years and the number of children that the summary statement is based on</w:t>
      </w:r>
      <w:r w:rsidRPr="001C4B22">
        <w:rPr>
          <w:rFonts w:cs="Arial"/>
          <w:szCs w:val="16"/>
          <w:vertAlign w:val="superscript"/>
        </w:rPr>
        <w:footnoteReference w:id="11"/>
      </w:r>
    </w:p>
    <w:p w14:paraId="54D4DC4A" w14:textId="46E9E955" w:rsidR="007B0FF2" w:rsidRPr="006F3905" w:rsidRDefault="006F3905" w:rsidP="006F3905">
      <w:pPr>
        <w:ind w:left="720"/>
        <w:rPr>
          <w:rFonts w:cs="Arial"/>
          <w:color w:val="000000" w:themeColor="text1"/>
          <w:szCs w:val="16"/>
        </w:rPr>
      </w:pPr>
      <w:proofErr w:type="gramStart"/>
      <w:r w:rsidRPr="001C4B22">
        <w:rPr>
          <w:rFonts w:cs="Arial"/>
          <w:color w:val="000000" w:themeColor="text1"/>
          <w:szCs w:val="16"/>
        </w:rPr>
        <w:t>Sqrt[</w:t>
      </w:r>
      <w:proofErr w:type="gramEnd"/>
      <w:r w:rsidRPr="001C4B22">
        <w:rPr>
          <w:rFonts w:cs="Arial"/>
          <w:color w:val="000000" w:themeColor="text1"/>
          <w:szCs w:val="16"/>
        </w:rPr>
        <w:t xml:space="preserve">([FFY2021% * (1-FFY2021%)] / FFY2021N) + ([FFY2022% * (1-FFY2022%)] / FFY2022N)] = </w:t>
      </w:r>
      <w:r w:rsidRPr="006F3905">
        <w:rPr>
          <w:rFonts w:cs="Arial"/>
          <w:color w:val="000000" w:themeColor="text1"/>
          <w:szCs w:val="16"/>
        </w:rPr>
        <w:t>S</w:t>
      </w:r>
      <w:r w:rsidR="007B0FF2" w:rsidRPr="001C4B22">
        <w:rPr>
          <w:rFonts w:cs="Arial"/>
          <w:color w:val="000000" w:themeColor="text1"/>
          <w:szCs w:val="16"/>
        </w:rPr>
        <w:t>tandard Error of Difference in Proportions</w:t>
      </w:r>
    </w:p>
    <w:p w14:paraId="6B46120F" w14:textId="77777777" w:rsidR="006F3905" w:rsidRPr="001C4B22" w:rsidRDefault="006F3905" w:rsidP="001C4B22">
      <w:pPr>
        <w:ind w:left="720"/>
        <w:rPr>
          <w:rFonts w:cs="Arial"/>
          <w:color w:val="000000" w:themeColor="text1"/>
          <w:szCs w:val="16"/>
        </w:rPr>
      </w:pPr>
    </w:p>
    <w:p w14:paraId="0513F5FA" w14:textId="77777777" w:rsidR="007B0FF2" w:rsidRPr="00A67CEE" w:rsidRDefault="007B0FF2" w:rsidP="007B0FF2">
      <w:pPr>
        <w:rPr>
          <w:rFonts w:cs="Arial"/>
          <w:bCs/>
          <w:szCs w:val="16"/>
        </w:rPr>
      </w:pPr>
      <w:r w:rsidRPr="006F3905">
        <w:rPr>
          <w:rFonts w:cs="Arial"/>
          <w:bCs/>
          <w:szCs w:val="16"/>
        </w:rPr>
        <w:t>Step 3: The difference in</w:t>
      </w:r>
      <w:r w:rsidRPr="00A67CEE">
        <w:rPr>
          <w:rFonts w:cs="Arial"/>
          <w:bCs/>
          <w:szCs w:val="16"/>
        </w:rPr>
        <w:t xml:space="preserve"> proportions is then divided by the standard error of the difference to compute a z score. </w:t>
      </w:r>
    </w:p>
    <w:p w14:paraId="69D02B4B" w14:textId="77777777" w:rsidR="007B0FF2" w:rsidRPr="00A67CEE" w:rsidRDefault="007B0FF2" w:rsidP="007B0FF2">
      <w:pPr>
        <w:ind w:firstLine="720"/>
        <w:rPr>
          <w:rFonts w:cs="Arial"/>
          <w:bCs/>
          <w:szCs w:val="16"/>
        </w:rPr>
      </w:pPr>
      <w:r w:rsidRPr="00A67CEE">
        <w:rPr>
          <w:rFonts w:cs="Arial"/>
          <w:bCs/>
          <w:szCs w:val="16"/>
        </w:rPr>
        <w:t>Difference in proportions /standard error of the difference in proportions = z score </w:t>
      </w:r>
    </w:p>
    <w:p w14:paraId="7219D447" w14:textId="77777777" w:rsidR="007B0FF2" w:rsidRDefault="007B0FF2" w:rsidP="007B0FF2">
      <w:pPr>
        <w:rPr>
          <w:rFonts w:cs="Arial"/>
          <w:bCs/>
          <w:szCs w:val="16"/>
        </w:rPr>
      </w:pPr>
    </w:p>
    <w:p w14:paraId="63F1A78B" w14:textId="77777777" w:rsidR="007B0FF2" w:rsidRPr="00A67CEE" w:rsidRDefault="007B0FF2" w:rsidP="007B0FF2">
      <w:pPr>
        <w:rPr>
          <w:rFonts w:cs="Arial"/>
          <w:bCs/>
          <w:szCs w:val="16"/>
        </w:rPr>
      </w:pPr>
      <w:r w:rsidRPr="00A67CEE">
        <w:rPr>
          <w:rFonts w:cs="Arial"/>
          <w:bCs/>
          <w:szCs w:val="16"/>
        </w:rPr>
        <w:t xml:space="preserve">Step 4: The statistical significance of the z score is located within a table and the </w:t>
      </w:r>
      <w:r w:rsidRPr="00A67CEE">
        <w:rPr>
          <w:rFonts w:cs="Arial"/>
          <w:bCs/>
          <w:i/>
          <w:iCs/>
          <w:szCs w:val="16"/>
        </w:rPr>
        <w:t>p</w:t>
      </w:r>
      <w:r w:rsidRPr="00A67CEE">
        <w:rPr>
          <w:rFonts w:cs="Arial"/>
          <w:bCs/>
          <w:szCs w:val="16"/>
        </w:rPr>
        <w:t xml:space="preserve"> value is determined. </w:t>
      </w:r>
    </w:p>
    <w:p w14:paraId="48B57429" w14:textId="77777777" w:rsidR="007B0FF2" w:rsidRDefault="007B0FF2" w:rsidP="007B0FF2">
      <w:pPr>
        <w:rPr>
          <w:rFonts w:cs="Arial"/>
          <w:bCs/>
          <w:szCs w:val="16"/>
        </w:rPr>
      </w:pPr>
    </w:p>
    <w:p w14:paraId="74361B9D" w14:textId="77777777" w:rsidR="007B0FF2" w:rsidRDefault="007B0FF2" w:rsidP="007B0FF2">
      <w:pPr>
        <w:rPr>
          <w:rFonts w:cs="Arial"/>
          <w:bCs/>
          <w:szCs w:val="16"/>
        </w:rPr>
      </w:pPr>
      <w:r w:rsidRPr="00A67CEE">
        <w:rPr>
          <w:rFonts w:cs="Arial"/>
          <w:bCs/>
          <w:szCs w:val="16"/>
        </w:rPr>
        <w:t xml:space="preserve">Step 5: The difference in proportions is coded as statistically significant if the </w:t>
      </w:r>
      <w:r w:rsidRPr="00A67CEE">
        <w:rPr>
          <w:rFonts w:cs="Arial"/>
          <w:bCs/>
          <w:i/>
          <w:iCs/>
          <w:szCs w:val="16"/>
        </w:rPr>
        <w:t xml:space="preserve">p </w:t>
      </w:r>
      <w:r w:rsidRPr="00A67CEE">
        <w:rPr>
          <w:rFonts w:cs="Arial"/>
          <w:bCs/>
          <w:szCs w:val="16"/>
        </w:rPr>
        <w:t>value is it is less than or equal to .05.</w:t>
      </w:r>
    </w:p>
    <w:p w14:paraId="5ACE4441" w14:textId="77777777" w:rsidR="007B0FF2" w:rsidRPr="00333DBB" w:rsidRDefault="007B0FF2" w:rsidP="007B0FF2">
      <w:pPr>
        <w:rPr>
          <w:rFonts w:cs="Arial"/>
          <w:bCs/>
          <w:sz w:val="14"/>
          <w:szCs w:val="14"/>
        </w:rPr>
      </w:pPr>
    </w:p>
    <w:p w14:paraId="361D52F2" w14:textId="77777777" w:rsidR="007B0FF2" w:rsidRPr="00333DBB" w:rsidRDefault="007B0FF2" w:rsidP="007B0FF2">
      <w:pPr>
        <w:spacing w:after="0"/>
        <w:ind w:left="720" w:hanging="720"/>
        <w:rPr>
          <w:szCs w:val="16"/>
        </w:rPr>
      </w:pPr>
      <w:r w:rsidRPr="00333DBB">
        <w:rPr>
          <w:szCs w:val="16"/>
        </w:rPr>
        <w:t xml:space="preserve">Step 6: Information about the statistical significance of the change and the direction of the change are combined to arrive at a score for the summary statement using the following </w:t>
      </w:r>
      <w:proofErr w:type="gramStart"/>
      <w:r w:rsidRPr="00333DBB">
        <w:rPr>
          <w:szCs w:val="16"/>
        </w:rPr>
        <w:t>criteria</w:t>
      </w:r>
      <w:proofErr w:type="gramEnd"/>
    </w:p>
    <w:p w14:paraId="1E03E5E2" w14:textId="77777777" w:rsidR="007B0FF2" w:rsidRPr="00333DBB" w:rsidRDefault="007B0FF2" w:rsidP="007B0FF2">
      <w:pPr>
        <w:spacing w:after="0"/>
        <w:ind w:left="720"/>
        <w:rPr>
          <w:szCs w:val="16"/>
        </w:rPr>
      </w:pPr>
      <w:r w:rsidRPr="00333DBB">
        <w:rPr>
          <w:szCs w:val="16"/>
        </w:rPr>
        <w:t>0 = statistically significant decrease from FFY 2020 to FFY 2021</w:t>
      </w:r>
    </w:p>
    <w:p w14:paraId="1696CC05" w14:textId="77777777" w:rsidR="007B0FF2" w:rsidRPr="00333DBB" w:rsidRDefault="007B0FF2" w:rsidP="007B0FF2">
      <w:pPr>
        <w:spacing w:after="0"/>
        <w:ind w:left="720"/>
        <w:rPr>
          <w:szCs w:val="16"/>
        </w:rPr>
      </w:pPr>
      <w:r w:rsidRPr="00333DBB">
        <w:rPr>
          <w:szCs w:val="16"/>
        </w:rPr>
        <w:t>1 = No statistically significant change</w:t>
      </w:r>
    </w:p>
    <w:p w14:paraId="321DA925" w14:textId="77777777" w:rsidR="007B0FF2" w:rsidRPr="00333DBB" w:rsidRDefault="007B0FF2" w:rsidP="007B0FF2">
      <w:pPr>
        <w:ind w:left="720"/>
        <w:rPr>
          <w:szCs w:val="16"/>
        </w:rPr>
      </w:pPr>
      <w:r w:rsidRPr="00333DBB">
        <w:rPr>
          <w:szCs w:val="16"/>
        </w:rPr>
        <w:t>2= statistically significant increase from FFY 2020 to FFY 2021</w:t>
      </w:r>
    </w:p>
    <w:p w14:paraId="36EEB54D" w14:textId="77777777" w:rsidR="007B0FF2" w:rsidRDefault="007B0FF2" w:rsidP="007B0FF2">
      <w:pPr>
        <w:rPr>
          <w:rFonts w:cs="Arial"/>
          <w:bCs/>
          <w:szCs w:val="16"/>
        </w:rPr>
      </w:pPr>
    </w:p>
    <w:p w14:paraId="7EAE2209" w14:textId="77777777" w:rsidR="007B0FF2" w:rsidRPr="00333DBB" w:rsidRDefault="007B0FF2" w:rsidP="007B0FF2">
      <w:pPr>
        <w:spacing w:after="120"/>
        <w:ind w:left="720" w:hanging="720"/>
        <w:rPr>
          <w:szCs w:val="16"/>
        </w:rPr>
      </w:pPr>
      <w:r w:rsidRPr="00333DBB">
        <w:rPr>
          <w:szCs w:val="16"/>
        </w:rPr>
        <w:t xml:space="preserve">Step 7: The score for each summary statement and outcome is summed to create a total score with a minimum of 0 and a maximum of 12. The score for the test of proportional difference is assigned a score for the </w:t>
      </w:r>
      <w:proofErr w:type="gramStart"/>
      <w:r w:rsidRPr="00333DBB">
        <w:rPr>
          <w:szCs w:val="16"/>
        </w:rPr>
        <w:t>Indicator</w:t>
      </w:r>
      <w:proofErr w:type="gramEnd"/>
      <w:r w:rsidRPr="00333DBB">
        <w:rPr>
          <w:szCs w:val="16"/>
        </w:rPr>
        <w:t xml:space="preserve"> 3 Overall Performance Change Score based on the following cut points:</w:t>
      </w:r>
    </w:p>
    <w:p w14:paraId="642FF550" w14:textId="77777777" w:rsidR="00A67CEE" w:rsidRPr="001E51FC" w:rsidRDefault="00A67CEE" w:rsidP="001E51FC">
      <w:pPr>
        <w:rPr>
          <w:rFonts w:cs="Arial"/>
          <w:b/>
          <w:szCs w:val="16"/>
        </w:rPr>
      </w:pPr>
    </w:p>
    <w:tbl>
      <w:tblPr>
        <w:tblStyle w:val="TableGrid1"/>
        <w:tblW w:w="5010" w:type="pct"/>
        <w:tblLook w:val="04A0" w:firstRow="1" w:lastRow="0" w:firstColumn="1" w:lastColumn="0" w:noHBand="0" w:noVBand="1"/>
        <w:tblCaption w:val="CAPPDSCR"/>
        <w:tblDescription w:val="Indicator 2 Overall Performance Change Score"/>
      </w:tblPr>
      <w:tblGrid>
        <w:gridCol w:w="3955"/>
        <w:gridCol w:w="6857"/>
      </w:tblGrid>
      <w:tr w:rsidR="001E51FC" w:rsidRPr="001E51FC" w14:paraId="37490DAE" w14:textId="77777777" w:rsidTr="00B05769">
        <w:tc>
          <w:tcPr>
            <w:tcW w:w="1829" w:type="pct"/>
            <w:hideMark/>
          </w:tcPr>
          <w:p w14:paraId="0865BD08" w14:textId="77777777" w:rsidR="001E51FC" w:rsidRPr="001E51FC" w:rsidRDefault="001E51FC" w:rsidP="001E51FC">
            <w:pPr>
              <w:rPr>
                <w:rFonts w:cs="Arial"/>
                <w:b/>
                <w:szCs w:val="16"/>
              </w:rPr>
            </w:pPr>
            <w:r w:rsidRPr="001E51FC">
              <w:rPr>
                <w:rFonts w:cs="Arial"/>
                <w:b/>
                <w:szCs w:val="16"/>
              </w:rPr>
              <w:t>Indicator 3 Overall Performance Change Score</w:t>
            </w:r>
          </w:p>
        </w:tc>
        <w:tc>
          <w:tcPr>
            <w:tcW w:w="3171" w:type="pct"/>
            <w:hideMark/>
          </w:tcPr>
          <w:p w14:paraId="42119334" w14:textId="77777777" w:rsidR="001E51FC" w:rsidRPr="001E51FC" w:rsidRDefault="001E51FC" w:rsidP="001E51FC">
            <w:pPr>
              <w:rPr>
                <w:rFonts w:cs="Arial"/>
                <w:b/>
                <w:szCs w:val="16"/>
              </w:rPr>
            </w:pPr>
            <w:r w:rsidRPr="001E51FC">
              <w:rPr>
                <w:rFonts w:cs="Arial"/>
                <w:b/>
                <w:szCs w:val="16"/>
              </w:rPr>
              <w:t>Cut Points for Change Over Time in Summary Statements Total Score</w:t>
            </w:r>
          </w:p>
        </w:tc>
      </w:tr>
      <w:tr w:rsidR="001E51FC" w:rsidRPr="001E51FC" w14:paraId="40A5B386" w14:textId="77777777" w:rsidTr="00B05769">
        <w:tc>
          <w:tcPr>
            <w:tcW w:w="1829" w:type="pct"/>
            <w:noWrap/>
            <w:hideMark/>
          </w:tcPr>
          <w:p w14:paraId="089E933F" w14:textId="77777777" w:rsidR="001E51FC" w:rsidRPr="001E51FC" w:rsidRDefault="001E51FC" w:rsidP="00B05769">
            <w:pPr>
              <w:jc w:val="center"/>
              <w:rPr>
                <w:rFonts w:cs="Arial"/>
                <w:b/>
                <w:szCs w:val="16"/>
              </w:rPr>
            </w:pPr>
            <w:r w:rsidRPr="001E51FC">
              <w:rPr>
                <w:rFonts w:cs="Arial"/>
                <w:b/>
                <w:szCs w:val="16"/>
              </w:rPr>
              <w:t>0</w:t>
            </w:r>
          </w:p>
        </w:tc>
        <w:tc>
          <w:tcPr>
            <w:tcW w:w="3171" w:type="pct"/>
            <w:noWrap/>
            <w:hideMark/>
          </w:tcPr>
          <w:p w14:paraId="468392DB" w14:textId="77777777" w:rsidR="001E51FC" w:rsidRPr="001E51FC" w:rsidRDefault="001E51FC" w:rsidP="001E51FC">
            <w:pPr>
              <w:rPr>
                <w:rFonts w:cs="Arial"/>
                <w:bCs/>
                <w:szCs w:val="16"/>
              </w:rPr>
            </w:pPr>
            <w:r w:rsidRPr="001E51FC">
              <w:rPr>
                <w:rFonts w:cs="Arial"/>
                <w:bCs/>
                <w:szCs w:val="16"/>
              </w:rPr>
              <w:t>Lowest score through 3</w:t>
            </w:r>
          </w:p>
        </w:tc>
      </w:tr>
      <w:tr w:rsidR="001E51FC" w:rsidRPr="001E51FC" w14:paraId="07BFA187" w14:textId="77777777" w:rsidTr="00B05769">
        <w:tc>
          <w:tcPr>
            <w:tcW w:w="1829" w:type="pct"/>
            <w:noWrap/>
            <w:hideMark/>
          </w:tcPr>
          <w:p w14:paraId="2FE4FEF6" w14:textId="77777777" w:rsidR="001E51FC" w:rsidRPr="001E51FC" w:rsidRDefault="001E51FC" w:rsidP="00B05769">
            <w:pPr>
              <w:jc w:val="center"/>
              <w:rPr>
                <w:rFonts w:cs="Arial"/>
                <w:b/>
                <w:szCs w:val="16"/>
              </w:rPr>
            </w:pPr>
            <w:r w:rsidRPr="001E51FC">
              <w:rPr>
                <w:rFonts w:cs="Arial"/>
                <w:b/>
                <w:szCs w:val="16"/>
              </w:rPr>
              <w:t>1</w:t>
            </w:r>
          </w:p>
        </w:tc>
        <w:tc>
          <w:tcPr>
            <w:tcW w:w="3171" w:type="pct"/>
            <w:noWrap/>
            <w:hideMark/>
          </w:tcPr>
          <w:p w14:paraId="7F15F0B1" w14:textId="77777777" w:rsidR="001E51FC" w:rsidRPr="001E51FC" w:rsidRDefault="001E51FC" w:rsidP="001E51FC">
            <w:pPr>
              <w:rPr>
                <w:rFonts w:cs="Arial"/>
                <w:bCs/>
                <w:szCs w:val="16"/>
              </w:rPr>
            </w:pPr>
            <w:r w:rsidRPr="001E51FC">
              <w:rPr>
                <w:rFonts w:cs="Arial"/>
                <w:bCs/>
                <w:szCs w:val="16"/>
              </w:rPr>
              <w:t>4 through 7</w:t>
            </w:r>
          </w:p>
        </w:tc>
      </w:tr>
      <w:tr w:rsidR="001E51FC" w:rsidRPr="001E51FC" w14:paraId="0EA2453D" w14:textId="77777777" w:rsidTr="00B05769">
        <w:tc>
          <w:tcPr>
            <w:tcW w:w="1829" w:type="pct"/>
            <w:noWrap/>
            <w:hideMark/>
          </w:tcPr>
          <w:p w14:paraId="5DA468D2" w14:textId="77777777" w:rsidR="001E51FC" w:rsidRPr="001E51FC" w:rsidRDefault="001E51FC" w:rsidP="00B05769">
            <w:pPr>
              <w:jc w:val="center"/>
              <w:rPr>
                <w:rFonts w:cs="Arial"/>
                <w:b/>
                <w:szCs w:val="16"/>
              </w:rPr>
            </w:pPr>
            <w:r w:rsidRPr="001E51FC">
              <w:rPr>
                <w:rFonts w:cs="Arial"/>
                <w:b/>
                <w:szCs w:val="16"/>
              </w:rPr>
              <w:t>2</w:t>
            </w:r>
          </w:p>
        </w:tc>
        <w:tc>
          <w:tcPr>
            <w:tcW w:w="3171" w:type="pct"/>
            <w:noWrap/>
            <w:hideMark/>
          </w:tcPr>
          <w:p w14:paraId="075623A6" w14:textId="77777777" w:rsidR="001E51FC" w:rsidRPr="001E51FC" w:rsidRDefault="001E51FC" w:rsidP="001E51FC">
            <w:pPr>
              <w:rPr>
                <w:rFonts w:cs="Arial"/>
                <w:bCs/>
                <w:szCs w:val="16"/>
              </w:rPr>
            </w:pPr>
            <w:r w:rsidRPr="001E51FC">
              <w:rPr>
                <w:rFonts w:cs="Arial"/>
                <w:bCs/>
                <w:szCs w:val="16"/>
              </w:rPr>
              <w:t>8 through highest</w:t>
            </w:r>
          </w:p>
        </w:tc>
      </w:tr>
    </w:tbl>
    <w:p w14:paraId="088D50B4" w14:textId="36839911" w:rsidR="002E52E1" w:rsidRDefault="002E52E1" w:rsidP="0081611B">
      <w:pPr>
        <w:rPr>
          <w:rFonts w:cs="Arial"/>
          <w:b/>
          <w:szCs w:val="16"/>
        </w:rPr>
      </w:pPr>
    </w:p>
    <w:p w14:paraId="719400B5" w14:textId="77777777" w:rsidR="002E52E1" w:rsidRDefault="002E52E1">
      <w:pPr>
        <w:spacing w:before="0" w:after="200" w:line="276" w:lineRule="auto"/>
        <w:rPr>
          <w:rFonts w:cs="Arial"/>
          <w:b/>
          <w:szCs w:val="16"/>
        </w:rPr>
      </w:pPr>
      <w:r>
        <w:rPr>
          <w:rFonts w:cs="Arial"/>
          <w:b/>
          <w:szCs w:val="16"/>
        </w:rPr>
        <w:br w:type="page"/>
      </w:r>
    </w:p>
    <w:p w14:paraId="15033136" w14:textId="77777777" w:rsidR="002163B7" w:rsidRDefault="002163B7" w:rsidP="0081611B">
      <w:pPr>
        <w:rPr>
          <w:rFonts w:cs="Arial"/>
          <w:b/>
          <w:szCs w:val="16"/>
        </w:rPr>
      </w:pPr>
    </w:p>
    <w:tbl>
      <w:tblPr>
        <w:tblStyle w:val="TableGrid1"/>
        <w:tblW w:w="5186" w:type="pct"/>
        <w:tblLayout w:type="fixed"/>
        <w:tblLook w:val="04A0" w:firstRow="1" w:lastRow="0" w:firstColumn="1" w:lastColumn="0" w:noHBand="0" w:noVBand="1"/>
        <w:tblCaption w:val="C03SSCOYTYSTAT"/>
        <w:tblDescription w:val=" "/>
      </w:tblPr>
      <w:tblGrid>
        <w:gridCol w:w="1304"/>
        <w:gridCol w:w="915"/>
        <w:gridCol w:w="1009"/>
        <w:gridCol w:w="915"/>
        <w:gridCol w:w="1009"/>
        <w:gridCol w:w="1296"/>
        <w:gridCol w:w="864"/>
        <w:gridCol w:w="864"/>
        <w:gridCol w:w="864"/>
        <w:gridCol w:w="864"/>
        <w:gridCol w:w="1287"/>
      </w:tblGrid>
      <w:tr w:rsidR="007B0FF2" w:rsidRPr="002163B7" w14:paraId="67AD5D58" w14:textId="77777777" w:rsidTr="007B0FF2">
        <w:trPr>
          <w:tblHeader/>
        </w:trPr>
        <w:tc>
          <w:tcPr>
            <w:tcW w:w="582" w:type="pct"/>
          </w:tcPr>
          <w:p w14:paraId="5023293D" w14:textId="3A8A1044" w:rsidR="002163B7" w:rsidRPr="002163B7" w:rsidRDefault="002163B7" w:rsidP="002163B7">
            <w:pPr>
              <w:rPr>
                <w:rFonts w:cs="Arial"/>
                <w:b/>
                <w:bCs/>
                <w:szCs w:val="16"/>
              </w:rPr>
            </w:pPr>
            <w:r w:rsidRPr="002163B7">
              <w:rPr>
                <w:rFonts w:cs="Arial"/>
                <w:b/>
                <w:bCs/>
                <w:szCs w:val="16"/>
              </w:rPr>
              <w:t>Summary Statement/</w:t>
            </w:r>
            <w:r w:rsidR="00FD2AA0">
              <w:rPr>
                <w:rFonts w:cs="Arial"/>
                <w:b/>
                <w:bCs/>
                <w:szCs w:val="16"/>
              </w:rPr>
              <w:t xml:space="preserve"> </w:t>
            </w:r>
            <w:r w:rsidRPr="002163B7">
              <w:rPr>
                <w:rFonts w:cs="Arial"/>
                <w:b/>
                <w:bCs/>
                <w:szCs w:val="16"/>
              </w:rPr>
              <w:t>Child Outcome</w:t>
            </w:r>
          </w:p>
        </w:tc>
        <w:tc>
          <w:tcPr>
            <w:tcW w:w="409" w:type="pct"/>
          </w:tcPr>
          <w:p w14:paraId="6FF1FC19" w14:textId="77777777" w:rsidR="002163B7" w:rsidRPr="002163B7" w:rsidRDefault="002163B7" w:rsidP="002163B7">
            <w:pPr>
              <w:rPr>
                <w:rFonts w:cs="Arial"/>
                <w:b/>
                <w:bCs/>
                <w:szCs w:val="16"/>
              </w:rPr>
            </w:pPr>
            <w:r w:rsidRPr="002163B7">
              <w:rPr>
                <w:rFonts w:cs="Arial"/>
                <w:b/>
                <w:bCs/>
                <w:szCs w:val="16"/>
              </w:rPr>
              <w:t>FFY 2020 N</w:t>
            </w:r>
          </w:p>
        </w:tc>
        <w:tc>
          <w:tcPr>
            <w:tcW w:w="451" w:type="pct"/>
          </w:tcPr>
          <w:p w14:paraId="31613D59" w14:textId="77777777" w:rsidR="002163B7" w:rsidRPr="002163B7" w:rsidRDefault="002163B7" w:rsidP="002163B7">
            <w:pPr>
              <w:rPr>
                <w:rFonts w:cs="Arial"/>
                <w:b/>
                <w:bCs/>
                <w:szCs w:val="16"/>
              </w:rPr>
            </w:pPr>
            <w:r w:rsidRPr="002163B7">
              <w:rPr>
                <w:rFonts w:cs="Arial"/>
                <w:b/>
                <w:bCs/>
                <w:szCs w:val="16"/>
              </w:rPr>
              <w:t>FFY 2020 Summary Statement (%)</w:t>
            </w:r>
          </w:p>
        </w:tc>
        <w:tc>
          <w:tcPr>
            <w:tcW w:w="409" w:type="pct"/>
          </w:tcPr>
          <w:p w14:paraId="7A7B5951" w14:textId="77777777" w:rsidR="002163B7" w:rsidRPr="002163B7" w:rsidRDefault="002163B7" w:rsidP="002163B7">
            <w:pPr>
              <w:rPr>
                <w:rFonts w:cs="Arial"/>
                <w:b/>
                <w:bCs/>
                <w:szCs w:val="16"/>
              </w:rPr>
            </w:pPr>
            <w:r w:rsidRPr="002163B7">
              <w:rPr>
                <w:rFonts w:cs="Arial"/>
                <w:b/>
                <w:bCs/>
                <w:szCs w:val="16"/>
              </w:rPr>
              <w:t>FFY 2021 N</w:t>
            </w:r>
          </w:p>
        </w:tc>
        <w:tc>
          <w:tcPr>
            <w:tcW w:w="451" w:type="pct"/>
          </w:tcPr>
          <w:p w14:paraId="691E7E65" w14:textId="77777777" w:rsidR="002163B7" w:rsidRPr="002163B7" w:rsidRDefault="002163B7" w:rsidP="002163B7">
            <w:pPr>
              <w:rPr>
                <w:rFonts w:cs="Arial"/>
                <w:b/>
                <w:bCs/>
                <w:szCs w:val="16"/>
              </w:rPr>
            </w:pPr>
            <w:r w:rsidRPr="002163B7">
              <w:rPr>
                <w:rFonts w:cs="Arial"/>
                <w:b/>
                <w:bCs/>
                <w:szCs w:val="16"/>
              </w:rPr>
              <w:t>FFY 2021 Summary Statement (%)</w:t>
            </w:r>
          </w:p>
        </w:tc>
        <w:tc>
          <w:tcPr>
            <w:tcW w:w="579" w:type="pct"/>
          </w:tcPr>
          <w:p w14:paraId="51E3E034" w14:textId="77777777" w:rsidR="002163B7" w:rsidRPr="002163B7" w:rsidRDefault="002163B7" w:rsidP="002163B7">
            <w:pPr>
              <w:rPr>
                <w:rFonts w:cs="Arial"/>
                <w:b/>
                <w:bCs/>
                <w:szCs w:val="16"/>
              </w:rPr>
            </w:pPr>
            <w:r w:rsidRPr="002163B7">
              <w:rPr>
                <w:rFonts w:cs="Arial"/>
                <w:b/>
                <w:bCs/>
                <w:szCs w:val="16"/>
              </w:rPr>
              <w:t>Difference between Percentages (%)</w:t>
            </w:r>
          </w:p>
        </w:tc>
        <w:tc>
          <w:tcPr>
            <w:tcW w:w="386" w:type="pct"/>
          </w:tcPr>
          <w:p w14:paraId="2E1CF9DE" w14:textId="77777777" w:rsidR="002163B7" w:rsidRPr="002163B7" w:rsidRDefault="002163B7" w:rsidP="002163B7">
            <w:pPr>
              <w:rPr>
                <w:rFonts w:cs="Arial"/>
                <w:b/>
                <w:bCs/>
                <w:szCs w:val="16"/>
              </w:rPr>
            </w:pPr>
            <w:r w:rsidRPr="002163B7">
              <w:rPr>
                <w:rFonts w:cs="Arial"/>
                <w:b/>
                <w:bCs/>
                <w:szCs w:val="16"/>
              </w:rPr>
              <w:t>Std Error</w:t>
            </w:r>
          </w:p>
        </w:tc>
        <w:tc>
          <w:tcPr>
            <w:tcW w:w="386" w:type="pct"/>
          </w:tcPr>
          <w:p w14:paraId="28AA7E5C" w14:textId="77777777" w:rsidR="002163B7" w:rsidRPr="002163B7" w:rsidRDefault="002163B7" w:rsidP="002163B7">
            <w:pPr>
              <w:rPr>
                <w:rFonts w:cs="Arial"/>
                <w:b/>
                <w:bCs/>
                <w:szCs w:val="16"/>
              </w:rPr>
            </w:pPr>
            <w:r w:rsidRPr="002163B7">
              <w:rPr>
                <w:rFonts w:cs="Arial"/>
                <w:b/>
                <w:bCs/>
                <w:szCs w:val="16"/>
              </w:rPr>
              <w:t>z value</w:t>
            </w:r>
          </w:p>
        </w:tc>
        <w:tc>
          <w:tcPr>
            <w:tcW w:w="386" w:type="pct"/>
          </w:tcPr>
          <w:p w14:paraId="2FBE588E" w14:textId="77777777" w:rsidR="002163B7" w:rsidRPr="002163B7" w:rsidRDefault="002163B7" w:rsidP="002163B7">
            <w:pPr>
              <w:rPr>
                <w:rFonts w:cs="Arial"/>
                <w:b/>
                <w:bCs/>
                <w:szCs w:val="16"/>
              </w:rPr>
            </w:pPr>
            <w:r w:rsidRPr="002163B7">
              <w:rPr>
                <w:rFonts w:cs="Arial"/>
                <w:b/>
                <w:bCs/>
                <w:szCs w:val="16"/>
              </w:rPr>
              <w:t>p-value</w:t>
            </w:r>
          </w:p>
        </w:tc>
        <w:tc>
          <w:tcPr>
            <w:tcW w:w="386" w:type="pct"/>
          </w:tcPr>
          <w:p w14:paraId="3457FDDA" w14:textId="77777777" w:rsidR="002163B7" w:rsidRPr="002163B7" w:rsidRDefault="002163B7" w:rsidP="002163B7">
            <w:pPr>
              <w:rPr>
                <w:rFonts w:cs="Arial"/>
                <w:b/>
                <w:bCs/>
                <w:szCs w:val="16"/>
              </w:rPr>
            </w:pPr>
            <w:r w:rsidRPr="002163B7">
              <w:rPr>
                <w:rFonts w:cs="Arial"/>
                <w:b/>
                <w:bCs/>
                <w:szCs w:val="16"/>
              </w:rPr>
              <w:t>p&lt;=.05</w:t>
            </w:r>
          </w:p>
        </w:tc>
        <w:tc>
          <w:tcPr>
            <w:tcW w:w="575" w:type="pct"/>
          </w:tcPr>
          <w:p w14:paraId="636653E5" w14:textId="13168F62" w:rsidR="002163B7" w:rsidRPr="002163B7" w:rsidRDefault="002163B7" w:rsidP="002163B7">
            <w:pPr>
              <w:rPr>
                <w:rFonts w:cs="Arial"/>
                <w:b/>
                <w:bCs/>
                <w:szCs w:val="16"/>
              </w:rPr>
            </w:pPr>
            <w:r w:rsidRPr="002163B7">
              <w:rPr>
                <w:rFonts w:cs="Arial"/>
                <w:b/>
                <w:bCs/>
                <w:szCs w:val="16"/>
              </w:rPr>
              <w:t>Score: 0 = significant decrease</w:t>
            </w:r>
            <w:r w:rsidR="00FD2AA0">
              <w:rPr>
                <w:rFonts w:cs="Arial"/>
                <w:b/>
                <w:bCs/>
                <w:szCs w:val="16"/>
              </w:rPr>
              <w:t xml:space="preserve">; </w:t>
            </w:r>
            <w:r w:rsidRPr="002163B7">
              <w:rPr>
                <w:rFonts w:cs="Arial"/>
                <w:b/>
                <w:bCs/>
                <w:szCs w:val="16"/>
              </w:rPr>
              <w:t>1 = no significant change</w:t>
            </w:r>
            <w:r w:rsidR="00FD2AA0">
              <w:rPr>
                <w:rFonts w:cs="Arial"/>
                <w:b/>
                <w:bCs/>
                <w:szCs w:val="16"/>
              </w:rPr>
              <w:t>;</w:t>
            </w:r>
            <w:r w:rsidRPr="002163B7">
              <w:rPr>
                <w:rFonts w:cs="Arial"/>
                <w:b/>
                <w:bCs/>
                <w:szCs w:val="16"/>
              </w:rPr>
              <w:t xml:space="preserve"> 2 = significant increase</w:t>
            </w:r>
          </w:p>
        </w:tc>
      </w:tr>
      <w:tr w:rsidR="007B0FF2" w:rsidRPr="002163B7" w14:paraId="562524D0" w14:textId="77777777" w:rsidTr="007B0FF2">
        <w:tc>
          <w:tcPr>
            <w:tcW w:w="582" w:type="pct"/>
          </w:tcPr>
          <w:p w14:paraId="00E2F20F" w14:textId="77777777" w:rsidR="002163B7" w:rsidRPr="002163B7" w:rsidRDefault="002163B7" w:rsidP="002163B7">
            <w:pPr>
              <w:rPr>
                <w:rFonts w:cs="Arial"/>
                <w:b/>
                <w:bCs/>
                <w:szCs w:val="16"/>
              </w:rPr>
            </w:pPr>
            <w:r w:rsidRPr="002163B7">
              <w:rPr>
                <w:rFonts w:cs="Arial"/>
                <w:b/>
                <w:bCs/>
                <w:szCs w:val="16"/>
              </w:rPr>
              <w:t>SS1/Outcome A: Positive Social Relationships</w:t>
            </w:r>
          </w:p>
        </w:tc>
        <w:tc>
          <w:tcPr>
            <w:tcW w:w="409" w:type="pct"/>
          </w:tcPr>
          <w:p w14:paraId="1D6CCAF2" w14:textId="7D18DEAE" w:rsidR="002163B7" w:rsidRPr="002163B7" w:rsidRDefault="002163B7" w:rsidP="002163B7">
            <w:pPr>
              <w:rPr>
                <w:rFonts w:cs="Arial"/>
                <w:bCs/>
                <w:szCs w:val="16"/>
              </w:rPr>
            </w:pPr>
            <w:r w:rsidRPr="002163B7">
              <w:rPr>
                <w:rFonts w:cs="Arial"/>
                <w:bCs/>
                <w:szCs w:val="16"/>
              </w:rPr>
              <w:t>573</w:t>
            </w:r>
          </w:p>
        </w:tc>
        <w:tc>
          <w:tcPr>
            <w:tcW w:w="451" w:type="pct"/>
          </w:tcPr>
          <w:p w14:paraId="71B260CE" w14:textId="08E9F3B4" w:rsidR="002163B7" w:rsidRPr="002163B7" w:rsidRDefault="002163B7" w:rsidP="002163B7">
            <w:pPr>
              <w:rPr>
                <w:rFonts w:cs="Arial"/>
                <w:bCs/>
                <w:szCs w:val="16"/>
              </w:rPr>
            </w:pPr>
            <w:r w:rsidRPr="002163B7">
              <w:rPr>
                <w:rFonts w:cs="Arial"/>
                <w:bCs/>
                <w:szCs w:val="16"/>
              </w:rPr>
              <w:t>86.91%</w:t>
            </w:r>
          </w:p>
        </w:tc>
        <w:tc>
          <w:tcPr>
            <w:tcW w:w="409" w:type="pct"/>
          </w:tcPr>
          <w:p w14:paraId="6338C1B2" w14:textId="7BC386DE" w:rsidR="002163B7" w:rsidRPr="002163B7" w:rsidRDefault="002163B7" w:rsidP="002163B7">
            <w:pPr>
              <w:rPr>
                <w:rFonts w:cs="Arial"/>
                <w:bCs/>
                <w:szCs w:val="16"/>
              </w:rPr>
            </w:pPr>
            <w:r w:rsidRPr="002163B7">
              <w:rPr>
                <w:rFonts w:cs="Arial"/>
                <w:bCs/>
                <w:szCs w:val="16"/>
              </w:rPr>
              <w:t>673</w:t>
            </w:r>
          </w:p>
        </w:tc>
        <w:tc>
          <w:tcPr>
            <w:tcW w:w="451" w:type="pct"/>
          </w:tcPr>
          <w:p w14:paraId="136BBFD4" w14:textId="1CEB9412" w:rsidR="002163B7" w:rsidRPr="002163B7" w:rsidRDefault="002163B7" w:rsidP="002163B7">
            <w:pPr>
              <w:rPr>
                <w:rFonts w:cs="Arial"/>
                <w:bCs/>
                <w:szCs w:val="16"/>
              </w:rPr>
            </w:pPr>
            <w:r w:rsidRPr="002163B7">
              <w:rPr>
                <w:rFonts w:cs="Arial"/>
                <w:bCs/>
                <w:szCs w:val="16"/>
              </w:rPr>
              <w:t>83.06%</w:t>
            </w:r>
          </w:p>
        </w:tc>
        <w:tc>
          <w:tcPr>
            <w:tcW w:w="579" w:type="pct"/>
          </w:tcPr>
          <w:p w14:paraId="27AAECA7" w14:textId="77777777" w:rsidR="002163B7" w:rsidRPr="002163B7" w:rsidRDefault="002163B7" w:rsidP="002163B7">
            <w:pPr>
              <w:rPr>
                <w:rFonts w:cs="Arial"/>
                <w:bCs/>
                <w:szCs w:val="16"/>
              </w:rPr>
            </w:pPr>
            <w:r w:rsidRPr="002163B7">
              <w:rPr>
                <w:rFonts w:cs="Arial"/>
                <w:bCs/>
                <w:szCs w:val="16"/>
              </w:rPr>
              <w:t>-3.85</w:t>
            </w:r>
          </w:p>
        </w:tc>
        <w:tc>
          <w:tcPr>
            <w:tcW w:w="386" w:type="pct"/>
          </w:tcPr>
          <w:p w14:paraId="634584D4" w14:textId="77777777" w:rsidR="002163B7" w:rsidRPr="002163B7" w:rsidRDefault="002163B7" w:rsidP="002163B7">
            <w:pPr>
              <w:rPr>
                <w:rFonts w:cs="Arial"/>
                <w:bCs/>
                <w:szCs w:val="16"/>
              </w:rPr>
            </w:pPr>
            <w:r w:rsidRPr="002163B7">
              <w:rPr>
                <w:rFonts w:cs="Arial"/>
                <w:bCs/>
                <w:szCs w:val="16"/>
              </w:rPr>
              <w:t>0.0202</w:t>
            </w:r>
          </w:p>
        </w:tc>
        <w:tc>
          <w:tcPr>
            <w:tcW w:w="386" w:type="pct"/>
          </w:tcPr>
          <w:p w14:paraId="7D05A1C3" w14:textId="77777777" w:rsidR="002163B7" w:rsidRPr="002163B7" w:rsidRDefault="002163B7" w:rsidP="002163B7">
            <w:pPr>
              <w:rPr>
                <w:rFonts w:cs="Arial"/>
                <w:bCs/>
                <w:szCs w:val="16"/>
              </w:rPr>
            </w:pPr>
            <w:r w:rsidRPr="002163B7">
              <w:rPr>
                <w:rFonts w:cs="Arial"/>
                <w:bCs/>
                <w:szCs w:val="16"/>
              </w:rPr>
              <w:t>-1.9070</w:t>
            </w:r>
          </w:p>
        </w:tc>
        <w:tc>
          <w:tcPr>
            <w:tcW w:w="386" w:type="pct"/>
          </w:tcPr>
          <w:p w14:paraId="5C1BB37E" w14:textId="77777777" w:rsidR="002163B7" w:rsidRPr="002163B7" w:rsidRDefault="002163B7" w:rsidP="002163B7">
            <w:pPr>
              <w:rPr>
                <w:rFonts w:cs="Arial"/>
                <w:bCs/>
                <w:szCs w:val="16"/>
              </w:rPr>
            </w:pPr>
            <w:r w:rsidRPr="002163B7">
              <w:rPr>
                <w:rFonts w:cs="Arial"/>
                <w:bCs/>
                <w:szCs w:val="16"/>
              </w:rPr>
              <w:t>0.0565</w:t>
            </w:r>
          </w:p>
        </w:tc>
        <w:tc>
          <w:tcPr>
            <w:tcW w:w="386" w:type="pct"/>
          </w:tcPr>
          <w:p w14:paraId="2DC1DA24" w14:textId="77777777" w:rsidR="002163B7" w:rsidRPr="002163B7" w:rsidRDefault="002163B7" w:rsidP="002163B7">
            <w:pPr>
              <w:rPr>
                <w:rFonts w:cs="Arial"/>
                <w:bCs/>
                <w:szCs w:val="16"/>
              </w:rPr>
            </w:pPr>
            <w:r w:rsidRPr="002163B7">
              <w:rPr>
                <w:rFonts w:cs="Arial"/>
                <w:bCs/>
                <w:szCs w:val="16"/>
              </w:rPr>
              <w:t>NO</w:t>
            </w:r>
          </w:p>
        </w:tc>
        <w:tc>
          <w:tcPr>
            <w:tcW w:w="575" w:type="pct"/>
          </w:tcPr>
          <w:p w14:paraId="00DA6A1A" w14:textId="77777777" w:rsidR="002163B7" w:rsidRPr="002163B7" w:rsidRDefault="002163B7" w:rsidP="002163B7">
            <w:pPr>
              <w:rPr>
                <w:rFonts w:cs="Arial"/>
                <w:bCs/>
                <w:szCs w:val="16"/>
              </w:rPr>
            </w:pPr>
            <w:r w:rsidRPr="002163B7">
              <w:rPr>
                <w:rFonts w:cs="Arial"/>
                <w:bCs/>
                <w:szCs w:val="16"/>
              </w:rPr>
              <w:t>1</w:t>
            </w:r>
          </w:p>
        </w:tc>
      </w:tr>
      <w:tr w:rsidR="007B0FF2" w:rsidRPr="002163B7" w14:paraId="7815C981" w14:textId="77777777" w:rsidTr="007B0FF2">
        <w:tc>
          <w:tcPr>
            <w:tcW w:w="582" w:type="pct"/>
          </w:tcPr>
          <w:p w14:paraId="6A021056" w14:textId="77777777" w:rsidR="002163B7" w:rsidRPr="002163B7" w:rsidRDefault="002163B7" w:rsidP="002163B7">
            <w:pPr>
              <w:rPr>
                <w:rFonts w:cs="Arial"/>
                <w:b/>
                <w:bCs/>
                <w:szCs w:val="16"/>
              </w:rPr>
            </w:pPr>
            <w:r w:rsidRPr="002163B7">
              <w:rPr>
                <w:rFonts w:cs="Arial"/>
                <w:b/>
                <w:bCs/>
                <w:szCs w:val="16"/>
              </w:rPr>
              <w:t>SS1/Outcome B: Knowledge and Skills</w:t>
            </w:r>
          </w:p>
        </w:tc>
        <w:tc>
          <w:tcPr>
            <w:tcW w:w="409" w:type="pct"/>
          </w:tcPr>
          <w:p w14:paraId="6C399133" w14:textId="5B4F7274" w:rsidR="002163B7" w:rsidRPr="002163B7" w:rsidRDefault="002163B7" w:rsidP="002163B7">
            <w:pPr>
              <w:rPr>
                <w:rFonts w:cs="Arial"/>
                <w:bCs/>
                <w:szCs w:val="16"/>
              </w:rPr>
            </w:pPr>
            <w:r w:rsidRPr="002163B7">
              <w:rPr>
                <w:rFonts w:cs="Arial"/>
                <w:bCs/>
                <w:szCs w:val="16"/>
              </w:rPr>
              <w:t>640</w:t>
            </w:r>
          </w:p>
        </w:tc>
        <w:tc>
          <w:tcPr>
            <w:tcW w:w="451" w:type="pct"/>
          </w:tcPr>
          <w:p w14:paraId="7784492F" w14:textId="617B5A37" w:rsidR="002163B7" w:rsidRPr="002163B7" w:rsidRDefault="002163B7" w:rsidP="002163B7">
            <w:pPr>
              <w:rPr>
                <w:rFonts w:cs="Arial"/>
                <w:bCs/>
                <w:szCs w:val="16"/>
              </w:rPr>
            </w:pPr>
            <w:r w:rsidRPr="002163B7">
              <w:rPr>
                <w:rFonts w:cs="Arial"/>
                <w:bCs/>
                <w:szCs w:val="16"/>
              </w:rPr>
              <w:t>72.81%</w:t>
            </w:r>
          </w:p>
        </w:tc>
        <w:tc>
          <w:tcPr>
            <w:tcW w:w="409" w:type="pct"/>
          </w:tcPr>
          <w:p w14:paraId="28F8936D" w14:textId="5A09EDE1" w:rsidR="002163B7" w:rsidRPr="002163B7" w:rsidRDefault="002163B7" w:rsidP="002163B7">
            <w:pPr>
              <w:rPr>
                <w:rFonts w:cs="Arial"/>
                <w:bCs/>
                <w:szCs w:val="16"/>
              </w:rPr>
            </w:pPr>
            <w:r w:rsidRPr="002163B7">
              <w:rPr>
                <w:rFonts w:cs="Arial"/>
                <w:bCs/>
                <w:szCs w:val="16"/>
              </w:rPr>
              <w:t>721</w:t>
            </w:r>
          </w:p>
        </w:tc>
        <w:tc>
          <w:tcPr>
            <w:tcW w:w="451" w:type="pct"/>
          </w:tcPr>
          <w:p w14:paraId="633C801B" w14:textId="4A295D67" w:rsidR="002163B7" w:rsidRPr="002163B7" w:rsidRDefault="002163B7" w:rsidP="002163B7">
            <w:pPr>
              <w:rPr>
                <w:rFonts w:cs="Arial"/>
                <w:bCs/>
                <w:szCs w:val="16"/>
              </w:rPr>
            </w:pPr>
            <w:r w:rsidRPr="002163B7">
              <w:rPr>
                <w:rFonts w:cs="Arial"/>
                <w:bCs/>
                <w:szCs w:val="16"/>
              </w:rPr>
              <w:t>66.57%</w:t>
            </w:r>
          </w:p>
        </w:tc>
        <w:tc>
          <w:tcPr>
            <w:tcW w:w="579" w:type="pct"/>
          </w:tcPr>
          <w:p w14:paraId="230B7EE7" w14:textId="77777777" w:rsidR="002163B7" w:rsidRPr="002163B7" w:rsidRDefault="002163B7" w:rsidP="002163B7">
            <w:pPr>
              <w:rPr>
                <w:rFonts w:cs="Arial"/>
                <w:bCs/>
                <w:szCs w:val="16"/>
              </w:rPr>
            </w:pPr>
            <w:r w:rsidRPr="002163B7">
              <w:rPr>
                <w:rFonts w:cs="Arial"/>
                <w:bCs/>
                <w:szCs w:val="16"/>
              </w:rPr>
              <w:t>-6.24</w:t>
            </w:r>
          </w:p>
        </w:tc>
        <w:tc>
          <w:tcPr>
            <w:tcW w:w="386" w:type="pct"/>
          </w:tcPr>
          <w:p w14:paraId="0B101766" w14:textId="77777777" w:rsidR="002163B7" w:rsidRPr="002163B7" w:rsidRDefault="002163B7" w:rsidP="002163B7">
            <w:pPr>
              <w:rPr>
                <w:rFonts w:cs="Arial"/>
                <w:bCs/>
                <w:szCs w:val="16"/>
              </w:rPr>
            </w:pPr>
            <w:r w:rsidRPr="002163B7">
              <w:rPr>
                <w:rFonts w:cs="Arial"/>
                <w:bCs/>
                <w:szCs w:val="16"/>
              </w:rPr>
              <w:t>0.0249</w:t>
            </w:r>
          </w:p>
        </w:tc>
        <w:tc>
          <w:tcPr>
            <w:tcW w:w="386" w:type="pct"/>
          </w:tcPr>
          <w:p w14:paraId="035E4F5E" w14:textId="77777777" w:rsidR="002163B7" w:rsidRPr="002163B7" w:rsidRDefault="002163B7" w:rsidP="002163B7">
            <w:pPr>
              <w:rPr>
                <w:rFonts w:cs="Arial"/>
                <w:bCs/>
                <w:szCs w:val="16"/>
              </w:rPr>
            </w:pPr>
            <w:r w:rsidRPr="002163B7">
              <w:rPr>
                <w:rFonts w:cs="Arial"/>
                <w:bCs/>
                <w:szCs w:val="16"/>
              </w:rPr>
              <w:t>-2.5095</w:t>
            </w:r>
          </w:p>
        </w:tc>
        <w:tc>
          <w:tcPr>
            <w:tcW w:w="386" w:type="pct"/>
          </w:tcPr>
          <w:p w14:paraId="54177C2C" w14:textId="77777777" w:rsidR="002163B7" w:rsidRPr="002163B7" w:rsidRDefault="002163B7" w:rsidP="002163B7">
            <w:pPr>
              <w:rPr>
                <w:rFonts w:cs="Arial"/>
                <w:bCs/>
                <w:szCs w:val="16"/>
              </w:rPr>
            </w:pPr>
            <w:r w:rsidRPr="002163B7">
              <w:rPr>
                <w:rFonts w:cs="Arial"/>
                <w:bCs/>
                <w:szCs w:val="16"/>
              </w:rPr>
              <w:t>0.0121</w:t>
            </w:r>
          </w:p>
        </w:tc>
        <w:tc>
          <w:tcPr>
            <w:tcW w:w="386" w:type="pct"/>
          </w:tcPr>
          <w:p w14:paraId="24039893" w14:textId="77777777" w:rsidR="002163B7" w:rsidRPr="002163B7" w:rsidRDefault="002163B7" w:rsidP="002163B7">
            <w:pPr>
              <w:rPr>
                <w:rFonts w:cs="Arial"/>
                <w:bCs/>
                <w:szCs w:val="16"/>
              </w:rPr>
            </w:pPr>
            <w:r w:rsidRPr="002163B7">
              <w:rPr>
                <w:rFonts w:cs="Arial"/>
                <w:bCs/>
                <w:szCs w:val="16"/>
              </w:rPr>
              <w:t>YES</w:t>
            </w:r>
          </w:p>
        </w:tc>
        <w:tc>
          <w:tcPr>
            <w:tcW w:w="575" w:type="pct"/>
          </w:tcPr>
          <w:p w14:paraId="39010B28" w14:textId="77777777" w:rsidR="002163B7" w:rsidRPr="002163B7" w:rsidRDefault="002163B7" w:rsidP="002163B7">
            <w:pPr>
              <w:rPr>
                <w:rFonts w:cs="Arial"/>
                <w:bCs/>
                <w:szCs w:val="16"/>
              </w:rPr>
            </w:pPr>
            <w:r w:rsidRPr="002163B7">
              <w:rPr>
                <w:rFonts w:cs="Arial"/>
                <w:bCs/>
                <w:szCs w:val="16"/>
              </w:rPr>
              <w:t>0</w:t>
            </w:r>
          </w:p>
        </w:tc>
      </w:tr>
      <w:tr w:rsidR="007B0FF2" w:rsidRPr="002163B7" w14:paraId="0778F602" w14:textId="77777777" w:rsidTr="007B0FF2">
        <w:tc>
          <w:tcPr>
            <w:tcW w:w="582" w:type="pct"/>
          </w:tcPr>
          <w:p w14:paraId="76E0611B" w14:textId="77777777" w:rsidR="002163B7" w:rsidRPr="002163B7" w:rsidRDefault="002163B7" w:rsidP="002163B7">
            <w:pPr>
              <w:rPr>
                <w:rFonts w:cs="Arial"/>
                <w:b/>
                <w:bCs/>
                <w:szCs w:val="16"/>
              </w:rPr>
            </w:pPr>
            <w:r w:rsidRPr="002163B7">
              <w:rPr>
                <w:rFonts w:cs="Arial"/>
                <w:b/>
                <w:bCs/>
                <w:szCs w:val="16"/>
              </w:rPr>
              <w:t>SS1/Outcome C: Actions to meet needs</w:t>
            </w:r>
          </w:p>
        </w:tc>
        <w:tc>
          <w:tcPr>
            <w:tcW w:w="409" w:type="pct"/>
          </w:tcPr>
          <w:p w14:paraId="18FA43C5" w14:textId="3DAB1DB0" w:rsidR="002163B7" w:rsidRPr="002163B7" w:rsidRDefault="002163B7" w:rsidP="002163B7">
            <w:pPr>
              <w:rPr>
                <w:rFonts w:cs="Arial"/>
                <w:bCs/>
                <w:szCs w:val="16"/>
              </w:rPr>
            </w:pPr>
            <w:r w:rsidRPr="002163B7">
              <w:rPr>
                <w:rFonts w:cs="Arial"/>
                <w:bCs/>
                <w:szCs w:val="16"/>
              </w:rPr>
              <w:t>486</w:t>
            </w:r>
          </w:p>
        </w:tc>
        <w:tc>
          <w:tcPr>
            <w:tcW w:w="451" w:type="pct"/>
          </w:tcPr>
          <w:p w14:paraId="540692E3" w14:textId="56E6F3CD" w:rsidR="002163B7" w:rsidRPr="002163B7" w:rsidRDefault="002163B7" w:rsidP="002163B7">
            <w:pPr>
              <w:rPr>
                <w:rFonts w:cs="Arial"/>
                <w:bCs/>
                <w:szCs w:val="16"/>
              </w:rPr>
            </w:pPr>
            <w:r w:rsidRPr="002163B7">
              <w:rPr>
                <w:rFonts w:cs="Arial"/>
                <w:bCs/>
                <w:szCs w:val="16"/>
              </w:rPr>
              <w:t>82.51%</w:t>
            </w:r>
          </w:p>
        </w:tc>
        <w:tc>
          <w:tcPr>
            <w:tcW w:w="409" w:type="pct"/>
          </w:tcPr>
          <w:p w14:paraId="1B3E02C2" w14:textId="2CE8465F" w:rsidR="002163B7" w:rsidRPr="002163B7" w:rsidRDefault="002163B7" w:rsidP="002163B7">
            <w:pPr>
              <w:rPr>
                <w:rFonts w:cs="Arial"/>
                <w:bCs/>
                <w:szCs w:val="16"/>
              </w:rPr>
            </w:pPr>
            <w:r w:rsidRPr="002163B7">
              <w:rPr>
                <w:rFonts w:cs="Arial"/>
                <w:bCs/>
                <w:szCs w:val="16"/>
              </w:rPr>
              <w:t>585</w:t>
            </w:r>
          </w:p>
        </w:tc>
        <w:tc>
          <w:tcPr>
            <w:tcW w:w="451" w:type="pct"/>
          </w:tcPr>
          <w:p w14:paraId="34FC7C5B" w14:textId="5058C880" w:rsidR="002163B7" w:rsidRPr="002163B7" w:rsidRDefault="002163B7" w:rsidP="002163B7">
            <w:pPr>
              <w:rPr>
                <w:rFonts w:cs="Arial"/>
                <w:bCs/>
                <w:szCs w:val="16"/>
              </w:rPr>
            </w:pPr>
            <w:r w:rsidRPr="002163B7">
              <w:rPr>
                <w:rFonts w:cs="Arial"/>
                <w:bCs/>
                <w:szCs w:val="16"/>
              </w:rPr>
              <w:t>80.68%</w:t>
            </w:r>
          </w:p>
        </w:tc>
        <w:tc>
          <w:tcPr>
            <w:tcW w:w="579" w:type="pct"/>
          </w:tcPr>
          <w:p w14:paraId="553B8B85" w14:textId="77777777" w:rsidR="002163B7" w:rsidRPr="002163B7" w:rsidRDefault="002163B7" w:rsidP="002163B7">
            <w:pPr>
              <w:rPr>
                <w:rFonts w:cs="Arial"/>
                <w:bCs/>
                <w:szCs w:val="16"/>
              </w:rPr>
            </w:pPr>
            <w:r w:rsidRPr="002163B7">
              <w:rPr>
                <w:rFonts w:cs="Arial"/>
                <w:bCs/>
                <w:szCs w:val="16"/>
              </w:rPr>
              <w:t>-1.83</w:t>
            </w:r>
          </w:p>
        </w:tc>
        <w:tc>
          <w:tcPr>
            <w:tcW w:w="386" w:type="pct"/>
          </w:tcPr>
          <w:p w14:paraId="68644CB3" w14:textId="77777777" w:rsidR="002163B7" w:rsidRPr="002163B7" w:rsidRDefault="002163B7" w:rsidP="002163B7">
            <w:pPr>
              <w:rPr>
                <w:rFonts w:cs="Arial"/>
                <w:bCs/>
                <w:szCs w:val="16"/>
              </w:rPr>
            </w:pPr>
            <w:r w:rsidRPr="002163B7">
              <w:rPr>
                <w:rFonts w:cs="Arial"/>
                <w:bCs/>
                <w:szCs w:val="16"/>
              </w:rPr>
              <w:t>0.0237</w:t>
            </w:r>
          </w:p>
        </w:tc>
        <w:tc>
          <w:tcPr>
            <w:tcW w:w="386" w:type="pct"/>
          </w:tcPr>
          <w:p w14:paraId="6ADF51A1" w14:textId="77777777" w:rsidR="002163B7" w:rsidRPr="002163B7" w:rsidRDefault="002163B7" w:rsidP="002163B7">
            <w:pPr>
              <w:rPr>
                <w:rFonts w:cs="Arial"/>
                <w:bCs/>
                <w:szCs w:val="16"/>
              </w:rPr>
            </w:pPr>
            <w:r w:rsidRPr="002163B7">
              <w:rPr>
                <w:rFonts w:cs="Arial"/>
                <w:bCs/>
                <w:szCs w:val="16"/>
              </w:rPr>
              <w:t>-0.7696</w:t>
            </w:r>
          </w:p>
        </w:tc>
        <w:tc>
          <w:tcPr>
            <w:tcW w:w="386" w:type="pct"/>
          </w:tcPr>
          <w:p w14:paraId="144B8F31" w14:textId="77777777" w:rsidR="002163B7" w:rsidRPr="002163B7" w:rsidRDefault="002163B7" w:rsidP="002163B7">
            <w:pPr>
              <w:rPr>
                <w:rFonts w:cs="Arial"/>
                <w:bCs/>
                <w:szCs w:val="16"/>
              </w:rPr>
            </w:pPr>
            <w:r w:rsidRPr="002163B7">
              <w:rPr>
                <w:rFonts w:cs="Arial"/>
                <w:bCs/>
                <w:szCs w:val="16"/>
              </w:rPr>
              <w:t>0.4416</w:t>
            </w:r>
          </w:p>
        </w:tc>
        <w:tc>
          <w:tcPr>
            <w:tcW w:w="386" w:type="pct"/>
          </w:tcPr>
          <w:p w14:paraId="31C10E76" w14:textId="77777777" w:rsidR="002163B7" w:rsidRPr="002163B7" w:rsidRDefault="002163B7" w:rsidP="002163B7">
            <w:pPr>
              <w:rPr>
                <w:rFonts w:cs="Arial"/>
                <w:bCs/>
                <w:szCs w:val="16"/>
              </w:rPr>
            </w:pPr>
            <w:r w:rsidRPr="002163B7">
              <w:rPr>
                <w:rFonts w:cs="Arial"/>
                <w:bCs/>
                <w:szCs w:val="16"/>
              </w:rPr>
              <w:t>NO</w:t>
            </w:r>
          </w:p>
        </w:tc>
        <w:tc>
          <w:tcPr>
            <w:tcW w:w="575" w:type="pct"/>
          </w:tcPr>
          <w:p w14:paraId="56549F88" w14:textId="77777777" w:rsidR="002163B7" w:rsidRPr="002163B7" w:rsidRDefault="002163B7" w:rsidP="002163B7">
            <w:pPr>
              <w:rPr>
                <w:rFonts w:cs="Arial"/>
                <w:bCs/>
                <w:szCs w:val="16"/>
              </w:rPr>
            </w:pPr>
            <w:r w:rsidRPr="002163B7">
              <w:rPr>
                <w:rFonts w:cs="Arial"/>
                <w:bCs/>
                <w:szCs w:val="16"/>
              </w:rPr>
              <w:t>1</w:t>
            </w:r>
          </w:p>
        </w:tc>
      </w:tr>
      <w:tr w:rsidR="007B0FF2" w:rsidRPr="002163B7" w14:paraId="05E5DA9C" w14:textId="77777777" w:rsidTr="007B0FF2">
        <w:tc>
          <w:tcPr>
            <w:tcW w:w="582" w:type="pct"/>
          </w:tcPr>
          <w:p w14:paraId="468256C9" w14:textId="77777777" w:rsidR="002163B7" w:rsidRPr="002163B7" w:rsidRDefault="002163B7" w:rsidP="002163B7">
            <w:pPr>
              <w:rPr>
                <w:rFonts w:cs="Arial"/>
                <w:b/>
                <w:bCs/>
                <w:szCs w:val="16"/>
              </w:rPr>
            </w:pPr>
            <w:r w:rsidRPr="002163B7">
              <w:rPr>
                <w:rFonts w:cs="Arial"/>
                <w:b/>
                <w:bCs/>
                <w:szCs w:val="16"/>
              </w:rPr>
              <w:t>SS2/Outcome A: Positive Social Relationships</w:t>
            </w:r>
          </w:p>
        </w:tc>
        <w:tc>
          <w:tcPr>
            <w:tcW w:w="409" w:type="pct"/>
          </w:tcPr>
          <w:p w14:paraId="11482F5E" w14:textId="7117244E" w:rsidR="002163B7" w:rsidRPr="002163B7" w:rsidRDefault="002163B7" w:rsidP="002163B7">
            <w:pPr>
              <w:rPr>
                <w:rFonts w:cs="Arial"/>
                <w:bCs/>
                <w:szCs w:val="16"/>
              </w:rPr>
            </w:pPr>
            <w:r w:rsidRPr="002163B7">
              <w:rPr>
                <w:rFonts w:cs="Arial"/>
                <w:bCs/>
                <w:szCs w:val="16"/>
              </w:rPr>
              <w:t>672</w:t>
            </w:r>
          </w:p>
        </w:tc>
        <w:tc>
          <w:tcPr>
            <w:tcW w:w="451" w:type="pct"/>
          </w:tcPr>
          <w:p w14:paraId="194DF487" w14:textId="7DCD0747" w:rsidR="002163B7" w:rsidRPr="002163B7" w:rsidRDefault="002163B7" w:rsidP="002163B7">
            <w:pPr>
              <w:rPr>
                <w:rFonts w:cs="Arial"/>
                <w:bCs/>
                <w:szCs w:val="16"/>
              </w:rPr>
            </w:pPr>
            <w:r w:rsidRPr="002163B7">
              <w:rPr>
                <w:rFonts w:cs="Arial"/>
                <w:bCs/>
                <w:szCs w:val="16"/>
              </w:rPr>
              <w:t>75.60%</w:t>
            </w:r>
          </w:p>
        </w:tc>
        <w:tc>
          <w:tcPr>
            <w:tcW w:w="409" w:type="pct"/>
          </w:tcPr>
          <w:p w14:paraId="5EAAAE8A" w14:textId="57AB6E77" w:rsidR="002163B7" w:rsidRPr="002163B7" w:rsidRDefault="002163B7" w:rsidP="002163B7">
            <w:pPr>
              <w:rPr>
                <w:rFonts w:cs="Arial"/>
                <w:bCs/>
                <w:szCs w:val="16"/>
              </w:rPr>
            </w:pPr>
            <w:r w:rsidRPr="002163B7">
              <w:rPr>
                <w:rFonts w:cs="Arial"/>
                <w:bCs/>
                <w:szCs w:val="16"/>
              </w:rPr>
              <w:t>780</w:t>
            </w:r>
          </w:p>
        </w:tc>
        <w:tc>
          <w:tcPr>
            <w:tcW w:w="451" w:type="pct"/>
          </w:tcPr>
          <w:p w14:paraId="54F6D99F" w14:textId="0EE83B30" w:rsidR="002163B7" w:rsidRPr="002163B7" w:rsidRDefault="002163B7" w:rsidP="002163B7">
            <w:pPr>
              <w:rPr>
                <w:rFonts w:cs="Arial"/>
                <w:bCs/>
                <w:szCs w:val="16"/>
              </w:rPr>
            </w:pPr>
            <w:r w:rsidRPr="002163B7">
              <w:rPr>
                <w:rFonts w:cs="Arial"/>
                <w:bCs/>
                <w:szCs w:val="16"/>
              </w:rPr>
              <w:t>69.36%</w:t>
            </w:r>
          </w:p>
        </w:tc>
        <w:tc>
          <w:tcPr>
            <w:tcW w:w="579" w:type="pct"/>
          </w:tcPr>
          <w:p w14:paraId="1D077B69" w14:textId="77777777" w:rsidR="002163B7" w:rsidRPr="002163B7" w:rsidRDefault="002163B7" w:rsidP="002163B7">
            <w:pPr>
              <w:rPr>
                <w:rFonts w:cs="Arial"/>
                <w:bCs/>
                <w:szCs w:val="16"/>
              </w:rPr>
            </w:pPr>
            <w:r w:rsidRPr="002163B7">
              <w:rPr>
                <w:rFonts w:cs="Arial"/>
                <w:bCs/>
                <w:szCs w:val="16"/>
              </w:rPr>
              <w:t>-6.24</w:t>
            </w:r>
          </w:p>
        </w:tc>
        <w:tc>
          <w:tcPr>
            <w:tcW w:w="386" w:type="pct"/>
          </w:tcPr>
          <w:p w14:paraId="43162C08" w14:textId="77777777" w:rsidR="002163B7" w:rsidRPr="002163B7" w:rsidRDefault="002163B7" w:rsidP="002163B7">
            <w:pPr>
              <w:rPr>
                <w:rFonts w:cs="Arial"/>
                <w:bCs/>
                <w:szCs w:val="16"/>
              </w:rPr>
            </w:pPr>
            <w:r w:rsidRPr="002163B7">
              <w:rPr>
                <w:rFonts w:cs="Arial"/>
                <w:bCs/>
                <w:szCs w:val="16"/>
              </w:rPr>
              <w:t>0.0234</w:t>
            </w:r>
          </w:p>
        </w:tc>
        <w:tc>
          <w:tcPr>
            <w:tcW w:w="386" w:type="pct"/>
          </w:tcPr>
          <w:p w14:paraId="44A41449" w14:textId="77777777" w:rsidR="002163B7" w:rsidRPr="002163B7" w:rsidRDefault="002163B7" w:rsidP="002163B7">
            <w:pPr>
              <w:rPr>
                <w:rFonts w:cs="Arial"/>
                <w:bCs/>
                <w:szCs w:val="16"/>
              </w:rPr>
            </w:pPr>
            <w:r w:rsidRPr="002163B7">
              <w:rPr>
                <w:rFonts w:cs="Arial"/>
                <w:bCs/>
                <w:szCs w:val="16"/>
              </w:rPr>
              <w:t>-2.6664</w:t>
            </w:r>
          </w:p>
        </w:tc>
        <w:tc>
          <w:tcPr>
            <w:tcW w:w="386" w:type="pct"/>
          </w:tcPr>
          <w:p w14:paraId="65AB0524" w14:textId="77777777" w:rsidR="002163B7" w:rsidRPr="002163B7" w:rsidRDefault="002163B7" w:rsidP="002163B7">
            <w:pPr>
              <w:rPr>
                <w:rFonts w:cs="Arial"/>
                <w:bCs/>
                <w:szCs w:val="16"/>
              </w:rPr>
            </w:pPr>
            <w:r w:rsidRPr="002163B7">
              <w:rPr>
                <w:rFonts w:cs="Arial"/>
                <w:bCs/>
                <w:szCs w:val="16"/>
              </w:rPr>
              <w:t>0.0077</w:t>
            </w:r>
          </w:p>
        </w:tc>
        <w:tc>
          <w:tcPr>
            <w:tcW w:w="386" w:type="pct"/>
          </w:tcPr>
          <w:p w14:paraId="6CF12100" w14:textId="77777777" w:rsidR="002163B7" w:rsidRPr="002163B7" w:rsidRDefault="002163B7" w:rsidP="002163B7">
            <w:pPr>
              <w:rPr>
                <w:rFonts w:cs="Arial"/>
                <w:bCs/>
                <w:szCs w:val="16"/>
              </w:rPr>
            </w:pPr>
            <w:r w:rsidRPr="002163B7">
              <w:rPr>
                <w:rFonts w:cs="Arial"/>
                <w:bCs/>
                <w:szCs w:val="16"/>
              </w:rPr>
              <w:t>YES</w:t>
            </w:r>
          </w:p>
        </w:tc>
        <w:tc>
          <w:tcPr>
            <w:tcW w:w="575" w:type="pct"/>
          </w:tcPr>
          <w:p w14:paraId="798BDE8E" w14:textId="77777777" w:rsidR="002163B7" w:rsidRPr="002163B7" w:rsidRDefault="002163B7" w:rsidP="002163B7">
            <w:pPr>
              <w:rPr>
                <w:rFonts w:cs="Arial"/>
                <w:bCs/>
                <w:szCs w:val="16"/>
              </w:rPr>
            </w:pPr>
            <w:r w:rsidRPr="002163B7">
              <w:rPr>
                <w:rFonts w:cs="Arial"/>
                <w:bCs/>
                <w:szCs w:val="16"/>
              </w:rPr>
              <w:t>0</w:t>
            </w:r>
          </w:p>
        </w:tc>
      </w:tr>
      <w:tr w:rsidR="007B0FF2" w:rsidRPr="002163B7" w14:paraId="30DB6BCD" w14:textId="77777777" w:rsidTr="007B0FF2">
        <w:tc>
          <w:tcPr>
            <w:tcW w:w="582" w:type="pct"/>
          </w:tcPr>
          <w:p w14:paraId="5E00513C" w14:textId="77777777" w:rsidR="002163B7" w:rsidRPr="002163B7" w:rsidRDefault="002163B7" w:rsidP="002163B7">
            <w:pPr>
              <w:rPr>
                <w:rFonts w:cs="Arial"/>
                <w:b/>
                <w:bCs/>
                <w:szCs w:val="16"/>
              </w:rPr>
            </w:pPr>
            <w:r w:rsidRPr="002163B7">
              <w:rPr>
                <w:rFonts w:cs="Arial"/>
                <w:b/>
                <w:bCs/>
                <w:szCs w:val="16"/>
              </w:rPr>
              <w:t>SS2/Outcome B: Knowledge and Skills</w:t>
            </w:r>
          </w:p>
        </w:tc>
        <w:tc>
          <w:tcPr>
            <w:tcW w:w="409" w:type="pct"/>
          </w:tcPr>
          <w:p w14:paraId="4D395E56" w14:textId="7D237C82" w:rsidR="002163B7" w:rsidRPr="002163B7" w:rsidRDefault="002163B7" w:rsidP="002163B7">
            <w:pPr>
              <w:rPr>
                <w:rFonts w:cs="Arial"/>
                <w:bCs/>
                <w:szCs w:val="16"/>
              </w:rPr>
            </w:pPr>
            <w:r w:rsidRPr="002163B7">
              <w:rPr>
                <w:rFonts w:cs="Arial"/>
                <w:bCs/>
                <w:szCs w:val="16"/>
              </w:rPr>
              <w:t>672</w:t>
            </w:r>
          </w:p>
        </w:tc>
        <w:tc>
          <w:tcPr>
            <w:tcW w:w="451" w:type="pct"/>
          </w:tcPr>
          <w:p w14:paraId="2CE4E688" w14:textId="5431A696" w:rsidR="002163B7" w:rsidRPr="002163B7" w:rsidRDefault="002163B7" w:rsidP="002163B7">
            <w:pPr>
              <w:rPr>
                <w:rFonts w:cs="Arial"/>
                <w:bCs/>
                <w:szCs w:val="16"/>
              </w:rPr>
            </w:pPr>
            <w:r w:rsidRPr="002163B7">
              <w:rPr>
                <w:rFonts w:cs="Arial"/>
                <w:bCs/>
                <w:szCs w:val="16"/>
              </w:rPr>
              <w:t>62.65%</w:t>
            </w:r>
          </w:p>
        </w:tc>
        <w:tc>
          <w:tcPr>
            <w:tcW w:w="409" w:type="pct"/>
          </w:tcPr>
          <w:p w14:paraId="646CA85A" w14:textId="3C895BAE" w:rsidR="002163B7" w:rsidRPr="002163B7" w:rsidRDefault="002163B7" w:rsidP="002163B7">
            <w:pPr>
              <w:rPr>
                <w:rFonts w:cs="Arial"/>
                <w:bCs/>
                <w:szCs w:val="16"/>
              </w:rPr>
            </w:pPr>
            <w:r w:rsidRPr="002163B7">
              <w:rPr>
                <w:rFonts w:cs="Arial"/>
                <w:bCs/>
                <w:szCs w:val="16"/>
              </w:rPr>
              <w:t>780</w:t>
            </w:r>
          </w:p>
        </w:tc>
        <w:tc>
          <w:tcPr>
            <w:tcW w:w="451" w:type="pct"/>
          </w:tcPr>
          <w:p w14:paraId="37836055" w14:textId="1351FC3C" w:rsidR="002163B7" w:rsidRPr="002163B7" w:rsidRDefault="002163B7" w:rsidP="002163B7">
            <w:pPr>
              <w:rPr>
                <w:rFonts w:cs="Arial"/>
                <w:bCs/>
                <w:szCs w:val="16"/>
              </w:rPr>
            </w:pPr>
            <w:r w:rsidRPr="002163B7">
              <w:rPr>
                <w:rFonts w:cs="Arial"/>
                <w:bCs/>
                <w:szCs w:val="16"/>
              </w:rPr>
              <w:t>59.62%</w:t>
            </w:r>
          </w:p>
        </w:tc>
        <w:tc>
          <w:tcPr>
            <w:tcW w:w="579" w:type="pct"/>
          </w:tcPr>
          <w:p w14:paraId="46137C56" w14:textId="77777777" w:rsidR="002163B7" w:rsidRPr="002163B7" w:rsidRDefault="002163B7" w:rsidP="002163B7">
            <w:pPr>
              <w:rPr>
                <w:rFonts w:cs="Arial"/>
                <w:bCs/>
                <w:szCs w:val="16"/>
              </w:rPr>
            </w:pPr>
            <w:r w:rsidRPr="002163B7">
              <w:rPr>
                <w:rFonts w:cs="Arial"/>
                <w:bCs/>
                <w:szCs w:val="16"/>
              </w:rPr>
              <w:t>-3.03</w:t>
            </w:r>
          </w:p>
        </w:tc>
        <w:tc>
          <w:tcPr>
            <w:tcW w:w="386" w:type="pct"/>
          </w:tcPr>
          <w:p w14:paraId="7495D8D0" w14:textId="77777777" w:rsidR="002163B7" w:rsidRPr="002163B7" w:rsidRDefault="002163B7" w:rsidP="002163B7">
            <w:pPr>
              <w:rPr>
                <w:rFonts w:cs="Arial"/>
                <w:bCs/>
                <w:szCs w:val="16"/>
              </w:rPr>
            </w:pPr>
            <w:r w:rsidRPr="002163B7">
              <w:rPr>
                <w:rFonts w:cs="Arial"/>
                <w:bCs/>
                <w:szCs w:val="16"/>
              </w:rPr>
              <w:t>0.0256</w:t>
            </w:r>
          </w:p>
        </w:tc>
        <w:tc>
          <w:tcPr>
            <w:tcW w:w="386" w:type="pct"/>
          </w:tcPr>
          <w:p w14:paraId="33ABA125" w14:textId="77777777" w:rsidR="002163B7" w:rsidRPr="002163B7" w:rsidRDefault="002163B7" w:rsidP="002163B7">
            <w:pPr>
              <w:rPr>
                <w:rFonts w:cs="Arial"/>
                <w:bCs/>
                <w:szCs w:val="16"/>
              </w:rPr>
            </w:pPr>
            <w:r w:rsidRPr="002163B7">
              <w:rPr>
                <w:rFonts w:cs="Arial"/>
                <w:bCs/>
                <w:szCs w:val="16"/>
              </w:rPr>
              <w:t>-1.1836</w:t>
            </w:r>
          </w:p>
        </w:tc>
        <w:tc>
          <w:tcPr>
            <w:tcW w:w="386" w:type="pct"/>
          </w:tcPr>
          <w:p w14:paraId="5A51CC66" w14:textId="77777777" w:rsidR="002163B7" w:rsidRPr="002163B7" w:rsidRDefault="002163B7" w:rsidP="002163B7">
            <w:pPr>
              <w:rPr>
                <w:rFonts w:cs="Arial"/>
                <w:bCs/>
                <w:szCs w:val="16"/>
              </w:rPr>
            </w:pPr>
            <w:r w:rsidRPr="002163B7">
              <w:rPr>
                <w:rFonts w:cs="Arial"/>
                <w:bCs/>
                <w:szCs w:val="16"/>
              </w:rPr>
              <w:t>0.2366</w:t>
            </w:r>
          </w:p>
        </w:tc>
        <w:tc>
          <w:tcPr>
            <w:tcW w:w="386" w:type="pct"/>
          </w:tcPr>
          <w:p w14:paraId="0F1B5B98" w14:textId="77777777" w:rsidR="002163B7" w:rsidRPr="002163B7" w:rsidRDefault="002163B7" w:rsidP="002163B7">
            <w:pPr>
              <w:rPr>
                <w:rFonts w:cs="Arial"/>
                <w:bCs/>
                <w:szCs w:val="16"/>
              </w:rPr>
            </w:pPr>
            <w:r w:rsidRPr="002163B7">
              <w:rPr>
                <w:rFonts w:cs="Arial"/>
                <w:bCs/>
                <w:szCs w:val="16"/>
              </w:rPr>
              <w:t>NO</w:t>
            </w:r>
          </w:p>
        </w:tc>
        <w:tc>
          <w:tcPr>
            <w:tcW w:w="575" w:type="pct"/>
          </w:tcPr>
          <w:p w14:paraId="27959755" w14:textId="77777777" w:rsidR="002163B7" w:rsidRPr="002163B7" w:rsidRDefault="002163B7" w:rsidP="002163B7">
            <w:pPr>
              <w:rPr>
                <w:rFonts w:cs="Arial"/>
                <w:bCs/>
                <w:szCs w:val="16"/>
              </w:rPr>
            </w:pPr>
            <w:r w:rsidRPr="002163B7">
              <w:rPr>
                <w:rFonts w:cs="Arial"/>
                <w:bCs/>
                <w:szCs w:val="16"/>
              </w:rPr>
              <w:t>1</w:t>
            </w:r>
          </w:p>
        </w:tc>
      </w:tr>
      <w:tr w:rsidR="007B0FF2" w:rsidRPr="002163B7" w14:paraId="00C318DD" w14:textId="77777777" w:rsidTr="007B0FF2">
        <w:trPr>
          <w:trHeight w:val="31"/>
        </w:trPr>
        <w:tc>
          <w:tcPr>
            <w:tcW w:w="582" w:type="pct"/>
          </w:tcPr>
          <w:p w14:paraId="6CC35BBB" w14:textId="77777777" w:rsidR="002163B7" w:rsidRPr="002163B7" w:rsidRDefault="002163B7" w:rsidP="002163B7">
            <w:pPr>
              <w:rPr>
                <w:rFonts w:cs="Arial"/>
                <w:b/>
                <w:bCs/>
                <w:szCs w:val="16"/>
              </w:rPr>
            </w:pPr>
            <w:r w:rsidRPr="002163B7">
              <w:rPr>
                <w:rFonts w:cs="Arial"/>
                <w:b/>
                <w:bCs/>
                <w:szCs w:val="16"/>
              </w:rPr>
              <w:t>SS2/Outcome C: Actions to meet needs</w:t>
            </w:r>
          </w:p>
        </w:tc>
        <w:tc>
          <w:tcPr>
            <w:tcW w:w="409" w:type="pct"/>
          </w:tcPr>
          <w:p w14:paraId="1DA300FC" w14:textId="14FAE9CD" w:rsidR="002163B7" w:rsidRPr="002163B7" w:rsidRDefault="002163B7" w:rsidP="002163B7">
            <w:pPr>
              <w:rPr>
                <w:rFonts w:cs="Arial"/>
                <w:bCs/>
                <w:szCs w:val="16"/>
              </w:rPr>
            </w:pPr>
            <w:r w:rsidRPr="002163B7">
              <w:rPr>
                <w:rFonts w:cs="Arial"/>
                <w:bCs/>
                <w:szCs w:val="16"/>
              </w:rPr>
              <w:t>672</w:t>
            </w:r>
          </w:p>
        </w:tc>
        <w:tc>
          <w:tcPr>
            <w:tcW w:w="451" w:type="pct"/>
          </w:tcPr>
          <w:p w14:paraId="11697454" w14:textId="54436DC8" w:rsidR="002163B7" w:rsidRPr="002163B7" w:rsidRDefault="002163B7" w:rsidP="002163B7">
            <w:pPr>
              <w:rPr>
                <w:rFonts w:cs="Arial"/>
                <w:bCs/>
                <w:szCs w:val="16"/>
              </w:rPr>
            </w:pPr>
            <w:r w:rsidRPr="002163B7">
              <w:rPr>
                <w:rFonts w:cs="Arial"/>
                <w:bCs/>
                <w:szCs w:val="16"/>
              </w:rPr>
              <w:t>80.51%</w:t>
            </w:r>
          </w:p>
        </w:tc>
        <w:tc>
          <w:tcPr>
            <w:tcW w:w="409" w:type="pct"/>
          </w:tcPr>
          <w:p w14:paraId="15A07783" w14:textId="7CD02A10" w:rsidR="002163B7" w:rsidRPr="002163B7" w:rsidRDefault="002163B7" w:rsidP="002163B7">
            <w:pPr>
              <w:rPr>
                <w:rFonts w:cs="Arial"/>
                <w:bCs/>
                <w:szCs w:val="16"/>
              </w:rPr>
            </w:pPr>
            <w:r w:rsidRPr="002163B7">
              <w:rPr>
                <w:rFonts w:cs="Arial"/>
                <w:bCs/>
                <w:szCs w:val="16"/>
              </w:rPr>
              <w:t>780</w:t>
            </w:r>
          </w:p>
        </w:tc>
        <w:tc>
          <w:tcPr>
            <w:tcW w:w="451" w:type="pct"/>
          </w:tcPr>
          <w:p w14:paraId="48158A85" w14:textId="5FA103FF" w:rsidR="002163B7" w:rsidRPr="002163B7" w:rsidRDefault="002163B7" w:rsidP="002163B7">
            <w:pPr>
              <w:rPr>
                <w:rFonts w:cs="Arial"/>
                <w:bCs/>
                <w:szCs w:val="16"/>
              </w:rPr>
            </w:pPr>
            <w:r w:rsidRPr="002163B7">
              <w:rPr>
                <w:rFonts w:cs="Arial"/>
                <w:bCs/>
                <w:szCs w:val="16"/>
              </w:rPr>
              <w:t>76.79%</w:t>
            </w:r>
          </w:p>
        </w:tc>
        <w:tc>
          <w:tcPr>
            <w:tcW w:w="579" w:type="pct"/>
          </w:tcPr>
          <w:p w14:paraId="7D6FF76A" w14:textId="77777777" w:rsidR="002163B7" w:rsidRPr="002163B7" w:rsidRDefault="002163B7" w:rsidP="002163B7">
            <w:pPr>
              <w:rPr>
                <w:rFonts w:cs="Arial"/>
                <w:bCs/>
                <w:szCs w:val="16"/>
              </w:rPr>
            </w:pPr>
            <w:r w:rsidRPr="002163B7">
              <w:rPr>
                <w:rFonts w:cs="Arial"/>
                <w:bCs/>
                <w:szCs w:val="16"/>
              </w:rPr>
              <w:t>-3.71</w:t>
            </w:r>
          </w:p>
        </w:tc>
        <w:tc>
          <w:tcPr>
            <w:tcW w:w="386" w:type="pct"/>
          </w:tcPr>
          <w:p w14:paraId="4B739B50" w14:textId="77777777" w:rsidR="002163B7" w:rsidRPr="002163B7" w:rsidRDefault="002163B7" w:rsidP="002163B7">
            <w:pPr>
              <w:rPr>
                <w:rFonts w:cs="Arial"/>
                <w:bCs/>
                <w:szCs w:val="16"/>
              </w:rPr>
            </w:pPr>
            <w:r w:rsidRPr="002163B7">
              <w:rPr>
                <w:rFonts w:cs="Arial"/>
                <w:bCs/>
                <w:szCs w:val="16"/>
              </w:rPr>
              <w:t>0.0215</w:t>
            </w:r>
          </w:p>
        </w:tc>
        <w:tc>
          <w:tcPr>
            <w:tcW w:w="386" w:type="pct"/>
          </w:tcPr>
          <w:p w14:paraId="2D1A2501" w14:textId="77777777" w:rsidR="002163B7" w:rsidRPr="002163B7" w:rsidRDefault="002163B7" w:rsidP="002163B7">
            <w:pPr>
              <w:rPr>
                <w:rFonts w:cs="Arial"/>
                <w:bCs/>
                <w:szCs w:val="16"/>
              </w:rPr>
            </w:pPr>
            <w:r w:rsidRPr="002163B7">
              <w:rPr>
                <w:rFonts w:cs="Arial"/>
                <w:bCs/>
                <w:szCs w:val="16"/>
              </w:rPr>
              <w:t>-1.7265</w:t>
            </w:r>
          </w:p>
        </w:tc>
        <w:tc>
          <w:tcPr>
            <w:tcW w:w="386" w:type="pct"/>
          </w:tcPr>
          <w:p w14:paraId="5F0A6224" w14:textId="77777777" w:rsidR="002163B7" w:rsidRPr="002163B7" w:rsidRDefault="002163B7" w:rsidP="002163B7">
            <w:pPr>
              <w:rPr>
                <w:rFonts w:cs="Arial"/>
                <w:bCs/>
                <w:szCs w:val="16"/>
              </w:rPr>
            </w:pPr>
            <w:r w:rsidRPr="002163B7">
              <w:rPr>
                <w:rFonts w:cs="Arial"/>
                <w:bCs/>
                <w:szCs w:val="16"/>
              </w:rPr>
              <w:t>0.0843</w:t>
            </w:r>
          </w:p>
        </w:tc>
        <w:tc>
          <w:tcPr>
            <w:tcW w:w="386" w:type="pct"/>
          </w:tcPr>
          <w:p w14:paraId="2C63E38F" w14:textId="77777777" w:rsidR="002163B7" w:rsidRPr="002163B7" w:rsidRDefault="002163B7" w:rsidP="002163B7">
            <w:pPr>
              <w:rPr>
                <w:rFonts w:cs="Arial"/>
                <w:bCs/>
                <w:szCs w:val="16"/>
              </w:rPr>
            </w:pPr>
            <w:r w:rsidRPr="002163B7">
              <w:rPr>
                <w:rFonts w:cs="Arial"/>
                <w:bCs/>
                <w:szCs w:val="16"/>
              </w:rPr>
              <w:t>NO</w:t>
            </w:r>
          </w:p>
        </w:tc>
        <w:tc>
          <w:tcPr>
            <w:tcW w:w="575" w:type="pct"/>
          </w:tcPr>
          <w:p w14:paraId="0F1DAEAF" w14:textId="77777777" w:rsidR="002163B7" w:rsidRPr="002163B7" w:rsidRDefault="002163B7" w:rsidP="002163B7">
            <w:pPr>
              <w:rPr>
                <w:rFonts w:cs="Arial"/>
                <w:bCs/>
                <w:szCs w:val="16"/>
              </w:rPr>
            </w:pPr>
            <w:r w:rsidRPr="002163B7">
              <w:rPr>
                <w:rFonts w:cs="Arial"/>
                <w:bCs/>
                <w:szCs w:val="16"/>
              </w:rPr>
              <w:t>1</w:t>
            </w:r>
          </w:p>
        </w:tc>
      </w:tr>
    </w:tbl>
    <w:p w14:paraId="579D8CFB" w14:textId="77777777" w:rsidR="002163B7" w:rsidRPr="002163B7" w:rsidRDefault="002163B7" w:rsidP="002163B7">
      <w:pPr>
        <w:rPr>
          <w:rFonts w:cs="Arial"/>
          <w:b/>
          <w:szCs w:val="16"/>
        </w:rPr>
      </w:pPr>
    </w:p>
    <w:tbl>
      <w:tblPr>
        <w:tblStyle w:val="TableGrid1"/>
        <w:tblW w:w="10898" w:type="dxa"/>
        <w:tblLook w:val="04A0" w:firstRow="1" w:lastRow="0" w:firstColumn="1" w:lastColumn="0" w:noHBand="0" w:noVBand="1"/>
        <w:tblCaption w:val="C03SSCOYTYFNL"/>
      </w:tblPr>
      <w:tblGrid>
        <w:gridCol w:w="5449"/>
        <w:gridCol w:w="5449"/>
      </w:tblGrid>
      <w:tr w:rsidR="002163B7" w:rsidRPr="002163B7" w14:paraId="5F238957" w14:textId="77777777" w:rsidTr="008F04FB">
        <w:trPr>
          <w:trHeight w:val="314"/>
        </w:trPr>
        <w:tc>
          <w:tcPr>
            <w:tcW w:w="5449" w:type="dxa"/>
          </w:tcPr>
          <w:p w14:paraId="523669F3" w14:textId="77777777" w:rsidR="002163B7" w:rsidRPr="002163B7" w:rsidRDefault="002163B7" w:rsidP="002163B7">
            <w:pPr>
              <w:rPr>
                <w:rFonts w:cs="Arial"/>
                <w:b/>
                <w:bCs/>
                <w:szCs w:val="16"/>
              </w:rPr>
            </w:pPr>
            <w:r w:rsidRPr="002163B7">
              <w:rPr>
                <w:rFonts w:cs="Arial"/>
                <w:b/>
                <w:bCs/>
                <w:szCs w:val="16"/>
              </w:rPr>
              <w:t>Total Points Across SS1 and SS2</w:t>
            </w:r>
          </w:p>
        </w:tc>
        <w:tc>
          <w:tcPr>
            <w:tcW w:w="5449" w:type="dxa"/>
          </w:tcPr>
          <w:p w14:paraId="0C8B82BF" w14:textId="3C567D8C" w:rsidR="002163B7" w:rsidRPr="002163B7" w:rsidRDefault="002163B7" w:rsidP="002163B7">
            <w:pPr>
              <w:rPr>
                <w:rFonts w:cs="Arial"/>
                <w:b/>
                <w:bCs/>
                <w:szCs w:val="16"/>
              </w:rPr>
            </w:pPr>
            <w:r w:rsidRPr="002163B7">
              <w:rPr>
                <w:rFonts w:cs="Arial"/>
                <w:b/>
                <w:bCs/>
                <w:szCs w:val="16"/>
              </w:rPr>
              <w:t>4</w:t>
            </w:r>
          </w:p>
        </w:tc>
      </w:tr>
    </w:tbl>
    <w:p w14:paraId="7158B208" w14:textId="77777777" w:rsidR="002163B7" w:rsidRPr="002163B7" w:rsidRDefault="002163B7" w:rsidP="002163B7">
      <w:pPr>
        <w:rPr>
          <w:rFonts w:cs="Arial"/>
          <w:b/>
          <w:szCs w:val="16"/>
        </w:rPr>
      </w:pPr>
    </w:p>
    <w:tbl>
      <w:tblPr>
        <w:tblStyle w:val="TableGrid1"/>
        <w:tblW w:w="10909" w:type="dxa"/>
        <w:tblLook w:val="04A0" w:firstRow="1" w:lastRow="0" w:firstColumn="1" w:lastColumn="0" w:noHBand="0" w:noVBand="1"/>
        <w:tblCaption w:val="C03STEPRMFNL"/>
      </w:tblPr>
      <w:tblGrid>
        <w:gridCol w:w="5440"/>
        <w:gridCol w:w="5469"/>
      </w:tblGrid>
      <w:tr w:rsidR="002163B7" w:rsidRPr="002163B7" w14:paraId="24A56F99" w14:textId="77777777" w:rsidTr="008F04FB">
        <w:trPr>
          <w:trHeight w:val="342"/>
        </w:trPr>
        <w:tc>
          <w:tcPr>
            <w:tcW w:w="5440" w:type="dxa"/>
          </w:tcPr>
          <w:p w14:paraId="72B2DE88" w14:textId="77777777" w:rsidR="002163B7" w:rsidRPr="002163B7" w:rsidRDefault="002163B7" w:rsidP="002163B7">
            <w:pPr>
              <w:rPr>
                <w:rFonts w:cs="Arial"/>
                <w:b/>
                <w:bCs/>
                <w:szCs w:val="16"/>
              </w:rPr>
            </w:pPr>
            <w:r w:rsidRPr="002163B7">
              <w:rPr>
                <w:rFonts w:cs="Arial"/>
                <w:b/>
                <w:bCs/>
                <w:szCs w:val="16"/>
              </w:rPr>
              <w:t>Your State’s Performance Change Score</w:t>
            </w:r>
          </w:p>
        </w:tc>
        <w:tc>
          <w:tcPr>
            <w:tcW w:w="5469" w:type="dxa"/>
          </w:tcPr>
          <w:p w14:paraId="530FEA89" w14:textId="77BEFD58" w:rsidR="002163B7" w:rsidRPr="002163B7" w:rsidRDefault="002163B7" w:rsidP="002163B7">
            <w:pPr>
              <w:rPr>
                <w:rFonts w:cs="Arial"/>
                <w:b/>
                <w:bCs/>
                <w:szCs w:val="16"/>
              </w:rPr>
            </w:pPr>
            <w:r w:rsidRPr="002163B7">
              <w:rPr>
                <w:rFonts w:cs="Arial"/>
                <w:b/>
                <w:bCs/>
                <w:szCs w:val="16"/>
              </w:rPr>
              <w:t>1</w:t>
            </w:r>
          </w:p>
        </w:tc>
      </w:tr>
    </w:tbl>
    <w:p w14:paraId="568AEF09" w14:textId="77777777" w:rsidR="00A241E8" w:rsidRDefault="00A241E8">
      <w:pPr>
        <w:spacing w:before="0" w:after="200" w:line="276" w:lineRule="auto"/>
      </w:pPr>
      <w:r>
        <w:br w:type="page"/>
      </w:r>
    </w:p>
    <w:p w14:paraId="095BF10D" w14:textId="6E117F05" w:rsidR="000135C2" w:rsidRDefault="000135C2" w:rsidP="000135C2">
      <w:pPr>
        <w:pStyle w:val="Heading2"/>
      </w:pPr>
      <w:r w:rsidRPr="003E43D9">
        <w:lastRenderedPageBreak/>
        <w:t>Data Rubric</w:t>
      </w:r>
    </w:p>
    <w:p w14:paraId="1B3E5006" w14:textId="4090C4EE" w:rsidR="00F84CAE" w:rsidRPr="00F84CAE" w:rsidRDefault="00F84CAE" w:rsidP="00F84CAE">
      <w:r w:rsidRPr="00F84CAE">
        <w:rPr>
          <w:b/>
          <w:bCs/>
          <w:sz w:val="20"/>
          <w:szCs w:val="28"/>
        </w:rPr>
        <w:t>North Dakota</w:t>
      </w:r>
    </w:p>
    <w:p w14:paraId="60B91978" w14:textId="2DD731EE" w:rsidR="00DC6D97" w:rsidRPr="003445A2" w:rsidRDefault="003445A2" w:rsidP="003445A2">
      <w:pPr>
        <w:jc w:val="center"/>
      </w:pPr>
      <w:r w:rsidRPr="006B69D7">
        <w:rPr>
          <w:b/>
          <w:bCs/>
        </w:rPr>
        <w:t>FFY 2021 APR</w:t>
      </w:r>
      <w:r w:rsidR="00F2466D">
        <w:rPr>
          <w:rStyle w:val="FootnoteReference"/>
        </w:rPr>
        <w:footnoteReference w:id="12"/>
      </w:r>
    </w:p>
    <w:tbl>
      <w:tblPr>
        <w:tblStyle w:val="TableGrid1"/>
        <w:tblW w:w="9824" w:type="dxa"/>
        <w:tblLook w:val="04A0" w:firstRow="1" w:lastRow="0" w:firstColumn="1" w:lastColumn="0" w:noHBand="0" w:noVBand="1"/>
        <w:tblCaption w:val="CRUBCFFYINDVRSTAT"/>
      </w:tblPr>
      <w:tblGrid>
        <w:gridCol w:w="1866"/>
        <w:gridCol w:w="5260"/>
        <w:gridCol w:w="2698"/>
      </w:tblGrid>
      <w:tr w:rsidR="000135C2" w:rsidRPr="00210AC6" w14:paraId="7FA48B8E" w14:textId="77777777" w:rsidTr="00A47616">
        <w:trPr>
          <w:trHeight w:val="440"/>
          <w:tblHeader/>
        </w:trPr>
        <w:tc>
          <w:tcPr>
            <w:tcW w:w="1866" w:type="dxa"/>
            <w:hideMark/>
          </w:tcPr>
          <w:p w14:paraId="273B47E1" w14:textId="77777777" w:rsidR="000135C2" w:rsidRPr="00210AC6" w:rsidRDefault="000135C2" w:rsidP="00A47616">
            <w:pPr>
              <w:spacing w:before="0" w:after="0"/>
              <w:jc w:val="center"/>
              <w:rPr>
                <w:rFonts w:eastAsia="Times New Roman" w:cs="Arial"/>
                <w:szCs w:val="16"/>
              </w:rPr>
            </w:pPr>
          </w:p>
        </w:tc>
        <w:tc>
          <w:tcPr>
            <w:tcW w:w="5260" w:type="dxa"/>
          </w:tcPr>
          <w:p w14:paraId="28415982" w14:textId="4D3D4A3E" w:rsidR="000135C2" w:rsidRPr="00210AC6" w:rsidRDefault="000135C2" w:rsidP="00A47616">
            <w:pPr>
              <w:spacing w:before="0" w:after="0"/>
              <w:jc w:val="center"/>
              <w:rPr>
                <w:rFonts w:eastAsia="Times New Roman" w:cs="Arial"/>
                <w:szCs w:val="16"/>
              </w:rPr>
            </w:pPr>
            <w:r w:rsidRPr="00210AC6">
              <w:rPr>
                <w:rFonts w:eastAsia="Times New Roman" w:cs="Arial"/>
                <w:b/>
                <w:bCs/>
                <w:szCs w:val="16"/>
              </w:rPr>
              <w:t>Part C Timely and Accurate Data -- SPP/APR Data</w:t>
            </w:r>
          </w:p>
        </w:tc>
        <w:tc>
          <w:tcPr>
            <w:tcW w:w="2698" w:type="dxa"/>
          </w:tcPr>
          <w:p w14:paraId="6E1390BD" w14:textId="77777777" w:rsidR="000135C2" w:rsidRPr="00210AC6" w:rsidRDefault="000135C2" w:rsidP="00A47616">
            <w:pPr>
              <w:spacing w:before="0" w:after="0"/>
              <w:jc w:val="center"/>
              <w:rPr>
                <w:rFonts w:eastAsia="Times New Roman" w:cs="Arial"/>
                <w:b/>
                <w:bCs/>
                <w:szCs w:val="16"/>
              </w:rPr>
            </w:pPr>
          </w:p>
        </w:tc>
      </w:tr>
      <w:tr w:rsidR="000135C2" w:rsidRPr="00210AC6" w14:paraId="7644F667" w14:textId="77777777" w:rsidTr="00A47616">
        <w:trPr>
          <w:trHeight w:val="440"/>
        </w:trPr>
        <w:tc>
          <w:tcPr>
            <w:tcW w:w="1866" w:type="dxa"/>
            <w:hideMark/>
          </w:tcPr>
          <w:p w14:paraId="668AD22D"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APR Indicator</w:t>
            </w:r>
          </w:p>
        </w:tc>
        <w:tc>
          <w:tcPr>
            <w:tcW w:w="5260" w:type="dxa"/>
            <w:hideMark/>
          </w:tcPr>
          <w:p w14:paraId="76ADF178"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Valid and Reliable</w:t>
            </w:r>
          </w:p>
        </w:tc>
        <w:tc>
          <w:tcPr>
            <w:tcW w:w="2698" w:type="dxa"/>
            <w:hideMark/>
          </w:tcPr>
          <w:p w14:paraId="0A1582BB"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Total</w:t>
            </w:r>
          </w:p>
        </w:tc>
      </w:tr>
      <w:tr w:rsidR="00CC21DE" w:rsidRPr="00210AC6" w14:paraId="4BDCC11C" w14:textId="77777777" w:rsidTr="00A47616">
        <w:trPr>
          <w:trHeight w:val="440"/>
        </w:trPr>
        <w:tc>
          <w:tcPr>
            <w:tcW w:w="1866" w:type="dxa"/>
            <w:hideMark/>
          </w:tcPr>
          <w:p w14:paraId="4EADCFA5" w14:textId="4576C419" w:rsidR="00CC21DE" w:rsidRPr="00CC21DE" w:rsidRDefault="00CC21DE" w:rsidP="00A47616">
            <w:pPr>
              <w:spacing w:before="0" w:after="0"/>
              <w:jc w:val="center"/>
              <w:rPr>
                <w:rFonts w:eastAsia="Times New Roman" w:cs="Arial"/>
                <w:b/>
                <w:bCs/>
                <w:szCs w:val="16"/>
              </w:rPr>
            </w:pPr>
            <w:r w:rsidRPr="00CC21DE">
              <w:rPr>
                <w:b/>
                <w:bCs/>
              </w:rPr>
              <w:t>1</w:t>
            </w:r>
          </w:p>
        </w:tc>
        <w:tc>
          <w:tcPr>
            <w:tcW w:w="5260" w:type="dxa"/>
            <w:hideMark/>
          </w:tcPr>
          <w:p w14:paraId="7D03BB17" w14:textId="1F605F90" w:rsidR="00CC21DE" w:rsidRPr="00210AC6" w:rsidRDefault="00CC21DE" w:rsidP="00A47616">
            <w:pPr>
              <w:spacing w:before="0" w:after="0"/>
              <w:jc w:val="center"/>
              <w:rPr>
                <w:rFonts w:eastAsia="Times New Roman" w:cs="Arial"/>
                <w:szCs w:val="16"/>
              </w:rPr>
            </w:pPr>
            <w:r>
              <w:t>1</w:t>
            </w:r>
          </w:p>
        </w:tc>
        <w:tc>
          <w:tcPr>
            <w:tcW w:w="2698" w:type="dxa"/>
            <w:hideMark/>
          </w:tcPr>
          <w:p w14:paraId="132D4C82" w14:textId="723349EC" w:rsidR="00CC21DE" w:rsidRPr="00210AC6" w:rsidRDefault="00CC21DE" w:rsidP="00A47616">
            <w:pPr>
              <w:spacing w:before="0" w:after="0"/>
              <w:jc w:val="center"/>
              <w:rPr>
                <w:rFonts w:eastAsia="Times New Roman" w:cs="Arial"/>
                <w:szCs w:val="16"/>
              </w:rPr>
            </w:pPr>
            <w:r>
              <w:t>1</w:t>
            </w:r>
          </w:p>
        </w:tc>
      </w:tr>
      <w:tr w:rsidR="00CC21DE" w:rsidRPr="00210AC6" w14:paraId="253B684B" w14:textId="77777777" w:rsidTr="00A47616">
        <w:trPr>
          <w:trHeight w:val="440"/>
        </w:trPr>
        <w:tc>
          <w:tcPr>
            <w:tcW w:w="1866" w:type="dxa"/>
            <w:hideMark/>
          </w:tcPr>
          <w:p w14:paraId="6EE93D9D" w14:textId="5987E4C1" w:rsidR="00CC21DE" w:rsidRPr="00CC21DE" w:rsidRDefault="00CC21DE" w:rsidP="00A47616">
            <w:pPr>
              <w:spacing w:before="0" w:after="0"/>
              <w:jc w:val="center"/>
              <w:rPr>
                <w:rFonts w:eastAsia="Times New Roman" w:cs="Arial"/>
                <w:b/>
                <w:bCs/>
                <w:szCs w:val="16"/>
              </w:rPr>
            </w:pPr>
            <w:r w:rsidRPr="00CC21DE">
              <w:rPr>
                <w:b/>
                <w:bCs/>
              </w:rPr>
              <w:t>2</w:t>
            </w:r>
          </w:p>
        </w:tc>
        <w:tc>
          <w:tcPr>
            <w:tcW w:w="5260" w:type="dxa"/>
            <w:hideMark/>
          </w:tcPr>
          <w:p w14:paraId="04EDA633" w14:textId="3B3AC7E9" w:rsidR="00CC21DE" w:rsidRPr="00210AC6" w:rsidRDefault="00CC21DE" w:rsidP="00A47616">
            <w:pPr>
              <w:spacing w:before="0" w:after="0"/>
              <w:jc w:val="center"/>
              <w:rPr>
                <w:rFonts w:eastAsia="Times New Roman" w:cs="Arial"/>
                <w:szCs w:val="16"/>
              </w:rPr>
            </w:pPr>
            <w:r>
              <w:t>1</w:t>
            </w:r>
          </w:p>
        </w:tc>
        <w:tc>
          <w:tcPr>
            <w:tcW w:w="2698" w:type="dxa"/>
            <w:hideMark/>
          </w:tcPr>
          <w:p w14:paraId="2C0DB73D" w14:textId="27A8A3B6" w:rsidR="00CC21DE" w:rsidRPr="00210AC6" w:rsidRDefault="00CC21DE" w:rsidP="00A47616">
            <w:pPr>
              <w:spacing w:before="0" w:after="0"/>
              <w:jc w:val="center"/>
              <w:rPr>
                <w:rFonts w:eastAsia="Times New Roman" w:cs="Arial"/>
                <w:szCs w:val="16"/>
              </w:rPr>
            </w:pPr>
            <w:r>
              <w:t>1</w:t>
            </w:r>
          </w:p>
        </w:tc>
      </w:tr>
      <w:tr w:rsidR="00CC21DE" w:rsidRPr="00210AC6" w14:paraId="4D7B3C27" w14:textId="77777777" w:rsidTr="00A47616">
        <w:trPr>
          <w:trHeight w:val="440"/>
        </w:trPr>
        <w:tc>
          <w:tcPr>
            <w:tcW w:w="1866" w:type="dxa"/>
            <w:hideMark/>
          </w:tcPr>
          <w:p w14:paraId="731CC382" w14:textId="67E6F435" w:rsidR="00CC21DE" w:rsidRPr="00CC21DE" w:rsidRDefault="00CC21DE" w:rsidP="00A47616">
            <w:pPr>
              <w:spacing w:before="0" w:after="0"/>
              <w:jc w:val="center"/>
              <w:rPr>
                <w:rFonts w:eastAsia="Times New Roman" w:cs="Arial"/>
                <w:b/>
                <w:bCs/>
                <w:szCs w:val="16"/>
              </w:rPr>
            </w:pPr>
            <w:r w:rsidRPr="00CC21DE">
              <w:rPr>
                <w:b/>
                <w:bCs/>
              </w:rPr>
              <w:t>3</w:t>
            </w:r>
          </w:p>
        </w:tc>
        <w:tc>
          <w:tcPr>
            <w:tcW w:w="5260" w:type="dxa"/>
            <w:hideMark/>
          </w:tcPr>
          <w:p w14:paraId="31855042" w14:textId="729A0E98" w:rsidR="00CC21DE" w:rsidRPr="00210AC6" w:rsidRDefault="00CC21DE" w:rsidP="00A47616">
            <w:pPr>
              <w:spacing w:before="0" w:after="0"/>
              <w:jc w:val="center"/>
              <w:rPr>
                <w:rFonts w:eastAsia="Times New Roman" w:cs="Arial"/>
                <w:szCs w:val="16"/>
              </w:rPr>
            </w:pPr>
            <w:r>
              <w:t>1</w:t>
            </w:r>
          </w:p>
        </w:tc>
        <w:tc>
          <w:tcPr>
            <w:tcW w:w="2698" w:type="dxa"/>
            <w:hideMark/>
          </w:tcPr>
          <w:p w14:paraId="6264BB88" w14:textId="2D0CB2F7" w:rsidR="00CC21DE" w:rsidRPr="00210AC6" w:rsidRDefault="00CC21DE" w:rsidP="00A47616">
            <w:pPr>
              <w:spacing w:before="0" w:after="0"/>
              <w:jc w:val="center"/>
              <w:rPr>
                <w:rFonts w:eastAsia="Times New Roman" w:cs="Arial"/>
                <w:szCs w:val="16"/>
              </w:rPr>
            </w:pPr>
            <w:r>
              <w:t>1</w:t>
            </w:r>
          </w:p>
        </w:tc>
      </w:tr>
      <w:tr w:rsidR="00CC21DE" w:rsidRPr="00210AC6" w14:paraId="6F6A3652" w14:textId="77777777" w:rsidTr="00A47616">
        <w:trPr>
          <w:trHeight w:val="440"/>
        </w:trPr>
        <w:tc>
          <w:tcPr>
            <w:tcW w:w="1866" w:type="dxa"/>
            <w:hideMark/>
          </w:tcPr>
          <w:p w14:paraId="0BBF85A7" w14:textId="2C95623C" w:rsidR="00CC21DE" w:rsidRPr="00CC21DE" w:rsidRDefault="00CC21DE" w:rsidP="00A47616">
            <w:pPr>
              <w:spacing w:before="0" w:after="0"/>
              <w:jc w:val="center"/>
              <w:rPr>
                <w:rFonts w:eastAsia="Times New Roman" w:cs="Arial"/>
                <w:b/>
                <w:bCs/>
                <w:szCs w:val="16"/>
              </w:rPr>
            </w:pPr>
            <w:r w:rsidRPr="00CC21DE">
              <w:rPr>
                <w:b/>
                <w:bCs/>
              </w:rPr>
              <w:t>4</w:t>
            </w:r>
          </w:p>
        </w:tc>
        <w:tc>
          <w:tcPr>
            <w:tcW w:w="5260" w:type="dxa"/>
            <w:hideMark/>
          </w:tcPr>
          <w:p w14:paraId="4D771735" w14:textId="6E815A88" w:rsidR="00CC21DE" w:rsidRPr="00210AC6" w:rsidRDefault="00CC21DE" w:rsidP="00A47616">
            <w:pPr>
              <w:spacing w:before="0" w:after="0"/>
              <w:jc w:val="center"/>
              <w:rPr>
                <w:rFonts w:eastAsia="Times New Roman" w:cs="Arial"/>
                <w:szCs w:val="16"/>
              </w:rPr>
            </w:pPr>
            <w:r>
              <w:t>1</w:t>
            </w:r>
          </w:p>
        </w:tc>
        <w:tc>
          <w:tcPr>
            <w:tcW w:w="2698" w:type="dxa"/>
            <w:hideMark/>
          </w:tcPr>
          <w:p w14:paraId="6CC2274A" w14:textId="6ACC931F" w:rsidR="00CC21DE" w:rsidRPr="00210AC6" w:rsidRDefault="00CC21DE" w:rsidP="00A47616">
            <w:pPr>
              <w:spacing w:before="0" w:after="0"/>
              <w:jc w:val="center"/>
              <w:rPr>
                <w:rFonts w:eastAsia="Times New Roman" w:cs="Arial"/>
                <w:szCs w:val="16"/>
              </w:rPr>
            </w:pPr>
            <w:r>
              <w:t>1</w:t>
            </w:r>
          </w:p>
        </w:tc>
      </w:tr>
      <w:tr w:rsidR="00CC21DE" w:rsidRPr="00210AC6" w14:paraId="18A61206" w14:textId="77777777" w:rsidTr="00A47616">
        <w:trPr>
          <w:trHeight w:val="440"/>
        </w:trPr>
        <w:tc>
          <w:tcPr>
            <w:tcW w:w="1866" w:type="dxa"/>
            <w:hideMark/>
          </w:tcPr>
          <w:p w14:paraId="58B2CC1E" w14:textId="155AF1A7" w:rsidR="00CC21DE" w:rsidRPr="00CC21DE" w:rsidRDefault="00CC21DE" w:rsidP="00A47616">
            <w:pPr>
              <w:spacing w:before="0" w:after="0"/>
              <w:jc w:val="center"/>
              <w:rPr>
                <w:rFonts w:eastAsia="Times New Roman" w:cs="Arial"/>
                <w:b/>
                <w:bCs/>
                <w:szCs w:val="16"/>
              </w:rPr>
            </w:pPr>
            <w:r w:rsidRPr="00CC21DE">
              <w:rPr>
                <w:b/>
                <w:bCs/>
              </w:rPr>
              <w:t>5</w:t>
            </w:r>
          </w:p>
        </w:tc>
        <w:tc>
          <w:tcPr>
            <w:tcW w:w="5260" w:type="dxa"/>
            <w:hideMark/>
          </w:tcPr>
          <w:p w14:paraId="5E4D7D21" w14:textId="53363ECC" w:rsidR="00CC21DE" w:rsidRPr="00210AC6" w:rsidRDefault="00CC21DE" w:rsidP="00A47616">
            <w:pPr>
              <w:spacing w:before="0" w:after="0"/>
              <w:jc w:val="center"/>
              <w:rPr>
                <w:rFonts w:eastAsia="Times New Roman" w:cs="Arial"/>
                <w:szCs w:val="16"/>
              </w:rPr>
            </w:pPr>
            <w:r>
              <w:t>1</w:t>
            </w:r>
          </w:p>
        </w:tc>
        <w:tc>
          <w:tcPr>
            <w:tcW w:w="2698" w:type="dxa"/>
            <w:hideMark/>
          </w:tcPr>
          <w:p w14:paraId="5DC639D9" w14:textId="1B748DB6" w:rsidR="00CC21DE" w:rsidRPr="00210AC6" w:rsidRDefault="00CC21DE" w:rsidP="00A47616">
            <w:pPr>
              <w:spacing w:before="0" w:after="0"/>
              <w:jc w:val="center"/>
              <w:rPr>
                <w:rFonts w:eastAsia="Times New Roman" w:cs="Arial"/>
                <w:szCs w:val="16"/>
              </w:rPr>
            </w:pPr>
            <w:r>
              <w:t>1</w:t>
            </w:r>
          </w:p>
        </w:tc>
      </w:tr>
      <w:tr w:rsidR="00CC21DE" w:rsidRPr="00210AC6" w14:paraId="6B821000" w14:textId="77777777" w:rsidTr="00A47616">
        <w:trPr>
          <w:trHeight w:val="440"/>
        </w:trPr>
        <w:tc>
          <w:tcPr>
            <w:tcW w:w="1866" w:type="dxa"/>
            <w:hideMark/>
          </w:tcPr>
          <w:p w14:paraId="360E4201" w14:textId="4AC81051" w:rsidR="00CC21DE" w:rsidRPr="00CC21DE" w:rsidRDefault="00CC21DE" w:rsidP="00A47616">
            <w:pPr>
              <w:spacing w:before="0" w:after="0"/>
              <w:jc w:val="center"/>
              <w:rPr>
                <w:rFonts w:eastAsia="Times New Roman" w:cs="Arial"/>
                <w:b/>
                <w:bCs/>
                <w:szCs w:val="16"/>
              </w:rPr>
            </w:pPr>
            <w:r w:rsidRPr="00CC21DE">
              <w:rPr>
                <w:b/>
                <w:bCs/>
              </w:rPr>
              <w:t>6</w:t>
            </w:r>
          </w:p>
        </w:tc>
        <w:tc>
          <w:tcPr>
            <w:tcW w:w="5260" w:type="dxa"/>
            <w:hideMark/>
          </w:tcPr>
          <w:p w14:paraId="5C06E153" w14:textId="0DD158FD" w:rsidR="00CC21DE" w:rsidRPr="00210AC6" w:rsidRDefault="00CC21DE" w:rsidP="00A47616">
            <w:pPr>
              <w:spacing w:before="0" w:after="0"/>
              <w:jc w:val="center"/>
              <w:rPr>
                <w:rFonts w:eastAsia="Times New Roman" w:cs="Arial"/>
                <w:szCs w:val="16"/>
              </w:rPr>
            </w:pPr>
            <w:r>
              <w:t>1</w:t>
            </w:r>
          </w:p>
        </w:tc>
        <w:tc>
          <w:tcPr>
            <w:tcW w:w="2698" w:type="dxa"/>
            <w:hideMark/>
          </w:tcPr>
          <w:p w14:paraId="0EFF1981" w14:textId="385CBECF" w:rsidR="00CC21DE" w:rsidRPr="00210AC6" w:rsidRDefault="00CC21DE" w:rsidP="00A47616">
            <w:pPr>
              <w:spacing w:before="0" w:after="0"/>
              <w:jc w:val="center"/>
              <w:rPr>
                <w:rFonts w:eastAsia="Times New Roman" w:cs="Arial"/>
                <w:szCs w:val="16"/>
              </w:rPr>
            </w:pPr>
            <w:r>
              <w:t>1</w:t>
            </w:r>
          </w:p>
        </w:tc>
      </w:tr>
      <w:tr w:rsidR="00CC21DE" w:rsidRPr="00210AC6" w14:paraId="21E963EB" w14:textId="77777777" w:rsidTr="00A47616">
        <w:trPr>
          <w:trHeight w:val="440"/>
        </w:trPr>
        <w:tc>
          <w:tcPr>
            <w:tcW w:w="1866" w:type="dxa"/>
            <w:hideMark/>
          </w:tcPr>
          <w:p w14:paraId="77ACBB4B" w14:textId="04E52CA3" w:rsidR="00CC21DE" w:rsidRPr="00CC21DE" w:rsidRDefault="00CC21DE" w:rsidP="00A47616">
            <w:pPr>
              <w:spacing w:before="0" w:after="0"/>
              <w:jc w:val="center"/>
              <w:rPr>
                <w:rFonts w:eastAsia="Times New Roman" w:cs="Arial"/>
                <w:b/>
                <w:bCs/>
                <w:szCs w:val="16"/>
              </w:rPr>
            </w:pPr>
            <w:r w:rsidRPr="00CC21DE">
              <w:rPr>
                <w:b/>
                <w:bCs/>
              </w:rPr>
              <w:t>7</w:t>
            </w:r>
          </w:p>
        </w:tc>
        <w:tc>
          <w:tcPr>
            <w:tcW w:w="5260" w:type="dxa"/>
            <w:hideMark/>
          </w:tcPr>
          <w:p w14:paraId="389A30A5" w14:textId="10E8F435" w:rsidR="00CC21DE" w:rsidRPr="00210AC6" w:rsidRDefault="00CC21DE" w:rsidP="00A47616">
            <w:pPr>
              <w:spacing w:before="0" w:after="0"/>
              <w:jc w:val="center"/>
              <w:rPr>
                <w:rFonts w:eastAsia="Times New Roman" w:cs="Arial"/>
                <w:szCs w:val="16"/>
              </w:rPr>
            </w:pPr>
            <w:r>
              <w:t>1</w:t>
            </w:r>
          </w:p>
        </w:tc>
        <w:tc>
          <w:tcPr>
            <w:tcW w:w="2698" w:type="dxa"/>
            <w:hideMark/>
          </w:tcPr>
          <w:p w14:paraId="0E490249" w14:textId="78496123" w:rsidR="00CC21DE" w:rsidRPr="00210AC6" w:rsidRDefault="00CC21DE" w:rsidP="00A47616">
            <w:pPr>
              <w:spacing w:before="0" w:after="0"/>
              <w:jc w:val="center"/>
              <w:rPr>
                <w:rFonts w:eastAsia="Times New Roman" w:cs="Arial"/>
                <w:szCs w:val="16"/>
              </w:rPr>
            </w:pPr>
            <w:r>
              <w:t>1</w:t>
            </w:r>
          </w:p>
        </w:tc>
      </w:tr>
      <w:tr w:rsidR="00CC21DE" w:rsidRPr="00210AC6" w14:paraId="67AE1B08" w14:textId="77777777" w:rsidTr="00A47616">
        <w:trPr>
          <w:trHeight w:val="440"/>
        </w:trPr>
        <w:tc>
          <w:tcPr>
            <w:tcW w:w="1866" w:type="dxa"/>
            <w:hideMark/>
          </w:tcPr>
          <w:p w14:paraId="11AAE718" w14:textId="731967D2" w:rsidR="00CC21DE" w:rsidRPr="00CC21DE" w:rsidRDefault="00CC21DE" w:rsidP="00A47616">
            <w:pPr>
              <w:spacing w:before="0" w:after="0"/>
              <w:jc w:val="center"/>
              <w:rPr>
                <w:rFonts w:eastAsia="Times New Roman" w:cs="Arial"/>
                <w:b/>
                <w:bCs/>
                <w:szCs w:val="16"/>
              </w:rPr>
            </w:pPr>
            <w:r w:rsidRPr="00CC21DE">
              <w:rPr>
                <w:b/>
                <w:bCs/>
              </w:rPr>
              <w:t>8A</w:t>
            </w:r>
          </w:p>
        </w:tc>
        <w:tc>
          <w:tcPr>
            <w:tcW w:w="5260" w:type="dxa"/>
            <w:hideMark/>
          </w:tcPr>
          <w:p w14:paraId="64704A73" w14:textId="5122FE92" w:rsidR="00CC21DE" w:rsidRPr="00210AC6" w:rsidRDefault="00CC21DE" w:rsidP="00A47616">
            <w:pPr>
              <w:spacing w:before="0" w:after="0"/>
              <w:jc w:val="center"/>
              <w:rPr>
                <w:rFonts w:eastAsia="Times New Roman" w:cs="Arial"/>
                <w:szCs w:val="16"/>
              </w:rPr>
            </w:pPr>
            <w:r>
              <w:t>1</w:t>
            </w:r>
          </w:p>
        </w:tc>
        <w:tc>
          <w:tcPr>
            <w:tcW w:w="2698" w:type="dxa"/>
            <w:hideMark/>
          </w:tcPr>
          <w:p w14:paraId="42E50999" w14:textId="235E56C6" w:rsidR="00CC21DE" w:rsidRPr="00210AC6" w:rsidRDefault="00CC21DE" w:rsidP="00A47616">
            <w:pPr>
              <w:spacing w:before="0" w:after="0"/>
              <w:jc w:val="center"/>
              <w:rPr>
                <w:rFonts w:eastAsia="Times New Roman" w:cs="Arial"/>
                <w:szCs w:val="16"/>
              </w:rPr>
            </w:pPr>
            <w:r>
              <w:t>1</w:t>
            </w:r>
          </w:p>
        </w:tc>
      </w:tr>
      <w:tr w:rsidR="00CC21DE" w:rsidRPr="00210AC6" w14:paraId="3C6FF3D3" w14:textId="77777777" w:rsidTr="00A47616">
        <w:trPr>
          <w:trHeight w:val="440"/>
        </w:trPr>
        <w:tc>
          <w:tcPr>
            <w:tcW w:w="1866" w:type="dxa"/>
            <w:hideMark/>
          </w:tcPr>
          <w:p w14:paraId="1D4FE3B1" w14:textId="0AD54464" w:rsidR="00CC21DE" w:rsidRPr="00CC21DE" w:rsidRDefault="00CC21DE" w:rsidP="00A47616">
            <w:pPr>
              <w:spacing w:before="0" w:after="0"/>
              <w:jc w:val="center"/>
              <w:rPr>
                <w:rFonts w:eastAsia="Times New Roman" w:cs="Arial"/>
                <w:b/>
                <w:bCs/>
                <w:szCs w:val="16"/>
              </w:rPr>
            </w:pPr>
            <w:r w:rsidRPr="00CC21DE">
              <w:rPr>
                <w:b/>
                <w:bCs/>
              </w:rPr>
              <w:t>8B</w:t>
            </w:r>
          </w:p>
        </w:tc>
        <w:tc>
          <w:tcPr>
            <w:tcW w:w="5260" w:type="dxa"/>
            <w:hideMark/>
          </w:tcPr>
          <w:p w14:paraId="1CDEB25A" w14:textId="2B2540E0" w:rsidR="00CC21DE" w:rsidRPr="00210AC6" w:rsidRDefault="00CC21DE" w:rsidP="00A47616">
            <w:pPr>
              <w:spacing w:before="0" w:after="0"/>
              <w:jc w:val="center"/>
              <w:rPr>
                <w:rFonts w:eastAsia="Times New Roman" w:cs="Arial"/>
                <w:szCs w:val="16"/>
              </w:rPr>
            </w:pPr>
            <w:r>
              <w:t>1</w:t>
            </w:r>
          </w:p>
        </w:tc>
        <w:tc>
          <w:tcPr>
            <w:tcW w:w="2698" w:type="dxa"/>
            <w:hideMark/>
          </w:tcPr>
          <w:p w14:paraId="266CF140" w14:textId="59248533" w:rsidR="00CC21DE" w:rsidRPr="00210AC6" w:rsidRDefault="00CC21DE" w:rsidP="00A47616">
            <w:pPr>
              <w:spacing w:before="0" w:after="0"/>
              <w:jc w:val="center"/>
              <w:rPr>
                <w:rFonts w:eastAsia="Times New Roman" w:cs="Arial"/>
                <w:szCs w:val="16"/>
              </w:rPr>
            </w:pPr>
            <w:r>
              <w:t>1</w:t>
            </w:r>
          </w:p>
        </w:tc>
      </w:tr>
      <w:tr w:rsidR="00CC21DE" w:rsidRPr="00210AC6" w14:paraId="714ABEFF" w14:textId="77777777" w:rsidTr="00A47616">
        <w:trPr>
          <w:trHeight w:val="440"/>
        </w:trPr>
        <w:tc>
          <w:tcPr>
            <w:tcW w:w="1866" w:type="dxa"/>
            <w:hideMark/>
          </w:tcPr>
          <w:p w14:paraId="2DE9BBBF" w14:textId="3EDDDE66" w:rsidR="00CC21DE" w:rsidRPr="00CC21DE" w:rsidRDefault="00CC21DE" w:rsidP="00A47616">
            <w:pPr>
              <w:spacing w:before="0" w:after="0"/>
              <w:jc w:val="center"/>
              <w:rPr>
                <w:rFonts w:eastAsia="Times New Roman" w:cs="Arial"/>
                <w:b/>
                <w:bCs/>
                <w:szCs w:val="16"/>
              </w:rPr>
            </w:pPr>
            <w:r w:rsidRPr="00CC21DE">
              <w:rPr>
                <w:b/>
                <w:bCs/>
              </w:rPr>
              <w:t>8C</w:t>
            </w:r>
          </w:p>
        </w:tc>
        <w:tc>
          <w:tcPr>
            <w:tcW w:w="5260" w:type="dxa"/>
            <w:hideMark/>
          </w:tcPr>
          <w:p w14:paraId="7AD45CE9" w14:textId="7EBDB560" w:rsidR="00CC21DE" w:rsidRPr="00210AC6" w:rsidRDefault="00CC21DE" w:rsidP="00A47616">
            <w:pPr>
              <w:spacing w:before="0" w:after="0"/>
              <w:jc w:val="center"/>
              <w:rPr>
                <w:rFonts w:eastAsia="Times New Roman" w:cs="Arial"/>
                <w:szCs w:val="16"/>
              </w:rPr>
            </w:pPr>
            <w:r>
              <w:t>1</w:t>
            </w:r>
          </w:p>
        </w:tc>
        <w:tc>
          <w:tcPr>
            <w:tcW w:w="2698" w:type="dxa"/>
            <w:hideMark/>
          </w:tcPr>
          <w:p w14:paraId="3FFD3E45" w14:textId="2ED2B025" w:rsidR="00CC21DE" w:rsidRPr="00210AC6" w:rsidRDefault="00CC21DE" w:rsidP="00A47616">
            <w:pPr>
              <w:spacing w:before="0" w:after="0"/>
              <w:jc w:val="center"/>
              <w:rPr>
                <w:rFonts w:eastAsia="Times New Roman" w:cs="Arial"/>
                <w:szCs w:val="16"/>
              </w:rPr>
            </w:pPr>
            <w:r>
              <w:t>1</w:t>
            </w:r>
          </w:p>
        </w:tc>
      </w:tr>
      <w:tr w:rsidR="00CC21DE" w:rsidRPr="00210AC6" w14:paraId="6752A9E2" w14:textId="77777777" w:rsidTr="00A47616">
        <w:trPr>
          <w:trHeight w:val="440"/>
        </w:trPr>
        <w:tc>
          <w:tcPr>
            <w:tcW w:w="1866" w:type="dxa"/>
            <w:hideMark/>
          </w:tcPr>
          <w:p w14:paraId="5B8E25FC" w14:textId="43BDFD13" w:rsidR="00CC21DE" w:rsidRPr="00CC21DE" w:rsidRDefault="00CC21DE" w:rsidP="00A47616">
            <w:pPr>
              <w:spacing w:before="0" w:after="0"/>
              <w:jc w:val="center"/>
              <w:rPr>
                <w:rFonts w:eastAsia="Times New Roman" w:cs="Arial"/>
                <w:b/>
                <w:bCs/>
                <w:szCs w:val="16"/>
              </w:rPr>
            </w:pPr>
            <w:r w:rsidRPr="00CC21DE">
              <w:rPr>
                <w:b/>
                <w:bCs/>
              </w:rPr>
              <w:t>9</w:t>
            </w:r>
          </w:p>
        </w:tc>
        <w:tc>
          <w:tcPr>
            <w:tcW w:w="5260" w:type="dxa"/>
            <w:hideMark/>
          </w:tcPr>
          <w:p w14:paraId="77541D5E" w14:textId="1ED64135" w:rsidR="00CC21DE" w:rsidRPr="00210AC6" w:rsidRDefault="00CC21DE" w:rsidP="00A47616">
            <w:pPr>
              <w:spacing w:before="0" w:after="0"/>
              <w:jc w:val="center"/>
              <w:rPr>
                <w:rFonts w:eastAsia="Times New Roman" w:cs="Arial"/>
                <w:szCs w:val="16"/>
              </w:rPr>
            </w:pPr>
            <w:r>
              <w:t>N/A</w:t>
            </w:r>
          </w:p>
        </w:tc>
        <w:tc>
          <w:tcPr>
            <w:tcW w:w="2698" w:type="dxa"/>
            <w:hideMark/>
          </w:tcPr>
          <w:p w14:paraId="70F7A3C5" w14:textId="487A1B59" w:rsidR="00CC21DE" w:rsidRPr="00210AC6" w:rsidRDefault="00CC21DE" w:rsidP="00A47616">
            <w:pPr>
              <w:spacing w:before="0" w:after="0"/>
              <w:jc w:val="center"/>
              <w:rPr>
                <w:rFonts w:eastAsia="Times New Roman" w:cs="Arial"/>
                <w:szCs w:val="16"/>
              </w:rPr>
            </w:pPr>
            <w:r>
              <w:t>0</w:t>
            </w:r>
          </w:p>
        </w:tc>
      </w:tr>
      <w:tr w:rsidR="00CC21DE" w:rsidRPr="00210AC6" w14:paraId="34EBFDBF" w14:textId="77777777" w:rsidTr="00A47616">
        <w:trPr>
          <w:trHeight w:val="440"/>
        </w:trPr>
        <w:tc>
          <w:tcPr>
            <w:tcW w:w="1866" w:type="dxa"/>
            <w:hideMark/>
          </w:tcPr>
          <w:p w14:paraId="694C43E7" w14:textId="7D710058" w:rsidR="00CC21DE" w:rsidRPr="00CC21DE" w:rsidRDefault="00CC21DE" w:rsidP="00A47616">
            <w:pPr>
              <w:spacing w:before="0" w:after="0"/>
              <w:jc w:val="center"/>
              <w:rPr>
                <w:rFonts w:eastAsia="Times New Roman" w:cs="Arial"/>
                <w:b/>
                <w:bCs/>
                <w:szCs w:val="16"/>
              </w:rPr>
            </w:pPr>
            <w:r w:rsidRPr="00CC21DE">
              <w:rPr>
                <w:b/>
                <w:bCs/>
              </w:rPr>
              <w:t>10</w:t>
            </w:r>
          </w:p>
        </w:tc>
        <w:tc>
          <w:tcPr>
            <w:tcW w:w="5260" w:type="dxa"/>
            <w:hideMark/>
          </w:tcPr>
          <w:p w14:paraId="2DD5D7F9" w14:textId="6897ADAD" w:rsidR="00CC21DE" w:rsidRPr="00210AC6" w:rsidRDefault="00CC21DE" w:rsidP="00A47616">
            <w:pPr>
              <w:spacing w:before="0" w:after="0"/>
              <w:jc w:val="center"/>
              <w:rPr>
                <w:rFonts w:eastAsia="Times New Roman" w:cs="Arial"/>
                <w:szCs w:val="16"/>
              </w:rPr>
            </w:pPr>
            <w:r>
              <w:t>1</w:t>
            </w:r>
          </w:p>
        </w:tc>
        <w:tc>
          <w:tcPr>
            <w:tcW w:w="2698" w:type="dxa"/>
            <w:hideMark/>
          </w:tcPr>
          <w:p w14:paraId="7FCB4A3D" w14:textId="0B793628" w:rsidR="00CC21DE" w:rsidRPr="00210AC6" w:rsidRDefault="00CC21DE" w:rsidP="00A47616">
            <w:pPr>
              <w:spacing w:before="0" w:after="0"/>
              <w:jc w:val="center"/>
              <w:rPr>
                <w:rFonts w:eastAsia="Times New Roman" w:cs="Arial"/>
                <w:szCs w:val="16"/>
              </w:rPr>
            </w:pPr>
            <w:r>
              <w:t>1</w:t>
            </w:r>
          </w:p>
        </w:tc>
      </w:tr>
      <w:tr w:rsidR="00CC21DE" w:rsidRPr="00210AC6" w14:paraId="03742C31" w14:textId="77777777" w:rsidTr="00A47616">
        <w:trPr>
          <w:trHeight w:val="440"/>
        </w:trPr>
        <w:tc>
          <w:tcPr>
            <w:tcW w:w="1866" w:type="dxa"/>
            <w:hideMark/>
          </w:tcPr>
          <w:p w14:paraId="5C725E54" w14:textId="410E1E21" w:rsidR="00CC21DE" w:rsidRPr="00CC21DE" w:rsidRDefault="00CC21DE" w:rsidP="00A47616">
            <w:pPr>
              <w:spacing w:before="0" w:after="0"/>
              <w:jc w:val="center"/>
              <w:rPr>
                <w:rFonts w:eastAsia="Times New Roman" w:cs="Arial"/>
                <w:b/>
                <w:bCs/>
                <w:szCs w:val="16"/>
              </w:rPr>
            </w:pPr>
            <w:r w:rsidRPr="00CC21DE">
              <w:rPr>
                <w:b/>
                <w:bCs/>
              </w:rPr>
              <w:t>11</w:t>
            </w:r>
          </w:p>
        </w:tc>
        <w:tc>
          <w:tcPr>
            <w:tcW w:w="5260" w:type="dxa"/>
            <w:hideMark/>
          </w:tcPr>
          <w:p w14:paraId="2A99A378" w14:textId="6A33E948" w:rsidR="00CC21DE" w:rsidRPr="00210AC6" w:rsidRDefault="00CC21DE" w:rsidP="00A47616">
            <w:pPr>
              <w:spacing w:before="0" w:after="0"/>
              <w:jc w:val="center"/>
              <w:rPr>
                <w:rFonts w:eastAsia="Times New Roman" w:cs="Arial"/>
                <w:szCs w:val="16"/>
              </w:rPr>
            </w:pPr>
            <w:r>
              <w:t>1</w:t>
            </w:r>
          </w:p>
        </w:tc>
        <w:tc>
          <w:tcPr>
            <w:tcW w:w="2698" w:type="dxa"/>
            <w:hideMark/>
          </w:tcPr>
          <w:p w14:paraId="6320FC19" w14:textId="02021ABF" w:rsidR="00CC21DE" w:rsidRPr="00210AC6" w:rsidRDefault="00CC21DE" w:rsidP="00A47616">
            <w:pPr>
              <w:spacing w:before="0" w:after="0"/>
              <w:jc w:val="center"/>
              <w:rPr>
                <w:rFonts w:eastAsia="Times New Roman" w:cs="Arial"/>
                <w:szCs w:val="16"/>
              </w:rPr>
            </w:pPr>
            <w:r>
              <w:t>1</w:t>
            </w:r>
          </w:p>
        </w:tc>
      </w:tr>
      <w:tr w:rsidR="002E52E1" w:rsidRPr="00210AC6" w14:paraId="06D918E1" w14:textId="77777777" w:rsidTr="007E182E">
        <w:trPr>
          <w:trHeight w:val="440"/>
        </w:trPr>
        <w:tc>
          <w:tcPr>
            <w:tcW w:w="1866" w:type="dxa"/>
            <w:hideMark/>
          </w:tcPr>
          <w:p w14:paraId="0CC49880" w14:textId="6416C461" w:rsidR="002E52E1" w:rsidRPr="00210AC6" w:rsidRDefault="002E52E1" w:rsidP="00A47616">
            <w:pPr>
              <w:spacing w:before="0" w:after="0"/>
              <w:jc w:val="center"/>
              <w:rPr>
                <w:rFonts w:eastAsia="Times New Roman" w:cs="Arial"/>
                <w:szCs w:val="16"/>
              </w:rPr>
            </w:pPr>
          </w:p>
        </w:tc>
        <w:tc>
          <w:tcPr>
            <w:tcW w:w="5260" w:type="dxa"/>
            <w:hideMark/>
          </w:tcPr>
          <w:p w14:paraId="462781D1" w14:textId="3A11920A" w:rsidR="002E52E1" w:rsidRPr="00210AC6" w:rsidRDefault="002E52E1" w:rsidP="00A47616">
            <w:pPr>
              <w:spacing w:before="0" w:after="0"/>
              <w:jc w:val="center"/>
              <w:rPr>
                <w:rFonts w:eastAsia="Times New Roman" w:cs="Arial"/>
                <w:b/>
                <w:bCs/>
                <w:szCs w:val="16"/>
              </w:rPr>
            </w:pPr>
            <w:r>
              <w:rPr>
                <w:rFonts w:eastAsia="Times New Roman" w:cs="Arial"/>
                <w:b/>
                <w:bCs/>
                <w:szCs w:val="16"/>
              </w:rPr>
              <w:t>Subtotal</w:t>
            </w:r>
          </w:p>
        </w:tc>
        <w:tc>
          <w:tcPr>
            <w:tcW w:w="2698" w:type="dxa"/>
            <w:hideMark/>
          </w:tcPr>
          <w:p w14:paraId="74AC08C3" w14:textId="2EF7E8A8" w:rsidR="002E52E1" w:rsidRPr="00210AC6" w:rsidRDefault="002E52E1" w:rsidP="00A47616">
            <w:pPr>
              <w:spacing w:before="0" w:after="0"/>
              <w:jc w:val="center"/>
              <w:rPr>
                <w:rFonts w:eastAsia="Times New Roman" w:cs="Arial"/>
                <w:szCs w:val="16"/>
              </w:rPr>
            </w:pPr>
            <w:r>
              <w:t>12</w:t>
            </w:r>
          </w:p>
        </w:tc>
      </w:tr>
      <w:tr w:rsidR="000135C2" w:rsidRPr="00210AC6" w14:paraId="76E0A2EF" w14:textId="77777777" w:rsidTr="00A47616">
        <w:trPr>
          <w:trHeight w:val="735"/>
        </w:trPr>
        <w:tc>
          <w:tcPr>
            <w:tcW w:w="1866" w:type="dxa"/>
            <w:hideMark/>
          </w:tcPr>
          <w:p w14:paraId="519C22EA"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APR Score Calculation</w:t>
            </w:r>
          </w:p>
        </w:tc>
        <w:tc>
          <w:tcPr>
            <w:tcW w:w="5260" w:type="dxa"/>
            <w:hideMark/>
          </w:tcPr>
          <w:p w14:paraId="6DF4472B" w14:textId="77777777" w:rsidR="000135C2" w:rsidRPr="00210AC6" w:rsidRDefault="000135C2" w:rsidP="00A47616">
            <w:pPr>
              <w:spacing w:before="0" w:after="0"/>
              <w:rPr>
                <w:rFonts w:eastAsia="Times New Roman" w:cs="Arial"/>
                <w:b/>
                <w:bCs/>
                <w:szCs w:val="16"/>
              </w:rPr>
            </w:pPr>
            <w:r w:rsidRPr="00210AC6">
              <w:rPr>
                <w:rFonts w:eastAsia="Times New Roman" w:cs="Arial"/>
                <w:b/>
                <w:bCs/>
                <w:szCs w:val="16"/>
              </w:rPr>
              <w:t xml:space="preserve">Timely Submission Points </w:t>
            </w:r>
            <w:proofErr w:type="gramStart"/>
            <w:r w:rsidRPr="00210AC6">
              <w:rPr>
                <w:rFonts w:eastAsia="Times New Roman" w:cs="Arial"/>
                <w:szCs w:val="16"/>
              </w:rPr>
              <w:t>-  If</w:t>
            </w:r>
            <w:proofErr w:type="gramEnd"/>
            <w:r w:rsidRPr="00210AC6">
              <w:rPr>
                <w:rFonts w:eastAsia="Times New Roman" w:cs="Arial"/>
                <w:szCs w:val="16"/>
              </w:rPr>
              <w:t xml:space="preserve"> the FFY 2021 APR was submitted  on-time, place the number 5 in the cell on the right.</w:t>
            </w:r>
          </w:p>
        </w:tc>
        <w:tc>
          <w:tcPr>
            <w:tcW w:w="2698" w:type="dxa"/>
            <w:hideMark/>
          </w:tcPr>
          <w:p w14:paraId="4F5B267F" w14:textId="19824D33" w:rsidR="000135C2" w:rsidRPr="00210AC6" w:rsidRDefault="007266A5" w:rsidP="00A47616">
            <w:pPr>
              <w:spacing w:before="0" w:after="0"/>
              <w:jc w:val="center"/>
              <w:rPr>
                <w:rFonts w:eastAsia="Times New Roman" w:cs="Arial"/>
                <w:szCs w:val="16"/>
              </w:rPr>
            </w:pPr>
            <w:r>
              <w:t>5</w:t>
            </w:r>
          </w:p>
        </w:tc>
      </w:tr>
      <w:tr w:rsidR="000135C2" w:rsidRPr="00210AC6" w14:paraId="7F7F2D97" w14:textId="77777777" w:rsidTr="00A47616">
        <w:trPr>
          <w:trHeight w:val="735"/>
        </w:trPr>
        <w:tc>
          <w:tcPr>
            <w:tcW w:w="1866" w:type="dxa"/>
            <w:hideMark/>
          </w:tcPr>
          <w:p w14:paraId="22D7B1FF" w14:textId="77777777" w:rsidR="000135C2" w:rsidRPr="00210AC6" w:rsidRDefault="000135C2" w:rsidP="00A47616">
            <w:pPr>
              <w:spacing w:before="0" w:after="0"/>
              <w:jc w:val="center"/>
              <w:rPr>
                <w:rFonts w:eastAsia="Times New Roman" w:cs="Arial"/>
                <w:b/>
                <w:bCs/>
                <w:szCs w:val="16"/>
              </w:rPr>
            </w:pPr>
          </w:p>
        </w:tc>
        <w:tc>
          <w:tcPr>
            <w:tcW w:w="5260" w:type="dxa"/>
            <w:hideMark/>
          </w:tcPr>
          <w:p w14:paraId="47D45130" w14:textId="638767C2" w:rsidR="000135C2" w:rsidRPr="00210AC6" w:rsidRDefault="000135C2" w:rsidP="00A47616">
            <w:pPr>
              <w:spacing w:before="0" w:after="0"/>
              <w:rPr>
                <w:rFonts w:eastAsia="Times New Roman" w:cs="Arial"/>
                <w:b/>
                <w:bCs/>
                <w:szCs w:val="16"/>
              </w:rPr>
            </w:pPr>
            <w:r w:rsidRPr="00210AC6">
              <w:rPr>
                <w:rFonts w:eastAsia="Times New Roman" w:cs="Arial"/>
                <w:b/>
                <w:bCs/>
                <w:szCs w:val="16"/>
              </w:rPr>
              <w:t>Grand Total</w:t>
            </w:r>
            <w:r w:rsidRPr="00210AC6">
              <w:rPr>
                <w:rFonts w:eastAsia="Times New Roman" w:cs="Arial"/>
                <w:szCs w:val="16"/>
              </w:rPr>
              <w:t xml:space="preserve"> - (Sum of </w:t>
            </w:r>
            <w:r w:rsidR="001907A4">
              <w:rPr>
                <w:rFonts w:eastAsia="Times New Roman" w:cs="Arial"/>
                <w:szCs w:val="16"/>
              </w:rPr>
              <w:t>S</w:t>
            </w:r>
            <w:r w:rsidRPr="00210AC6">
              <w:rPr>
                <w:rFonts w:eastAsia="Times New Roman" w:cs="Arial"/>
                <w:szCs w:val="16"/>
              </w:rPr>
              <w:t>ubtotal and Timely Submission Points) =</w:t>
            </w:r>
          </w:p>
        </w:tc>
        <w:tc>
          <w:tcPr>
            <w:tcW w:w="2698" w:type="dxa"/>
            <w:hideMark/>
          </w:tcPr>
          <w:p w14:paraId="373B7834" w14:textId="23B9A443" w:rsidR="000135C2" w:rsidRPr="00210AC6" w:rsidRDefault="007266A5" w:rsidP="00A47616">
            <w:pPr>
              <w:spacing w:before="0" w:after="0"/>
              <w:jc w:val="center"/>
              <w:rPr>
                <w:rFonts w:eastAsia="Times New Roman" w:cs="Arial"/>
                <w:szCs w:val="16"/>
              </w:rPr>
            </w:pPr>
            <w:r>
              <w:t>17</w:t>
            </w:r>
          </w:p>
        </w:tc>
      </w:tr>
    </w:tbl>
    <w:p w14:paraId="4A115913" w14:textId="7D7F5D85" w:rsidR="00AA07A0" w:rsidRDefault="00AA07A0" w:rsidP="000135C2">
      <w:pPr>
        <w:rPr>
          <w:rFonts w:cs="Arial"/>
          <w:szCs w:val="16"/>
        </w:rPr>
      </w:pPr>
    </w:p>
    <w:p w14:paraId="1A33A264" w14:textId="77777777" w:rsidR="00AA07A0" w:rsidRDefault="00AA07A0">
      <w:pPr>
        <w:spacing w:before="0" w:after="200" w:line="276" w:lineRule="auto"/>
        <w:rPr>
          <w:rFonts w:cs="Arial"/>
          <w:szCs w:val="16"/>
        </w:rPr>
      </w:pPr>
      <w:r>
        <w:rPr>
          <w:rFonts w:cs="Arial"/>
          <w:szCs w:val="16"/>
        </w:rPr>
        <w:br w:type="page"/>
      </w:r>
    </w:p>
    <w:p w14:paraId="7B476875" w14:textId="77777777" w:rsidR="00F2466D" w:rsidRPr="00210AC6" w:rsidRDefault="00F2466D" w:rsidP="000135C2">
      <w:pPr>
        <w:rPr>
          <w:rFonts w:cs="Arial"/>
          <w:szCs w:val="16"/>
        </w:rPr>
      </w:pPr>
    </w:p>
    <w:tbl>
      <w:tblPr>
        <w:tblStyle w:val="TableGrid1"/>
        <w:tblW w:w="9841" w:type="dxa"/>
        <w:tblLayout w:type="fixed"/>
        <w:tblLook w:val="04A0" w:firstRow="1" w:lastRow="0" w:firstColumn="1" w:lastColumn="0" w:noHBand="0" w:noVBand="1"/>
        <w:tblCaption w:val="CRUBCFFYCOLLSTAT"/>
      </w:tblPr>
      <w:tblGrid>
        <w:gridCol w:w="1968"/>
        <w:gridCol w:w="1968"/>
        <w:gridCol w:w="1968"/>
        <w:gridCol w:w="1968"/>
        <w:gridCol w:w="1969"/>
      </w:tblGrid>
      <w:tr w:rsidR="000135C2" w:rsidRPr="00210AC6" w14:paraId="1785D52C" w14:textId="77777777" w:rsidTr="00327D53">
        <w:trPr>
          <w:trHeight w:val="304"/>
          <w:tblHeader/>
        </w:trPr>
        <w:tc>
          <w:tcPr>
            <w:tcW w:w="1968" w:type="dxa"/>
            <w:noWrap/>
            <w:hideMark/>
          </w:tcPr>
          <w:p w14:paraId="5386BCC9" w14:textId="77777777" w:rsidR="000135C2" w:rsidRPr="00210AC6" w:rsidRDefault="000135C2" w:rsidP="00327D53">
            <w:pPr>
              <w:spacing w:before="0" w:after="0"/>
              <w:jc w:val="center"/>
              <w:rPr>
                <w:rFonts w:eastAsia="Times New Roman" w:cs="Arial"/>
                <w:b/>
                <w:bCs/>
                <w:szCs w:val="16"/>
              </w:rPr>
            </w:pPr>
          </w:p>
        </w:tc>
        <w:tc>
          <w:tcPr>
            <w:tcW w:w="1968" w:type="dxa"/>
          </w:tcPr>
          <w:p w14:paraId="73053A4A" w14:textId="77777777" w:rsidR="000135C2" w:rsidRPr="00210AC6" w:rsidRDefault="000135C2" w:rsidP="00327D53">
            <w:pPr>
              <w:spacing w:before="0" w:after="0"/>
              <w:jc w:val="center"/>
              <w:rPr>
                <w:rFonts w:eastAsia="Times New Roman" w:cs="Arial"/>
                <w:b/>
                <w:bCs/>
                <w:szCs w:val="16"/>
              </w:rPr>
            </w:pPr>
          </w:p>
        </w:tc>
        <w:tc>
          <w:tcPr>
            <w:tcW w:w="1968" w:type="dxa"/>
          </w:tcPr>
          <w:p w14:paraId="2A9A2FD5" w14:textId="21DF4136"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618 Data</w:t>
            </w:r>
            <w:r w:rsidR="00F253FF">
              <w:rPr>
                <w:rStyle w:val="FootnoteReference"/>
                <w:rFonts w:eastAsia="Times New Roman" w:cs="Arial"/>
                <w:b/>
                <w:bCs/>
                <w:szCs w:val="16"/>
              </w:rPr>
              <w:footnoteReference w:id="13"/>
            </w:r>
          </w:p>
        </w:tc>
        <w:tc>
          <w:tcPr>
            <w:tcW w:w="1968" w:type="dxa"/>
          </w:tcPr>
          <w:p w14:paraId="7829B719" w14:textId="77777777" w:rsidR="000135C2" w:rsidRPr="00210AC6" w:rsidRDefault="000135C2" w:rsidP="00327D53">
            <w:pPr>
              <w:spacing w:before="0" w:after="0"/>
              <w:jc w:val="center"/>
              <w:rPr>
                <w:rFonts w:eastAsia="Times New Roman" w:cs="Arial"/>
                <w:b/>
                <w:bCs/>
                <w:szCs w:val="16"/>
              </w:rPr>
            </w:pPr>
          </w:p>
        </w:tc>
        <w:tc>
          <w:tcPr>
            <w:tcW w:w="1969" w:type="dxa"/>
          </w:tcPr>
          <w:p w14:paraId="7362272D" w14:textId="77777777" w:rsidR="000135C2" w:rsidRPr="00210AC6" w:rsidRDefault="000135C2" w:rsidP="00327D53">
            <w:pPr>
              <w:spacing w:before="0" w:after="0"/>
              <w:jc w:val="center"/>
              <w:rPr>
                <w:rFonts w:eastAsia="Times New Roman" w:cs="Arial"/>
                <w:b/>
                <w:bCs/>
                <w:szCs w:val="16"/>
              </w:rPr>
            </w:pPr>
          </w:p>
        </w:tc>
      </w:tr>
      <w:tr w:rsidR="000135C2" w:rsidRPr="00210AC6" w14:paraId="7DB9D813" w14:textId="77777777" w:rsidTr="00327D53">
        <w:trPr>
          <w:trHeight w:val="458"/>
        </w:trPr>
        <w:tc>
          <w:tcPr>
            <w:tcW w:w="1968" w:type="dxa"/>
            <w:hideMark/>
          </w:tcPr>
          <w:p w14:paraId="044FBB26"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Table</w:t>
            </w:r>
          </w:p>
        </w:tc>
        <w:tc>
          <w:tcPr>
            <w:tcW w:w="1968" w:type="dxa"/>
            <w:hideMark/>
          </w:tcPr>
          <w:p w14:paraId="01CB6332"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Timely</w:t>
            </w:r>
          </w:p>
        </w:tc>
        <w:tc>
          <w:tcPr>
            <w:tcW w:w="1968" w:type="dxa"/>
            <w:hideMark/>
          </w:tcPr>
          <w:p w14:paraId="72A92617"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Complete Data</w:t>
            </w:r>
          </w:p>
        </w:tc>
        <w:tc>
          <w:tcPr>
            <w:tcW w:w="1968" w:type="dxa"/>
            <w:hideMark/>
          </w:tcPr>
          <w:p w14:paraId="5E2731A6"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Passed Edit Check</w:t>
            </w:r>
          </w:p>
        </w:tc>
        <w:tc>
          <w:tcPr>
            <w:tcW w:w="1969" w:type="dxa"/>
            <w:hideMark/>
          </w:tcPr>
          <w:p w14:paraId="20A8907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Total</w:t>
            </w:r>
          </w:p>
        </w:tc>
      </w:tr>
      <w:tr w:rsidR="008558B7" w:rsidRPr="00210AC6" w14:paraId="6B304846" w14:textId="77777777" w:rsidTr="00327D53">
        <w:trPr>
          <w:trHeight w:val="828"/>
        </w:trPr>
        <w:tc>
          <w:tcPr>
            <w:tcW w:w="1968" w:type="dxa"/>
            <w:hideMark/>
          </w:tcPr>
          <w:p w14:paraId="5DA3445E" w14:textId="266CCAF6" w:rsidR="008558B7" w:rsidRPr="00210AC6" w:rsidRDefault="008558B7" w:rsidP="008558B7">
            <w:pPr>
              <w:spacing w:before="0" w:after="0"/>
              <w:jc w:val="center"/>
              <w:rPr>
                <w:rFonts w:eastAsia="Times New Roman" w:cs="Arial"/>
                <w:b/>
                <w:bCs/>
                <w:szCs w:val="16"/>
              </w:rPr>
            </w:pPr>
            <w:r>
              <w:rPr>
                <w:rFonts w:cs="Arial"/>
                <w:b/>
                <w:bCs/>
              </w:rPr>
              <w:t xml:space="preserve"> Child Count/Settings</w:t>
            </w:r>
            <w:r w:rsidR="00FD2AA0">
              <w:rPr>
                <w:rFonts w:cs="Arial"/>
                <w:b/>
                <w:bCs/>
              </w:rPr>
              <w:t xml:space="preserve"> </w:t>
            </w:r>
            <w:r>
              <w:rPr>
                <w:rFonts w:cs="Arial"/>
                <w:b/>
                <w:bCs/>
              </w:rPr>
              <w:t>Due Date: 4/6/22</w:t>
            </w:r>
          </w:p>
        </w:tc>
        <w:tc>
          <w:tcPr>
            <w:tcW w:w="1968" w:type="dxa"/>
            <w:hideMark/>
          </w:tcPr>
          <w:p w14:paraId="5B82A08A" w14:textId="3E25A48E" w:rsidR="008558B7" w:rsidRPr="00210AC6" w:rsidRDefault="008558B7" w:rsidP="008558B7">
            <w:pPr>
              <w:spacing w:before="0" w:after="0"/>
              <w:jc w:val="center"/>
              <w:rPr>
                <w:rFonts w:eastAsia="Times New Roman" w:cs="Arial"/>
                <w:b/>
                <w:bCs/>
                <w:szCs w:val="16"/>
              </w:rPr>
            </w:pPr>
            <w:r>
              <w:t>1</w:t>
            </w:r>
          </w:p>
        </w:tc>
        <w:tc>
          <w:tcPr>
            <w:tcW w:w="1968" w:type="dxa"/>
            <w:hideMark/>
          </w:tcPr>
          <w:p w14:paraId="3D55B888" w14:textId="764AA7F4" w:rsidR="008558B7" w:rsidRPr="00210AC6" w:rsidRDefault="008558B7" w:rsidP="008558B7">
            <w:pPr>
              <w:spacing w:before="0" w:after="0"/>
              <w:jc w:val="center"/>
              <w:rPr>
                <w:rFonts w:eastAsia="Times New Roman" w:cs="Arial"/>
                <w:b/>
                <w:bCs/>
                <w:szCs w:val="16"/>
              </w:rPr>
            </w:pPr>
            <w:r>
              <w:t>1</w:t>
            </w:r>
          </w:p>
        </w:tc>
        <w:tc>
          <w:tcPr>
            <w:tcW w:w="1968" w:type="dxa"/>
            <w:hideMark/>
          </w:tcPr>
          <w:p w14:paraId="1C95108D" w14:textId="6A7A2D0D"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1DA8AE37" w14:textId="0784CDF8" w:rsidR="008558B7" w:rsidRPr="00210AC6" w:rsidRDefault="008558B7" w:rsidP="008558B7">
            <w:pPr>
              <w:spacing w:before="0" w:after="0"/>
              <w:jc w:val="center"/>
              <w:rPr>
                <w:rFonts w:eastAsia="Times New Roman" w:cs="Arial"/>
                <w:b/>
                <w:bCs/>
                <w:szCs w:val="16"/>
              </w:rPr>
            </w:pPr>
            <w:r>
              <w:t>3</w:t>
            </w:r>
          </w:p>
        </w:tc>
      </w:tr>
      <w:tr w:rsidR="008558B7" w:rsidRPr="00210AC6" w14:paraId="716C8A41" w14:textId="77777777" w:rsidTr="00327D53">
        <w:trPr>
          <w:trHeight w:val="828"/>
        </w:trPr>
        <w:tc>
          <w:tcPr>
            <w:tcW w:w="1968" w:type="dxa"/>
            <w:hideMark/>
          </w:tcPr>
          <w:p w14:paraId="36518C88" w14:textId="2116883F" w:rsidR="008558B7" w:rsidRPr="00210AC6" w:rsidRDefault="008558B7" w:rsidP="008558B7">
            <w:pPr>
              <w:spacing w:before="0" w:after="0"/>
              <w:jc w:val="center"/>
              <w:rPr>
                <w:rFonts w:eastAsia="Times New Roman" w:cs="Arial"/>
                <w:b/>
                <w:bCs/>
                <w:szCs w:val="16"/>
              </w:rPr>
            </w:pPr>
            <w:r>
              <w:rPr>
                <w:rFonts w:cs="Arial"/>
                <w:b/>
                <w:bCs/>
              </w:rPr>
              <w:t>Exiting</w:t>
            </w:r>
            <w:r w:rsidR="00FD2AA0">
              <w:rPr>
                <w:rFonts w:cs="Arial"/>
                <w:b/>
                <w:bCs/>
              </w:rPr>
              <w:t xml:space="preserve"> </w:t>
            </w:r>
            <w:r>
              <w:rPr>
                <w:rFonts w:cs="Arial"/>
                <w:b/>
                <w:bCs/>
              </w:rPr>
              <w:t>Due Date: 11/2/22</w:t>
            </w:r>
          </w:p>
        </w:tc>
        <w:tc>
          <w:tcPr>
            <w:tcW w:w="1968" w:type="dxa"/>
            <w:hideMark/>
          </w:tcPr>
          <w:p w14:paraId="718914D8" w14:textId="02A5EED7" w:rsidR="008558B7" w:rsidRPr="00210AC6" w:rsidRDefault="008558B7" w:rsidP="008558B7">
            <w:pPr>
              <w:spacing w:before="0" w:after="0"/>
              <w:jc w:val="center"/>
              <w:rPr>
                <w:rFonts w:eastAsia="Times New Roman" w:cs="Arial"/>
                <w:b/>
                <w:bCs/>
                <w:szCs w:val="16"/>
              </w:rPr>
            </w:pPr>
            <w:r>
              <w:t>1</w:t>
            </w:r>
          </w:p>
        </w:tc>
        <w:tc>
          <w:tcPr>
            <w:tcW w:w="1968" w:type="dxa"/>
            <w:hideMark/>
          </w:tcPr>
          <w:p w14:paraId="32F1A1B3" w14:textId="4D9C140F" w:rsidR="008558B7" w:rsidRPr="00210AC6" w:rsidRDefault="008558B7" w:rsidP="008558B7">
            <w:pPr>
              <w:spacing w:before="0" w:after="0"/>
              <w:jc w:val="center"/>
              <w:rPr>
                <w:rFonts w:eastAsia="Times New Roman" w:cs="Arial"/>
                <w:b/>
                <w:bCs/>
                <w:szCs w:val="16"/>
              </w:rPr>
            </w:pPr>
            <w:r>
              <w:t>1</w:t>
            </w:r>
          </w:p>
        </w:tc>
        <w:tc>
          <w:tcPr>
            <w:tcW w:w="1968" w:type="dxa"/>
            <w:hideMark/>
          </w:tcPr>
          <w:p w14:paraId="7AD513FC" w14:textId="4590BAEC"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5B6CA115" w14:textId="47FC989A" w:rsidR="008558B7" w:rsidRPr="00210AC6" w:rsidRDefault="008558B7" w:rsidP="008558B7">
            <w:pPr>
              <w:spacing w:before="0" w:after="0"/>
              <w:jc w:val="center"/>
              <w:rPr>
                <w:rFonts w:eastAsia="Times New Roman" w:cs="Arial"/>
                <w:b/>
                <w:bCs/>
                <w:szCs w:val="16"/>
              </w:rPr>
            </w:pPr>
            <w:r>
              <w:t>3</w:t>
            </w:r>
          </w:p>
        </w:tc>
      </w:tr>
      <w:tr w:rsidR="008558B7" w:rsidRPr="00210AC6" w14:paraId="24A33538" w14:textId="77777777" w:rsidTr="00327D53">
        <w:trPr>
          <w:trHeight w:val="828"/>
        </w:trPr>
        <w:tc>
          <w:tcPr>
            <w:tcW w:w="1968" w:type="dxa"/>
            <w:hideMark/>
          </w:tcPr>
          <w:p w14:paraId="6C00C178" w14:textId="5473F626" w:rsidR="008558B7" w:rsidRPr="00210AC6" w:rsidRDefault="008558B7" w:rsidP="008558B7">
            <w:pPr>
              <w:spacing w:before="0" w:after="0"/>
              <w:jc w:val="center"/>
              <w:rPr>
                <w:rFonts w:eastAsia="Times New Roman" w:cs="Arial"/>
                <w:b/>
                <w:bCs/>
                <w:szCs w:val="16"/>
              </w:rPr>
            </w:pPr>
            <w:r>
              <w:rPr>
                <w:rFonts w:cs="Arial"/>
                <w:b/>
                <w:bCs/>
              </w:rPr>
              <w:t>Dispute Resolution</w:t>
            </w:r>
            <w:r w:rsidR="00FD2AA0">
              <w:rPr>
                <w:rFonts w:cs="Arial"/>
                <w:b/>
                <w:bCs/>
              </w:rPr>
              <w:t xml:space="preserve"> </w:t>
            </w:r>
            <w:r>
              <w:rPr>
                <w:rFonts w:cs="Arial"/>
                <w:b/>
                <w:bCs/>
              </w:rPr>
              <w:t>Due Date: 11/2/22</w:t>
            </w:r>
          </w:p>
        </w:tc>
        <w:tc>
          <w:tcPr>
            <w:tcW w:w="1968" w:type="dxa"/>
            <w:hideMark/>
          </w:tcPr>
          <w:p w14:paraId="740AFB1F" w14:textId="62DE9166" w:rsidR="008558B7" w:rsidRPr="00210AC6" w:rsidRDefault="008558B7" w:rsidP="008558B7">
            <w:pPr>
              <w:spacing w:before="0" w:after="0"/>
              <w:jc w:val="center"/>
              <w:rPr>
                <w:rFonts w:eastAsia="Times New Roman" w:cs="Arial"/>
                <w:b/>
                <w:bCs/>
                <w:szCs w:val="16"/>
              </w:rPr>
            </w:pPr>
            <w:r>
              <w:t>1</w:t>
            </w:r>
          </w:p>
        </w:tc>
        <w:tc>
          <w:tcPr>
            <w:tcW w:w="1968" w:type="dxa"/>
            <w:hideMark/>
          </w:tcPr>
          <w:p w14:paraId="6450CF11" w14:textId="44E6B758" w:rsidR="008558B7" w:rsidRPr="00210AC6" w:rsidRDefault="008558B7" w:rsidP="008558B7">
            <w:pPr>
              <w:spacing w:before="0" w:after="0"/>
              <w:jc w:val="center"/>
              <w:rPr>
                <w:rFonts w:eastAsia="Times New Roman" w:cs="Arial"/>
                <w:b/>
                <w:bCs/>
                <w:szCs w:val="16"/>
              </w:rPr>
            </w:pPr>
            <w:r>
              <w:t>1</w:t>
            </w:r>
          </w:p>
        </w:tc>
        <w:tc>
          <w:tcPr>
            <w:tcW w:w="1968" w:type="dxa"/>
            <w:hideMark/>
          </w:tcPr>
          <w:p w14:paraId="0B24B44B" w14:textId="462122ED"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1A25510E" w14:textId="334DE016" w:rsidR="008558B7" w:rsidRPr="00210AC6" w:rsidRDefault="008558B7" w:rsidP="008558B7">
            <w:pPr>
              <w:spacing w:before="0" w:after="0"/>
              <w:jc w:val="center"/>
              <w:rPr>
                <w:rFonts w:eastAsia="Times New Roman" w:cs="Arial"/>
                <w:b/>
                <w:bCs/>
                <w:szCs w:val="16"/>
              </w:rPr>
            </w:pPr>
            <w:r>
              <w:t>3</w:t>
            </w:r>
          </w:p>
        </w:tc>
      </w:tr>
      <w:tr w:rsidR="000135C2" w:rsidRPr="00210AC6" w14:paraId="3E8335BB" w14:textId="77777777" w:rsidTr="00327D53">
        <w:trPr>
          <w:trHeight w:val="828"/>
        </w:trPr>
        <w:tc>
          <w:tcPr>
            <w:tcW w:w="1968" w:type="dxa"/>
            <w:hideMark/>
          </w:tcPr>
          <w:p w14:paraId="56887EA0" w14:textId="69506086" w:rsidR="000135C2" w:rsidRPr="00210AC6" w:rsidRDefault="000135C2" w:rsidP="00327D53">
            <w:pPr>
              <w:spacing w:before="0" w:after="0"/>
              <w:jc w:val="center"/>
              <w:rPr>
                <w:rFonts w:eastAsia="Times New Roman" w:cs="Arial"/>
                <w:szCs w:val="16"/>
              </w:rPr>
            </w:pPr>
          </w:p>
        </w:tc>
        <w:tc>
          <w:tcPr>
            <w:tcW w:w="1968" w:type="dxa"/>
          </w:tcPr>
          <w:p w14:paraId="4D6E9B76" w14:textId="4B93EA04" w:rsidR="000135C2" w:rsidRPr="00210AC6" w:rsidRDefault="000135C2" w:rsidP="00327D53">
            <w:pPr>
              <w:spacing w:before="0" w:after="0"/>
              <w:jc w:val="center"/>
              <w:rPr>
                <w:rFonts w:eastAsia="Times New Roman" w:cs="Arial"/>
                <w:szCs w:val="16"/>
              </w:rPr>
            </w:pPr>
          </w:p>
        </w:tc>
        <w:tc>
          <w:tcPr>
            <w:tcW w:w="1968" w:type="dxa"/>
          </w:tcPr>
          <w:p w14:paraId="274EE7D1" w14:textId="04858688" w:rsidR="000135C2" w:rsidRPr="00210AC6" w:rsidRDefault="000135C2" w:rsidP="00327D53">
            <w:pPr>
              <w:spacing w:before="0" w:after="0"/>
              <w:jc w:val="center"/>
              <w:rPr>
                <w:rFonts w:eastAsia="Times New Roman" w:cs="Arial"/>
                <w:szCs w:val="16"/>
              </w:rPr>
            </w:pPr>
          </w:p>
        </w:tc>
        <w:tc>
          <w:tcPr>
            <w:tcW w:w="1968" w:type="dxa"/>
            <w:hideMark/>
          </w:tcPr>
          <w:p w14:paraId="192010A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Subtotal</w:t>
            </w:r>
          </w:p>
        </w:tc>
        <w:tc>
          <w:tcPr>
            <w:tcW w:w="1969" w:type="dxa"/>
            <w:noWrap/>
            <w:hideMark/>
          </w:tcPr>
          <w:p w14:paraId="7E2A797A" w14:textId="37A360E0" w:rsidR="000135C2" w:rsidRPr="00210AC6" w:rsidRDefault="004837DE" w:rsidP="00327D53">
            <w:pPr>
              <w:spacing w:before="0" w:after="0"/>
              <w:jc w:val="center"/>
              <w:rPr>
                <w:rFonts w:eastAsia="Times New Roman" w:cs="Arial"/>
                <w:szCs w:val="16"/>
              </w:rPr>
            </w:pPr>
            <w:r>
              <w:t>9</w:t>
            </w:r>
          </w:p>
        </w:tc>
      </w:tr>
      <w:tr w:rsidR="000135C2" w:rsidRPr="00210AC6" w14:paraId="6F371D2C" w14:textId="77777777" w:rsidTr="00327D53">
        <w:trPr>
          <w:trHeight w:val="828"/>
        </w:trPr>
        <w:tc>
          <w:tcPr>
            <w:tcW w:w="1968" w:type="dxa"/>
            <w:hideMark/>
          </w:tcPr>
          <w:p w14:paraId="4AB11CE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 xml:space="preserve">618 </w:t>
            </w:r>
            <w:proofErr w:type="gramStart"/>
            <w:r w:rsidRPr="00210AC6">
              <w:rPr>
                <w:rFonts w:eastAsia="Times New Roman" w:cs="Arial"/>
                <w:b/>
                <w:bCs/>
                <w:szCs w:val="16"/>
              </w:rPr>
              <w:t>Score</w:t>
            </w:r>
            <w:proofErr w:type="gramEnd"/>
            <w:r w:rsidRPr="00210AC6">
              <w:rPr>
                <w:rFonts w:eastAsia="Times New Roman" w:cs="Arial"/>
                <w:b/>
                <w:bCs/>
                <w:szCs w:val="16"/>
              </w:rPr>
              <w:t xml:space="preserve"> Calculation</w:t>
            </w:r>
          </w:p>
        </w:tc>
        <w:tc>
          <w:tcPr>
            <w:tcW w:w="1968" w:type="dxa"/>
          </w:tcPr>
          <w:p w14:paraId="07ADA455" w14:textId="77777777" w:rsidR="000135C2" w:rsidRPr="00210AC6" w:rsidRDefault="000135C2" w:rsidP="00327D53">
            <w:pPr>
              <w:spacing w:before="0" w:after="0"/>
              <w:jc w:val="center"/>
              <w:rPr>
                <w:rFonts w:eastAsia="Times New Roman" w:cs="Arial"/>
                <w:b/>
                <w:bCs/>
                <w:szCs w:val="16"/>
              </w:rPr>
            </w:pPr>
          </w:p>
        </w:tc>
        <w:tc>
          <w:tcPr>
            <w:tcW w:w="1968" w:type="dxa"/>
          </w:tcPr>
          <w:p w14:paraId="2B85F406" w14:textId="77777777" w:rsidR="000135C2" w:rsidRPr="00210AC6" w:rsidRDefault="000135C2" w:rsidP="00327D53">
            <w:pPr>
              <w:spacing w:before="0" w:after="0"/>
              <w:jc w:val="center"/>
              <w:rPr>
                <w:rFonts w:eastAsia="Times New Roman" w:cs="Arial"/>
                <w:b/>
                <w:bCs/>
                <w:szCs w:val="16"/>
              </w:rPr>
            </w:pPr>
          </w:p>
        </w:tc>
        <w:tc>
          <w:tcPr>
            <w:tcW w:w="1968" w:type="dxa"/>
            <w:hideMark/>
          </w:tcPr>
          <w:p w14:paraId="4CEF44EC" w14:textId="5CA4706A" w:rsidR="000135C2" w:rsidRPr="00210AC6" w:rsidRDefault="000135C2" w:rsidP="00FD2AA0">
            <w:pPr>
              <w:spacing w:before="0" w:after="0"/>
              <w:jc w:val="center"/>
              <w:rPr>
                <w:rFonts w:eastAsia="Times New Roman" w:cs="Arial"/>
                <w:b/>
                <w:bCs/>
                <w:szCs w:val="16"/>
              </w:rPr>
            </w:pPr>
            <w:r w:rsidRPr="00210AC6">
              <w:rPr>
                <w:rFonts w:eastAsia="Times New Roman" w:cs="Arial"/>
                <w:b/>
                <w:bCs/>
                <w:szCs w:val="16"/>
              </w:rPr>
              <w:t xml:space="preserve">Grand Total </w:t>
            </w:r>
            <w:r w:rsidRPr="00210AC6">
              <w:rPr>
                <w:rFonts w:eastAsia="Times New Roman" w:cs="Arial"/>
                <w:szCs w:val="16"/>
              </w:rPr>
              <w:t xml:space="preserve">(Subtotal X </w:t>
            </w:r>
            <w:r w:rsidR="003445A2">
              <w:rPr>
                <w:rFonts w:eastAsia="Times New Roman" w:cs="Arial"/>
                <w:szCs w:val="16"/>
              </w:rPr>
              <w:t>2</w:t>
            </w:r>
            <w:r w:rsidRPr="00210AC6">
              <w:rPr>
                <w:rFonts w:eastAsia="Times New Roman" w:cs="Arial"/>
                <w:szCs w:val="16"/>
              </w:rPr>
              <w:t>) =</w:t>
            </w:r>
          </w:p>
        </w:tc>
        <w:tc>
          <w:tcPr>
            <w:tcW w:w="1969" w:type="dxa"/>
            <w:noWrap/>
            <w:hideMark/>
          </w:tcPr>
          <w:p w14:paraId="1233FB29" w14:textId="4D282113" w:rsidR="000135C2" w:rsidRPr="00210AC6" w:rsidRDefault="004837DE" w:rsidP="00327D53">
            <w:pPr>
              <w:spacing w:before="0" w:after="0"/>
              <w:jc w:val="center"/>
              <w:rPr>
                <w:rFonts w:eastAsia="Times New Roman" w:cs="Arial"/>
                <w:szCs w:val="16"/>
              </w:rPr>
            </w:pPr>
            <w:r>
              <w:t>18.00</w:t>
            </w:r>
          </w:p>
        </w:tc>
      </w:tr>
    </w:tbl>
    <w:p w14:paraId="3067138D" w14:textId="77777777" w:rsidR="000135C2" w:rsidRPr="00210AC6" w:rsidRDefault="000135C2" w:rsidP="000135C2">
      <w:pPr>
        <w:rPr>
          <w:rFonts w:cs="Arial"/>
          <w:color w:val="000000" w:themeColor="text1"/>
          <w:szCs w:val="16"/>
        </w:rPr>
      </w:pPr>
    </w:p>
    <w:p w14:paraId="7D65D7B8" w14:textId="77777777" w:rsidR="000135C2" w:rsidRPr="00210AC6" w:rsidRDefault="000135C2" w:rsidP="000135C2">
      <w:pPr>
        <w:rPr>
          <w:rFonts w:cs="Arial"/>
          <w:color w:val="000000" w:themeColor="text1"/>
          <w:szCs w:val="16"/>
        </w:rPr>
      </w:pPr>
    </w:p>
    <w:tbl>
      <w:tblPr>
        <w:tblStyle w:val="TableGrid1"/>
        <w:tblW w:w="9839" w:type="dxa"/>
        <w:tblLook w:val="04A0" w:firstRow="1" w:lastRow="0" w:firstColumn="1" w:lastColumn="0" w:noHBand="0" w:noVBand="1"/>
        <w:tblCaption w:val="CRUBCFFYINDCALC"/>
      </w:tblPr>
      <w:tblGrid>
        <w:gridCol w:w="4919"/>
        <w:gridCol w:w="4920"/>
      </w:tblGrid>
      <w:tr w:rsidR="000135C2" w:rsidRPr="00210AC6" w14:paraId="2DD3E9EF" w14:textId="77777777" w:rsidTr="006D77BE">
        <w:trPr>
          <w:trHeight w:val="467"/>
          <w:tblHeader/>
        </w:trPr>
        <w:tc>
          <w:tcPr>
            <w:tcW w:w="4919" w:type="dxa"/>
            <w:hideMark/>
          </w:tcPr>
          <w:p w14:paraId="4711A355" w14:textId="77777777" w:rsidR="000135C2" w:rsidRPr="00210AC6" w:rsidRDefault="000135C2" w:rsidP="00C452AB">
            <w:pPr>
              <w:spacing w:before="0" w:after="0"/>
              <w:jc w:val="center"/>
              <w:rPr>
                <w:rFonts w:eastAsia="Times New Roman" w:cs="Arial"/>
                <w:b/>
                <w:bCs/>
                <w:szCs w:val="16"/>
              </w:rPr>
            </w:pPr>
            <w:r w:rsidRPr="00210AC6">
              <w:rPr>
                <w:rFonts w:eastAsia="Times New Roman" w:cs="Arial"/>
                <w:b/>
                <w:bCs/>
                <w:szCs w:val="16"/>
              </w:rPr>
              <w:t>Indicator Calculation</w:t>
            </w:r>
          </w:p>
        </w:tc>
        <w:tc>
          <w:tcPr>
            <w:tcW w:w="4920" w:type="dxa"/>
          </w:tcPr>
          <w:p w14:paraId="0AB3C687" w14:textId="77777777" w:rsidR="000135C2" w:rsidRPr="00210AC6" w:rsidRDefault="000135C2" w:rsidP="00C452AB">
            <w:pPr>
              <w:spacing w:before="0" w:after="0"/>
              <w:rPr>
                <w:rFonts w:eastAsia="Times New Roman" w:cs="Arial"/>
                <w:b/>
                <w:bCs/>
                <w:szCs w:val="16"/>
              </w:rPr>
            </w:pPr>
          </w:p>
        </w:tc>
      </w:tr>
      <w:tr w:rsidR="004A2E39" w:rsidRPr="00210AC6" w14:paraId="0B93867F" w14:textId="77777777" w:rsidTr="00C452AB">
        <w:trPr>
          <w:trHeight w:val="432"/>
        </w:trPr>
        <w:tc>
          <w:tcPr>
            <w:tcW w:w="4919" w:type="dxa"/>
            <w:hideMark/>
          </w:tcPr>
          <w:p w14:paraId="35C234D7" w14:textId="77777777" w:rsidR="004A2E39" w:rsidRPr="00210AC6" w:rsidRDefault="004A2E39" w:rsidP="004A2E39">
            <w:pPr>
              <w:spacing w:before="0" w:after="0"/>
              <w:rPr>
                <w:rFonts w:eastAsia="Times New Roman" w:cs="Arial"/>
                <w:szCs w:val="16"/>
              </w:rPr>
            </w:pPr>
            <w:r w:rsidRPr="00210AC6">
              <w:rPr>
                <w:rFonts w:eastAsia="Times New Roman" w:cs="Arial"/>
                <w:szCs w:val="16"/>
              </w:rPr>
              <w:t>A. APR Grand Total</w:t>
            </w:r>
          </w:p>
        </w:tc>
        <w:tc>
          <w:tcPr>
            <w:tcW w:w="4920" w:type="dxa"/>
            <w:hideMark/>
          </w:tcPr>
          <w:p w14:paraId="7671ECBA" w14:textId="73210BF7" w:rsidR="004A2E39" w:rsidRPr="00210AC6" w:rsidRDefault="004A2E39" w:rsidP="004A2E39">
            <w:pPr>
              <w:spacing w:before="0" w:after="0"/>
              <w:rPr>
                <w:rFonts w:eastAsia="Times New Roman" w:cs="Arial"/>
                <w:szCs w:val="16"/>
              </w:rPr>
            </w:pPr>
            <w:r>
              <w:t>17</w:t>
            </w:r>
          </w:p>
        </w:tc>
      </w:tr>
      <w:tr w:rsidR="004A2E39" w:rsidRPr="00210AC6" w14:paraId="539166C5" w14:textId="77777777" w:rsidTr="00C452AB">
        <w:trPr>
          <w:trHeight w:val="432"/>
        </w:trPr>
        <w:tc>
          <w:tcPr>
            <w:tcW w:w="4919" w:type="dxa"/>
            <w:hideMark/>
          </w:tcPr>
          <w:p w14:paraId="359B7168" w14:textId="77777777" w:rsidR="004A2E39" w:rsidRPr="00210AC6" w:rsidRDefault="004A2E39" w:rsidP="004A2E39">
            <w:pPr>
              <w:spacing w:before="0" w:after="0"/>
              <w:rPr>
                <w:rFonts w:eastAsia="Times New Roman" w:cs="Arial"/>
                <w:szCs w:val="16"/>
              </w:rPr>
            </w:pPr>
            <w:r w:rsidRPr="00210AC6">
              <w:rPr>
                <w:rFonts w:eastAsia="Times New Roman" w:cs="Arial"/>
                <w:szCs w:val="16"/>
              </w:rPr>
              <w:t>B. 618 Grand Total</w:t>
            </w:r>
          </w:p>
        </w:tc>
        <w:tc>
          <w:tcPr>
            <w:tcW w:w="4920" w:type="dxa"/>
            <w:hideMark/>
          </w:tcPr>
          <w:p w14:paraId="275A7042" w14:textId="2B5E9662" w:rsidR="004A2E39" w:rsidRPr="00210AC6" w:rsidRDefault="004A2E39" w:rsidP="004A2E39">
            <w:pPr>
              <w:spacing w:before="0" w:after="0"/>
              <w:rPr>
                <w:rFonts w:eastAsia="Times New Roman" w:cs="Arial"/>
                <w:szCs w:val="16"/>
              </w:rPr>
            </w:pPr>
            <w:r>
              <w:t>18.00</w:t>
            </w:r>
          </w:p>
        </w:tc>
      </w:tr>
      <w:tr w:rsidR="004A2E39" w:rsidRPr="00210AC6" w14:paraId="2F0D35A0" w14:textId="77777777" w:rsidTr="00C452AB">
        <w:trPr>
          <w:trHeight w:val="432"/>
        </w:trPr>
        <w:tc>
          <w:tcPr>
            <w:tcW w:w="4919" w:type="dxa"/>
            <w:hideMark/>
          </w:tcPr>
          <w:p w14:paraId="0C2088C2" w14:textId="77777777" w:rsidR="004A2E39" w:rsidRPr="00210AC6" w:rsidRDefault="004A2E39" w:rsidP="004A2E39">
            <w:pPr>
              <w:spacing w:before="0" w:after="0"/>
              <w:rPr>
                <w:rFonts w:eastAsia="Times New Roman" w:cs="Arial"/>
                <w:szCs w:val="16"/>
              </w:rPr>
            </w:pPr>
            <w:r w:rsidRPr="00210AC6">
              <w:rPr>
                <w:rFonts w:eastAsia="Times New Roman" w:cs="Arial"/>
                <w:szCs w:val="16"/>
              </w:rPr>
              <w:t>C. APR Grand Total (A) + 618 Grand Total (B) =</w:t>
            </w:r>
          </w:p>
        </w:tc>
        <w:tc>
          <w:tcPr>
            <w:tcW w:w="4920" w:type="dxa"/>
            <w:hideMark/>
          </w:tcPr>
          <w:p w14:paraId="572B3140" w14:textId="766A218C" w:rsidR="004A2E39" w:rsidRPr="00210AC6" w:rsidRDefault="004A2E39" w:rsidP="004A2E39">
            <w:pPr>
              <w:spacing w:before="0" w:after="0"/>
              <w:rPr>
                <w:rFonts w:eastAsia="Times New Roman" w:cs="Arial"/>
                <w:szCs w:val="16"/>
              </w:rPr>
            </w:pPr>
            <w:r>
              <w:t>35.00</w:t>
            </w:r>
          </w:p>
        </w:tc>
      </w:tr>
      <w:tr w:rsidR="004A2E39" w:rsidRPr="00210AC6" w14:paraId="66370322" w14:textId="77777777" w:rsidTr="00C452AB">
        <w:trPr>
          <w:trHeight w:val="432"/>
        </w:trPr>
        <w:tc>
          <w:tcPr>
            <w:tcW w:w="4919" w:type="dxa"/>
            <w:hideMark/>
          </w:tcPr>
          <w:p w14:paraId="28CEF8A5" w14:textId="2B7984C6" w:rsidR="004A2E39" w:rsidRPr="00210AC6" w:rsidRDefault="004A2E39" w:rsidP="004A2E39">
            <w:pPr>
              <w:spacing w:before="0" w:after="0"/>
              <w:jc w:val="right"/>
              <w:rPr>
                <w:rFonts w:eastAsia="Times New Roman" w:cs="Arial"/>
                <w:szCs w:val="16"/>
              </w:rPr>
            </w:pPr>
            <w:r w:rsidRPr="00210AC6">
              <w:rPr>
                <w:rFonts w:eastAsia="Times New Roman" w:cs="Arial"/>
                <w:szCs w:val="16"/>
              </w:rPr>
              <w:t>Total N</w:t>
            </w:r>
            <w:r w:rsidR="00A20642">
              <w:rPr>
                <w:rFonts w:eastAsia="Times New Roman" w:cs="Arial"/>
                <w:szCs w:val="16"/>
              </w:rPr>
              <w:t>/</w:t>
            </w:r>
            <w:r w:rsidRPr="00210AC6">
              <w:rPr>
                <w:rFonts w:eastAsia="Times New Roman" w:cs="Arial"/>
                <w:szCs w:val="16"/>
              </w:rPr>
              <w:t xml:space="preserve">A Points </w:t>
            </w:r>
            <w:r w:rsidR="00103CD3">
              <w:rPr>
                <w:rFonts w:eastAsia="Times New Roman" w:cs="Arial"/>
                <w:szCs w:val="16"/>
              </w:rPr>
              <w:t xml:space="preserve">in APR Data Table </w:t>
            </w:r>
            <w:r w:rsidRPr="00210AC6">
              <w:rPr>
                <w:rFonts w:eastAsia="Times New Roman" w:cs="Arial"/>
                <w:szCs w:val="16"/>
              </w:rPr>
              <w:t xml:space="preserve">Subtracted </w:t>
            </w:r>
            <w:r w:rsidR="00103CD3">
              <w:rPr>
                <w:rFonts w:eastAsia="Times New Roman" w:cs="Arial"/>
                <w:szCs w:val="16"/>
              </w:rPr>
              <w:t>from Denominator</w:t>
            </w:r>
          </w:p>
        </w:tc>
        <w:tc>
          <w:tcPr>
            <w:tcW w:w="4920" w:type="dxa"/>
            <w:hideMark/>
          </w:tcPr>
          <w:p w14:paraId="27258A4A" w14:textId="0023BF2F" w:rsidR="004A2E39" w:rsidRPr="00210AC6" w:rsidRDefault="004A2E39" w:rsidP="004A2E39">
            <w:pPr>
              <w:spacing w:before="0" w:after="0"/>
              <w:rPr>
                <w:rFonts w:eastAsia="Times New Roman" w:cs="Arial"/>
                <w:szCs w:val="16"/>
              </w:rPr>
            </w:pPr>
            <w:r>
              <w:t>1</w:t>
            </w:r>
          </w:p>
        </w:tc>
      </w:tr>
      <w:tr w:rsidR="004A2E39" w:rsidRPr="00210AC6" w14:paraId="485AF70A" w14:textId="77777777" w:rsidTr="00C452AB">
        <w:trPr>
          <w:trHeight w:val="432"/>
        </w:trPr>
        <w:tc>
          <w:tcPr>
            <w:tcW w:w="4919" w:type="dxa"/>
            <w:hideMark/>
          </w:tcPr>
          <w:p w14:paraId="67802FC7" w14:textId="6FE779D7" w:rsidR="004A2E39" w:rsidRPr="00210AC6" w:rsidRDefault="004A2E39" w:rsidP="004A2E39">
            <w:pPr>
              <w:spacing w:before="0" w:after="0"/>
              <w:jc w:val="right"/>
              <w:rPr>
                <w:rFonts w:eastAsia="Times New Roman" w:cs="Arial"/>
                <w:szCs w:val="16"/>
              </w:rPr>
            </w:pPr>
            <w:r w:rsidRPr="00210AC6">
              <w:rPr>
                <w:rFonts w:eastAsia="Times New Roman" w:cs="Arial"/>
                <w:szCs w:val="16"/>
              </w:rPr>
              <w:t>Total N</w:t>
            </w:r>
            <w:r w:rsidR="00A20642">
              <w:rPr>
                <w:rFonts w:eastAsia="Times New Roman" w:cs="Arial"/>
                <w:szCs w:val="16"/>
              </w:rPr>
              <w:t>/</w:t>
            </w:r>
            <w:r w:rsidRPr="00210AC6">
              <w:rPr>
                <w:rFonts w:eastAsia="Times New Roman" w:cs="Arial"/>
                <w:szCs w:val="16"/>
              </w:rPr>
              <w:t xml:space="preserve">A Points </w:t>
            </w:r>
            <w:r w:rsidR="00103CD3">
              <w:rPr>
                <w:rFonts w:eastAsia="Times New Roman" w:cs="Arial"/>
                <w:szCs w:val="16"/>
              </w:rPr>
              <w:t xml:space="preserve">in 618 Data Table </w:t>
            </w:r>
            <w:r w:rsidRPr="00210AC6">
              <w:rPr>
                <w:rFonts w:eastAsia="Times New Roman" w:cs="Arial"/>
                <w:szCs w:val="16"/>
              </w:rPr>
              <w:t xml:space="preserve">Subtracted </w:t>
            </w:r>
            <w:r w:rsidR="00103CD3">
              <w:rPr>
                <w:rFonts w:eastAsia="Times New Roman" w:cs="Arial"/>
                <w:szCs w:val="16"/>
              </w:rPr>
              <w:t>from Denominator</w:t>
            </w:r>
          </w:p>
        </w:tc>
        <w:tc>
          <w:tcPr>
            <w:tcW w:w="4920" w:type="dxa"/>
            <w:hideMark/>
          </w:tcPr>
          <w:p w14:paraId="3BB5CBDF" w14:textId="56484DCA" w:rsidR="004A2E39" w:rsidRPr="00210AC6" w:rsidRDefault="004A2E39" w:rsidP="004A2E39">
            <w:pPr>
              <w:spacing w:before="0" w:after="0"/>
              <w:rPr>
                <w:rFonts w:eastAsia="Times New Roman" w:cs="Arial"/>
                <w:szCs w:val="16"/>
              </w:rPr>
            </w:pPr>
            <w:r>
              <w:t>0.00</w:t>
            </w:r>
          </w:p>
        </w:tc>
      </w:tr>
      <w:tr w:rsidR="004A2E39" w:rsidRPr="00210AC6" w14:paraId="0BAB0C30" w14:textId="77777777" w:rsidTr="00C452AB">
        <w:trPr>
          <w:trHeight w:val="432"/>
        </w:trPr>
        <w:tc>
          <w:tcPr>
            <w:tcW w:w="4919" w:type="dxa"/>
            <w:hideMark/>
          </w:tcPr>
          <w:p w14:paraId="64C409FB" w14:textId="5C2CBD4A" w:rsidR="004A2E39" w:rsidRPr="00210AC6" w:rsidRDefault="003445A2" w:rsidP="004A2E39">
            <w:pPr>
              <w:spacing w:before="0" w:after="0"/>
              <w:jc w:val="right"/>
              <w:rPr>
                <w:rFonts w:eastAsia="Times New Roman" w:cs="Arial"/>
                <w:b/>
                <w:bCs/>
                <w:szCs w:val="16"/>
              </w:rPr>
            </w:pPr>
            <w:r>
              <w:rPr>
                <w:rFonts w:eastAsia="Times New Roman" w:cs="Arial"/>
                <w:b/>
                <w:bCs/>
                <w:szCs w:val="16"/>
              </w:rPr>
              <w:t>Denominator</w:t>
            </w:r>
          </w:p>
        </w:tc>
        <w:tc>
          <w:tcPr>
            <w:tcW w:w="4920" w:type="dxa"/>
            <w:hideMark/>
          </w:tcPr>
          <w:p w14:paraId="4FBFC9BC" w14:textId="04015575" w:rsidR="004A2E39" w:rsidRPr="00210AC6" w:rsidRDefault="004A2E39" w:rsidP="004A2E39">
            <w:pPr>
              <w:spacing w:before="0" w:after="0"/>
              <w:rPr>
                <w:rFonts w:eastAsia="Times New Roman" w:cs="Arial"/>
                <w:szCs w:val="16"/>
              </w:rPr>
            </w:pPr>
            <w:r>
              <w:t>35.00</w:t>
            </w:r>
          </w:p>
        </w:tc>
      </w:tr>
      <w:tr w:rsidR="004A2E39" w:rsidRPr="00210AC6" w14:paraId="313D2E20" w14:textId="77777777" w:rsidTr="00C452AB">
        <w:trPr>
          <w:trHeight w:val="432"/>
        </w:trPr>
        <w:tc>
          <w:tcPr>
            <w:tcW w:w="4919" w:type="dxa"/>
            <w:hideMark/>
          </w:tcPr>
          <w:p w14:paraId="3BFF4D94" w14:textId="796B2A94" w:rsidR="004A2E39" w:rsidRPr="00210AC6" w:rsidRDefault="004A2E39" w:rsidP="004A2E39">
            <w:pPr>
              <w:spacing w:before="0" w:after="0"/>
              <w:rPr>
                <w:rFonts w:eastAsia="Times New Roman" w:cs="Arial"/>
                <w:szCs w:val="16"/>
              </w:rPr>
            </w:pPr>
            <w:r w:rsidRPr="00210AC6">
              <w:rPr>
                <w:rFonts w:eastAsia="Times New Roman" w:cs="Arial"/>
                <w:szCs w:val="16"/>
              </w:rPr>
              <w:t>D. Subtotal (C divided by Denominator*) =</w:t>
            </w:r>
          </w:p>
        </w:tc>
        <w:tc>
          <w:tcPr>
            <w:tcW w:w="4920" w:type="dxa"/>
            <w:hideMark/>
          </w:tcPr>
          <w:p w14:paraId="4C4FECD3" w14:textId="6A98D3C6" w:rsidR="004A2E39" w:rsidRPr="00210AC6" w:rsidRDefault="004A2E39" w:rsidP="004A2E39">
            <w:pPr>
              <w:spacing w:before="0" w:after="0"/>
              <w:rPr>
                <w:rFonts w:eastAsia="Times New Roman" w:cs="Arial"/>
                <w:szCs w:val="16"/>
              </w:rPr>
            </w:pPr>
            <w:r>
              <w:t>1.0000</w:t>
            </w:r>
          </w:p>
        </w:tc>
      </w:tr>
      <w:tr w:rsidR="004A2E39" w:rsidRPr="00210AC6" w14:paraId="30E510D4" w14:textId="77777777" w:rsidTr="00C452AB">
        <w:trPr>
          <w:trHeight w:val="432"/>
        </w:trPr>
        <w:tc>
          <w:tcPr>
            <w:tcW w:w="4919" w:type="dxa"/>
            <w:hideMark/>
          </w:tcPr>
          <w:p w14:paraId="131F4271" w14:textId="77777777" w:rsidR="004A2E39" w:rsidRPr="00210AC6" w:rsidRDefault="004A2E39" w:rsidP="004A2E39">
            <w:pPr>
              <w:spacing w:before="0" w:after="0"/>
              <w:rPr>
                <w:rFonts w:eastAsia="Times New Roman" w:cs="Arial"/>
                <w:szCs w:val="16"/>
              </w:rPr>
            </w:pPr>
            <w:r w:rsidRPr="00210AC6">
              <w:rPr>
                <w:rFonts w:eastAsia="Times New Roman" w:cs="Arial"/>
                <w:szCs w:val="16"/>
              </w:rPr>
              <w:t>E. Indicator Score (Subtotal D x 100) =</w:t>
            </w:r>
          </w:p>
        </w:tc>
        <w:tc>
          <w:tcPr>
            <w:tcW w:w="4920" w:type="dxa"/>
            <w:hideMark/>
          </w:tcPr>
          <w:p w14:paraId="3144A119" w14:textId="2E9A2561" w:rsidR="004A2E39" w:rsidRPr="00210AC6" w:rsidRDefault="004A2E39" w:rsidP="004A2E39">
            <w:pPr>
              <w:spacing w:before="0" w:after="0"/>
              <w:rPr>
                <w:rFonts w:eastAsia="Times New Roman" w:cs="Arial"/>
                <w:szCs w:val="16"/>
              </w:rPr>
            </w:pPr>
            <w:r>
              <w:t>100.00</w:t>
            </w:r>
          </w:p>
        </w:tc>
      </w:tr>
    </w:tbl>
    <w:p w14:paraId="4A88E261" w14:textId="77777777" w:rsidR="001A0793" w:rsidRDefault="001A0793" w:rsidP="000135C2">
      <w:pPr>
        <w:rPr>
          <w:rFonts w:eastAsia="Times New Roman" w:cs="Arial"/>
          <w:b/>
          <w:bCs/>
          <w:szCs w:val="16"/>
        </w:rPr>
      </w:pPr>
    </w:p>
    <w:p w14:paraId="212B5E2E" w14:textId="08ACEF92" w:rsidR="002E0DD9" w:rsidRDefault="001A0793" w:rsidP="00DC6D97">
      <w:pPr>
        <w:rPr>
          <w:b/>
          <w:bCs/>
        </w:rPr>
      </w:pPr>
      <w:r w:rsidRPr="00DC6D97">
        <w:rPr>
          <w:b/>
          <w:bCs/>
        </w:rPr>
        <w:t xml:space="preserve">*Note </w:t>
      </w:r>
      <w:r w:rsidR="00103CD3">
        <w:rPr>
          <w:b/>
          <w:bCs/>
        </w:rPr>
        <w:t xml:space="preserve">that </w:t>
      </w:r>
      <w:r w:rsidRPr="00DC6D97">
        <w:rPr>
          <w:b/>
          <w:bCs/>
        </w:rPr>
        <w:t xml:space="preserve">any cell marked as N/A </w:t>
      </w:r>
      <w:r w:rsidR="00103CD3">
        <w:rPr>
          <w:b/>
          <w:bCs/>
        </w:rPr>
        <w:t xml:space="preserve">in the APR Data Table </w:t>
      </w:r>
      <w:r w:rsidRPr="00DC6D97">
        <w:rPr>
          <w:b/>
          <w:bCs/>
        </w:rPr>
        <w:t>will decrease the denominator by 1</w:t>
      </w:r>
      <w:r w:rsidR="00103CD3">
        <w:rPr>
          <w:b/>
          <w:bCs/>
        </w:rPr>
        <w:t>,</w:t>
      </w:r>
      <w:r w:rsidRPr="00DC6D97">
        <w:rPr>
          <w:b/>
          <w:bCs/>
        </w:rPr>
        <w:t xml:space="preserve"> and </w:t>
      </w:r>
      <w:r w:rsidR="00103CD3">
        <w:rPr>
          <w:b/>
          <w:bCs/>
        </w:rPr>
        <w:t xml:space="preserve">any cell marked as N/A in the 618 Data Table will decrease the denominator by </w:t>
      </w:r>
      <w:r w:rsidRPr="00DC6D97">
        <w:rPr>
          <w:b/>
          <w:bCs/>
        </w:rPr>
        <w:t>2</w:t>
      </w:r>
      <w:r w:rsidR="00103CD3">
        <w:rPr>
          <w:b/>
          <w:bCs/>
        </w:rPr>
        <w:t>.</w:t>
      </w:r>
    </w:p>
    <w:p w14:paraId="4D089C92" w14:textId="2A372189" w:rsidR="00FD2AA0" w:rsidRDefault="001C4B22" w:rsidP="00DC6D97">
      <w:pPr>
        <w:rPr>
          <w:b/>
          <w:bCs/>
        </w:rPr>
      </w:pPr>
      <w:r>
        <w:rPr>
          <w:b/>
          <w:bCs/>
        </w:rPr>
        <w:t>_________________________________________________________________________________________________________________________</w:t>
      </w:r>
    </w:p>
    <w:p w14:paraId="5992F4B1" w14:textId="77777777" w:rsidR="00FD2AA0" w:rsidRDefault="00FD2AA0" w:rsidP="00DC6D97">
      <w:pPr>
        <w:rPr>
          <w:b/>
          <w:bCs/>
        </w:rPr>
      </w:pPr>
    </w:p>
    <w:p w14:paraId="7483F12B" w14:textId="77777777" w:rsidR="00FD2AA0" w:rsidRDefault="00FD2AA0" w:rsidP="00DC6D97">
      <w:pPr>
        <w:rPr>
          <w:b/>
          <w:bCs/>
        </w:rPr>
      </w:pPr>
    </w:p>
    <w:p w14:paraId="038DFFCF" w14:textId="77777777" w:rsidR="00FD2AA0" w:rsidRPr="00DC6D97" w:rsidRDefault="00FD2AA0" w:rsidP="00DC6D97">
      <w:pPr>
        <w:rPr>
          <w:b/>
          <w:bCs/>
        </w:rPr>
      </w:pPr>
    </w:p>
    <w:p w14:paraId="64D1AEC4" w14:textId="5B2A7F86" w:rsidR="00DC6D97" w:rsidRDefault="00DC6D97" w:rsidP="00DC6D97"/>
    <w:p w14:paraId="086B2E38" w14:textId="12D8DB76" w:rsidR="00DC6D97" w:rsidRDefault="00DC6D97" w:rsidP="00DC6D97"/>
    <w:p w14:paraId="2467EB6D" w14:textId="77777777" w:rsidR="00DC6D97" w:rsidRPr="00DC6D97" w:rsidRDefault="00DC6D97" w:rsidP="00DC6D97"/>
    <w:p w14:paraId="6752827D" w14:textId="2B0103CA" w:rsidR="00A241E8" w:rsidRDefault="00A241E8">
      <w:pPr>
        <w:spacing w:before="0" w:after="200" w:line="276" w:lineRule="auto"/>
      </w:pPr>
      <w:r>
        <w:br w:type="page"/>
      </w:r>
    </w:p>
    <w:p w14:paraId="5959AD1D" w14:textId="3C0EB096" w:rsidR="008A41E6" w:rsidRPr="008A41E6" w:rsidRDefault="008A41E6" w:rsidP="008A41E6">
      <w:pPr>
        <w:rPr>
          <w:b/>
          <w:bCs/>
          <w:sz w:val="20"/>
          <w:szCs w:val="28"/>
        </w:rPr>
      </w:pPr>
      <w:r w:rsidRPr="008A41E6">
        <w:rPr>
          <w:b/>
          <w:bCs/>
          <w:sz w:val="20"/>
          <w:szCs w:val="28"/>
        </w:rPr>
        <w:lastRenderedPageBreak/>
        <w:t>APR and 618 -Timely and Accurate State Reported Data</w:t>
      </w:r>
    </w:p>
    <w:p w14:paraId="1A994B3A" w14:textId="05E7B6A8" w:rsidR="008A41E6" w:rsidRDefault="008A41E6" w:rsidP="008A41E6"/>
    <w:p w14:paraId="2557028E" w14:textId="2D48FD44" w:rsidR="008A41E6" w:rsidRPr="008A41E6" w:rsidRDefault="008A41E6" w:rsidP="008A41E6">
      <w:pPr>
        <w:rPr>
          <w:b/>
          <w:bCs/>
        </w:rPr>
      </w:pPr>
      <w:r w:rsidRPr="008A41E6">
        <w:rPr>
          <w:b/>
          <w:bCs/>
        </w:rPr>
        <w:t>DATE: February 2023 Submission</w:t>
      </w:r>
    </w:p>
    <w:p w14:paraId="6428EBD3" w14:textId="10EBDA7E" w:rsidR="008A41E6" w:rsidRDefault="008A41E6" w:rsidP="008A41E6"/>
    <w:p w14:paraId="07678103" w14:textId="77777777" w:rsidR="004D63DC" w:rsidRDefault="004D63DC" w:rsidP="008A41E6">
      <w:pPr>
        <w:rPr>
          <w:b/>
          <w:bCs/>
        </w:rPr>
      </w:pPr>
      <w:r>
        <w:rPr>
          <w:b/>
          <w:bCs/>
        </w:rPr>
        <w:t>SPP/APR Data</w:t>
      </w:r>
    </w:p>
    <w:p w14:paraId="59D85CD3" w14:textId="77777777" w:rsidR="004D63DC" w:rsidRDefault="004D63DC" w:rsidP="008A41E6">
      <w:pPr>
        <w:rPr>
          <w:b/>
          <w:bCs/>
        </w:rPr>
      </w:pPr>
    </w:p>
    <w:p w14:paraId="4329C946" w14:textId="28CCF4CE" w:rsidR="008A41E6" w:rsidRDefault="008A41E6" w:rsidP="008A41E6">
      <w:r w:rsidRPr="008A41E6">
        <w:rPr>
          <w:b/>
          <w:bCs/>
        </w:rPr>
        <w:t>1) Valid and Reliable Data</w:t>
      </w:r>
      <w:r w:rsidRPr="008A41E6">
        <w:t xml:space="preserve"> - Data provided are from the correct time period, are consistent with 618 (when appropriate) and the </w:t>
      </w:r>
      <w:proofErr w:type="gramStart"/>
      <w:r w:rsidRPr="008A41E6">
        <w:t>measurement, and</w:t>
      </w:r>
      <w:proofErr w:type="gramEnd"/>
      <w:r w:rsidRPr="008A41E6">
        <w:t xml:space="preserve"> are consistent with previous indicator data (unless explained).</w:t>
      </w:r>
    </w:p>
    <w:p w14:paraId="09A8599A" w14:textId="1A822BB6" w:rsidR="008A41E6" w:rsidRDefault="008A41E6" w:rsidP="008A41E6"/>
    <w:p w14:paraId="0ED39287" w14:textId="4C5646EE" w:rsidR="008A41E6" w:rsidRDefault="008A41E6" w:rsidP="008A41E6">
      <w:r w:rsidRPr="008A41E6">
        <w:rPr>
          <w:b/>
          <w:bCs/>
        </w:rPr>
        <w:t>Part C 618 Data</w:t>
      </w:r>
    </w:p>
    <w:p w14:paraId="56DFAC4A" w14:textId="5DE17FC1" w:rsidR="008A41E6" w:rsidRDefault="008A41E6" w:rsidP="008A41E6"/>
    <w:p w14:paraId="2EEEE608" w14:textId="4E352E20" w:rsidR="008A41E6" w:rsidRDefault="008A41E6" w:rsidP="008A41E6">
      <w:r w:rsidRPr="008A41E6">
        <w:rPr>
          <w:b/>
          <w:bCs/>
        </w:rPr>
        <w:t>1) Timely</w:t>
      </w:r>
      <w:r w:rsidRPr="008A41E6">
        <w:t xml:space="preserve"> –   A State will receive one point if it submits counts/ responses for an entire EMAPS survey associated with the IDEA Section 618 data collection to ED by the initial due date for that collection (as described the table below).    </w:t>
      </w:r>
    </w:p>
    <w:p w14:paraId="69375CF6" w14:textId="0BF63352" w:rsidR="008A41E6" w:rsidRDefault="008A41E6" w:rsidP="008A41E6"/>
    <w:tbl>
      <w:tblPr>
        <w:tblStyle w:val="TableGrid"/>
        <w:tblW w:w="0" w:type="auto"/>
        <w:tblLook w:val="04A0" w:firstRow="1" w:lastRow="0" w:firstColumn="1" w:lastColumn="0" w:noHBand="0" w:noVBand="1"/>
        <w:tblCaption w:val="CRUBCFFYREADME"/>
      </w:tblPr>
      <w:tblGrid>
        <w:gridCol w:w="2785"/>
        <w:gridCol w:w="3615"/>
        <w:gridCol w:w="3230"/>
      </w:tblGrid>
      <w:tr w:rsidR="008A41E6" w:rsidRPr="008A41E6" w14:paraId="5C446AB4" w14:textId="77777777" w:rsidTr="008A41E6">
        <w:trPr>
          <w:trHeight w:val="290"/>
        </w:trPr>
        <w:tc>
          <w:tcPr>
            <w:tcW w:w="2785" w:type="dxa"/>
            <w:hideMark/>
          </w:tcPr>
          <w:p w14:paraId="7E9517B5" w14:textId="77777777" w:rsidR="008A41E6" w:rsidRPr="008A41E6" w:rsidRDefault="008A41E6" w:rsidP="008A41E6">
            <w:pPr>
              <w:rPr>
                <w:b/>
                <w:bCs/>
              </w:rPr>
            </w:pPr>
            <w:r w:rsidRPr="008A41E6">
              <w:rPr>
                <w:b/>
                <w:bCs/>
              </w:rPr>
              <w:t>618 Data Collection</w:t>
            </w:r>
          </w:p>
        </w:tc>
        <w:tc>
          <w:tcPr>
            <w:tcW w:w="3615" w:type="dxa"/>
            <w:hideMark/>
          </w:tcPr>
          <w:p w14:paraId="38BB8167" w14:textId="77777777" w:rsidR="008A41E6" w:rsidRPr="008A41E6" w:rsidRDefault="008A41E6">
            <w:pPr>
              <w:rPr>
                <w:b/>
                <w:bCs/>
              </w:rPr>
            </w:pPr>
            <w:r w:rsidRPr="008A41E6">
              <w:rPr>
                <w:b/>
                <w:bCs/>
              </w:rPr>
              <w:t>EMAPS Survey</w:t>
            </w:r>
          </w:p>
        </w:tc>
        <w:tc>
          <w:tcPr>
            <w:tcW w:w="3230" w:type="dxa"/>
            <w:hideMark/>
          </w:tcPr>
          <w:p w14:paraId="0C600FA2" w14:textId="77777777" w:rsidR="008A41E6" w:rsidRPr="008A41E6" w:rsidRDefault="008A41E6">
            <w:pPr>
              <w:rPr>
                <w:b/>
                <w:bCs/>
              </w:rPr>
            </w:pPr>
            <w:r w:rsidRPr="008A41E6">
              <w:rPr>
                <w:b/>
                <w:bCs/>
              </w:rPr>
              <w:t>Due Date</w:t>
            </w:r>
          </w:p>
        </w:tc>
      </w:tr>
      <w:tr w:rsidR="008A41E6" w:rsidRPr="008A41E6" w14:paraId="48B0EA70" w14:textId="77777777" w:rsidTr="008A41E6">
        <w:trPr>
          <w:trHeight w:val="340"/>
        </w:trPr>
        <w:tc>
          <w:tcPr>
            <w:tcW w:w="2785" w:type="dxa"/>
            <w:hideMark/>
          </w:tcPr>
          <w:p w14:paraId="47BE65B7" w14:textId="77777777" w:rsidR="008A41E6" w:rsidRPr="008A41E6" w:rsidRDefault="008A41E6">
            <w:r w:rsidRPr="008A41E6">
              <w:t>Part C Child Count and Setting</w:t>
            </w:r>
          </w:p>
        </w:tc>
        <w:tc>
          <w:tcPr>
            <w:tcW w:w="3615" w:type="dxa"/>
            <w:hideMark/>
          </w:tcPr>
          <w:p w14:paraId="6E50EDA7" w14:textId="77777777" w:rsidR="008A41E6" w:rsidRPr="008A41E6" w:rsidRDefault="008A41E6">
            <w:r w:rsidRPr="008A41E6">
              <w:t>Part C Child Count and Settings in EMAPS</w:t>
            </w:r>
          </w:p>
        </w:tc>
        <w:tc>
          <w:tcPr>
            <w:tcW w:w="3230" w:type="dxa"/>
            <w:hideMark/>
          </w:tcPr>
          <w:p w14:paraId="31BA0725" w14:textId="77777777" w:rsidR="008A41E6" w:rsidRPr="008A41E6" w:rsidRDefault="008A41E6">
            <w:r w:rsidRPr="008A41E6">
              <w:t>1</w:t>
            </w:r>
            <w:r w:rsidRPr="008A41E6">
              <w:rPr>
                <w:vertAlign w:val="superscript"/>
              </w:rPr>
              <w:t>st</w:t>
            </w:r>
            <w:r w:rsidRPr="008A41E6">
              <w:t xml:space="preserve"> Wednesday in April</w:t>
            </w:r>
          </w:p>
        </w:tc>
      </w:tr>
      <w:tr w:rsidR="008A41E6" w:rsidRPr="008A41E6" w14:paraId="1173D2B3" w14:textId="77777777" w:rsidTr="008A41E6">
        <w:trPr>
          <w:trHeight w:val="340"/>
        </w:trPr>
        <w:tc>
          <w:tcPr>
            <w:tcW w:w="2785" w:type="dxa"/>
            <w:hideMark/>
          </w:tcPr>
          <w:p w14:paraId="461E95EA" w14:textId="77777777" w:rsidR="008A41E6" w:rsidRPr="008A41E6" w:rsidRDefault="008A41E6">
            <w:r w:rsidRPr="008A41E6">
              <w:t>Part C Exiting</w:t>
            </w:r>
          </w:p>
        </w:tc>
        <w:tc>
          <w:tcPr>
            <w:tcW w:w="3615" w:type="dxa"/>
            <w:hideMark/>
          </w:tcPr>
          <w:p w14:paraId="1E6A19F0" w14:textId="77777777" w:rsidR="008A41E6" w:rsidRPr="008A41E6" w:rsidRDefault="008A41E6">
            <w:r w:rsidRPr="008A41E6">
              <w:t>Part C Exiting Collection in EMAPS</w:t>
            </w:r>
          </w:p>
        </w:tc>
        <w:tc>
          <w:tcPr>
            <w:tcW w:w="3230" w:type="dxa"/>
            <w:hideMark/>
          </w:tcPr>
          <w:p w14:paraId="6771BD30" w14:textId="77777777" w:rsidR="008A41E6" w:rsidRPr="008A41E6" w:rsidRDefault="008A41E6">
            <w:r w:rsidRPr="008A41E6">
              <w:t>1</w:t>
            </w:r>
            <w:r w:rsidRPr="008A41E6">
              <w:rPr>
                <w:vertAlign w:val="superscript"/>
              </w:rPr>
              <w:t>st</w:t>
            </w:r>
            <w:r w:rsidRPr="008A41E6">
              <w:t xml:space="preserve"> Wednesday in November</w:t>
            </w:r>
          </w:p>
        </w:tc>
      </w:tr>
      <w:tr w:rsidR="008A41E6" w:rsidRPr="008A41E6" w14:paraId="44C89D7A" w14:textId="77777777" w:rsidTr="008A41E6">
        <w:trPr>
          <w:trHeight w:val="340"/>
        </w:trPr>
        <w:tc>
          <w:tcPr>
            <w:tcW w:w="2785" w:type="dxa"/>
            <w:hideMark/>
          </w:tcPr>
          <w:p w14:paraId="2366E4F6" w14:textId="77777777" w:rsidR="008A41E6" w:rsidRPr="008A41E6" w:rsidRDefault="008A41E6">
            <w:r w:rsidRPr="008A41E6">
              <w:t xml:space="preserve">Part C Dispute Resolution </w:t>
            </w:r>
          </w:p>
        </w:tc>
        <w:tc>
          <w:tcPr>
            <w:tcW w:w="3615" w:type="dxa"/>
            <w:hideMark/>
          </w:tcPr>
          <w:p w14:paraId="3D6A733B" w14:textId="77777777" w:rsidR="008A41E6" w:rsidRPr="008A41E6" w:rsidRDefault="008A41E6">
            <w:r w:rsidRPr="008A41E6">
              <w:t>Part C Dispute Resolution Survey in EMAPS</w:t>
            </w:r>
          </w:p>
        </w:tc>
        <w:tc>
          <w:tcPr>
            <w:tcW w:w="3230" w:type="dxa"/>
            <w:hideMark/>
          </w:tcPr>
          <w:p w14:paraId="37D36B50" w14:textId="77777777" w:rsidR="008A41E6" w:rsidRPr="008A41E6" w:rsidRDefault="008A41E6">
            <w:r w:rsidRPr="008A41E6">
              <w:t>1</w:t>
            </w:r>
            <w:r w:rsidRPr="008A41E6">
              <w:rPr>
                <w:vertAlign w:val="superscript"/>
              </w:rPr>
              <w:t>st</w:t>
            </w:r>
            <w:r w:rsidRPr="008A41E6">
              <w:t xml:space="preserve"> Wednesday in November</w:t>
            </w:r>
          </w:p>
        </w:tc>
      </w:tr>
    </w:tbl>
    <w:p w14:paraId="7F1B7E1E" w14:textId="08E3DD99" w:rsidR="008A41E6" w:rsidRDefault="008A41E6" w:rsidP="008A41E6"/>
    <w:p w14:paraId="5A249D59" w14:textId="77777777" w:rsidR="008A41E6" w:rsidRPr="008A41E6" w:rsidRDefault="008A41E6" w:rsidP="008A41E6">
      <w:pPr>
        <w:rPr>
          <w:b/>
          <w:bCs/>
        </w:rPr>
      </w:pPr>
      <w:r w:rsidRPr="008A41E6">
        <w:rPr>
          <w:b/>
          <w:bCs/>
        </w:rPr>
        <w:t>2) Complete Data</w:t>
      </w:r>
      <w:r w:rsidRPr="008A41E6">
        <w:t xml:space="preserve"> – A State will receive one point if it submits data for all data elements, subtotals, totals as well as responses to all questions associated with a specific data collection by the initial due date. No data is reported as missing. No placeholder data is submitted. State-level data include data from all districts or agencies.</w:t>
      </w:r>
    </w:p>
    <w:p w14:paraId="28B8ED82" w14:textId="74CFF7DA" w:rsidR="008A41E6" w:rsidRDefault="008A41E6" w:rsidP="008A41E6"/>
    <w:p w14:paraId="2EA74A56" w14:textId="1FA06DB5" w:rsidR="008A41E6" w:rsidRPr="008A41E6" w:rsidRDefault="008A41E6" w:rsidP="008A41E6">
      <w:pPr>
        <w:rPr>
          <w:b/>
          <w:bCs/>
        </w:rPr>
      </w:pPr>
      <w:r w:rsidRPr="008A41E6">
        <w:rPr>
          <w:b/>
          <w:bCs/>
        </w:rPr>
        <w:t xml:space="preserve">3) Passed Edit Check – </w:t>
      </w:r>
      <w:r w:rsidRPr="008A41E6">
        <w:t xml:space="preserve">A State will receive one point if it submits data that meets all the edit checks related to the specific data collection by the initial due date. The counts included in 618 data submissions are internally consistent within a data collection. See the EMAPS User Guide for each of the Part C 618 Data Collections for a list of edit checks (available at: </w:t>
      </w:r>
      <w:hyperlink r:id="rId25" w:history="1">
        <w:r w:rsidRPr="008A41E6">
          <w:rPr>
            <w:rStyle w:val="Hyperlink"/>
          </w:rPr>
          <w:t>https://www2.ed.gov/about/inits/ed/edfacts/index.html</w:t>
        </w:r>
      </w:hyperlink>
      <w:r w:rsidRPr="008A41E6">
        <w:t xml:space="preserve">). </w:t>
      </w:r>
    </w:p>
    <w:p w14:paraId="69646AD1" w14:textId="77777777" w:rsidR="008A41E6" w:rsidRDefault="008A41E6" w:rsidP="008A41E6"/>
    <w:p w14:paraId="0A8D754F" w14:textId="6FDA0BB2" w:rsidR="008A41E6" w:rsidRPr="008A41E6" w:rsidRDefault="008A41E6" w:rsidP="008A41E6">
      <w:pPr>
        <w:spacing w:before="0" w:after="200" w:line="276" w:lineRule="auto"/>
      </w:pPr>
      <w:r>
        <w:br w:type="page"/>
      </w:r>
    </w:p>
    <w:p w14:paraId="6054DF11" w14:textId="041E1531" w:rsidR="00C571DA" w:rsidRDefault="00C571DA" w:rsidP="00C571DA">
      <w:pPr>
        <w:pStyle w:val="Heading2"/>
      </w:pPr>
      <w:r>
        <w:lastRenderedPageBreak/>
        <w:t>Dispute Resolution</w:t>
      </w:r>
    </w:p>
    <w:p w14:paraId="1E53D0DA" w14:textId="77777777" w:rsidR="00911481" w:rsidRDefault="00911481">
      <w:pPr>
        <w:spacing w:before="0" w:after="200" w:line="276" w:lineRule="auto"/>
      </w:pPr>
    </w:p>
    <w:p w14:paraId="2D73293C" w14:textId="3B9E97D5" w:rsidR="00A241E8" w:rsidRDefault="00F84CAE">
      <w:pPr>
        <w:spacing w:before="0" w:after="200" w:line="276" w:lineRule="auto"/>
      </w:pPr>
      <w:r>
        <w:object w:dxaOrig="1540" w:dyaOrig="997" w14:anchorId="3268EA7E">
          <v:shape id="_x0000_i1026" type="#_x0000_t75" alt="ND-C-DR-2021-22" style="width:79.2pt;height:50.4pt" o:ole="">
            <v:imagedata r:id="rId26" o:title=""/>
          </v:shape>
          <o:OLEObject Type="Embed" ProgID="Acrobat.Document.2020" ShapeID="_x0000_i1026" DrawAspect="Icon" ObjectID="_1749310389" r:id="rId27"/>
        </w:object>
      </w:r>
      <w:r w:rsidR="00A241E8">
        <w:br w:type="page"/>
      </w:r>
    </w:p>
    <w:p w14:paraId="4F693312" w14:textId="07B49994" w:rsidR="000135C2" w:rsidRPr="00DC6D97" w:rsidRDefault="000135C2" w:rsidP="00C571DA">
      <w:pPr>
        <w:pStyle w:val="Heading2"/>
      </w:pPr>
      <w:r w:rsidRPr="00DC6D97">
        <w:lastRenderedPageBreak/>
        <w:t>How the Department Made Determinations</w:t>
      </w:r>
    </w:p>
    <w:p w14:paraId="1D58C3C5" w14:textId="77777777" w:rsidR="002D491B" w:rsidRPr="00852D39" w:rsidRDefault="002D491B" w:rsidP="00815E41">
      <w:pPr>
        <w:pStyle w:val="BodyText"/>
        <w:spacing w:before="7"/>
        <w:rPr>
          <w:rFonts w:ascii="Arial" w:eastAsia="Calibri" w:hAnsi="Arial" w:cs="Arial"/>
          <w:b/>
          <w:color w:val="20798E"/>
          <w:sz w:val="28"/>
          <w:szCs w:val="18"/>
          <w:u w:val="thick" w:color="8DB3E1"/>
        </w:rPr>
      </w:pPr>
    </w:p>
    <w:p w14:paraId="6264FEA6" w14:textId="77777777" w:rsidR="009E43D9" w:rsidRPr="004D63DC" w:rsidRDefault="009E43D9" w:rsidP="009E43D9">
      <w:pPr>
        <w:rPr>
          <w:rFonts w:cs="Arial"/>
          <w:szCs w:val="16"/>
        </w:rPr>
      </w:pPr>
      <w:r w:rsidRPr="004D63DC">
        <w:rPr>
          <w:rFonts w:cs="Arial"/>
          <w:szCs w:val="16"/>
        </w:rPr>
        <w:t>Below is the location of How the Department Made Determinations (HTDMD) on OSEP’s IDEA Website.  How the Department Made Determinations in 2023 will be posted in June 2023. Copy and paste the link below into a browser to view.</w:t>
      </w:r>
    </w:p>
    <w:p w14:paraId="325E4192" w14:textId="77777777" w:rsidR="002D491B" w:rsidRPr="004D63DC" w:rsidRDefault="002D491B" w:rsidP="002D491B">
      <w:pPr>
        <w:pStyle w:val="BodyText"/>
        <w:spacing w:before="7"/>
        <w:rPr>
          <w:rFonts w:ascii="Arial" w:eastAsia="Calibri" w:hAnsi="Arial" w:cs="Arial"/>
          <w:sz w:val="16"/>
          <w:szCs w:val="16"/>
        </w:rPr>
      </w:pPr>
    </w:p>
    <w:p w14:paraId="7B3F3D6E" w14:textId="14E72030" w:rsidR="00FD047C" w:rsidRPr="004D63DC" w:rsidRDefault="00F84CAE" w:rsidP="002D491B">
      <w:pPr>
        <w:spacing w:before="0" w:after="200" w:line="276" w:lineRule="auto"/>
        <w:rPr>
          <w:rFonts w:cs="Arial"/>
          <w:b/>
          <w:bCs/>
          <w:szCs w:val="16"/>
        </w:rPr>
      </w:pPr>
      <w:hyperlink r:id="rId28" w:history="1">
        <w:r w:rsidR="00496C09" w:rsidRPr="004D63DC">
          <w:rPr>
            <w:rStyle w:val="Hyperlink"/>
            <w:szCs w:val="16"/>
          </w:rPr>
          <w:t>https://sites.ed.gov/idea/how-the-department-made-determinations/</w:t>
        </w:r>
      </w:hyperlink>
    </w:p>
    <w:sectPr w:rsidR="00FD047C" w:rsidRPr="004D63DC" w:rsidSect="00A20642">
      <w:footerReference w:type="default" r:id="rId29"/>
      <w:pgSz w:w="12240" w:h="15840"/>
      <w:pgMar w:top="720" w:right="720" w:bottom="720" w:left="720" w:header="0" w:footer="445"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74875" w14:textId="77777777" w:rsidR="00C778B0" w:rsidRDefault="00C778B0" w:rsidP="000802F7">
      <w:pPr>
        <w:spacing w:before="0" w:after="0"/>
      </w:pPr>
      <w:r>
        <w:separator/>
      </w:r>
    </w:p>
  </w:endnote>
  <w:endnote w:type="continuationSeparator" w:id="0">
    <w:p w14:paraId="72686F77" w14:textId="77777777" w:rsidR="00C778B0" w:rsidRDefault="00C778B0" w:rsidP="000802F7">
      <w:pPr>
        <w:spacing w:before="0" w:after="0"/>
      </w:pPr>
      <w:r>
        <w:continuationSeparator/>
      </w:r>
    </w:p>
  </w:endnote>
  <w:endnote w:type="continuationNotice" w:id="1">
    <w:p w14:paraId="4690AB47" w14:textId="77777777" w:rsidR="00C778B0" w:rsidRDefault="00C778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75FA555"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sidR="00B46E05">
              <w:rPr>
                <w:noProof/>
              </w:rPr>
              <w:t>43</w:t>
            </w:r>
            <w:r>
              <w:rPr>
                <w:noProof/>
              </w:rPr>
              <w:fldChar w:fldCharType="end"/>
            </w:r>
            <w:r>
              <w:rPr>
                <w:noProof/>
              </w:rPr>
              <w:ptab w:relativeTo="margin" w:alignment="right" w:leader="none"/>
            </w:r>
            <w:r>
              <w:rPr>
                <w:noProof/>
              </w:rPr>
              <w:t>Part C</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514675"/>
      <w:docPartObj>
        <w:docPartGallery w:val="Page Numbers (Bottom of Page)"/>
        <w:docPartUnique/>
      </w:docPartObj>
    </w:sdtPr>
    <w:sdtEndPr>
      <w:rPr>
        <w:noProof/>
      </w:rPr>
    </w:sdtEndPr>
    <w:sdtContent>
      <w:sdt>
        <w:sdtPr>
          <w:id w:val="667683106"/>
          <w:docPartObj>
            <w:docPartGallery w:val="Page Numbers (Bottom of Page)"/>
            <w:docPartUnique/>
          </w:docPartObj>
        </w:sdtPr>
        <w:sdtEndPr>
          <w:rPr>
            <w:noProof/>
          </w:rPr>
        </w:sdtEndPr>
        <w:sdtContent>
          <w:p w14:paraId="06E917B7" w14:textId="0F2B3510" w:rsidR="00D614DB" w:rsidRPr="00A20642" w:rsidRDefault="00A20642" w:rsidP="00A20642">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sidR="00B46E05">
              <w:rPr>
                <w:noProof/>
              </w:rPr>
              <w:t>68</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3422" w14:textId="77777777" w:rsidR="00C778B0" w:rsidRDefault="00C778B0" w:rsidP="000802F7">
      <w:pPr>
        <w:spacing w:before="0" w:after="0"/>
      </w:pPr>
      <w:r>
        <w:separator/>
      </w:r>
    </w:p>
  </w:footnote>
  <w:footnote w:type="continuationSeparator" w:id="0">
    <w:p w14:paraId="51077DB7" w14:textId="77777777" w:rsidR="00C778B0" w:rsidRDefault="00C778B0" w:rsidP="000802F7">
      <w:pPr>
        <w:spacing w:before="0" w:after="0"/>
      </w:pPr>
      <w:r>
        <w:continuationSeparator/>
      </w:r>
    </w:p>
  </w:footnote>
  <w:footnote w:type="continuationNotice" w:id="1">
    <w:p w14:paraId="5EF4CFAE" w14:textId="77777777" w:rsidR="00C778B0" w:rsidRDefault="00C778B0">
      <w:pPr>
        <w:spacing w:before="0" w:after="0"/>
      </w:pPr>
    </w:p>
  </w:footnote>
  <w:footnote w:id="2">
    <w:p w14:paraId="7B3620D7" w14:textId="4F418351" w:rsidR="000135C2" w:rsidRPr="00E34D8D" w:rsidRDefault="000135C2" w:rsidP="000135C2">
      <w:pPr>
        <w:pStyle w:val="FootnoteText"/>
        <w:spacing w:after="60"/>
        <w:ind w:left="180" w:hanging="180"/>
        <w:rPr>
          <w:sz w:val="16"/>
          <w:szCs w:val="16"/>
        </w:rPr>
      </w:pPr>
      <w:r w:rsidRPr="00E34D8D">
        <w:rPr>
          <w:rStyle w:val="FootnoteReference"/>
          <w:sz w:val="16"/>
          <w:szCs w:val="16"/>
        </w:rPr>
        <w:footnoteRef/>
      </w:r>
      <w:r w:rsidRPr="00E34D8D">
        <w:rPr>
          <w:sz w:val="16"/>
          <w:szCs w:val="16"/>
        </w:rPr>
        <w:t xml:space="preserve"> For a detailed explanation of how the Compliance Score, Results Score, and the Results-Driven Accountability Percentage and Determination were calculated, review "How the Department Made Determinations under Section 616(d) of the </w:t>
      </w:r>
      <w:r w:rsidRPr="00E34D8D">
        <w:rPr>
          <w:i/>
          <w:sz w:val="16"/>
          <w:szCs w:val="16"/>
        </w:rPr>
        <w:t>Individuals with Disabilities Education Act</w:t>
      </w:r>
      <w:r w:rsidRPr="00E34D8D">
        <w:rPr>
          <w:sz w:val="16"/>
          <w:szCs w:val="16"/>
        </w:rPr>
        <w:t xml:space="preserve"> in 2023: Part </w:t>
      </w:r>
      <w:r w:rsidR="00E34D8D" w:rsidRPr="00E34D8D">
        <w:rPr>
          <w:sz w:val="16"/>
          <w:szCs w:val="16"/>
        </w:rPr>
        <w:t>C</w:t>
      </w:r>
      <w:r w:rsidRPr="00E34D8D">
        <w:rPr>
          <w:sz w:val="16"/>
          <w:szCs w:val="16"/>
        </w:rPr>
        <w:t>."</w:t>
      </w:r>
    </w:p>
  </w:footnote>
  <w:footnote w:id="3">
    <w:p w14:paraId="0A26823E" w14:textId="77777777" w:rsidR="0025401C" w:rsidRPr="00E34D8D" w:rsidRDefault="0025401C" w:rsidP="00083FA7">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A for a detailed description of this calculation.</w:t>
      </w:r>
    </w:p>
  </w:footnote>
  <w:footnote w:id="4">
    <w:p w14:paraId="5E6925CB" w14:textId="77777777" w:rsidR="006362E6" w:rsidRPr="00E34D8D" w:rsidRDefault="006362E6" w:rsidP="006362E6">
      <w:pPr>
        <w:pStyle w:val="FootnoteText"/>
        <w:spacing w:after="40"/>
        <w:rPr>
          <w:rFonts w:asciiTheme="minorHAnsi" w:hAnsiTheme="minorHAnsi"/>
          <w:sz w:val="16"/>
          <w:szCs w:val="16"/>
        </w:rPr>
      </w:pPr>
      <w:r w:rsidRPr="00E34D8D">
        <w:rPr>
          <w:rStyle w:val="FootnoteReference"/>
          <w:sz w:val="16"/>
          <w:szCs w:val="16"/>
        </w:rPr>
        <w:footnoteRef/>
      </w:r>
      <w:r w:rsidRPr="00E34D8D">
        <w:rPr>
          <w:sz w:val="16"/>
          <w:szCs w:val="16"/>
        </w:rPr>
        <w:t xml:space="preserve"> Please see Appendix B for a detailed description of this calculation.</w:t>
      </w:r>
    </w:p>
  </w:footnote>
  <w:footnote w:id="5">
    <w:p w14:paraId="67566248" w14:textId="78DF570B" w:rsidR="007C3ED8" w:rsidRPr="00E34D8D" w:rsidRDefault="007C3ED8" w:rsidP="007C3ED8">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w:t>
      </w:r>
      <w:r w:rsidR="00E34D8D">
        <w:rPr>
          <w:sz w:val="16"/>
          <w:szCs w:val="16"/>
        </w:rPr>
        <w:t>C</w:t>
      </w:r>
      <w:r w:rsidRPr="00E34D8D">
        <w:rPr>
          <w:sz w:val="16"/>
          <w:szCs w:val="16"/>
        </w:rPr>
        <w:t xml:space="preserve"> for a detailed description of this calculation.</w:t>
      </w:r>
    </w:p>
  </w:footnote>
  <w:footnote w:id="6">
    <w:p w14:paraId="31C02E8C" w14:textId="4F3F57AC" w:rsidR="00E34D8D" w:rsidRPr="00F83501" w:rsidRDefault="00E34D8D" w:rsidP="00E34D8D">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w:t>
      </w:r>
      <w:r>
        <w:rPr>
          <w:sz w:val="16"/>
          <w:szCs w:val="16"/>
        </w:rPr>
        <w:t>D</w:t>
      </w:r>
      <w:r w:rsidRPr="00E34D8D">
        <w:rPr>
          <w:sz w:val="16"/>
          <w:szCs w:val="16"/>
        </w:rPr>
        <w:t xml:space="preserve"> for a detailed description of this calculation.</w:t>
      </w:r>
    </w:p>
  </w:footnote>
  <w:footnote w:id="7">
    <w:p w14:paraId="4217F5EA" w14:textId="52C5F556" w:rsidR="000135C2" w:rsidRDefault="000135C2" w:rsidP="000135C2">
      <w:pPr>
        <w:pStyle w:val="FootnoteText"/>
        <w:spacing w:after="60"/>
        <w:ind w:left="180" w:hanging="180"/>
      </w:pPr>
      <w:r w:rsidRPr="00E34D8D">
        <w:rPr>
          <w:rStyle w:val="FootnoteReference"/>
          <w:sz w:val="16"/>
          <w:szCs w:val="16"/>
        </w:rPr>
        <w:footnoteRef/>
      </w:r>
      <w:r w:rsidRPr="00E34D8D">
        <w:rPr>
          <w:sz w:val="16"/>
          <w:szCs w:val="16"/>
        </w:rPr>
        <w:t xml:space="preserve"> The complete language for each indicator is located in the Part </w:t>
      </w:r>
      <w:r w:rsidR="00983E83">
        <w:rPr>
          <w:sz w:val="16"/>
          <w:szCs w:val="16"/>
        </w:rPr>
        <w:t>C</w:t>
      </w:r>
      <w:r w:rsidRPr="00E34D8D">
        <w:rPr>
          <w:sz w:val="16"/>
          <w:szCs w:val="16"/>
        </w:rPr>
        <w:t xml:space="preserve"> SPP/APR Indicator Measurement Table at: </w:t>
      </w:r>
      <w:hyperlink w:history="1"/>
      <w:hyperlink r:id="rId1" w:history="1">
        <w:r w:rsidR="00E34D8D" w:rsidRPr="00E34D8D">
          <w:rPr>
            <w:rStyle w:val="Hyperlink"/>
            <w:sz w:val="16"/>
            <w:szCs w:val="16"/>
          </w:rPr>
          <w:t>https://sites.ed.gov/idea/files/2023_Part-C_SPP-APR_Measurement_Table.pdf</w:t>
        </w:r>
      </w:hyperlink>
      <w:r w:rsidRPr="00E34D8D">
        <w:rPr>
          <w:sz w:val="16"/>
          <w:szCs w:val="16"/>
        </w:rPr>
        <w:t xml:space="preserve"> </w:t>
      </w:r>
      <w:hyperlink w:history="1"/>
    </w:p>
  </w:footnote>
  <w:footnote w:id="8">
    <w:p w14:paraId="11BFCAE3" w14:textId="77777777" w:rsidR="002F672B" w:rsidRPr="007C05FD" w:rsidRDefault="002F672B" w:rsidP="002F672B">
      <w:pPr>
        <w:pStyle w:val="FootnoteText"/>
        <w:spacing w:after="40"/>
        <w:rPr>
          <w:sz w:val="16"/>
          <w:szCs w:val="16"/>
        </w:rPr>
      </w:pPr>
      <w:r w:rsidRPr="007C05FD">
        <w:rPr>
          <w:sz w:val="16"/>
          <w:szCs w:val="16"/>
          <w:vertAlign w:val="superscript"/>
        </w:rPr>
        <w:footnoteRef/>
      </w:r>
      <w:r w:rsidRPr="007C05FD">
        <w:rPr>
          <w:sz w:val="16"/>
          <w:szCs w:val="16"/>
          <w:vertAlign w:val="superscript"/>
        </w:rPr>
        <w:t xml:space="preserve"> </w:t>
      </w:r>
      <w:r w:rsidRPr="007C05FD">
        <w:rPr>
          <w:sz w:val="16"/>
          <w:szCs w:val="16"/>
        </w:rPr>
        <w:t>Numbers shown as rounded for display purposes.</w:t>
      </w:r>
    </w:p>
  </w:footnote>
  <w:footnote w:id="9">
    <w:p w14:paraId="05D72A0E" w14:textId="77777777" w:rsidR="002F672B" w:rsidRDefault="002F672B" w:rsidP="002F672B">
      <w:pPr>
        <w:pStyle w:val="FootnoteText"/>
        <w:spacing w:after="40"/>
      </w:pPr>
      <w:r w:rsidRPr="007C05FD">
        <w:rPr>
          <w:sz w:val="16"/>
          <w:szCs w:val="16"/>
          <w:vertAlign w:val="superscript"/>
        </w:rPr>
        <w:footnoteRef/>
      </w:r>
      <w:r w:rsidRPr="007C05FD">
        <w:rPr>
          <w:sz w:val="16"/>
          <w:szCs w:val="16"/>
        </w:rPr>
        <w:t xml:space="preserve"> Values based on </w:t>
      </w:r>
      <w:r>
        <w:rPr>
          <w:sz w:val="16"/>
          <w:szCs w:val="16"/>
        </w:rPr>
        <w:t xml:space="preserve">data for States with </w:t>
      </w:r>
      <w:r w:rsidRPr="007C05FD">
        <w:rPr>
          <w:sz w:val="16"/>
          <w:szCs w:val="16"/>
        </w:rPr>
        <w:t xml:space="preserve">summary statement denominator greater than 199 </w:t>
      </w:r>
      <w:proofErr w:type="spellStart"/>
      <w:r w:rsidRPr="007C05FD">
        <w:rPr>
          <w:sz w:val="16"/>
          <w:szCs w:val="16"/>
        </w:rPr>
        <w:t>exiters</w:t>
      </w:r>
      <w:proofErr w:type="spellEnd"/>
      <w:r w:rsidRPr="007C05FD">
        <w:rPr>
          <w:sz w:val="16"/>
          <w:szCs w:val="16"/>
        </w:rPr>
        <w:t>.</w:t>
      </w:r>
    </w:p>
  </w:footnote>
  <w:footnote w:id="10">
    <w:p w14:paraId="3E99FDA9" w14:textId="77777777" w:rsidR="009F37D6" w:rsidRPr="002040DE" w:rsidRDefault="009F37D6" w:rsidP="009F37D6">
      <w:pPr>
        <w:pStyle w:val="FootnoteText"/>
        <w:spacing w:after="40"/>
        <w:rPr>
          <w:sz w:val="16"/>
          <w:szCs w:val="16"/>
        </w:rPr>
      </w:pPr>
      <w:r w:rsidRPr="002040DE">
        <w:rPr>
          <w:rStyle w:val="FootnoteReference"/>
        </w:rPr>
        <w:footnoteRef/>
      </w:r>
      <w:r w:rsidRPr="002040DE">
        <w:rPr>
          <w:sz w:val="16"/>
          <w:szCs w:val="16"/>
        </w:rPr>
        <w:t xml:space="preserve"> </w:t>
      </w:r>
      <w:r w:rsidRPr="007C05FD">
        <w:rPr>
          <w:sz w:val="16"/>
          <w:szCs w:val="16"/>
        </w:rPr>
        <w:t xml:space="preserve">Values based on </w:t>
      </w:r>
      <w:r>
        <w:rPr>
          <w:sz w:val="16"/>
          <w:szCs w:val="16"/>
        </w:rPr>
        <w:t xml:space="preserve">data for States with </w:t>
      </w:r>
      <w:r w:rsidRPr="007C05FD">
        <w:rPr>
          <w:sz w:val="16"/>
          <w:szCs w:val="16"/>
        </w:rPr>
        <w:t xml:space="preserve">summary statement denominator greater than 199 </w:t>
      </w:r>
      <w:proofErr w:type="spellStart"/>
      <w:r w:rsidRPr="007C05FD">
        <w:rPr>
          <w:sz w:val="16"/>
          <w:szCs w:val="16"/>
        </w:rPr>
        <w:t>exiters</w:t>
      </w:r>
      <w:proofErr w:type="spellEnd"/>
      <w:r w:rsidRPr="002040DE">
        <w:rPr>
          <w:sz w:val="16"/>
          <w:szCs w:val="16"/>
        </w:rPr>
        <w:t>.</w:t>
      </w:r>
    </w:p>
  </w:footnote>
  <w:footnote w:id="11">
    <w:p w14:paraId="795CB604" w14:textId="77777777" w:rsidR="007B0FF2" w:rsidRDefault="007B0FF2" w:rsidP="007B0FF2">
      <w:pPr>
        <w:pStyle w:val="FootnoteText"/>
        <w:spacing w:after="40"/>
      </w:pPr>
      <w:r>
        <w:rPr>
          <w:rStyle w:val="FootnoteReference"/>
        </w:rPr>
        <w:footnoteRef/>
      </w:r>
      <w:r w:rsidRPr="002040DE">
        <w:rPr>
          <w:sz w:val="16"/>
          <w:szCs w:val="16"/>
        </w:rPr>
        <w:t>Numbers shown as rounded for display purposes.</w:t>
      </w:r>
    </w:p>
  </w:footnote>
  <w:footnote w:id="12">
    <w:p w14:paraId="40866F79" w14:textId="115F273E" w:rsidR="00F2466D" w:rsidRDefault="00F2466D">
      <w:pPr>
        <w:pStyle w:val="FootnoteText"/>
      </w:pPr>
      <w:r>
        <w:rPr>
          <w:rStyle w:val="FootnoteReference"/>
        </w:rPr>
        <w:footnoteRef/>
      </w:r>
      <w:r>
        <w:t xml:space="preserve"> </w:t>
      </w:r>
      <w:r w:rsidR="00C67DD9" w:rsidRPr="00606A3B">
        <w:rPr>
          <w:rFonts w:eastAsia="Times New Roman" w:cs="Arial"/>
          <w:sz w:val="16"/>
          <w:szCs w:val="16"/>
        </w:rPr>
        <w:t>In the SPP</w:t>
      </w:r>
      <w:r w:rsidR="00621A58">
        <w:rPr>
          <w:rFonts w:eastAsia="Times New Roman" w:cs="Arial"/>
          <w:sz w:val="16"/>
          <w:szCs w:val="16"/>
        </w:rPr>
        <w:t>/</w:t>
      </w:r>
      <w:r w:rsidR="00C67DD9" w:rsidRPr="00606A3B">
        <w:rPr>
          <w:rFonts w:eastAsia="Times New Roman" w:cs="Arial"/>
          <w:sz w:val="16"/>
          <w:szCs w:val="16"/>
        </w:rPr>
        <w:t>APR Data table, where there is an N/A in the Valid and Reliable column, the Total column will display a 0. This is a change from prior years in display only; all calculation</w:t>
      </w:r>
      <w:r w:rsidR="001907A4">
        <w:rPr>
          <w:rFonts w:eastAsia="Times New Roman" w:cs="Arial"/>
          <w:sz w:val="16"/>
          <w:szCs w:val="16"/>
        </w:rPr>
        <w:t xml:space="preserve"> method</w:t>
      </w:r>
      <w:r w:rsidR="00C67DD9" w:rsidRPr="00606A3B">
        <w:rPr>
          <w:rFonts w:eastAsia="Times New Roman" w:cs="Arial"/>
          <w:sz w:val="16"/>
          <w:szCs w:val="16"/>
        </w:rPr>
        <w:t xml:space="preserve">s are unchanged. An N/A does not </w:t>
      </w:r>
      <w:r w:rsidR="001907A4">
        <w:rPr>
          <w:rFonts w:eastAsia="Times New Roman" w:cs="Arial"/>
          <w:sz w:val="16"/>
          <w:szCs w:val="16"/>
        </w:rPr>
        <w:t>negatively affect</w:t>
      </w:r>
      <w:r w:rsidR="00C67DD9" w:rsidRPr="00606A3B">
        <w:rPr>
          <w:rFonts w:eastAsia="Times New Roman" w:cs="Arial"/>
          <w:sz w:val="16"/>
          <w:szCs w:val="16"/>
        </w:rPr>
        <w:t xml:space="preserve"> a State's score</w:t>
      </w:r>
      <w:r w:rsidR="001907A4">
        <w:rPr>
          <w:rFonts w:eastAsia="Times New Roman" w:cs="Arial"/>
          <w:sz w:val="16"/>
          <w:szCs w:val="16"/>
        </w:rPr>
        <w:t>; this is because</w:t>
      </w:r>
      <w:r w:rsidR="008E135E">
        <w:rPr>
          <w:rFonts w:eastAsia="Times New Roman" w:cs="Arial"/>
          <w:sz w:val="16"/>
          <w:szCs w:val="16"/>
        </w:rPr>
        <w:t xml:space="preserve"> 1</w:t>
      </w:r>
      <w:r w:rsidR="00C67DD9" w:rsidRPr="00606A3B">
        <w:rPr>
          <w:rFonts w:eastAsia="Times New Roman" w:cs="Arial"/>
          <w:sz w:val="16"/>
          <w:szCs w:val="16"/>
        </w:rPr>
        <w:t xml:space="preserve"> point</w:t>
      </w:r>
      <w:r w:rsidR="008E135E">
        <w:rPr>
          <w:rFonts w:eastAsia="Times New Roman" w:cs="Arial"/>
          <w:sz w:val="16"/>
          <w:szCs w:val="16"/>
        </w:rPr>
        <w:t xml:space="preserve"> is</w:t>
      </w:r>
      <w:r w:rsidR="00C67DD9" w:rsidRPr="00606A3B">
        <w:rPr>
          <w:rFonts w:eastAsia="Times New Roman" w:cs="Arial"/>
          <w:sz w:val="16"/>
          <w:szCs w:val="16"/>
        </w:rPr>
        <w:t xml:space="preserve"> subtracted from the </w:t>
      </w:r>
      <w:r w:rsidR="008E135E">
        <w:rPr>
          <w:rFonts w:eastAsia="Times New Roman" w:cs="Arial"/>
          <w:sz w:val="16"/>
          <w:szCs w:val="16"/>
        </w:rPr>
        <w:t>Denominator</w:t>
      </w:r>
      <w:r w:rsidR="00C67DD9" w:rsidRPr="00606A3B">
        <w:rPr>
          <w:rFonts w:eastAsia="Times New Roman" w:cs="Arial"/>
          <w:sz w:val="16"/>
          <w:szCs w:val="16"/>
        </w:rPr>
        <w:t xml:space="preserve"> in the Indicator Calculation table</w:t>
      </w:r>
      <w:r w:rsidR="008E135E">
        <w:rPr>
          <w:rFonts w:eastAsia="Times New Roman" w:cs="Arial"/>
          <w:sz w:val="16"/>
          <w:szCs w:val="16"/>
        </w:rPr>
        <w:t xml:space="preserve"> for each cell marked as N/A in the SPP/APR Data table</w:t>
      </w:r>
      <w:r w:rsidR="00C67DD9" w:rsidRPr="00606A3B">
        <w:rPr>
          <w:rFonts w:eastAsia="Times New Roman" w:cs="Arial"/>
          <w:sz w:val="16"/>
          <w:szCs w:val="16"/>
        </w:rPr>
        <w:t>.</w:t>
      </w:r>
    </w:p>
  </w:footnote>
  <w:footnote w:id="13">
    <w:p w14:paraId="0CD57F79" w14:textId="71DAFCC0" w:rsidR="00F253FF" w:rsidRDefault="00F253FF">
      <w:pPr>
        <w:pStyle w:val="FootnoteText"/>
      </w:pPr>
      <w:r w:rsidRPr="00061896">
        <w:rPr>
          <w:rStyle w:val="FootnoteReference"/>
          <w:sz w:val="16"/>
          <w:szCs w:val="16"/>
        </w:rPr>
        <w:footnoteRef/>
      </w:r>
      <w:r w:rsidRPr="00061896">
        <w:rPr>
          <w:sz w:val="16"/>
          <w:szCs w:val="16"/>
        </w:rPr>
        <w:t xml:space="preserve"> </w:t>
      </w:r>
      <w:r w:rsidR="00061896" w:rsidRPr="00061896">
        <w:rPr>
          <w:color w:val="000000" w:themeColor="text1"/>
          <w:sz w:val="16"/>
          <w:szCs w:val="16"/>
        </w:rPr>
        <w:t xml:space="preserve">In the 618 Data table, when calculating the value in the Total column, any N/As in the Timely, Complete Data, or Passed Edit Checks columns are treated as a ‘0’. An N/A does not negatively affect a State's score; this is because </w:t>
      </w:r>
      <w:r w:rsidR="00061896">
        <w:rPr>
          <w:color w:val="000000" w:themeColor="text1"/>
          <w:sz w:val="16"/>
          <w:szCs w:val="16"/>
        </w:rPr>
        <w:t>2</w:t>
      </w:r>
      <w:r w:rsidR="00061896" w:rsidRPr="00061896">
        <w:rPr>
          <w:color w:val="000000" w:themeColor="text1"/>
          <w:sz w:val="16"/>
          <w:szCs w:val="16"/>
        </w:rPr>
        <w:t xml:space="preserve"> points is subtracted from the Denominator in the Indicator Calculation table for each cell marked as N/A in the 618 Data 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1.6pt;height:21.6pt;visibility:visible" o:bullet="t">
        <v:imagedata r:id="rId1" o:title="" croptop="12526f" cropbottom="7411f" cropleft="12045f" cropright="6359f"/>
      </v:shape>
    </w:pict>
  </w:numPicBullet>
  <w:abstractNum w:abstractNumId="0" w15:restartNumberingAfterBreak="0">
    <w:nsid w:val="0195615D"/>
    <w:multiLevelType w:val="hybridMultilevel"/>
    <w:tmpl w:val="FC944D1A"/>
    <w:lvl w:ilvl="0" w:tplc="35F68138">
      <w:start w:val="1"/>
      <w:numFmt w:val="decimal"/>
      <w:lvlText w:val="%1."/>
      <w:lvlJc w:val="left"/>
      <w:pPr>
        <w:ind w:left="451" w:hanging="180"/>
      </w:pPr>
      <w:rPr>
        <w:rFonts w:ascii="Calibri" w:eastAsia="Calibri" w:hAnsi="Calibri" w:cs="Calibri" w:hint="default"/>
        <w:w w:val="100"/>
        <w:sz w:val="18"/>
        <w:szCs w:val="18"/>
        <w:lang w:val="en-US" w:eastAsia="en-US" w:bidi="ar-SA"/>
      </w:rPr>
    </w:lvl>
    <w:lvl w:ilvl="1" w:tplc="B2D423C2">
      <w:numFmt w:val="bullet"/>
      <w:lvlText w:val="•"/>
      <w:lvlJc w:val="left"/>
      <w:pPr>
        <w:ind w:left="1365" w:hanging="180"/>
      </w:pPr>
      <w:rPr>
        <w:rFonts w:hint="default"/>
        <w:lang w:val="en-US" w:eastAsia="en-US" w:bidi="ar-SA"/>
      </w:rPr>
    </w:lvl>
    <w:lvl w:ilvl="2" w:tplc="23E800E6">
      <w:numFmt w:val="bullet"/>
      <w:lvlText w:val="•"/>
      <w:lvlJc w:val="left"/>
      <w:pPr>
        <w:ind w:left="2279" w:hanging="180"/>
      </w:pPr>
      <w:rPr>
        <w:rFonts w:hint="default"/>
        <w:lang w:val="en-US" w:eastAsia="en-US" w:bidi="ar-SA"/>
      </w:rPr>
    </w:lvl>
    <w:lvl w:ilvl="3" w:tplc="E3085B44">
      <w:numFmt w:val="bullet"/>
      <w:lvlText w:val="•"/>
      <w:lvlJc w:val="left"/>
      <w:pPr>
        <w:ind w:left="3193" w:hanging="180"/>
      </w:pPr>
      <w:rPr>
        <w:rFonts w:hint="default"/>
        <w:lang w:val="en-US" w:eastAsia="en-US" w:bidi="ar-SA"/>
      </w:rPr>
    </w:lvl>
    <w:lvl w:ilvl="4" w:tplc="DC9AA4B0">
      <w:numFmt w:val="bullet"/>
      <w:lvlText w:val="•"/>
      <w:lvlJc w:val="left"/>
      <w:pPr>
        <w:ind w:left="4107" w:hanging="180"/>
      </w:pPr>
      <w:rPr>
        <w:rFonts w:hint="default"/>
        <w:lang w:val="en-US" w:eastAsia="en-US" w:bidi="ar-SA"/>
      </w:rPr>
    </w:lvl>
    <w:lvl w:ilvl="5" w:tplc="9B628C62">
      <w:numFmt w:val="bullet"/>
      <w:lvlText w:val="•"/>
      <w:lvlJc w:val="left"/>
      <w:pPr>
        <w:ind w:left="5021" w:hanging="180"/>
      </w:pPr>
      <w:rPr>
        <w:rFonts w:hint="default"/>
        <w:lang w:val="en-US" w:eastAsia="en-US" w:bidi="ar-SA"/>
      </w:rPr>
    </w:lvl>
    <w:lvl w:ilvl="6" w:tplc="2D22CBF2">
      <w:numFmt w:val="bullet"/>
      <w:lvlText w:val="•"/>
      <w:lvlJc w:val="left"/>
      <w:pPr>
        <w:ind w:left="5935" w:hanging="180"/>
      </w:pPr>
      <w:rPr>
        <w:rFonts w:hint="default"/>
        <w:lang w:val="en-US" w:eastAsia="en-US" w:bidi="ar-SA"/>
      </w:rPr>
    </w:lvl>
    <w:lvl w:ilvl="7" w:tplc="7C8C7DC0">
      <w:numFmt w:val="bullet"/>
      <w:lvlText w:val="•"/>
      <w:lvlJc w:val="left"/>
      <w:pPr>
        <w:ind w:left="6849" w:hanging="180"/>
      </w:pPr>
      <w:rPr>
        <w:rFonts w:hint="default"/>
        <w:lang w:val="en-US" w:eastAsia="en-US" w:bidi="ar-SA"/>
      </w:rPr>
    </w:lvl>
    <w:lvl w:ilvl="8" w:tplc="96DACD4A">
      <w:numFmt w:val="bullet"/>
      <w:lvlText w:val="•"/>
      <w:lvlJc w:val="left"/>
      <w:pPr>
        <w:ind w:left="7763" w:hanging="180"/>
      </w:pPr>
      <w:rPr>
        <w:rFonts w:hint="default"/>
        <w:lang w:val="en-US" w:eastAsia="en-US" w:bidi="ar-SA"/>
      </w:rPr>
    </w:lvl>
  </w:abstractNum>
  <w:abstractNum w:abstractNumId="1" w15:restartNumberingAfterBreak="0">
    <w:nsid w:val="0A9D61CC"/>
    <w:multiLevelType w:val="hybridMultilevel"/>
    <w:tmpl w:val="26E6B21A"/>
    <w:lvl w:ilvl="0" w:tplc="41A26586">
      <w:start w:val="1"/>
      <w:numFmt w:val="lowerLetter"/>
      <w:lvlText w:val="%1."/>
      <w:lvlJc w:val="left"/>
      <w:pPr>
        <w:ind w:left="680" w:hanging="180"/>
      </w:pPr>
      <w:rPr>
        <w:rFonts w:ascii="Calibri" w:eastAsia="Calibri" w:hAnsi="Calibri" w:cs="Calibri" w:hint="default"/>
        <w:w w:val="99"/>
        <w:sz w:val="20"/>
        <w:szCs w:val="20"/>
        <w:lang w:val="en-US" w:eastAsia="en-US" w:bidi="ar-SA"/>
      </w:rPr>
    </w:lvl>
    <w:lvl w:ilvl="1" w:tplc="2FE48818">
      <w:numFmt w:val="bullet"/>
      <w:lvlText w:val="•"/>
      <w:lvlJc w:val="left"/>
      <w:pPr>
        <w:ind w:left="1576" w:hanging="180"/>
      </w:pPr>
      <w:rPr>
        <w:rFonts w:hint="default"/>
        <w:lang w:val="en-US" w:eastAsia="en-US" w:bidi="ar-SA"/>
      </w:rPr>
    </w:lvl>
    <w:lvl w:ilvl="2" w:tplc="984871E8">
      <w:numFmt w:val="bullet"/>
      <w:lvlText w:val="•"/>
      <w:lvlJc w:val="left"/>
      <w:pPr>
        <w:ind w:left="2472" w:hanging="180"/>
      </w:pPr>
      <w:rPr>
        <w:rFonts w:hint="default"/>
        <w:lang w:val="en-US" w:eastAsia="en-US" w:bidi="ar-SA"/>
      </w:rPr>
    </w:lvl>
    <w:lvl w:ilvl="3" w:tplc="42CAC4A6">
      <w:numFmt w:val="bullet"/>
      <w:lvlText w:val="•"/>
      <w:lvlJc w:val="left"/>
      <w:pPr>
        <w:ind w:left="3368" w:hanging="180"/>
      </w:pPr>
      <w:rPr>
        <w:rFonts w:hint="default"/>
        <w:lang w:val="en-US" w:eastAsia="en-US" w:bidi="ar-SA"/>
      </w:rPr>
    </w:lvl>
    <w:lvl w:ilvl="4" w:tplc="B302F33E">
      <w:numFmt w:val="bullet"/>
      <w:lvlText w:val="•"/>
      <w:lvlJc w:val="left"/>
      <w:pPr>
        <w:ind w:left="4264" w:hanging="180"/>
      </w:pPr>
      <w:rPr>
        <w:rFonts w:hint="default"/>
        <w:lang w:val="en-US" w:eastAsia="en-US" w:bidi="ar-SA"/>
      </w:rPr>
    </w:lvl>
    <w:lvl w:ilvl="5" w:tplc="4574C070">
      <w:numFmt w:val="bullet"/>
      <w:lvlText w:val="•"/>
      <w:lvlJc w:val="left"/>
      <w:pPr>
        <w:ind w:left="5160" w:hanging="180"/>
      </w:pPr>
      <w:rPr>
        <w:rFonts w:hint="default"/>
        <w:lang w:val="en-US" w:eastAsia="en-US" w:bidi="ar-SA"/>
      </w:rPr>
    </w:lvl>
    <w:lvl w:ilvl="6" w:tplc="420670D8">
      <w:numFmt w:val="bullet"/>
      <w:lvlText w:val="•"/>
      <w:lvlJc w:val="left"/>
      <w:pPr>
        <w:ind w:left="6056" w:hanging="180"/>
      </w:pPr>
      <w:rPr>
        <w:rFonts w:hint="default"/>
        <w:lang w:val="en-US" w:eastAsia="en-US" w:bidi="ar-SA"/>
      </w:rPr>
    </w:lvl>
    <w:lvl w:ilvl="7" w:tplc="8C02ACEE">
      <w:numFmt w:val="bullet"/>
      <w:lvlText w:val="•"/>
      <w:lvlJc w:val="left"/>
      <w:pPr>
        <w:ind w:left="6952" w:hanging="180"/>
      </w:pPr>
      <w:rPr>
        <w:rFonts w:hint="default"/>
        <w:lang w:val="en-US" w:eastAsia="en-US" w:bidi="ar-SA"/>
      </w:rPr>
    </w:lvl>
    <w:lvl w:ilvl="8" w:tplc="948AFAF6">
      <w:numFmt w:val="bullet"/>
      <w:lvlText w:val="•"/>
      <w:lvlJc w:val="left"/>
      <w:pPr>
        <w:ind w:left="7848" w:hanging="180"/>
      </w:pPr>
      <w:rPr>
        <w:rFonts w:hint="default"/>
        <w:lang w:val="en-US" w:eastAsia="en-US" w:bidi="ar-SA"/>
      </w:rPr>
    </w:lvl>
  </w:abstractNum>
  <w:abstractNum w:abstractNumId="2" w15:restartNumberingAfterBreak="0">
    <w:nsid w:val="213B0175"/>
    <w:multiLevelType w:val="hybridMultilevel"/>
    <w:tmpl w:val="9CE8104C"/>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02D98"/>
    <w:multiLevelType w:val="hybridMultilevel"/>
    <w:tmpl w:val="9A7024A4"/>
    <w:lvl w:ilvl="0" w:tplc="FA484848">
      <w:start w:val="1"/>
      <w:numFmt w:val="decimal"/>
      <w:lvlText w:val="(%1)"/>
      <w:lvlJc w:val="left"/>
      <w:pPr>
        <w:ind w:left="859" w:hanging="361"/>
      </w:pPr>
      <w:rPr>
        <w:rFonts w:ascii="Calibri" w:eastAsia="Calibri" w:hAnsi="Calibri" w:cs="Calibri" w:hint="default"/>
        <w:w w:val="100"/>
        <w:sz w:val="22"/>
        <w:szCs w:val="22"/>
        <w:lang w:val="en-US" w:eastAsia="en-US" w:bidi="ar-SA"/>
      </w:rPr>
    </w:lvl>
    <w:lvl w:ilvl="1" w:tplc="5F0813E0">
      <w:start w:val="1"/>
      <w:numFmt w:val="lowerLetter"/>
      <w:lvlText w:val="(%2)"/>
      <w:lvlJc w:val="left"/>
      <w:pPr>
        <w:ind w:left="1219" w:hanging="360"/>
      </w:pPr>
      <w:rPr>
        <w:rFonts w:ascii="Calibri" w:eastAsia="Calibri" w:hAnsi="Calibri" w:cs="Calibri" w:hint="default"/>
        <w:spacing w:val="-1"/>
        <w:w w:val="100"/>
        <w:sz w:val="22"/>
        <w:szCs w:val="22"/>
        <w:lang w:val="en-US" w:eastAsia="en-US" w:bidi="ar-SA"/>
      </w:rPr>
    </w:lvl>
    <w:lvl w:ilvl="2" w:tplc="FC2CA5B8">
      <w:numFmt w:val="bullet"/>
      <w:lvlText w:val="•"/>
      <w:lvlJc w:val="left"/>
      <w:pPr>
        <w:ind w:left="2155" w:hanging="360"/>
      </w:pPr>
      <w:rPr>
        <w:rFonts w:hint="default"/>
        <w:lang w:val="en-US" w:eastAsia="en-US" w:bidi="ar-SA"/>
      </w:rPr>
    </w:lvl>
    <w:lvl w:ilvl="3" w:tplc="FE104920">
      <w:numFmt w:val="bullet"/>
      <w:lvlText w:val="•"/>
      <w:lvlJc w:val="left"/>
      <w:pPr>
        <w:ind w:left="3091" w:hanging="360"/>
      </w:pPr>
      <w:rPr>
        <w:rFonts w:hint="default"/>
        <w:lang w:val="en-US" w:eastAsia="en-US" w:bidi="ar-SA"/>
      </w:rPr>
    </w:lvl>
    <w:lvl w:ilvl="4" w:tplc="C700DABA">
      <w:numFmt w:val="bullet"/>
      <w:lvlText w:val="•"/>
      <w:lvlJc w:val="left"/>
      <w:pPr>
        <w:ind w:left="4026" w:hanging="360"/>
      </w:pPr>
      <w:rPr>
        <w:rFonts w:hint="default"/>
        <w:lang w:val="en-US" w:eastAsia="en-US" w:bidi="ar-SA"/>
      </w:rPr>
    </w:lvl>
    <w:lvl w:ilvl="5" w:tplc="D44C0D6A">
      <w:numFmt w:val="bullet"/>
      <w:lvlText w:val="•"/>
      <w:lvlJc w:val="left"/>
      <w:pPr>
        <w:ind w:left="4962" w:hanging="360"/>
      </w:pPr>
      <w:rPr>
        <w:rFonts w:hint="default"/>
        <w:lang w:val="en-US" w:eastAsia="en-US" w:bidi="ar-SA"/>
      </w:rPr>
    </w:lvl>
    <w:lvl w:ilvl="6" w:tplc="194E45C6">
      <w:numFmt w:val="bullet"/>
      <w:lvlText w:val="•"/>
      <w:lvlJc w:val="left"/>
      <w:pPr>
        <w:ind w:left="5897" w:hanging="360"/>
      </w:pPr>
      <w:rPr>
        <w:rFonts w:hint="default"/>
        <w:lang w:val="en-US" w:eastAsia="en-US" w:bidi="ar-SA"/>
      </w:rPr>
    </w:lvl>
    <w:lvl w:ilvl="7" w:tplc="0E645416">
      <w:numFmt w:val="bullet"/>
      <w:lvlText w:val="•"/>
      <w:lvlJc w:val="left"/>
      <w:pPr>
        <w:ind w:left="6833" w:hanging="360"/>
      </w:pPr>
      <w:rPr>
        <w:rFonts w:hint="default"/>
        <w:lang w:val="en-US" w:eastAsia="en-US" w:bidi="ar-SA"/>
      </w:rPr>
    </w:lvl>
    <w:lvl w:ilvl="8" w:tplc="2F8670A4">
      <w:numFmt w:val="bullet"/>
      <w:lvlText w:val="•"/>
      <w:lvlJc w:val="left"/>
      <w:pPr>
        <w:ind w:left="7768" w:hanging="360"/>
      </w:pPr>
      <w:rPr>
        <w:rFonts w:hint="default"/>
        <w:lang w:val="en-US" w:eastAsia="en-US" w:bidi="ar-SA"/>
      </w:rPr>
    </w:lvl>
  </w:abstractNum>
  <w:abstractNum w:abstractNumId="4" w15:restartNumberingAfterBreak="0">
    <w:nsid w:val="24687444"/>
    <w:multiLevelType w:val="hybridMultilevel"/>
    <w:tmpl w:val="3A483B56"/>
    <w:lvl w:ilvl="0" w:tplc="89D40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902EF"/>
    <w:multiLevelType w:val="hybridMultilevel"/>
    <w:tmpl w:val="8DEE4D5C"/>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4182B"/>
    <w:multiLevelType w:val="hybridMultilevel"/>
    <w:tmpl w:val="C884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A700A69"/>
    <w:multiLevelType w:val="hybridMultilevel"/>
    <w:tmpl w:val="1E02B890"/>
    <w:lvl w:ilvl="0" w:tplc="F5D21736">
      <w:start w:val="1"/>
      <w:numFmt w:val="decimal"/>
      <w:lvlText w:val="%1."/>
      <w:lvlJc w:val="left"/>
      <w:pPr>
        <w:ind w:left="500" w:hanging="360"/>
      </w:pPr>
      <w:rPr>
        <w:rFonts w:ascii="Cambria" w:eastAsia="Cambria" w:hAnsi="Cambria" w:cs="Cambria" w:hint="default"/>
        <w:b/>
        <w:bCs/>
        <w:color w:val="365F91"/>
        <w:spacing w:val="-1"/>
        <w:w w:val="100"/>
        <w:sz w:val="24"/>
        <w:szCs w:val="24"/>
        <w:lang w:val="en-US" w:eastAsia="en-US" w:bidi="ar-SA"/>
      </w:rPr>
    </w:lvl>
    <w:lvl w:ilvl="1" w:tplc="E6305D5A">
      <w:numFmt w:val="bullet"/>
      <w:lvlText w:val=""/>
      <w:lvlJc w:val="left"/>
      <w:pPr>
        <w:ind w:left="860" w:hanging="361"/>
      </w:pPr>
      <w:rPr>
        <w:rFonts w:ascii="Symbol" w:eastAsia="Symbol" w:hAnsi="Symbol" w:cs="Symbol" w:hint="default"/>
        <w:w w:val="100"/>
        <w:sz w:val="22"/>
        <w:szCs w:val="22"/>
        <w:lang w:val="en-US" w:eastAsia="en-US" w:bidi="ar-SA"/>
      </w:rPr>
    </w:lvl>
    <w:lvl w:ilvl="2" w:tplc="D3BC6818">
      <w:numFmt w:val="bullet"/>
      <w:lvlText w:val="o"/>
      <w:lvlJc w:val="left"/>
      <w:pPr>
        <w:ind w:left="1580" w:hanging="361"/>
      </w:pPr>
      <w:rPr>
        <w:rFonts w:ascii="Courier New" w:eastAsia="Courier New" w:hAnsi="Courier New" w:cs="Courier New" w:hint="default"/>
        <w:w w:val="100"/>
        <w:sz w:val="22"/>
        <w:szCs w:val="22"/>
        <w:lang w:val="en-US" w:eastAsia="en-US" w:bidi="ar-SA"/>
      </w:rPr>
    </w:lvl>
    <w:lvl w:ilvl="3" w:tplc="F1482010">
      <w:numFmt w:val="bullet"/>
      <w:lvlText w:val="•"/>
      <w:lvlJc w:val="left"/>
      <w:pPr>
        <w:ind w:left="2587" w:hanging="361"/>
      </w:pPr>
      <w:rPr>
        <w:rFonts w:hint="default"/>
        <w:lang w:val="en-US" w:eastAsia="en-US" w:bidi="ar-SA"/>
      </w:rPr>
    </w:lvl>
    <w:lvl w:ilvl="4" w:tplc="4FE8EF5C">
      <w:numFmt w:val="bullet"/>
      <w:lvlText w:val="•"/>
      <w:lvlJc w:val="left"/>
      <w:pPr>
        <w:ind w:left="3595" w:hanging="361"/>
      </w:pPr>
      <w:rPr>
        <w:rFonts w:hint="default"/>
        <w:lang w:val="en-US" w:eastAsia="en-US" w:bidi="ar-SA"/>
      </w:rPr>
    </w:lvl>
    <w:lvl w:ilvl="5" w:tplc="36C22FA8">
      <w:numFmt w:val="bullet"/>
      <w:lvlText w:val="•"/>
      <w:lvlJc w:val="left"/>
      <w:pPr>
        <w:ind w:left="4602" w:hanging="361"/>
      </w:pPr>
      <w:rPr>
        <w:rFonts w:hint="default"/>
        <w:lang w:val="en-US" w:eastAsia="en-US" w:bidi="ar-SA"/>
      </w:rPr>
    </w:lvl>
    <w:lvl w:ilvl="6" w:tplc="856CE130">
      <w:numFmt w:val="bullet"/>
      <w:lvlText w:val="•"/>
      <w:lvlJc w:val="left"/>
      <w:pPr>
        <w:ind w:left="5610" w:hanging="361"/>
      </w:pPr>
      <w:rPr>
        <w:rFonts w:hint="default"/>
        <w:lang w:val="en-US" w:eastAsia="en-US" w:bidi="ar-SA"/>
      </w:rPr>
    </w:lvl>
    <w:lvl w:ilvl="7" w:tplc="AADC63A0">
      <w:numFmt w:val="bullet"/>
      <w:lvlText w:val="•"/>
      <w:lvlJc w:val="left"/>
      <w:pPr>
        <w:ind w:left="6617" w:hanging="361"/>
      </w:pPr>
      <w:rPr>
        <w:rFonts w:hint="default"/>
        <w:lang w:val="en-US" w:eastAsia="en-US" w:bidi="ar-SA"/>
      </w:rPr>
    </w:lvl>
    <w:lvl w:ilvl="8" w:tplc="554A562E">
      <w:numFmt w:val="bullet"/>
      <w:lvlText w:val="•"/>
      <w:lvlJc w:val="left"/>
      <w:pPr>
        <w:ind w:left="7625" w:hanging="361"/>
      </w:pPr>
      <w:rPr>
        <w:rFonts w:hint="default"/>
        <w:lang w:val="en-US" w:eastAsia="en-US" w:bidi="ar-SA"/>
      </w:rPr>
    </w:lvl>
  </w:abstractNum>
  <w:abstractNum w:abstractNumId="9" w15:restartNumberingAfterBreak="0">
    <w:nsid w:val="3A965831"/>
    <w:multiLevelType w:val="hybridMultilevel"/>
    <w:tmpl w:val="31167B22"/>
    <w:lvl w:ilvl="0" w:tplc="4C76C600">
      <w:start w:val="1"/>
      <w:numFmt w:val="decimal"/>
      <w:lvlText w:val="(%1)"/>
      <w:lvlJc w:val="left"/>
      <w:pPr>
        <w:ind w:left="742" w:hanging="243"/>
      </w:pPr>
      <w:rPr>
        <w:rFonts w:ascii="Calibri" w:eastAsia="Calibri" w:hAnsi="Calibri" w:cs="Calibri" w:hint="default"/>
        <w:spacing w:val="-1"/>
        <w:w w:val="100"/>
        <w:sz w:val="18"/>
        <w:szCs w:val="18"/>
        <w:lang w:val="en-US" w:eastAsia="en-US" w:bidi="ar-SA"/>
      </w:rPr>
    </w:lvl>
    <w:lvl w:ilvl="1" w:tplc="7FB8318A">
      <w:numFmt w:val="bullet"/>
      <w:lvlText w:val="•"/>
      <w:lvlJc w:val="left"/>
      <w:pPr>
        <w:ind w:left="1630" w:hanging="243"/>
      </w:pPr>
      <w:rPr>
        <w:rFonts w:hint="default"/>
        <w:lang w:val="en-US" w:eastAsia="en-US" w:bidi="ar-SA"/>
      </w:rPr>
    </w:lvl>
    <w:lvl w:ilvl="2" w:tplc="0B645188">
      <w:numFmt w:val="bullet"/>
      <w:lvlText w:val="•"/>
      <w:lvlJc w:val="left"/>
      <w:pPr>
        <w:ind w:left="2520" w:hanging="243"/>
      </w:pPr>
      <w:rPr>
        <w:rFonts w:hint="default"/>
        <w:lang w:val="en-US" w:eastAsia="en-US" w:bidi="ar-SA"/>
      </w:rPr>
    </w:lvl>
    <w:lvl w:ilvl="3" w:tplc="2D265A84">
      <w:numFmt w:val="bullet"/>
      <w:lvlText w:val="•"/>
      <w:lvlJc w:val="left"/>
      <w:pPr>
        <w:ind w:left="3410" w:hanging="243"/>
      </w:pPr>
      <w:rPr>
        <w:rFonts w:hint="default"/>
        <w:lang w:val="en-US" w:eastAsia="en-US" w:bidi="ar-SA"/>
      </w:rPr>
    </w:lvl>
    <w:lvl w:ilvl="4" w:tplc="EC3405A6">
      <w:numFmt w:val="bullet"/>
      <w:lvlText w:val="•"/>
      <w:lvlJc w:val="left"/>
      <w:pPr>
        <w:ind w:left="4300" w:hanging="243"/>
      </w:pPr>
      <w:rPr>
        <w:rFonts w:hint="default"/>
        <w:lang w:val="en-US" w:eastAsia="en-US" w:bidi="ar-SA"/>
      </w:rPr>
    </w:lvl>
    <w:lvl w:ilvl="5" w:tplc="1A7453C2">
      <w:numFmt w:val="bullet"/>
      <w:lvlText w:val="•"/>
      <w:lvlJc w:val="left"/>
      <w:pPr>
        <w:ind w:left="5190" w:hanging="243"/>
      </w:pPr>
      <w:rPr>
        <w:rFonts w:hint="default"/>
        <w:lang w:val="en-US" w:eastAsia="en-US" w:bidi="ar-SA"/>
      </w:rPr>
    </w:lvl>
    <w:lvl w:ilvl="6" w:tplc="C08EBB80">
      <w:numFmt w:val="bullet"/>
      <w:lvlText w:val="•"/>
      <w:lvlJc w:val="left"/>
      <w:pPr>
        <w:ind w:left="6080" w:hanging="243"/>
      </w:pPr>
      <w:rPr>
        <w:rFonts w:hint="default"/>
        <w:lang w:val="en-US" w:eastAsia="en-US" w:bidi="ar-SA"/>
      </w:rPr>
    </w:lvl>
    <w:lvl w:ilvl="7" w:tplc="CEDC7EAC">
      <w:numFmt w:val="bullet"/>
      <w:lvlText w:val="•"/>
      <w:lvlJc w:val="left"/>
      <w:pPr>
        <w:ind w:left="6970" w:hanging="243"/>
      </w:pPr>
      <w:rPr>
        <w:rFonts w:hint="default"/>
        <w:lang w:val="en-US" w:eastAsia="en-US" w:bidi="ar-SA"/>
      </w:rPr>
    </w:lvl>
    <w:lvl w:ilvl="8" w:tplc="31E0B7AC">
      <w:numFmt w:val="bullet"/>
      <w:lvlText w:val="•"/>
      <w:lvlJc w:val="left"/>
      <w:pPr>
        <w:ind w:left="7860" w:hanging="243"/>
      </w:pPr>
      <w:rPr>
        <w:rFonts w:hint="default"/>
        <w:lang w:val="en-US" w:eastAsia="en-US" w:bidi="ar-SA"/>
      </w:rPr>
    </w:lvl>
  </w:abstractNum>
  <w:abstractNum w:abstractNumId="10" w15:restartNumberingAfterBreak="0">
    <w:nsid w:val="41EF272A"/>
    <w:multiLevelType w:val="hybridMultilevel"/>
    <w:tmpl w:val="D916B1AE"/>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54471"/>
    <w:multiLevelType w:val="hybridMultilevel"/>
    <w:tmpl w:val="92EE5A32"/>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1A6F6E"/>
    <w:multiLevelType w:val="hybridMultilevel"/>
    <w:tmpl w:val="FE4AE33E"/>
    <w:lvl w:ilvl="0" w:tplc="0409000F">
      <w:start w:val="1"/>
      <w:numFmt w:val="decimal"/>
      <w:lvlText w:val="%1."/>
      <w:lvlJc w:val="left"/>
      <w:pPr>
        <w:ind w:left="859" w:hanging="360"/>
      </w:pPr>
      <w:rPr>
        <w:rFonts w:hint="default"/>
        <w:b/>
        <w:b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6E6247"/>
    <w:multiLevelType w:val="hybridMultilevel"/>
    <w:tmpl w:val="0ED2101C"/>
    <w:lvl w:ilvl="0" w:tplc="63F2C9E8">
      <w:start w:val="1"/>
      <w:numFmt w:val="decimal"/>
      <w:lvlText w:val="(%1)"/>
      <w:lvlJc w:val="left"/>
      <w:pPr>
        <w:ind w:left="858" w:hanging="361"/>
      </w:pPr>
      <w:rPr>
        <w:rFonts w:ascii="Calibri" w:eastAsia="Calibri" w:hAnsi="Calibri" w:cs="Calibri" w:hint="default"/>
        <w:w w:val="100"/>
        <w:sz w:val="22"/>
        <w:szCs w:val="22"/>
        <w:lang w:val="en-US" w:eastAsia="en-US" w:bidi="ar-SA"/>
      </w:rPr>
    </w:lvl>
    <w:lvl w:ilvl="1" w:tplc="6310C288">
      <w:start w:val="1"/>
      <w:numFmt w:val="upperLetter"/>
      <w:lvlText w:val="%2."/>
      <w:lvlJc w:val="left"/>
      <w:pPr>
        <w:ind w:left="1091" w:hanging="233"/>
      </w:pPr>
      <w:rPr>
        <w:rFonts w:ascii="Calibri" w:eastAsia="Calibri" w:hAnsi="Calibri" w:cs="Calibri" w:hint="default"/>
        <w:spacing w:val="-1"/>
        <w:w w:val="100"/>
        <w:sz w:val="22"/>
        <w:szCs w:val="22"/>
        <w:lang w:val="en-US" w:eastAsia="en-US" w:bidi="ar-SA"/>
      </w:rPr>
    </w:lvl>
    <w:lvl w:ilvl="2" w:tplc="76923070">
      <w:numFmt w:val="bullet"/>
      <w:lvlText w:val="•"/>
      <w:lvlJc w:val="left"/>
      <w:pPr>
        <w:ind w:left="2048" w:hanging="233"/>
      </w:pPr>
      <w:rPr>
        <w:rFonts w:hint="default"/>
        <w:lang w:val="en-US" w:eastAsia="en-US" w:bidi="ar-SA"/>
      </w:rPr>
    </w:lvl>
    <w:lvl w:ilvl="3" w:tplc="8612DC6A">
      <w:numFmt w:val="bullet"/>
      <w:lvlText w:val="•"/>
      <w:lvlJc w:val="left"/>
      <w:pPr>
        <w:ind w:left="2997" w:hanging="233"/>
      </w:pPr>
      <w:rPr>
        <w:rFonts w:hint="default"/>
        <w:lang w:val="en-US" w:eastAsia="en-US" w:bidi="ar-SA"/>
      </w:rPr>
    </w:lvl>
    <w:lvl w:ilvl="4" w:tplc="90C6A2D8">
      <w:numFmt w:val="bullet"/>
      <w:lvlText w:val="•"/>
      <w:lvlJc w:val="left"/>
      <w:pPr>
        <w:ind w:left="3946" w:hanging="233"/>
      </w:pPr>
      <w:rPr>
        <w:rFonts w:hint="default"/>
        <w:lang w:val="en-US" w:eastAsia="en-US" w:bidi="ar-SA"/>
      </w:rPr>
    </w:lvl>
    <w:lvl w:ilvl="5" w:tplc="BAC6C2C0">
      <w:numFmt w:val="bullet"/>
      <w:lvlText w:val="•"/>
      <w:lvlJc w:val="left"/>
      <w:pPr>
        <w:ind w:left="4895" w:hanging="233"/>
      </w:pPr>
      <w:rPr>
        <w:rFonts w:hint="default"/>
        <w:lang w:val="en-US" w:eastAsia="en-US" w:bidi="ar-SA"/>
      </w:rPr>
    </w:lvl>
    <w:lvl w:ilvl="6" w:tplc="F142F090">
      <w:numFmt w:val="bullet"/>
      <w:lvlText w:val="•"/>
      <w:lvlJc w:val="left"/>
      <w:pPr>
        <w:ind w:left="5844" w:hanging="233"/>
      </w:pPr>
      <w:rPr>
        <w:rFonts w:hint="default"/>
        <w:lang w:val="en-US" w:eastAsia="en-US" w:bidi="ar-SA"/>
      </w:rPr>
    </w:lvl>
    <w:lvl w:ilvl="7" w:tplc="481A9C0A">
      <w:numFmt w:val="bullet"/>
      <w:lvlText w:val="•"/>
      <w:lvlJc w:val="left"/>
      <w:pPr>
        <w:ind w:left="6793" w:hanging="233"/>
      </w:pPr>
      <w:rPr>
        <w:rFonts w:hint="default"/>
        <w:lang w:val="en-US" w:eastAsia="en-US" w:bidi="ar-SA"/>
      </w:rPr>
    </w:lvl>
    <w:lvl w:ilvl="8" w:tplc="A106D9BA">
      <w:numFmt w:val="bullet"/>
      <w:lvlText w:val="•"/>
      <w:lvlJc w:val="left"/>
      <w:pPr>
        <w:ind w:left="7742" w:hanging="233"/>
      </w:pPr>
      <w:rPr>
        <w:rFonts w:hint="default"/>
        <w:lang w:val="en-US" w:eastAsia="en-US" w:bidi="ar-SA"/>
      </w:rPr>
    </w:lvl>
  </w:abstractNum>
  <w:abstractNum w:abstractNumId="14" w15:restartNumberingAfterBreak="0">
    <w:nsid w:val="692E6741"/>
    <w:multiLevelType w:val="hybridMultilevel"/>
    <w:tmpl w:val="E28CD48C"/>
    <w:lvl w:ilvl="0" w:tplc="853CDF4E">
      <w:start w:val="1"/>
      <w:numFmt w:val="upperLetter"/>
      <w:lvlText w:val="%1."/>
      <w:lvlJc w:val="left"/>
      <w:pPr>
        <w:ind w:left="499" w:hanging="360"/>
      </w:pPr>
      <w:rPr>
        <w:rFonts w:ascii="Cambria" w:eastAsia="Cambria" w:hAnsi="Cambria" w:cs="Cambria" w:hint="default"/>
        <w:b/>
        <w:bCs/>
        <w:color w:val="365F91"/>
        <w:spacing w:val="-1"/>
        <w:w w:val="100"/>
        <w:sz w:val="28"/>
        <w:szCs w:val="28"/>
        <w:lang w:val="en-US" w:eastAsia="en-US" w:bidi="ar-SA"/>
      </w:rPr>
    </w:lvl>
    <w:lvl w:ilvl="1" w:tplc="3468C978">
      <w:start w:val="1"/>
      <w:numFmt w:val="decimal"/>
      <w:lvlText w:val="%2."/>
      <w:lvlJc w:val="left"/>
      <w:pPr>
        <w:ind w:left="450" w:hanging="360"/>
      </w:pPr>
      <w:rPr>
        <w:rFonts w:hint="default"/>
        <w:b/>
        <w:bCs/>
        <w:spacing w:val="-1"/>
        <w:w w:val="100"/>
        <w:lang w:val="en-US" w:eastAsia="en-US" w:bidi="ar-SA"/>
      </w:rPr>
    </w:lvl>
    <w:lvl w:ilvl="2" w:tplc="8DE061AC">
      <w:start w:val="1"/>
      <w:numFmt w:val="lowerLetter"/>
      <w:lvlText w:val="(%3)"/>
      <w:lvlJc w:val="left"/>
      <w:pPr>
        <w:ind w:left="859" w:hanging="360"/>
      </w:pPr>
      <w:rPr>
        <w:rFonts w:ascii="Calibri" w:eastAsia="Calibri" w:hAnsi="Calibri" w:cs="Calibri" w:hint="default"/>
        <w:spacing w:val="-1"/>
        <w:w w:val="100"/>
        <w:sz w:val="22"/>
        <w:szCs w:val="22"/>
        <w:lang w:val="en-US" w:eastAsia="en-US" w:bidi="ar-SA"/>
      </w:rPr>
    </w:lvl>
    <w:lvl w:ilvl="3" w:tplc="802214E2">
      <w:numFmt w:val="bullet"/>
      <w:lvlText w:val="•"/>
      <w:lvlJc w:val="left"/>
      <w:pPr>
        <w:ind w:left="2202" w:hanging="360"/>
      </w:pPr>
      <w:rPr>
        <w:rFonts w:hint="default"/>
        <w:lang w:val="en-US" w:eastAsia="en-US" w:bidi="ar-SA"/>
      </w:rPr>
    </w:lvl>
    <w:lvl w:ilvl="4" w:tplc="9E7445F2">
      <w:numFmt w:val="bullet"/>
      <w:lvlText w:val="•"/>
      <w:lvlJc w:val="left"/>
      <w:pPr>
        <w:ind w:left="3265" w:hanging="360"/>
      </w:pPr>
      <w:rPr>
        <w:rFonts w:hint="default"/>
        <w:lang w:val="en-US" w:eastAsia="en-US" w:bidi="ar-SA"/>
      </w:rPr>
    </w:lvl>
    <w:lvl w:ilvl="5" w:tplc="E8FA8016">
      <w:numFmt w:val="bullet"/>
      <w:lvlText w:val="•"/>
      <w:lvlJc w:val="left"/>
      <w:pPr>
        <w:ind w:left="4327" w:hanging="360"/>
      </w:pPr>
      <w:rPr>
        <w:rFonts w:hint="default"/>
        <w:lang w:val="en-US" w:eastAsia="en-US" w:bidi="ar-SA"/>
      </w:rPr>
    </w:lvl>
    <w:lvl w:ilvl="6" w:tplc="538801C2">
      <w:numFmt w:val="bullet"/>
      <w:lvlText w:val="•"/>
      <w:lvlJc w:val="left"/>
      <w:pPr>
        <w:ind w:left="5390" w:hanging="360"/>
      </w:pPr>
      <w:rPr>
        <w:rFonts w:hint="default"/>
        <w:lang w:val="en-US" w:eastAsia="en-US" w:bidi="ar-SA"/>
      </w:rPr>
    </w:lvl>
    <w:lvl w:ilvl="7" w:tplc="AB50C48C">
      <w:numFmt w:val="bullet"/>
      <w:lvlText w:val="•"/>
      <w:lvlJc w:val="left"/>
      <w:pPr>
        <w:ind w:left="6452" w:hanging="360"/>
      </w:pPr>
      <w:rPr>
        <w:rFonts w:hint="default"/>
        <w:lang w:val="en-US" w:eastAsia="en-US" w:bidi="ar-SA"/>
      </w:rPr>
    </w:lvl>
    <w:lvl w:ilvl="8" w:tplc="E43C8456">
      <w:numFmt w:val="bullet"/>
      <w:lvlText w:val="•"/>
      <w:lvlJc w:val="left"/>
      <w:pPr>
        <w:ind w:left="7515" w:hanging="360"/>
      </w:pPr>
      <w:rPr>
        <w:rFonts w:hint="default"/>
        <w:lang w:val="en-US" w:eastAsia="en-US" w:bidi="ar-SA"/>
      </w:rPr>
    </w:lvl>
  </w:abstractNum>
  <w:abstractNum w:abstractNumId="15" w15:restartNumberingAfterBreak="0">
    <w:nsid w:val="70B35EEE"/>
    <w:multiLevelType w:val="hybridMultilevel"/>
    <w:tmpl w:val="4158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23C1A"/>
    <w:multiLevelType w:val="hybridMultilevel"/>
    <w:tmpl w:val="CC46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DC7B84"/>
    <w:multiLevelType w:val="hybridMultilevel"/>
    <w:tmpl w:val="7550E538"/>
    <w:lvl w:ilvl="0" w:tplc="3132AB68">
      <w:start w:val="1"/>
      <w:numFmt w:val="lowerLetter"/>
      <w:lvlText w:val="%1."/>
      <w:lvlJc w:val="left"/>
      <w:pPr>
        <w:ind w:left="1579" w:hanging="360"/>
      </w:pPr>
      <w:rPr>
        <w:rFonts w:ascii="Calibri" w:eastAsia="Calibri" w:hAnsi="Calibri" w:cs="Calibri" w:hint="default"/>
        <w:w w:val="100"/>
        <w:sz w:val="24"/>
        <w:szCs w:val="24"/>
        <w:lang w:val="en-US" w:eastAsia="en-US" w:bidi="ar-SA"/>
      </w:rPr>
    </w:lvl>
    <w:lvl w:ilvl="1" w:tplc="1ECE41FA">
      <w:numFmt w:val="bullet"/>
      <w:lvlText w:val="•"/>
      <w:lvlJc w:val="left"/>
      <w:pPr>
        <w:ind w:left="2386" w:hanging="360"/>
      </w:pPr>
      <w:rPr>
        <w:rFonts w:hint="default"/>
        <w:lang w:val="en-US" w:eastAsia="en-US" w:bidi="ar-SA"/>
      </w:rPr>
    </w:lvl>
    <w:lvl w:ilvl="2" w:tplc="A40CFECA">
      <w:numFmt w:val="bullet"/>
      <w:lvlText w:val="•"/>
      <w:lvlJc w:val="left"/>
      <w:pPr>
        <w:ind w:left="3192" w:hanging="360"/>
      </w:pPr>
      <w:rPr>
        <w:rFonts w:hint="default"/>
        <w:lang w:val="en-US" w:eastAsia="en-US" w:bidi="ar-SA"/>
      </w:rPr>
    </w:lvl>
    <w:lvl w:ilvl="3" w:tplc="12B893B0">
      <w:numFmt w:val="bullet"/>
      <w:lvlText w:val="•"/>
      <w:lvlJc w:val="left"/>
      <w:pPr>
        <w:ind w:left="3998" w:hanging="360"/>
      </w:pPr>
      <w:rPr>
        <w:rFonts w:hint="default"/>
        <w:lang w:val="en-US" w:eastAsia="en-US" w:bidi="ar-SA"/>
      </w:rPr>
    </w:lvl>
    <w:lvl w:ilvl="4" w:tplc="40C29D00">
      <w:numFmt w:val="bullet"/>
      <w:lvlText w:val="•"/>
      <w:lvlJc w:val="left"/>
      <w:pPr>
        <w:ind w:left="4804" w:hanging="360"/>
      </w:pPr>
      <w:rPr>
        <w:rFonts w:hint="default"/>
        <w:lang w:val="en-US" w:eastAsia="en-US" w:bidi="ar-SA"/>
      </w:rPr>
    </w:lvl>
    <w:lvl w:ilvl="5" w:tplc="A6BE38EE">
      <w:numFmt w:val="bullet"/>
      <w:lvlText w:val="•"/>
      <w:lvlJc w:val="left"/>
      <w:pPr>
        <w:ind w:left="5610" w:hanging="360"/>
      </w:pPr>
      <w:rPr>
        <w:rFonts w:hint="default"/>
        <w:lang w:val="en-US" w:eastAsia="en-US" w:bidi="ar-SA"/>
      </w:rPr>
    </w:lvl>
    <w:lvl w:ilvl="6" w:tplc="8C1223C6">
      <w:numFmt w:val="bullet"/>
      <w:lvlText w:val="•"/>
      <w:lvlJc w:val="left"/>
      <w:pPr>
        <w:ind w:left="6416" w:hanging="360"/>
      </w:pPr>
      <w:rPr>
        <w:rFonts w:hint="default"/>
        <w:lang w:val="en-US" w:eastAsia="en-US" w:bidi="ar-SA"/>
      </w:rPr>
    </w:lvl>
    <w:lvl w:ilvl="7" w:tplc="E0AA7414">
      <w:numFmt w:val="bullet"/>
      <w:lvlText w:val="•"/>
      <w:lvlJc w:val="left"/>
      <w:pPr>
        <w:ind w:left="7222" w:hanging="360"/>
      </w:pPr>
      <w:rPr>
        <w:rFonts w:hint="default"/>
        <w:lang w:val="en-US" w:eastAsia="en-US" w:bidi="ar-SA"/>
      </w:rPr>
    </w:lvl>
    <w:lvl w:ilvl="8" w:tplc="AC6408C4">
      <w:numFmt w:val="bullet"/>
      <w:lvlText w:val="•"/>
      <w:lvlJc w:val="left"/>
      <w:pPr>
        <w:ind w:left="8028" w:hanging="360"/>
      </w:pPr>
      <w:rPr>
        <w:rFonts w:hint="default"/>
        <w:lang w:val="en-US" w:eastAsia="en-US" w:bidi="ar-SA"/>
      </w:rPr>
    </w:lvl>
  </w:abstractNum>
  <w:num w:numId="1" w16cid:durableId="1387800321">
    <w:abstractNumId w:val="7"/>
  </w:num>
  <w:num w:numId="2" w16cid:durableId="798111210">
    <w:abstractNumId w:val="16"/>
  </w:num>
  <w:num w:numId="3" w16cid:durableId="507839080">
    <w:abstractNumId w:val="9"/>
  </w:num>
  <w:num w:numId="4" w16cid:durableId="803695010">
    <w:abstractNumId w:val="8"/>
  </w:num>
  <w:num w:numId="5" w16cid:durableId="454296816">
    <w:abstractNumId w:val="18"/>
  </w:num>
  <w:num w:numId="6" w16cid:durableId="1006057740">
    <w:abstractNumId w:val="0"/>
  </w:num>
  <w:num w:numId="7" w16cid:durableId="1455901341">
    <w:abstractNumId w:val="1"/>
  </w:num>
  <w:num w:numId="8" w16cid:durableId="384647365">
    <w:abstractNumId w:val="14"/>
  </w:num>
  <w:num w:numId="9" w16cid:durableId="1147748529">
    <w:abstractNumId w:val="13"/>
  </w:num>
  <w:num w:numId="10" w16cid:durableId="81146769">
    <w:abstractNumId w:val="3"/>
  </w:num>
  <w:num w:numId="11" w16cid:durableId="632101501">
    <w:abstractNumId w:val="2"/>
  </w:num>
  <w:num w:numId="12" w16cid:durableId="1005939671">
    <w:abstractNumId w:val="5"/>
  </w:num>
  <w:num w:numId="13" w16cid:durableId="1707028211">
    <w:abstractNumId w:val="11"/>
  </w:num>
  <w:num w:numId="14" w16cid:durableId="234050491">
    <w:abstractNumId w:val="10"/>
  </w:num>
  <w:num w:numId="15" w16cid:durableId="380253171">
    <w:abstractNumId w:val="12"/>
  </w:num>
  <w:num w:numId="16" w16cid:durableId="334843900">
    <w:abstractNumId w:val="15"/>
  </w:num>
  <w:num w:numId="17" w16cid:durableId="50345343">
    <w:abstractNumId w:val="4"/>
  </w:num>
  <w:num w:numId="18" w16cid:durableId="1052192198">
    <w:abstractNumId w:val="6"/>
  </w:num>
  <w:num w:numId="19" w16cid:durableId="117159955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2FE7"/>
    <w:rsid w:val="00013004"/>
    <w:rsid w:val="00013420"/>
    <w:rsid w:val="000135C2"/>
    <w:rsid w:val="00013989"/>
    <w:rsid w:val="00014550"/>
    <w:rsid w:val="00014552"/>
    <w:rsid w:val="0001550D"/>
    <w:rsid w:val="00015D55"/>
    <w:rsid w:val="0001707D"/>
    <w:rsid w:val="00017826"/>
    <w:rsid w:val="00017FA6"/>
    <w:rsid w:val="000209D6"/>
    <w:rsid w:val="00020C35"/>
    <w:rsid w:val="0002166F"/>
    <w:rsid w:val="000221B3"/>
    <w:rsid w:val="00023642"/>
    <w:rsid w:val="00023E62"/>
    <w:rsid w:val="0002435E"/>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06CD"/>
    <w:rsid w:val="00041E27"/>
    <w:rsid w:val="000420BE"/>
    <w:rsid w:val="000423B5"/>
    <w:rsid w:val="00042EBF"/>
    <w:rsid w:val="00043341"/>
    <w:rsid w:val="0004359A"/>
    <w:rsid w:val="000437FD"/>
    <w:rsid w:val="00044700"/>
    <w:rsid w:val="00044748"/>
    <w:rsid w:val="00044883"/>
    <w:rsid w:val="000477FF"/>
    <w:rsid w:val="00047BB6"/>
    <w:rsid w:val="00047DA0"/>
    <w:rsid w:val="0005031F"/>
    <w:rsid w:val="000533D7"/>
    <w:rsid w:val="00053A33"/>
    <w:rsid w:val="0005400A"/>
    <w:rsid w:val="00054582"/>
    <w:rsid w:val="000545D2"/>
    <w:rsid w:val="00054A60"/>
    <w:rsid w:val="00054FA8"/>
    <w:rsid w:val="00055FC7"/>
    <w:rsid w:val="000564AC"/>
    <w:rsid w:val="00061896"/>
    <w:rsid w:val="000618B4"/>
    <w:rsid w:val="00061AB2"/>
    <w:rsid w:val="00061F73"/>
    <w:rsid w:val="00063CB9"/>
    <w:rsid w:val="00064809"/>
    <w:rsid w:val="00064AB6"/>
    <w:rsid w:val="00064BA4"/>
    <w:rsid w:val="00067883"/>
    <w:rsid w:val="00067C04"/>
    <w:rsid w:val="00067F9F"/>
    <w:rsid w:val="000709B9"/>
    <w:rsid w:val="00072B99"/>
    <w:rsid w:val="00072FEE"/>
    <w:rsid w:val="00073047"/>
    <w:rsid w:val="00074237"/>
    <w:rsid w:val="000743D6"/>
    <w:rsid w:val="00075324"/>
    <w:rsid w:val="0007732B"/>
    <w:rsid w:val="000802F7"/>
    <w:rsid w:val="000806CC"/>
    <w:rsid w:val="00080D36"/>
    <w:rsid w:val="00080EBD"/>
    <w:rsid w:val="0008147F"/>
    <w:rsid w:val="00082236"/>
    <w:rsid w:val="00082667"/>
    <w:rsid w:val="000829BF"/>
    <w:rsid w:val="00082CFF"/>
    <w:rsid w:val="0008392B"/>
    <w:rsid w:val="00083FA7"/>
    <w:rsid w:val="0008402E"/>
    <w:rsid w:val="000847AD"/>
    <w:rsid w:val="00086F70"/>
    <w:rsid w:val="000901CC"/>
    <w:rsid w:val="00091E9A"/>
    <w:rsid w:val="000922BF"/>
    <w:rsid w:val="000923A7"/>
    <w:rsid w:val="00092E0A"/>
    <w:rsid w:val="0009453E"/>
    <w:rsid w:val="00094681"/>
    <w:rsid w:val="00094EAD"/>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A1C"/>
    <w:rsid w:val="000B2C26"/>
    <w:rsid w:val="000B3A11"/>
    <w:rsid w:val="000B3B4A"/>
    <w:rsid w:val="000B4AE7"/>
    <w:rsid w:val="000B4BBE"/>
    <w:rsid w:val="000B4FD4"/>
    <w:rsid w:val="000B7462"/>
    <w:rsid w:val="000C0069"/>
    <w:rsid w:val="000C1C56"/>
    <w:rsid w:val="000C2AED"/>
    <w:rsid w:val="000C3421"/>
    <w:rsid w:val="000C57BE"/>
    <w:rsid w:val="000C5918"/>
    <w:rsid w:val="000C5A7A"/>
    <w:rsid w:val="000C6015"/>
    <w:rsid w:val="000C6763"/>
    <w:rsid w:val="000C688B"/>
    <w:rsid w:val="000C6B64"/>
    <w:rsid w:val="000D0117"/>
    <w:rsid w:val="000D1580"/>
    <w:rsid w:val="000D2FB8"/>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5FA8"/>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2F04"/>
    <w:rsid w:val="00103CD3"/>
    <w:rsid w:val="00104B17"/>
    <w:rsid w:val="00104E0D"/>
    <w:rsid w:val="0010504E"/>
    <w:rsid w:val="0010510A"/>
    <w:rsid w:val="00105DC4"/>
    <w:rsid w:val="001061C0"/>
    <w:rsid w:val="00106D71"/>
    <w:rsid w:val="0010731D"/>
    <w:rsid w:val="00107406"/>
    <w:rsid w:val="00107600"/>
    <w:rsid w:val="00111B71"/>
    <w:rsid w:val="00112DDC"/>
    <w:rsid w:val="00112F4D"/>
    <w:rsid w:val="00113CE9"/>
    <w:rsid w:val="00113E1E"/>
    <w:rsid w:val="00114A6C"/>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57066"/>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585"/>
    <w:rsid w:val="00174B9B"/>
    <w:rsid w:val="00174E1C"/>
    <w:rsid w:val="00175DE4"/>
    <w:rsid w:val="00176006"/>
    <w:rsid w:val="0017668C"/>
    <w:rsid w:val="00177098"/>
    <w:rsid w:val="00177EC7"/>
    <w:rsid w:val="001806EA"/>
    <w:rsid w:val="00181DEB"/>
    <w:rsid w:val="0018238E"/>
    <w:rsid w:val="001829C9"/>
    <w:rsid w:val="00183E9B"/>
    <w:rsid w:val="0018469E"/>
    <w:rsid w:val="00186420"/>
    <w:rsid w:val="001866DE"/>
    <w:rsid w:val="001907A4"/>
    <w:rsid w:val="00190B59"/>
    <w:rsid w:val="00191350"/>
    <w:rsid w:val="0019150B"/>
    <w:rsid w:val="0019260C"/>
    <w:rsid w:val="00193E59"/>
    <w:rsid w:val="00195F78"/>
    <w:rsid w:val="001963DE"/>
    <w:rsid w:val="00197A4F"/>
    <w:rsid w:val="001A0637"/>
    <w:rsid w:val="001A0793"/>
    <w:rsid w:val="001A171A"/>
    <w:rsid w:val="001A192D"/>
    <w:rsid w:val="001A1DC6"/>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06B"/>
    <w:rsid w:val="001C03C3"/>
    <w:rsid w:val="001C05DB"/>
    <w:rsid w:val="001C0D43"/>
    <w:rsid w:val="001C2162"/>
    <w:rsid w:val="001C22E3"/>
    <w:rsid w:val="001C23B6"/>
    <w:rsid w:val="001C2BF0"/>
    <w:rsid w:val="001C2C90"/>
    <w:rsid w:val="001C3D0E"/>
    <w:rsid w:val="001C4405"/>
    <w:rsid w:val="001C46CD"/>
    <w:rsid w:val="001C4B22"/>
    <w:rsid w:val="001C5219"/>
    <w:rsid w:val="001C53AA"/>
    <w:rsid w:val="001C5417"/>
    <w:rsid w:val="001C56E8"/>
    <w:rsid w:val="001C6627"/>
    <w:rsid w:val="001C7E55"/>
    <w:rsid w:val="001D144F"/>
    <w:rsid w:val="001D1A20"/>
    <w:rsid w:val="001D21D9"/>
    <w:rsid w:val="001D2E9B"/>
    <w:rsid w:val="001D44F7"/>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1FC"/>
    <w:rsid w:val="001E5B13"/>
    <w:rsid w:val="001E5CEA"/>
    <w:rsid w:val="001F1285"/>
    <w:rsid w:val="001F1489"/>
    <w:rsid w:val="001F1E6E"/>
    <w:rsid w:val="001F2876"/>
    <w:rsid w:val="001F32F8"/>
    <w:rsid w:val="001F3A65"/>
    <w:rsid w:val="001F3FD2"/>
    <w:rsid w:val="001F4C9D"/>
    <w:rsid w:val="001F545F"/>
    <w:rsid w:val="001F5E3B"/>
    <w:rsid w:val="001F6B80"/>
    <w:rsid w:val="001F76D7"/>
    <w:rsid w:val="001F7A3C"/>
    <w:rsid w:val="00201DDB"/>
    <w:rsid w:val="00202113"/>
    <w:rsid w:val="00202778"/>
    <w:rsid w:val="00202A6D"/>
    <w:rsid w:val="00202E5C"/>
    <w:rsid w:val="00202F95"/>
    <w:rsid w:val="002044A7"/>
    <w:rsid w:val="00204735"/>
    <w:rsid w:val="00205039"/>
    <w:rsid w:val="00205239"/>
    <w:rsid w:val="00205324"/>
    <w:rsid w:val="0020548E"/>
    <w:rsid w:val="00205595"/>
    <w:rsid w:val="00205E6B"/>
    <w:rsid w:val="002060DB"/>
    <w:rsid w:val="0020799B"/>
    <w:rsid w:val="002107AA"/>
    <w:rsid w:val="00210D18"/>
    <w:rsid w:val="00211DCE"/>
    <w:rsid w:val="00212A97"/>
    <w:rsid w:val="00214AB0"/>
    <w:rsid w:val="0021508C"/>
    <w:rsid w:val="0021530B"/>
    <w:rsid w:val="00215A38"/>
    <w:rsid w:val="00215E6A"/>
    <w:rsid w:val="002163B7"/>
    <w:rsid w:val="002163F2"/>
    <w:rsid w:val="00217F33"/>
    <w:rsid w:val="00220217"/>
    <w:rsid w:val="00220285"/>
    <w:rsid w:val="00220B32"/>
    <w:rsid w:val="00220DE8"/>
    <w:rsid w:val="002210FB"/>
    <w:rsid w:val="0022161C"/>
    <w:rsid w:val="002223BB"/>
    <w:rsid w:val="00222B7B"/>
    <w:rsid w:val="00223A72"/>
    <w:rsid w:val="00224107"/>
    <w:rsid w:val="002242B8"/>
    <w:rsid w:val="00224D8B"/>
    <w:rsid w:val="00225C04"/>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55"/>
    <w:rsid w:val="0024349D"/>
    <w:rsid w:val="0024351A"/>
    <w:rsid w:val="00243800"/>
    <w:rsid w:val="00243C7D"/>
    <w:rsid w:val="00244BFC"/>
    <w:rsid w:val="00244FA8"/>
    <w:rsid w:val="002451A6"/>
    <w:rsid w:val="002451DC"/>
    <w:rsid w:val="00245835"/>
    <w:rsid w:val="002458C0"/>
    <w:rsid w:val="00245D5D"/>
    <w:rsid w:val="002465B8"/>
    <w:rsid w:val="00246915"/>
    <w:rsid w:val="00246A4E"/>
    <w:rsid w:val="002477AC"/>
    <w:rsid w:val="00250728"/>
    <w:rsid w:val="002507BC"/>
    <w:rsid w:val="00250A97"/>
    <w:rsid w:val="00251098"/>
    <w:rsid w:val="002518F2"/>
    <w:rsid w:val="0025243E"/>
    <w:rsid w:val="0025260D"/>
    <w:rsid w:val="002534F0"/>
    <w:rsid w:val="00253D4F"/>
    <w:rsid w:val="0025401C"/>
    <w:rsid w:val="0025687D"/>
    <w:rsid w:val="00256998"/>
    <w:rsid w:val="002606CC"/>
    <w:rsid w:val="00260DBA"/>
    <w:rsid w:val="00260ED7"/>
    <w:rsid w:val="00261010"/>
    <w:rsid w:val="0026103E"/>
    <w:rsid w:val="00261D41"/>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56A3"/>
    <w:rsid w:val="002760A3"/>
    <w:rsid w:val="002760BD"/>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847"/>
    <w:rsid w:val="00286999"/>
    <w:rsid w:val="00287B52"/>
    <w:rsid w:val="002908CD"/>
    <w:rsid w:val="00290C16"/>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328"/>
    <w:rsid w:val="002A1E9E"/>
    <w:rsid w:val="002A1EAC"/>
    <w:rsid w:val="002A2503"/>
    <w:rsid w:val="002A2966"/>
    <w:rsid w:val="002A2A1B"/>
    <w:rsid w:val="002A43F7"/>
    <w:rsid w:val="002A476C"/>
    <w:rsid w:val="002A5A85"/>
    <w:rsid w:val="002A5ACF"/>
    <w:rsid w:val="002A5C3B"/>
    <w:rsid w:val="002A5E4E"/>
    <w:rsid w:val="002A6555"/>
    <w:rsid w:val="002A6E26"/>
    <w:rsid w:val="002A723A"/>
    <w:rsid w:val="002A7E5B"/>
    <w:rsid w:val="002B0B00"/>
    <w:rsid w:val="002B14DF"/>
    <w:rsid w:val="002B15AD"/>
    <w:rsid w:val="002B2055"/>
    <w:rsid w:val="002B3EAE"/>
    <w:rsid w:val="002B4034"/>
    <w:rsid w:val="002B49BF"/>
    <w:rsid w:val="002B5631"/>
    <w:rsid w:val="002B5671"/>
    <w:rsid w:val="002B5F4B"/>
    <w:rsid w:val="002B6555"/>
    <w:rsid w:val="002B659C"/>
    <w:rsid w:val="002B68F9"/>
    <w:rsid w:val="002C02F9"/>
    <w:rsid w:val="002C11D6"/>
    <w:rsid w:val="002C179A"/>
    <w:rsid w:val="002C32D7"/>
    <w:rsid w:val="002C3413"/>
    <w:rsid w:val="002C537D"/>
    <w:rsid w:val="002C56B1"/>
    <w:rsid w:val="002C5994"/>
    <w:rsid w:val="002C5BEF"/>
    <w:rsid w:val="002C68A2"/>
    <w:rsid w:val="002C72EA"/>
    <w:rsid w:val="002D0123"/>
    <w:rsid w:val="002D0922"/>
    <w:rsid w:val="002D491B"/>
    <w:rsid w:val="002D4D55"/>
    <w:rsid w:val="002D5A91"/>
    <w:rsid w:val="002D6723"/>
    <w:rsid w:val="002D6889"/>
    <w:rsid w:val="002D71EA"/>
    <w:rsid w:val="002D7557"/>
    <w:rsid w:val="002D7A24"/>
    <w:rsid w:val="002D7B2A"/>
    <w:rsid w:val="002D7C09"/>
    <w:rsid w:val="002E00D1"/>
    <w:rsid w:val="002E0DD9"/>
    <w:rsid w:val="002E11D8"/>
    <w:rsid w:val="002E1451"/>
    <w:rsid w:val="002E1B30"/>
    <w:rsid w:val="002E1E81"/>
    <w:rsid w:val="002E26E0"/>
    <w:rsid w:val="002E346C"/>
    <w:rsid w:val="002E4104"/>
    <w:rsid w:val="002E456C"/>
    <w:rsid w:val="002E5124"/>
    <w:rsid w:val="002E5136"/>
    <w:rsid w:val="002E52E1"/>
    <w:rsid w:val="002E64AF"/>
    <w:rsid w:val="002F0129"/>
    <w:rsid w:val="002F088C"/>
    <w:rsid w:val="002F0F0E"/>
    <w:rsid w:val="002F1A9A"/>
    <w:rsid w:val="002F1DE2"/>
    <w:rsid w:val="002F2336"/>
    <w:rsid w:val="002F26D8"/>
    <w:rsid w:val="002F27B8"/>
    <w:rsid w:val="002F48B9"/>
    <w:rsid w:val="002F5568"/>
    <w:rsid w:val="002F5A9E"/>
    <w:rsid w:val="002F5F54"/>
    <w:rsid w:val="002F672B"/>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065"/>
    <w:rsid w:val="00323BDD"/>
    <w:rsid w:val="00324430"/>
    <w:rsid w:val="00325F62"/>
    <w:rsid w:val="00326698"/>
    <w:rsid w:val="00327D53"/>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5A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92C"/>
    <w:rsid w:val="00363AAB"/>
    <w:rsid w:val="00365CE4"/>
    <w:rsid w:val="00366764"/>
    <w:rsid w:val="00367835"/>
    <w:rsid w:val="00370225"/>
    <w:rsid w:val="00370888"/>
    <w:rsid w:val="00370A28"/>
    <w:rsid w:val="0037116A"/>
    <w:rsid w:val="003712B9"/>
    <w:rsid w:val="0037212A"/>
    <w:rsid w:val="0037347F"/>
    <w:rsid w:val="003739C5"/>
    <w:rsid w:val="00373CF8"/>
    <w:rsid w:val="00374399"/>
    <w:rsid w:val="003745FE"/>
    <w:rsid w:val="003747D0"/>
    <w:rsid w:val="00375DCE"/>
    <w:rsid w:val="00376282"/>
    <w:rsid w:val="00376AC6"/>
    <w:rsid w:val="003776AA"/>
    <w:rsid w:val="00377D5E"/>
    <w:rsid w:val="0038029B"/>
    <w:rsid w:val="003809AF"/>
    <w:rsid w:val="0038191F"/>
    <w:rsid w:val="003819CC"/>
    <w:rsid w:val="00382E34"/>
    <w:rsid w:val="00384541"/>
    <w:rsid w:val="00384D9E"/>
    <w:rsid w:val="00384DA6"/>
    <w:rsid w:val="00390CF9"/>
    <w:rsid w:val="003910BA"/>
    <w:rsid w:val="00391198"/>
    <w:rsid w:val="0039177A"/>
    <w:rsid w:val="00391C58"/>
    <w:rsid w:val="00391C9B"/>
    <w:rsid w:val="003923EF"/>
    <w:rsid w:val="00392D78"/>
    <w:rsid w:val="003940FE"/>
    <w:rsid w:val="003961AE"/>
    <w:rsid w:val="0039695A"/>
    <w:rsid w:val="003977D8"/>
    <w:rsid w:val="003A07BF"/>
    <w:rsid w:val="003A1055"/>
    <w:rsid w:val="003A12EA"/>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3A4E"/>
    <w:rsid w:val="003B41C7"/>
    <w:rsid w:val="003B496A"/>
    <w:rsid w:val="003B5256"/>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037C"/>
    <w:rsid w:val="003E15B9"/>
    <w:rsid w:val="003E1D8E"/>
    <w:rsid w:val="003E28EB"/>
    <w:rsid w:val="003E3B30"/>
    <w:rsid w:val="003E53BB"/>
    <w:rsid w:val="003E5A6B"/>
    <w:rsid w:val="003E65F5"/>
    <w:rsid w:val="003F0F5F"/>
    <w:rsid w:val="003F14BD"/>
    <w:rsid w:val="003F1EF0"/>
    <w:rsid w:val="003F2DBE"/>
    <w:rsid w:val="003F4461"/>
    <w:rsid w:val="003F48B6"/>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06A"/>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55C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34E"/>
    <w:rsid w:val="00452D94"/>
    <w:rsid w:val="004557DA"/>
    <w:rsid w:val="004559B9"/>
    <w:rsid w:val="00455DA6"/>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6A"/>
    <w:rsid w:val="004651E0"/>
    <w:rsid w:val="00465BA4"/>
    <w:rsid w:val="0046603A"/>
    <w:rsid w:val="0046611E"/>
    <w:rsid w:val="0046721A"/>
    <w:rsid w:val="00470774"/>
    <w:rsid w:val="0047086A"/>
    <w:rsid w:val="004713D1"/>
    <w:rsid w:val="00471D7F"/>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791"/>
    <w:rsid w:val="004837DE"/>
    <w:rsid w:val="00483A7E"/>
    <w:rsid w:val="00484C42"/>
    <w:rsid w:val="00484E18"/>
    <w:rsid w:val="004855E0"/>
    <w:rsid w:val="00485BBF"/>
    <w:rsid w:val="0048675D"/>
    <w:rsid w:val="004868E8"/>
    <w:rsid w:val="00486CF4"/>
    <w:rsid w:val="0048717F"/>
    <w:rsid w:val="004871E4"/>
    <w:rsid w:val="00487F39"/>
    <w:rsid w:val="00490F6D"/>
    <w:rsid w:val="00492994"/>
    <w:rsid w:val="00494644"/>
    <w:rsid w:val="004952E2"/>
    <w:rsid w:val="00495547"/>
    <w:rsid w:val="004955D2"/>
    <w:rsid w:val="00496C09"/>
    <w:rsid w:val="00496FEA"/>
    <w:rsid w:val="0049743B"/>
    <w:rsid w:val="00497C4D"/>
    <w:rsid w:val="004A00BD"/>
    <w:rsid w:val="004A048F"/>
    <w:rsid w:val="004A1179"/>
    <w:rsid w:val="004A13F5"/>
    <w:rsid w:val="004A15B3"/>
    <w:rsid w:val="004A1709"/>
    <w:rsid w:val="004A2E39"/>
    <w:rsid w:val="004A38B9"/>
    <w:rsid w:val="004A3CF1"/>
    <w:rsid w:val="004A4483"/>
    <w:rsid w:val="004A476A"/>
    <w:rsid w:val="004A571B"/>
    <w:rsid w:val="004A5828"/>
    <w:rsid w:val="004A72AF"/>
    <w:rsid w:val="004A7446"/>
    <w:rsid w:val="004A7ECD"/>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5545"/>
    <w:rsid w:val="004C6F4C"/>
    <w:rsid w:val="004C7EE6"/>
    <w:rsid w:val="004D055A"/>
    <w:rsid w:val="004D0C88"/>
    <w:rsid w:val="004D0ED6"/>
    <w:rsid w:val="004D12C4"/>
    <w:rsid w:val="004D140B"/>
    <w:rsid w:val="004D257E"/>
    <w:rsid w:val="004D2E91"/>
    <w:rsid w:val="004D364A"/>
    <w:rsid w:val="004D402E"/>
    <w:rsid w:val="004D494B"/>
    <w:rsid w:val="004D4BDA"/>
    <w:rsid w:val="004D63DC"/>
    <w:rsid w:val="004D6D75"/>
    <w:rsid w:val="004D7859"/>
    <w:rsid w:val="004D7C38"/>
    <w:rsid w:val="004E00C8"/>
    <w:rsid w:val="004E0350"/>
    <w:rsid w:val="004E087F"/>
    <w:rsid w:val="004E0F0B"/>
    <w:rsid w:val="004E1360"/>
    <w:rsid w:val="004E1471"/>
    <w:rsid w:val="004E1A9D"/>
    <w:rsid w:val="004E1AE0"/>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1A4"/>
    <w:rsid w:val="00500859"/>
    <w:rsid w:val="005010D8"/>
    <w:rsid w:val="005018AB"/>
    <w:rsid w:val="005024FD"/>
    <w:rsid w:val="005036AB"/>
    <w:rsid w:val="005040C8"/>
    <w:rsid w:val="00504107"/>
    <w:rsid w:val="0050420E"/>
    <w:rsid w:val="005046A6"/>
    <w:rsid w:val="00504809"/>
    <w:rsid w:val="00504D1A"/>
    <w:rsid w:val="00507091"/>
    <w:rsid w:val="00507464"/>
    <w:rsid w:val="00507A51"/>
    <w:rsid w:val="00510105"/>
    <w:rsid w:val="0051067B"/>
    <w:rsid w:val="0051074E"/>
    <w:rsid w:val="00511AB2"/>
    <w:rsid w:val="00511C1D"/>
    <w:rsid w:val="0051396A"/>
    <w:rsid w:val="00513985"/>
    <w:rsid w:val="00513D98"/>
    <w:rsid w:val="0051407E"/>
    <w:rsid w:val="00514367"/>
    <w:rsid w:val="00514C11"/>
    <w:rsid w:val="0051509A"/>
    <w:rsid w:val="0051534B"/>
    <w:rsid w:val="0051553C"/>
    <w:rsid w:val="005155CD"/>
    <w:rsid w:val="00515CD0"/>
    <w:rsid w:val="00516351"/>
    <w:rsid w:val="005165DF"/>
    <w:rsid w:val="00516737"/>
    <w:rsid w:val="005179CD"/>
    <w:rsid w:val="00517E39"/>
    <w:rsid w:val="00520619"/>
    <w:rsid w:val="00520D39"/>
    <w:rsid w:val="00520F5D"/>
    <w:rsid w:val="005217D0"/>
    <w:rsid w:val="00521E96"/>
    <w:rsid w:val="00521EAE"/>
    <w:rsid w:val="00522CFA"/>
    <w:rsid w:val="00523FAA"/>
    <w:rsid w:val="00524F62"/>
    <w:rsid w:val="005253AF"/>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B9"/>
    <w:rsid w:val="00540BE5"/>
    <w:rsid w:val="00540D34"/>
    <w:rsid w:val="0054124F"/>
    <w:rsid w:val="0054138E"/>
    <w:rsid w:val="00542D94"/>
    <w:rsid w:val="005437D9"/>
    <w:rsid w:val="0054574A"/>
    <w:rsid w:val="005459A8"/>
    <w:rsid w:val="00545FA0"/>
    <w:rsid w:val="0054617E"/>
    <w:rsid w:val="005473C2"/>
    <w:rsid w:val="005507A9"/>
    <w:rsid w:val="0055088F"/>
    <w:rsid w:val="00550901"/>
    <w:rsid w:val="00550D9A"/>
    <w:rsid w:val="00550FC1"/>
    <w:rsid w:val="005510B1"/>
    <w:rsid w:val="00551ED1"/>
    <w:rsid w:val="00552C72"/>
    <w:rsid w:val="0055373D"/>
    <w:rsid w:val="00553ADE"/>
    <w:rsid w:val="00554311"/>
    <w:rsid w:val="00554715"/>
    <w:rsid w:val="00555729"/>
    <w:rsid w:val="005566A3"/>
    <w:rsid w:val="00556ACB"/>
    <w:rsid w:val="00556FC4"/>
    <w:rsid w:val="005573B3"/>
    <w:rsid w:val="005573BB"/>
    <w:rsid w:val="00557804"/>
    <w:rsid w:val="00557D06"/>
    <w:rsid w:val="00561068"/>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2F7"/>
    <w:rsid w:val="00577A0F"/>
    <w:rsid w:val="00581329"/>
    <w:rsid w:val="00582C08"/>
    <w:rsid w:val="00582C70"/>
    <w:rsid w:val="00582D95"/>
    <w:rsid w:val="00582EFD"/>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2F13"/>
    <w:rsid w:val="005A3341"/>
    <w:rsid w:val="005A3A3E"/>
    <w:rsid w:val="005A3BF3"/>
    <w:rsid w:val="005A3EDC"/>
    <w:rsid w:val="005A43C0"/>
    <w:rsid w:val="005A4715"/>
    <w:rsid w:val="005A4830"/>
    <w:rsid w:val="005A4FE1"/>
    <w:rsid w:val="005A7BC0"/>
    <w:rsid w:val="005A7E73"/>
    <w:rsid w:val="005B0A78"/>
    <w:rsid w:val="005B188F"/>
    <w:rsid w:val="005B2415"/>
    <w:rsid w:val="005B2789"/>
    <w:rsid w:val="005B4004"/>
    <w:rsid w:val="005B4FBD"/>
    <w:rsid w:val="005B5169"/>
    <w:rsid w:val="005B6725"/>
    <w:rsid w:val="005B7427"/>
    <w:rsid w:val="005B7DDF"/>
    <w:rsid w:val="005C0C52"/>
    <w:rsid w:val="005C14C2"/>
    <w:rsid w:val="005C362A"/>
    <w:rsid w:val="005C3FFD"/>
    <w:rsid w:val="005C4311"/>
    <w:rsid w:val="005C6BF5"/>
    <w:rsid w:val="005C6DCB"/>
    <w:rsid w:val="005D0690"/>
    <w:rsid w:val="005D22B2"/>
    <w:rsid w:val="005D3F8B"/>
    <w:rsid w:val="005D5508"/>
    <w:rsid w:val="005D64BA"/>
    <w:rsid w:val="005D6D24"/>
    <w:rsid w:val="005D7714"/>
    <w:rsid w:val="005D799E"/>
    <w:rsid w:val="005E00AD"/>
    <w:rsid w:val="005E1087"/>
    <w:rsid w:val="005E2832"/>
    <w:rsid w:val="005E363D"/>
    <w:rsid w:val="005E3DB9"/>
    <w:rsid w:val="005E414F"/>
    <w:rsid w:val="005E5083"/>
    <w:rsid w:val="005E54D4"/>
    <w:rsid w:val="005E59DB"/>
    <w:rsid w:val="005E635B"/>
    <w:rsid w:val="005F00C3"/>
    <w:rsid w:val="005F203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5A0"/>
    <w:rsid w:val="00605E0D"/>
    <w:rsid w:val="00606346"/>
    <w:rsid w:val="00606607"/>
    <w:rsid w:val="00606705"/>
    <w:rsid w:val="006070BE"/>
    <w:rsid w:val="006073AD"/>
    <w:rsid w:val="006076E9"/>
    <w:rsid w:val="0061037F"/>
    <w:rsid w:val="006104B2"/>
    <w:rsid w:val="006111D4"/>
    <w:rsid w:val="006116B4"/>
    <w:rsid w:val="006122DB"/>
    <w:rsid w:val="00612978"/>
    <w:rsid w:val="006133A3"/>
    <w:rsid w:val="00613A18"/>
    <w:rsid w:val="006147C9"/>
    <w:rsid w:val="00614B2B"/>
    <w:rsid w:val="0061562D"/>
    <w:rsid w:val="00615BD0"/>
    <w:rsid w:val="006160D5"/>
    <w:rsid w:val="00616172"/>
    <w:rsid w:val="00616AB4"/>
    <w:rsid w:val="00617122"/>
    <w:rsid w:val="00617B1F"/>
    <w:rsid w:val="00617B8B"/>
    <w:rsid w:val="00617D05"/>
    <w:rsid w:val="00617F81"/>
    <w:rsid w:val="00620267"/>
    <w:rsid w:val="00621A58"/>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2E6"/>
    <w:rsid w:val="00636B0E"/>
    <w:rsid w:val="00637BE2"/>
    <w:rsid w:val="00640856"/>
    <w:rsid w:val="00640F04"/>
    <w:rsid w:val="006414D9"/>
    <w:rsid w:val="00641AC8"/>
    <w:rsid w:val="00641BA0"/>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66BC"/>
    <w:rsid w:val="006570CC"/>
    <w:rsid w:val="00657135"/>
    <w:rsid w:val="0065724F"/>
    <w:rsid w:val="00660214"/>
    <w:rsid w:val="00660BFE"/>
    <w:rsid w:val="00661A0F"/>
    <w:rsid w:val="006628E4"/>
    <w:rsid w:val="00664D35"/>
    <w:rsid w:val="00665097"/>
    <w:rsid w:val="00665E2F"/>
    <w:rsid w:val="0066646D"/>
    <w:rsid w:val="00666A8B"/>
    <w:rsid w:val="00667873"/>
    <w:rsid w:val="00671E7A"/>
    <w:rsid w:val="00672EE9"/>
    <w:rsid w:val="00674187"/>
    <w:rsid w:val="006746B1"/>
    <w:rsid w:val="00674A5C"/>
    <w:rsid w:val="0067594B"/>
    <w:rsid w:val="00676225"/>
    <w:rsid w:val="006766B1"/>
    <w:rsid w:val="006800AF"/>
    <w:rsid w:val="00680330"/>
    <w:rsid w:val="00681771"/>
    <w:rsid w:val="006822BE"/>
    <w:rsid w:val="00682424"/>
    <w:rsid w:val="006833AD"/>
    <w:rsid w:val="0068408E"/>
    <w:rsid w:val="00685039"/>
    <w:rsid w:val="006856E6"/>
    <w:rsid w:val="00685BA9"/>
    <w:rsid w:val="00686ABE"/>
    <w:rsid w:val="00687993"/>
    <w:rsid w:val="006902F0"/>
    <w:rsid w:val="006905D0"/>
    <w:rsid w:val="00690AC9"/>
    <w:rsid w:val="00691386"/>
    <w:rsid w:val="00692716"/>
    <w:rsid w:val="006935F4"/>
    <w:rsid w:val="00693A7B"/>
    <w:rsid w:val="00693B33"/>
    <w:rsid w:val="00694144"/>
    <w:rsid w:val="00695D5E"/>
    <w:rsid w:val="006973EB"/>
    <w:rsid w:val="0069761B"/>
    <w:rsid w:val="006A02EA"/>
    <w:rsid w:val="006A05A9"/>
    <w:rsid w:val="006A11BE"/>
    <w:rsid w:val="006A3544"/>
    <w:rsid w:val="006A36A8"/>
    <w:rsid w:val="006A36C0"/>
    <w:rsid w:val="006A3AA9"/>
    <w:rsid w:val="006A5203"/>
    <w:rsid w:val="006A6410"/>
    <w:rsid w:val="006A728F"/>
    <w:rsid w:val="006A75D3"/>
    <w:rsid w:val="006B0ACA"/>
    <w:rsid w:val="006B0F30"/>
    <w:rsid w:val="006B10DC"/>
    <w:rsid w:val="006B2A87"/>
    <w:rsid w:val="006B2FE9"/>
    <w:rsid w:val="006B33AE"/>
    <w:rsid w:val="006B3671"/>
    <w:rsid w:val="006B486C"/>
    <w:rsid w:val="006B4CA9"/>
    <w:rsid w:val="006B59B9"/>
    <w:rsid w:val="006B64EC"/>
    <w:rsid w:val="006B6952"/>
    <w:rsid w:val="006B69D7"/>
    <w:rsid w:val="006B7031"/>
    <w:rsid w:val="006B7B05"/>
    <w:rsid w:val="006C0CA1"/>
    <w:rsid w:val="006C100B"/>
    <w:rsid w:val="006C2507"/>
    <w:rsid w:val="006C28CF"/>
    <w:rsid w:val="006C3B7E"/>
    <w:rsid w:val="006C4BB8"/>
    <w:rsid w:val="006C6111"/>
    <w:rsid w:val="006C6B39"/>
    <w:rsid w:val="006C7125"/>
    <w:rsid w:val="006D0CD0"/>
    <w:rsid w:val="006D16E4"/>
    <w:rsid w:val="006D1912"/>
    <w:rsid w:val="006D1A2B"/>
    <w:rsid w:val="006D20B0"/>
    <w:rsid w:val="006D2754"/>
    <w:rsid w:val="006D275D"/>
    <w:rsid w:val="006D43D3"/>
    <w:rsid w:val="006D4925"/>
    <w:rsid w:val="006D4F8F"/>
    <w:rsid w:val="006D5982"/>
    <w:rsid w:val="006D5E8D"/>
    <w:rsid w:val="006D5F86"/>
    <w:rsid w:val="006D6023"/>
    <w:rsid w:val="006D773D"/>
    <w:rsid w:val="006D77BE"/>
    <w:rsid w:val="006D7F35"/>
    <w:rsid w:val="006E126C"/>
    <w:rsid w:val="006E1738"/>
    <w:rsid w:val="006E3226"/>
    <w:rsid w:val="006E322D"/>
    <w:rsid w:val="006E39C5"/>
    <w:rsid w:val="006E50D3"/>
    <w:rsid w:val="006E52F6"/>
    <w:rsid w:val="006F014A"/>
    <w:rsid w:val="006F0EFF"/>
    <w:rsid w:val="006F2318"/>
    <w:rsid w:val="006F2A7D"/>
    <w:rsid w:val="006F322B"/>
    <w:rsid w:val="006F3905"/>
    <w:rsid w:val="006F391E"/>
    <w:rsid w:val="006F4490"/>
    <w:rsid w:val="006F4A54"/>
    <w:rsid w:val="006F4BF7"/>
    <w:rsid w:val="006F5957"/>
    <w:rsid w:val="006F66A1"/>
    <w:rsid w:val="006F673C"/>
    <w:rsid w:val="006F6E86"/>
    <w:rsid w:val="006F7459"/>
    <w:rsid w:val="006F79FC"/>
    <w:rsid w:val="006F7BED"/>
    <w:rsid w:val="006F7D1B"/>
    <w:rsid w:val="0070083E"/>
    <w:rsid w:val="00700BCA"/>
    <w:rsid w:val="00700F54"/>
    <w:rsid w:val="007011EC"/>
    <w:rsid w:val="007016F6"/>
    <w:rsid w:val="00701B5B"/>
    <w:rsid w:val="00702A40"/>
    <w:rsid w:val="0070373C"/>
    <w:rsid w:val="00703FA0"/>
    <w:rsid w:val="00704C17"/>
    <w:rsid w:val="007059B2"/>
    <w:rsid w:val="007063F7"/>
    <w:rsid w:val="00706522"/>
    <w:rsid w:val="00707D22"/>
    <w:rsid w:val="0071007C"/>
    <w:rsid w:val="007104B6"/>
    <w:rsid w:val="007122B2"/>
    <w:rsid w:val="0071263E"/>
    <w:rsid w:val="007128D9"/>
    <w:rsid w:val="00712B99"/>
    <w:rsid w:val="007134D3"/>
    <w:rsid w:val="0071352E"/>
    <w:rsid w:val="00713972"/>
    <w:rsid w:val="00715709"/>
    <w:rsid w:val="00715B7C"/>
    <w:rsid w:val="00715CA8"/>
    <w:rsid w:val="007164C1"/>
    <w:rsid w:val="007166D8"/>
    <w:rsid w:val="007169DD"/>
    <w:rsid w:val="00716DBD"/>
    <w:rsid w:val="00717130"/>
    <w:rsid w:val="00717461"/>
    <w:rsid w:val="00717710"/>
    <w:rsid w:val="0072060C"/>
    <w:rsid w:val="00720D77"/>
    <w:rsid w:val="007227E3"/>
    <w:rsid w:val="00722E3B"/>
    <w:rsid w:val="0072398B"/>
    <w:rsid w:val="00723A08"/>
    <w:rsid w:val="007243C1"/>
    <w:rsid w:val="00724F2E"/>
    <w:rsid w:val="00725433"/>
    <w:rsid w:val="007266A5"/>
    <w:rsid w:val="00727644"/>
    <w:rsid w:val="007277EE"/>
    <w:rsid w:val="00727F8D"/>
    <w:rsid w:val="0073008A"/>
    <w:rsid w:val="00730959"/>
    <w:rsid w:val="0073226E"/>
    <w:rsid w:val="007327EA"/>
    <w:rsid w:val="007341C1"/>
    <w:rsid w:val="00734221"/>
    <w:rsid w:val="0073456C"/>
    <w:rsid w:val="007350D8"/>
    <w:rsid w:val="007362A1"/>
    <w:rsid w:val="00736E83"/>
    <w:rsid w:val="0073775B"/>
    <w:rsid w:val="00741C9B"/>
    <w:rsid w:val="00741E58"/>
    <w:rsid w:val="00742D40"/>
    <w:rsid w:val="00742E14"/>
    <w:rsid w:val="00743466"/>
    <w:rsid w:val="00743759"/>
    <w:rsid w:val="00744152"/>
    <w:rsid w:val="00744585"/>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625"/>
    <w:rsid w:val="00764FE1"/>
    <w:rsid w:val="00765C47"/>
    <w:rsid w:val="00767A2B"/>
    <w:rsid w:val="00770084"/>
    <w:rsid w:val="007700EC"/>
    <w:rsid w:val="0077028E"/>
    <w:rsid w:val="0077063D"/>
    <w:rsid w:val="007709B9"/>
    <w:rsid w:val="0077120F"/>
    <w:rsid w:val="007721A8"/>
    <w:rsid w:val="007730E3"/>
    <w:rsid w:val="00773230"/>
    <w:rsid w:val="00773304"/>
    <w:rsid w:val="00773D6B"/>
    <w:rsid w:val="00773DD2"/>
    <w:rsid w:val="00774A11"/>
    <w:rsid w:val="00774A90"/>
    <w:rsid w:val="00775707"/>
    <w:rsid w:val="007767D3"/>
    <w:rsid w:val="00776F26"/>
    <w:rsid w:val="007800BD"/>
    <w:rsid w:val="00780303"/>
    <w:rsid w:val="0078056F"/>
    <w:rsid w:val="00780A42"/>
    <w:rsid w:val="00780CF3"/>
    <w:rsid w:val="00781A26"/>
    <w:rsid w:val="00782110"/>
    <w:rsid w:val="0078252B"/>
    <w:rsid w:val="007825DE"/>
    <w:rsid w:val="00782908"/>
    <w:rsid w:val="00782B5F"/>
    <w:rsid w:val="0078491F"/>
    <w:rsid w:val="00784AAF"/>
    <w:rsid w:val="00786521"/>
    <w:rsid w:val="007874BB"/>
    <w:rsid w:val="00791ADA"/>
    <w:rsid w:val="00791DEB"/>
    <w:rsid w:val="00792528"/>
    <w:rsid w:val="0079360D"/>
    <w:rsid w:val="00793FF9"/>
    <w:rsid w:val="00794BA1"/>
    <w:rsid w:val="00796266"/>
    <w:rsid w:val="00797A93"/>
    <w:rsid w:val="007A009C"/>
    <w:rsid w:val="007A0BD2"/>
    <w:rsid w:val="007A1A42"/>
    <w:rsid w:val="007A1B2A"/>
    <w:rsid w:val="007A3672"/>
    <w:rsid w:val="007A396F"/>
    <w:rsid w:val="007A4872"/>
    <w:rsid w:val="007A4D2D"/>
    <w:rsid w:val="007A4E60"/>
    <w:rsid w:val="007A511A"/>
    <w:rsid w:val="007A6310"/>
    <w:rsid w:val="007A6B9D"/>
    <w:rsid w:val="007A715D"/>
    <w:rsid w:val="007A76EE"/>
    <w:rsid w:val="007A7DA4"/>
    <w:rsid w:val="007A7F27"/>
    <w:rsid w:val="007B0787"/>
    <w:rsid w:val="007B0A26"/>
    <w:rsid w:val="007B0FF2"/>
    <w:rsid w:val="007B1221"/>
    <w:rsid w:val="007B151D"/>
    <w:rsid w:val="007B1B7E"/>
    <w:rsid w:val="007B2B8D"/>
    <w:rsid w:val="007B46BF"/>
    <w:rsid w:val="007B5842"/>
    <w:rsid w:val="007B6D8E"/>
    <w:rsid w:val="007B7ACE"/>
    <w:rsid w:val="007B7B8F"/>
    <w:rsid w:val="007C08C2"/>
    <w:rsid w:val="007C0DC7"/>
    <w:rsid w:val="007C139C"/>
    <w:rsid w:val="007C1A22"/>
    <w:rsid w:val="007C1AC4"/>
    <w:rsid w:val="007C1FC9"/>
    <w:rsid w:val="007C2607"/>
    <w:rsid w:val="007C2A9F"/>
    <w:rsid w:val="007C3268"/>
    <w:rsid w:val="007C32E1"/>
    <w:rsid w:val="007C364C"/>
    <w:rsid w:val="007C3ED8"/>
    <w:rsid w:val="007C4262"/>
    <w:rsid w:val="007C454A"/>
    <w:rsid w:val="007C5CB2"/>
    <w:rsid w:val="007D12EA"/>
    <w:rsid w:val="007D1548"/>
    <w:rsid w:val="007D2CBD"/>
    <w:rsid w:val="007D374D"/>
    <w:rsid w:val="007D41F8"/>
    <w:rsid w:val="007D527A"/>
    <w:rsid w:val="007D6635"/>
    <w:rsid w:val="007D798F"/>
    <w:rsid w:val="007D7A3B"/>
    <w:rsid w:val="007E0FCC"/>
    <w:rsid w:val="007E14EE"/>
    <w:rsid w:val="007E1738"/>
    <w:rsid w:val="007E2AF5"/>
    <w:rsid w:val="007E4314"/>
    <w:rsid w:val="007E43DA"/>
    <w:rsid w:val="007E4D81"/>
    <w:rsid w:val="007E5038"/>
    <w:rsid w:val="007E57D2"/>
    <w:rsid w:val="007E58E3"/>
    <w:rsid w:val="007E5C06"/>
    <w:rsid w:val="007E5D64"/>
    <w:rsid w:val="007E64AD"/>
    <w:rsid w:val="007E6810"/>
    <w:rsid w:val="007E6F9F"/>
    <w:rsid w:val="007E7258"/>
    <w:rsid w:val="007E75CB"/>
    <w:rsid w:val="007E7AC4"/>
    <w:rsid w:val="007E7BCC"/>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E41"/>
    <w:rsid w:val="00815F2C"/>
    <w:rsid w:val="0081611B"/>
    <w:rsid w:val="008203B4"/>
    <w:rsid w:val="008221C1"/>
    <w:rsid w:val="00822D9C"/>
    <w:rsid w:val="0082342F"/>
    <w:rsid w:val="0082346B"/>
    <w:rsid w:val="00823672"/>
    <w:rsid w:val="00824331"/>
    <w:rsid w:val="008244BD"/>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58B7"/>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5AA"/>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0E92"/>
    <w:rsid w:val="0089101A"/>
    <w:rsid w:val="00891027"/>
    <w:rsid w:val="008911DD"/>
    <w:rsid w:val="00891EAC"/>
    <w:rsid w:val="008942E7"/>
    <w:rsid w:val="00894456"/>
    <w:rsid w:val="0089571C"/>
    <w:rsid w:val="00896860"/>
    <w:rsid w:val="00897286"/>
    <w:rsid w:val="008974C3"/>
    <w:rsid w:val="00897554"/>
    <w:rsid w:val="008A0549"/>
    <w:rsid w:val="008A0798"/>
    <w:rsid w:val="008A11B1"/>
    <w:rsid w:val="008A1C07"/>
    <w:rsid w:val="008A28C4"/>
    <w:rsid w:val="008A290D"/>
    <w:rsid w:val="008A29C2"/>
    <w:rsid w:val="008A41E6"/>
    <w:rsid w:val="008A4FF2"/>
    <w:rsid w:val="008A517B"/>
    <w:rsid w:val="008A54C8"/>
    <w:rsid w:val="008A5873"/>
    <w:rsid w:val="008A663E"/>
    <w:rsid w:val="008A71D0"/>
    <w:rsid w:val="008A78AA"/>
    <w:rsid w:val="008B048F"/>
    <w:rsid w:val="008B0C67"/>
    <w:rsid w:val="008B1088"/>
    <w:rsid w:val="008B2127"/>
    <w:rsid w:val="008B230F"/>
    <w:rsid w:val="008B3094"/>
    <w:rsid w:val="008B3135"/>
    <w:rsid w:val="008B3495"/>
    <w:rsid w:val="008B3D40"/>
    <w:rsid w:val="008B60E2"/>
    <w:rsid w:val="008B741E"/>
    <w:rsid w:val="008B7475"/>
    <w:rsid w:val="008B7DBD"/>
    <w:rsid w:val="008B7DF5"/>
    <w:rsid w:val="008B7FDF"/>
    <w:rsid w:val="008C0A1F"/>
    <w:rsid w:val="008C1409"/>
    <w:rsid w:val="008C26A6"/>
    <w:rsid w:val="008C4470"/>
    <w:rsid w:val="008C5962"/>
    <w:rsid w:val="008C5AD3"/>
    <w:rsid w:val="008C5CBE"/>
    <w:rsid w:val="008C5DCD"/>
    <w:rsid w:val="008C5FD7"/>
    <w:rsid w:val="008C6D27"/>
    <w:rsid w:val="008C7D15"/>
    <w:rsid w:val="008C7DAC"/>
    <w:rsid w:val="008D0823"/>
    <w:rsid w:val="008D194B"/>
    <w:rsid w:val="008D29B0"/>
    <w:rsid w:val="008D3349"/>
    <w:rsid w:val="008D3482"/>
    <w:rsid w:val="008D369E"/>
    <w:rsid w:val="008D433F"/>
    <w:rsid w:val="008D559F"/>
    <w:rsid w:val="008D619C"/>
    <w:rsid w:val="008D66A2"/>
    <w:rsid w:val="008E135E"/>
    <w:rsid w:val="008E16F9"/>
    <w:rsid w:val="008E1C65"/>
    <w:rsid w:val="008E2491"/>
    <w:rsid w:val="008E2621"/>
    <w:rsid w:val="008E3889"/>
    <w:rsid w:val="008E3C49"/>
    <w:rsid w:val="008E452B"/>
    <w:rsid w:val="008E4F28"/>
    <w:rsid w:val="008E5E4F"/>
    <w:rsid w:val="008E6320"/>
    <w:rsid w:val="008E67B7"/>
    <w:rsid w:val="008E7B96"/>
    <w:rsid w:val="008F0291"/>
    <w:rsid w:val="008F04FB"/>
    <w:rsid w:val="008F1F71"/>
    <w:rsid w:val="008F221D"/>
    <w:rsid w:val="008F3DDD"/>
    <w:rsid w:val="008F4918"/>
    <w:rsid w:val="008F4F89"/>
    <w:rsid w:val="008F532E"/>
    <w:rsid w:val="008F5DB7"/>
    <w:rsid w:val="008F7ACA"/>
    <w:rsid w:val="009000CE"/>
    <w:rsid w:val="009007EE"/>
    <w:rsid w:val="00902308"/>
    <w:rsid w:val="009026F3"/>
    <w:rsid w:val="00902837"/>
    <w:rsid w:val="00903182"/>
    <w:rsid w:val="0090340B"/>
    <w:rsid w:val="00903774"/>
    <w:rsid w:val="0090384F"/>
    <w:rsid w:val="00903F23"/>
    <w:rsid w:val="00904932"/>
    <w:rsid w:val="00904E40"/>
    <w:rsid w:val="00905291"/>
    <w:rsid w:val="00905F26"/>
    <w:rsid w:val="00907A9B"/>
    <w:rsid w:val="009102B5"/>
    <w:rsid w:val="00910610"/>
    <w:rsid w:val="00911005"/>
    <w:rsid w:val="00911481"/>
    <w:rsid w:val="00911671"/>
    <w:rsid w:val="009116F0"/>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1F40"/>
    <w:rsid w:val="009228C1"/>
    <w:rsid w:val="00923F2E"/>
    <w:rsid w:val="00924DCE"/>
    <w:rsid w:val="009255E5"/>
    <w:rsid w:val="00925847"/>
    <w:rsid w:val="00926667"/>
    <w:rsid w:val="00927F90"/>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630D"/>
    <w:rsid w:val="0094735E"/>
    <w:rsid w:val="0094743F"/>
    <w:rsid w:val="00947C07"/>
    <w:rsid w:val="00950161"/>
    <w:rsid w:val="00950382"/>
    <w:rsid w:val="00951443"/>
    <w:rsid w:val="0095159B"/>
    <w:rsid w:val="00951A0A"/>
    <w:rsid w:val="00951DA5"/>
    <w:rsid w:val="00952078"/>
    <w:rsid w:val="00952282"/>
    <w:rsid w:val="009526B8"/>
    <w:rsid w:val="00953446"/>
    <w:rsid w:val="009534CC"/>
    <w:rsid w:val="00953CA5"/>
    <w:rsid w:val="00954742"/>
    <w:rsid w:val="0095537B"/>
    <w:rsid w:val="009553C6"/>
    <w:rsid w:val="00955F2D"/>
    <w:rsid w:val="00956341"/>
    <w:rsid w:val="009566FF"/>
    <w:rsid w:val="00956F82"/>
    <w:rsid w:val="0095745C"/>
    <w:rsid w:val="00960CD0"/>
    <w:rsid w:val="00960F94"/>
    <w:rsid w:val="009611F2"/>
    <w:rsid w:val="00961E1B"/>
    <w:rsid w:val="009635E7"/>
    <w:rsid w:val="00963870"/>
    <w:rsid w:val="00963E16"/>
    <w:rsid w:val="00964467"/>
    <w:rsid w:val="00965010"/>
    <w:rsid w:val="00965C96"/>
    <w:rsid w:val="00965F4F"/>
    <w:rsid w:val="00966D46"/>
    <w:rsid w:val="009678F5"/>
    <w:rsid w:val="00967D30"/>
    <w:rsid w:val="00970341"/>
    <w:rsid w:val="009706B2"/>
    <w:rsid w:val="0097078D"/>
    <w:rsid w:val="009709BF"/>
    <w:rsid w:val="00972124"/>
    <w:rsid w:val="00972442"/>
    <w:rsid w:val="00974B9D"/>
    <w:rsid w:val="009754A0"/>
    <w:rsid w:val="00975876"/>
    <w:rsid w:val="00975A3C"/>
    <w:rsid w:val="0097671A"/>
    <w:rsid w:val="009774B8"/>
    <w:rsid w:val="0098003F"/>
    <w:rsid w:val="00980064"/>
    <w:rsid w:val="00980810"/>
    <w:rsid w:val="0098181B"/>
    <w:rsid w:val="009821AF"/>
    <w:rsid w:val="00982A58"/>
    <w:rsid w:val="00982D59"/>
    <w:rsid w:val="00983E83"/>
    <w:rsid w:val="00983FE2"/>
    <w:rsid w:val="00984301"/>
    <w:rsid w:val="009844B5"/>
    <w:rsid w:val="009846E6"/>
    <w:rsid w:val="00985804"/>
    <w:rsid w:val="00986037"/>
    <w:rsid w:val="00986244"/>
    <w:rsid w:val="009866DB"/>
    <w:rsid w:val="00986B99"/>
    <w:rsid w:val="0098712B"/>
    <w:rsid w:val="009901EF"/>
    <w:rsid w:val="009909CA"/>
    <w:rsid w:val="009914D8"/>
    <w:rsid w:val="009922FC"/>
    <w:rsid w:val="00992A44"/>
    <w:rsid w:val="009936FF"/>
    <w:rsid w:val="0099447D"/>
    <w:rsid w:val="00995398"/>
    <w:rsid w:val="00995746"/>
    <w:rsid w:val="00995E40"/>
    <w:rsid w:val="0099603A"/>
    <w:rsid w:val="00996DD5"/>
    <w:rsid w:val="00997807"/>
    <w:rsid w:val="00997B72"/>
    <w:rsid w:val="009A0216"/>
    <w:rsid w:val="009A02AB"/>
    <w:rsid w:val="009A0C0A"/>
    <w:rsid w:val="009A1058"/>
    <w:rsid w:val="009A157A"/>
    <w:rsid w:val="009A2965"/>
    <w:rsid w:val="009A3621"/>
    <w:rsid w:val="009A37D2"/>
    <w:rsid w:val="009A3EAF"/>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08BB"/>
    <w:rsid w:val="009E2199"/>
    <w:rsid w:val="009E2382"/>
    <w:rsid w:val="009E3024"/>
    <w:rsid w:val="009E38AF"/>
    <w:rsid w:val="009E39EA"/>
    <w:rsid w:val="009E3CC2"/>
    <w:rsid w:val="009E4023"/>
    <w:rsid w:val="009E43D9"/>
    <w:rsid w:val="009E44CB"/>
    <w:rsid w:val="009E58E6"/>
    <w:rsid w:val="009E7157"/>
    <w:rsid w:val="009F181B"/>
    <w:rsid w:val="009F1D24"/>
    <w:rsid w:val="009F3208"/>
    <w:rsid w:val="009F348B"/>
    <w:rsid w:val="009F37D6"/>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0BC"/>
    <w:rsid w:val="00A12278"/>
    <w:rsid w:val="00A12638"/>
    <w:rsid w:val="00A13A83"/>
    <w:rsid w:val="00A13CE1"/>
    <w:rsid w:val="00A13E00"/>
    <w:rsid w:val="00A14932"/>
    <w:rsid w:val="00A1498C"/>
    <w:rsid w:val="00A14B29"/>
    <w:rsid w:val="00A1628F"/>
    <w:rsid w:val="00A163A2"/>
    <w:rsid w:val="00A16C89"/>
    <w:rsid w:val="00A171A9"/>
    <w:rsid w:val="00A17B7C"/>
    <w:rsid w:val="00A20096"/>
    <w:rsid w:val="00A20642"/>
    <w:rsid w:val="00A20643"/>
    <w:rsid w:val="00A217D2"/>
    <w:rsid w:val="00A21EF8"/>
    <w:rsid w:val="00A22677"/>
    <w:rsid w:val="00A23384"/>
    <w:rsid w:val="00A241E8"/>
    <w:rsid w:val="00A24479"/>
    <w:rsid w:val="00A26AB9"/>
    <w:rsid w:val="00A26EB1"/>
    <w:rsid w:val="00A27325"/>
    <w:rsid w:val="00A2772B"/>
    <w:rsid w:val="00A3031B"/>
    <w:rsid w:val="00A3056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6D6B"/>
    <w:rsid w:val="00A47064"/>
    <w:rsid w:val="00A47616"/>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6D10"/>
    <w:rsid w:val="00A5723B"/>
    <w:rsid w:val="00A57479"/>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67CEE"/>
    <w:rsid w:val="00A70663"/>
    <w:rsid w:val="00A7106F"/>
    <w:rsid w:val="00A71F5F"/>
    <w:rsid w:val="00A725EA"/>
    <w:rsid w:val="00A73E5C"/>
    <w:rsid w:val="00A741CC"/>
    <w:rsid w:val="00A74AAC"/>
    <w:rsid w:val="00A74C59"/>
    <w:rsid w:val="00A761EF"/>
    <w:rsid w:val="00A76B10"/>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87E71"/>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6CE2"/>
    <w:rsid w:val="00A97229"/>
    <w:rsid w:val="00A9742C"/>
    <w:rsid w:val="00AA010F"/>
    <w:rsid w:val="00AA07A0"/>
    <w:rsid w:val="00AA0F67"/>
    <w:rsid w:val="00AA1A12"/>
    <w:rsid w:val="00AA2BB8"/>
    <w:rsid w:val="00AA3463"/>
    <w:rsid w:val="00AA3A28"/>
    <w:rsid w:val="00AA5D23"/>
    <w:rsid w:val="00AA67C0"/>
    <w:rsid w:val="00AA76F1"/>
    <w:rsid w:val="00AB01E2"/>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24A6"/>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3B19"/>
    <w:rsid w:val="00B0414E"/>
    <w:rsid w:val="00B05769"/>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161"/>
    <w:rsid w:val="00B25A9D"/>
    <w:rsid w:val="00B268B5"/>
    <w:rsid w:val="00B273D9"/>
    <w:rsid w:val="00B2754C"/>
    <w:rsid w:val="00B27BA5"/>
    <w:rsid w:val="00B312CC"/>
    <w:rsid w:val="00B33BA6"/>
    <w:rsid w:val="00B3462E"/>
    <w:rsid w:val="00B3489D"/>
    <w:rsid w:val="00B348A7"/>
    <w:rsid w:val="00B34D52"/>
    <w:rsid w:val="00B35A85"/>
    <w:rsid w:val="00B36ECA"/>
    <w:rsid w:val="00B37D47"/>
    <w:rsid w:val="00B40046"/>
    <w:rsid w:val="00B40185"/>
    <w:rsid w:val="00B408EE"/>
    <w:rsid w:val="00B409C3"/>
    <w:rsid w:val="00B40AB5"/>
    <w:rsid w:val="00B438CD"/>
    <w:rsid w:val="00B43A02"/>
    <w:rsid w:val="00B43B37"/>
    <w:rsid w:val="00B453D5"/>
    <w:rsid w:val="00B455C9"/>
    <w:rsid w:val="00B45AFC"/>
    <w:rsid w:val="00B46259"/>
    <w:rsid w:val="00B4665F"/>
    <w:rsid w:val="00B46857"/>
    <w:rsid w:val="00B46E05"/>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9CA"/>
    <w:rsid w:val="00B70C7F"/>
    <w:rsid w:val="00B71866"/>
    <w:rsid w:val="00B71C5E"/>
    <w:rsid w:val="00B7212B"/>
    <w:rsid w:val="00B72189"/>
    <w:rsid w:val="00B72CF0"/>
    <w:rsid w:val="00B73BA4"/>
    <w:rsid w:val="00B73FC4"/>
    <w:rsid w:val="00B771D7"/>
    <w:rsid w:val="00B801B2"/>
    <w:rsid w:val="00B80BA1"/>
    <w:rsid w:val="00B8277D"/>
    <w:rsid w:val="00B83214"/>
    <w:rsid w:val="00B83404"/>
    <w:rsid w:val="00B842B5"/>
    <w:rsid w:val="00B8475D"/>
    <w:rsid w:val="00B84C5D"/>
    <w:rsid w:val="00B85251"/>
    <w:rsid w:val="00B853CC"/>
    <w:rsid w:val="00B8661E"/>
    <w:rsid w:val="00B86927"/>
    <w:rsid w:val="00B86B6B"/>
    <w:rsid w:val="00B86B8B"/>
    <w:rsid w:val="00B86E84"/>
    <w:rsid w:val="00B86E85"/>
    <w:rsid w:val="00B872D1"/>
    <w:rsid w:val="00B910B1"/>
    <w:rsid w:val="00B91988"/>
    <w:rsid w:val="00B9293C"/>
    <w:rsid w:val="00B934D2"/>
    <w:rsid w:val="00B93F6D"/>
    <w:rsid w:val="00B94815"/>
    <w:rsid w:val="00B95C14"/>
    <w:rsid w:val="00B97669"/>
    <w:rsid w:val="00BA0429"/>
    <w:rsid w:val="00BA1F3D"/>
    <w:rsid w:val="00BA2104"/>
    <w:rsid w:val="00BA306B"/>
    <w:rsid w:val="00BA3CAD"/>
    <w:rsid w:val="00BA43D9"/>
    <w:rsid w:val="00BA44D7"/>
    <w:rsid w:val="00BA4780"/>
    <w:rsid w:val="00BA480A"/>
    <w:rsid w:val="00BA5482"/>
    <w:rsid w:val="00BA55AE"/>
    <w:rsid w:val="00BA57AA"/>
    <w:rsid w:val="00BA6992"/>
    <w:rsid w:val="00BB07A1"/>
    <w:rsid w:val="00BB0ACE"/>
    <w:rsid w:val="00BB0D13"/>
    <w:rsid w:val="00BB32F3"/>
    <w:rsid w:val="00BB45A2"/>
    <w:rsid w:val="00BB6859"/>
    <w:rsid w:val="00BB6EA4"/>
    <w:rsid w:val="00BB78B5"/>
    <w:rsid w:val="00BB7A07"/>
    <w:rsid w:val="00BC060A"/>
    <w:rsid w:val="00BC0656"/>
    <w:rsid w:val="00BC08DD"/>
    <w:rsid w:val="00BC0C42"/>
    <w:rsid w:val="00BC114A"/>
    <w:rsid w:val="00BC1F7F"/>
    <w:rsid w:val="00BC2EF9"/>
    <w:rsid w:val="00BC3A91"/>
    <w:rsid w:val="00BC5979"/>
    <w:rsid w:val="00BC62E7"/>
    <w:rsid w:val="00BC6E1E"/>
    <w:rsid w:val="00BC6FE3"/>
    <w:rsid w:val="00BD0303"/>
    <w:rsid w:val="00BD0401"/>
    <w:rsid w:val="00BD1456"/>
    <w:rsid w:val="00BD181F"/>
    <w:rsid w:val="00BD18C1"/>
    <w:rsid w:val="00BD1AD5"/>
    <w:rsid w:val="00BD26F5"/>
    <w:rsid w:val="00BD2E91"/>
    <w:rsid w:val="00BD3B5B"/>
    <w:rsid w:val="00BD516D"/>
    <w:rsid w:val="00BD528E"/>
    <w:rsid w:val="00BD7718"/>
    <w:rsid w:val="00BD7835"/>
    <w:rsid w:val="00BE2F38"/>
    <w:rsid w:val="00BE326C"/>
    <w:rsid w:val="00BE4067"/>
    <w:rsid w:val="00BE571C"/>
    <w:rsid w:val="00BE6D35"/>
    <w:rsid w:val="00BE7036"/>
    <w:rsid w:val="00BE7103"/>
    <w:rsid w:val="00BE7A42"/>
    <w:rsid w:val="00BE7B1A"/>
    <w:rsid w:val="00BF006D"/>
    <w:rsid w:val="00BF00F3"/>
    <w:rsid w:val="00BF04FB"/>
    <w:rsid w:val="00BF0CF7"/>
    <w:rsid w:val="00BF1393"/>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1E8"/>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0904"/>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1DA"/>
    <w:rsid w:val="00C57490"/>
    <w:rsid w:val="00C57BB2"/>
    <w:rsid w:val="00C57F17"/>
    <w:rsid w:val="00C613F4"/>
    <w:rsid w:val="00C61C2E"/>
    <w:rsid w:val="00C6242A"/>
    <w:rsid w:val="00C625CF"/>
    <w:rsid w:val="00C62E1E"/>
    <w:rsid w:val="00C63075"/>
    <w:rsid w:val="00C65558"/>
    <w:rsid w:val="00C6758D"/>
    <w:rsid w:val="00C67DD9"/>
    <w:rsid w:val="00C71021"/>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8B0"/>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1DE"/>
    <w:rsid w:val="00CC2356"/>
    <w:rsid w:val="00CC3F24"/>
    <w:rsid w:val="00CC3FED"/>
    <w:rsid w:val="00CC415E"/>
    <w:rsid w:val="00CC489E"/>
    <w:rsid w:val="00CC625A"/>
    <w:rsid w:val="00CC634E"/>
    <w:rsid w:val="00CC7263"/>
    <w:rsid w:val="00CC7B98"/>
    <w:rsid w:val="00CD0295"/>
    <w:rsid w:val="00CD071F"/>
    <w:rsid w:val="00CD0D03"/>
    <w:rsid w:val="00CD0FBC"/>
    <w:rsid w:val="00CD1148"/>
    <w:rsid w:val="00CD161C"/>
    <w:rsid w:val="00CD3D3A"/>
    <w:rsid w:val="00CD44AE"/>
    <w:rsid w:val="00CD4FE9"/>
    <w:rsid w:val="00CD6106"/>
    <w:rsid w:val="00CD6E4E"/>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219"/>
    <w:rsid w:val="00CE7EB2"/>
    <w:rsid w:val="00CF03E0"/>
    <w:rsid w:val="00CF0A94"/>
    <w:rsid w:val="00CF0AF1"/>
    <w:rsid w:val="00CF1749"/>
    <w:rsid w:val="00CF1E3D"/>
    <w:rsid w:val="00CF2696"/>
    <w:rsid w:val="00CF27C4"/>
    <w:rsid w:val="00CF289A"/>
    <w:rsid w:val="00CF3F95"/>
    <w:rsid w:val="00CF6299"/>
    <w:rsid w:val="00CF63C0"/>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0A41"/>
    <w:rsid w:val="00D11A66"/>
    <w:rsid w:val="00D12606"/>
    <w:rsid w:val="00D13146"/>
    <w:rsid w:val="00D131CE"/>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0F33"/>
    <w:rsid w:val="00D31457"/>
    <w:rsid w:val="00D31AB5"/>
    <w:rsid w:val="00D31E59"/>
    <w:rsid w:val="00D32975"/>
    <w:rsid w:val="00D34C54"/>
    <w:rsid w:val="00D3555C"/>
    <w:rsid w:val="00D3572A"/>
    <w:rsid w:val="00D35DEE"/>
    <w:rsid w:val="00D37150"/>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4753F"/>
    <w:rsid w:val="00D475FE"/>
    <w:rsid w:val="00D50738"/>
    <w:rsid w:val="00D5103B"/>
    <w:rsid w:val="00D52AE0"/>
    <w:rsid w:val="00D53EE6"/>
    <w:rsid w:val="00D558DA"/>
    <w:rsid w:val="00D57298"/>
    <w:rsid w:val="00D57F7D"/>
    <w:rsid w:val="00D60294"/>
    <w:rsid w:val="00D60DDD"/>
    <w:rsid w:val="00D614DB"/>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4FE3"/>
    <w:rsid w:val="00D85879"/>
    <w:rsid w:val="00D85F7F"/>
    <w:rsid w:val="00D8608C"/>
    <w:rsid w:val="00D873C6"/>
    <w:rsid w:val="00D900AD"/>
    <w:rsid w:val="00D908BC"/>
    <w:rsid w:val="00D90EE2"/>
    <w:rsid w:val="00D91210"/>
    <w:rsid w:val="00D91F0C"/>
    <w:rsid w:val="00D93619"/>
    <w:rsid w:val="00D936DF"/>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52AC"/>
    <w:rsid w:val="00DB5818"/>
    <w:rsid w:val="00DB61F6"/>
    <w:rsid w:val="00DB62B8"/>
    <w:rsid w:val="00DB635A"/>
    <w:rsid w:val="00DB7233"/>
    <w:rsid w:val="00DB7A74"/>
    <w:rsid w:val="00DC0682"/>
    <w:rsid w:val="00DC0E9B"/>
    <w:rsid w:val="00DC16A4"/>
    <w:rsid w:val="00DC1F76"/>
    <w:rsid w:val="00DC4B6C"/>
    <w:rsid w:val="00DC4D1E"/>
    <w:rsid w:val="00DC6125"/>
    <w:rsid w:val="00DC6D97"/>
    <w:rsid w:val="00DC7262"/>
    <w:rsid w:val="00DC7E05"/>
    <w:rsid w:val="00DD1311"/>
    <w:rsid w:val="00DD1D55"/>
    <w:rsid w:val="00DD1EE7"/>
    <w:rsid w:val="00DD2119"/>
    <w:rsid w:val="00DD311B"/>
    <w:rsid w:val="00DD4294"/>
    <w:rsid w:val="00DD6165"/>
    <w:rsid w:val="00DD6663"/>
    <w:rsid w:val="00DD6EB8"/>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55B"/>
    <w:rsid w:val="00DF29F1"/>
    <w:rsid w:val="00DF2F4F"/>
    <w:rsid w:val="00DF3846"/>
    <w:rsid w:val="00DF4EB1"/>
    <w:rsid w:val="00DF52CD"/>
    <w:rsid w:val="00DF54BC"/>
    <w:rsid w:val="00DF64D2"/>
    <w:rsid w:val="00DF6698"/>
    <w:rsid w:val="00DF77C4"/>
    <w:rsid w:val="00E00BB6"/>
    <w:rsid w:val="00E01C49"/>
    <w:rsid w:val="00E021FF"/>
    <w:rsid w:val="00E02FC9"/>
    <w:rsid w:val="00E02FFE"/>
    <w:rsid w:val="00E03916"/>
    <w:rsid w:val="00E039A5"/>
    <w:rsid w:val="00E0457E"/>
    <w:rsid w:val="00E0465B"/>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4D8D"/>
    <w:rsid w:val="00E368B4"/>
    <w:rsid w:val="00E37592"/>
    <w:rsid w:val="00E37FDF"/>
    <w:rsid w:val="00E4039F"/>
    <w:rsid w:val="00E440C8"/>
    <w:rsid w:val="00E440FE"/>
    <w:rsid w:val="00E444AA"/>
    <w:rsid w:val="00E447C5"/>
    <w:rsid w:val="00E44845"/>
    <w:rsid w:val="00E44DFC"/>
    <w:rsid w:val="00E451B3"/>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6E48"/>
    <w:rsid w:val="00E5784B"/>
    <w:rsid w:val="00E57C92"/>
    <w:rsid w:val="00E6079D"/>
    <w:rsid w:val="00E614E8"/>
    <w:rsid w:val="00E6158C"/>
    <w:rsid w:val="00E6243E"/>
    <w:rsid w:val="00E626FE"/>
    <w:rsid w:val="00E62A8A"/>
    <w:rsid w:val="00E62B92"/>
    <w:rsid w:val="00E6417D"/>
    <w:rsid w:val="00E64945"/>
    <w:rsid w:val="00E66495"/>
    <w:rsid w:val="00E664BA"/>
    <w:rsid w:val="00E67F3E"/>
    <w:rsid w:val="00E700F8"/>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CA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9667F"/>
    <w:rsid w:val="00EA0143"/>
    <w:rsid w:val="00EA0390"/>
    <w:rsid w:val="00EA0E22"/>
    <w:rsid w:val="00EA12F7"/>
    <w:rsid w:val="00EA1891"/>
    <w:rsid w:val="00EA2918"/>
    <w:rsid w:val="00EA2984"/>
    <w:rsid w:val="00EA3E48"/>
    <w:rsid w:val="00EA4DAA"/>
    <w:rsid w:val="00EA5A14"/>
    <w:rsid w:val="00EA5BA9"/>
    <w:rsid w:val="00EA60FA"/>
    <w:rsid w:val="00EA65BC"/>
    <w:rsid w:val="00EA6A17"/>
    <w:rsid w:val="00EA7673"/>
    <w:rsid w:val="00EA7BE2"/>
    <w:rsid w:val="00EB0146"/>
    <w:rsid w:val="00EB057F"/>
    <w:rsid w:val="00EB1354"/>
    <w:rsid w:val="00EB2BB1"/>
    <w:rsid w:val="00EB2F6F"/>
    <w:rsid w:val="00EB381C"/>
    <w:rsid w:val="00EB446F"/>
    <w:rsid w:val="00EB4B7B"/>
    <w:rsid w:val="00EB66C5"/>
    <w:rsid w:val="00EB688A"/>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1AEF"/>
    <w:rsid w:val="00EF3463"/>
    <w:rsid w:val="00EF36A1"/>
    <w:rsid w:val="00EF45CC"/>
    <w:rsid w:val="00EF4A30"/>
    <w:rsid w:val="00EF4E00"/>
    <w:rsid w:val="00EF651C"/>
    <w:rsid w:val="00EF76FE"/>
    <w:rsid w:val="00F0087F"/>
    <w:rsid w:val="00F008FE"/>
    <w:rsid w:val="00F00C86"/>
    <w:rsid w:val="00F0119D"/>
    <w:rsid w:val="00F01254"/>
    <w:rsid w:val="00F01A8D"/>
    <w:rsid w:val="00F024C7"/>
    <w:rsid w:val="00F02E8A"/>
    <w:rsid w:val="00F03286"/>
    <w:rsid w:val="00F03E46"/>
    <w:rsid w:val="00F0433A"/>
    <w:rsid w:val="00F046B6"/>
    <w:rsid w:val="00F04F23"/>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66D"/>
    <w:rsid w:val="00F24AC2"/>
    <w:rsid w:val="00F25214"/>
    <w:rsid w:val="00F253FF"/>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3631"/>
    <w:rsid w:val="00F53653"/>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3BF"/>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1858"/>
    <w:rsid w:val="00F81F86"/>
    <w:rsid w:val="00F825BA"/>
    <w:rsid w:val="00F82625"/>
    <w:rsid w:val="00F829C9"/>
    <w:rsid w:val="00F83228"/>
    <w:rsid w:val="00F83692"/>
    <w:rsid w:val="00F83727"/>
    <w:rsid w:val="00F83A6A"/>
    <w:rsid w:val="00F83F88"/>
    <w:rsid w:val="00F845CB"/>
    <w:rsid w:val="00F84A2C"/>
    <w:rsid w:val="00F84A82"/>
    <w:rsid w:val="00F84CAE"/>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0A3"/>
    <w:rsid w:val="00FA3375"/>
    <w:rsid w:val="00FA45A1"/>
    <w:rsid w:val="00FA46DF"/>
    <w:rsid w:val="00FA5E02"/>
    <w:rsid w:val="00FA69B8"/>
    <w:rsid w:val="00FA71CF"/>
    <w:rsid w:val="00FA7580"/>
    <w:rsid w:val="00FB10DF"/>
    <w:rsid w:val="00FB141D"/>
    <w:rsid w:val="00FB146D"/>
    <w:rsid w:val="00FB1F1C"/>
    <w:rsid w:val="00FB32A4"/>
    <w:rsid w:val="00FB39DD"/>
    <w:rsid w:val="00FB41C1"/>
    <w:rsid w:val="00FB483E"/>
    <w:rsid w:val="00FB4E79"/>
    <w:rsid w:val="00FB513B"/>
    <w:rsid w:val="00FB51A3"/>
    <w:rsid w:val="00FB5F22"/>
    <w:rsid w:val="00FB7AE9"/>
    <w:rsid w:val="00FC0549"/>
    <w:rsid w:val="00FC083E"/>
    <w:rsid w:val="00FC0A2B"/>
    <w:rsid w:val="00FC0AC7"/>
    <w:rsid w:val="00FC13CE"/>
    <w:rsid w:val="00FC1AA8"/>
    <w:rsid w:val="00FC1E9E"/>
    <w:rsid w:val="00FC298C"/>
    <w:rsid w:val="00FC2B12"/>
    <w:rsid w:val="00FC49D3"/>
    <w:rsid w:val="00FC5451"/>
    <w:rsid w:val="00FC576C"/>
    <w:rsid w:val="00FC5FCB"/>
    <w:rsid w:val="00FC6292"/>
    <w:rsid w:val="00FC727D"/>
    <w:rsid w:val="00FC769C"/>
    <w:rsid w:val="00FC7972"/>
    <w:rsid w:val="00FD047C"/>
    <w:rsid w:val="00FD059E"/>
    <w:rsid w:val="00FD18B2"/>
    <w:rsid w:val="00FD2AA0"/>
    <w:rsid w:val="00FD3C8C"/>
    <w:rsid w:val="00FD4802"/>
    <w:rsid w:val="00FD4A6F"/>
    <w:rsid w:val="00FD53C0"/>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4763"/>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uiPriority w:val="9"/>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E64945"/>
    <w:pPr>
      <w:keepNext/>
      <w:keepLines/>
      <w:spacing w:before="120" w:after="0"/>
      <w:outlineLvl w:val="2"/>
    </w:pPr>
    <w:rPr>
      <w:rFonts w:asciiTheme="majorHAnsi" w:eastAsiaTheme="majorEastAsia" w:hAnsiTheme="majorHAnsi" w:cstheme="majorBidi"/>
      <w:b/>
      <w:bCs/>
      <w:color w:val="365F91" w:themeColor="accent1" w:themeShade="BF"/>
      <w:sz w:val="22"/>
    </w:rPr>
  </w:style>
  <w:style w:type="paragraph" w:styleId="Heading4">
    <w:name w:val="heading 4"/>
    <w:basedOn w:val="Normal"/>
    <w:next w:val="Normal"/>
    <w:link w:val="Heading4Char"/>
    <w:uiPriority w:val="9"/>
    <w:unhideWhenUsed/>
    <w:qFormat/>
    <w:rsid w:val="00E64945"/>
    <w:pPr>
      <w:keepNext/>
      <w:keepLines/>
      <w:spacing w:before="40" w:after="0"/>
      <w:outlineLvl w:val="3"/>
    </w:pPr>
    <w:rPr>
      <w:rFonts w:asciiTheme="majorHAnsi" w:eastAsiaTheme="majorEastAsia" w:hAnsiTheme="majorHAnsi" w:cstheme="majorBidi"/>
      <w:b/>
      <w:iCs/>
      <w:color w:val="365F91" w:themeColor="accent1" w:themeShade="BF"/>
      <w:sz w:val="22"/>
    </w:rPr>
  </w:style>
  <w:style w:type="paragraph" w:styleId="Heading5">
    <w:name w:val="heading 5"/>
    <w:basedOn w:val="Normal"/>
    <w:next w:val="Normal"/>
    <w:link w:val="Heading5Char"/>
    <w:uiPriority w:val="9"/>
    <w:semiHidden/>
    <w:unhideWhenUsed/>
    <w:qFormat/>
    <w:rsid w:val="006362E6"/>
    <w:pPr>
      <w:keepNext/>
      <w:keepLines/>
      <w:spacing w:before="40" w:after="0" w:line="276" w:lineRule="auto"/>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E64945"/>
    <w:rPr>
      <w:rFonts w:asciiTheme="majorHAnsi" w:eastAsiaTheme="majorEastAsia" w:hAnsiTheme="majorHAnsi" w:cstheme="majorBidi"/>
      <w:b/>
      <w:bCs/>
      <w:color w:val="365F91" w:themeColor="accent1" w:themeShade="BF"/>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1"/>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2"/>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customStyle="1" w:styleId="UnresolvedMention1">
    <w:name w:val="Unresolved Mention1"/>
    <w:basedOn w:val="DefaultParagraphFont"/>
    <w:uiPriority w:val="99"/>
    <w:semiHidden/>
    <w:unhideWhenUsed/>
    <w:rsid w:val="004F20A4"/>
    <w:rPr>
      <w:color w:val="605E5C"/>
      <w:shd w:val="clear" w:color="auto" w:fill="E1DFDD"/>
    </w:rPr>
  </w:style>
  <w:style w:type="character" w:customStyle="1" w:styleId="Heading4Char">
    <w:name w:val="Heading 4 Char"/>
    <w:basedOn w:val="DefaultParagraphFont"/>
    <w:link w:val="Heading4"/>
    <w:uiPriority w:val="9"/>
    <w:rsid w:val="00E64945"/>
    <w:rPr>
      <w:rFonts w:asciiTheme="majorHAnsi" w:eastAsiaTheme="majorEastAsia" w:hAnsiTheme="majorHAnsi" w:cstheme="majorBidi"/>
      <w:b/>
      <w:iCs/>
      <w:color w:val="365F91" w:themeColor="accent1" w:themeShade="BF"/>
    </w:rPr>
  </w:style>
  <w:style w:type="paragraph" w:customStyle="1" w:styleId="Default">
    <w:name w:val="Default"/>
    <w:rsid w:val="000135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RIRequirement">
    <w:name w:val="BRI Requirement"/>
    <w:basedOn w:val="Normal"/>
    <w:qFormat/>
    <w:rsid w:val="000135C2"/>
    <w:pPr>
      <w:ind w:left="360" w:hanging="360"/>
      <w:contextualSpacing/>
    </w:pPr>
  </w:style>
  <w:style w:type="paragraph" w:customStyle="1" w:styleId="CRIRequirement">
    <w:name w:val="CRI Requirement"/>
    <w:basedOn w:val="Normal"/>
    <w:qFormat/>
    <w:rsid w:val="000135C2"/>
    <w:pPr>
      <w:ind w:left="720" w:hanging="720"/>
      <w:contextualSpacing/>
    </w:pPr>
  </w:style>
  <w:style w:type="paragraph" w:customStyle="1" w:styleId="BCIRequirement">
    <w:name w:val="BCI Requirement"/>
    <w:basedOn w:val="Normal"/>
    <w:qFormat/>
    <w:rsid w:val="000135C2"/>
    <w:pPr>
      <w:ind w:left="720" w:hanging="720"/>
      <w:contextualSpacing/>
    </w:pPr>
  </w:style>
  <w:style w:type="paragraph" w:customStyle="1" w:styleId="IndNoteBullet">
    <w:name w:val="Ind Note Bullet"/>
    <w:basedOn w:val="Default"/>
    <w:qFormat/>
    <w:rsid w:val="000135C2"/>
    <w:pPr>
      <w:ind w:left="360" w:hanging="360"/>
    </w:pPr>
    <w:rPr>
      <w:rFonts w:asciiTheme="minorHAnsi" w:hAnsiTheme="minorHAnsi"/>
      <w:color w:val="auto"/>
      <w:sz w:val="20"/>
      <w:szCs w:val="20"/>
    </w:rPr>
  </w:style>
  <w:style w:type="paragraph" w:customStyle="1" w:styleId="Explanation">
    <w:name w:val="Explanation"/>
    <w:basedOn w:val="Normal"/>
    <w:qFormat/>
    <w:rsid w:val="000135C2"/>
    <w:rPr>
      <w:i/>
      <w:color w:val="5F497A" w:themeColor="accent4" w:themeShade="BF"/>
    </w:rPr>
  </w:style>
  <w:style w:type="paragraph" w:customStyle="1" w:styleId="panel-paragraph">
    <w:name w:val="panel-paragraph"/>
    <w:basedOn w:val="Normal"/>
    <w:rsid w:val="000135C2"/>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0135C2"/>
    <w:pPr>
      <w:spacing w:after="0" w:line="240" w:lineRule="auto"/>
    </w:pPr>
  </w:style>
  <w:style w:type="paragraph" w:customStyle="1" w:styleId="Numbering">
    <w:name w:val="Numbering"/>
    <w:basedOn w:val="Normal"/>
    <w:qFormat/>
    <w:rsid w:val="000135C2"/>
    <w:pPr>
      <w:spacing w:before="0" w:after="0"/>
    </w:pPr>
    <w:rPr>
      <w:rFonts w:eastAsia="Times New Roman" w:cs="Arial"/>
      <w:color w:val="222222"/>
      <w:szCs w:val="16"/>
    </w:rPr>
  </w:style>
  <w:style w:type="character" w:styleId="Emphasis">
    <w:name w:val="Emphasis"/>
    <w:basedOn w:val="DefaultParagraphFont"/>
    <w:uiPriority w:val="20"/>
    <w:qFormat/>
    <w:rsid w:val="000135C2"/>
    <w:rPr>
      <w:i/>
      <w:iCs/>
    </w:rPr>
  </w:style>
  <w:style w:type="paragraph" w:customStyle="1" w:styleId="msonormal0">
    <w:name w:val="msonormal"/>
    <w:basedOn w:val="Normal"/>
    <w:rsid w:val="000135C2"/>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135C2"/>
    <w:pPr>
      <w:widowControl w:val="0"/>
      <w:autoSpaceDE w:val="0"/>
      <w:autoSpaceDN w:val="0"/>
      <w:spacing w:before="0" w:after="0"/>
    </w:pPr>
    <w:rPr>
      <w:rFonts w:ascii="Carlito" w:eastAsia="Carlito" w:hAnsi="Carlito" w:cs="Carlito"/>
      <w:sz w:val="22"/>
    </w:rPr>
  </w:style>
  <w:style w:type="character" w:customStyle="1" w:styleId="BodyTextChar">
    <w:name w:val="Body Text Char"/>
    <w:basedOn w:val="DefaultParagraphFont"/>
    <w:link w:val="BodyText"/>
    <w:uiPriority w:val="1"/>
    <w:rsid w:val="000135C2"/>
    <w:rPr>
      <w:rFonts w:ascii="Carlito" w:eastAsia="Carlito" w:hAnsi="Carlito" w:cs="Carlito"/>
    </w:rPr>
  </w:style>
  <w:style w:type="paragraph" w:customStyle="1" w:styleId="TableParagraph">
    <w:name w:val="Table Paragraph"/>
    <w:basedOn w:val="Normal"/>
    <w:uiPriority w:val="1"/>
    <w:qFormat/>
    <w:rsid w:val="000135C2"/>
    <w:pPr>
      <w:widowControl w:val="0"/>
      <w:autoSpaceDE w:val="0"/>
      <w:autoSpaceDN w:val="0"/>
      <w:spacing w:before="29" w:after="0"/>
      <w:ind w:left="101" w:right="100"/>
      <w:jc w:val="center"/>
    </w:pPr>
    <w:rPr>
      <w:rFonts w:ascii="Carlito" w:eastAsia="Carlito" w:hAnsi="Carlito" w:cs="Carlito"/>
      <w:sz w:val="22"/>
    </w:rPr>
  </w:style>
  <w:style w:type="character" w:styleId="FollowedHyperlink">
    <w:name w:val="FollowedHyperlink"/>
    <w:basedOn w:val="DefaultParagraphFont"/>
    <w:uiPriority w:val="99"/>
    <w:semiHidden/>
    <w:unhideWhenUsed/>
    <w:rsid w:val="000135C2"/>
    <w:rPr>
      <w:color w:val="800080"/>
      <w:u w:val="single"/>
    </w:rPr>
  </w:style>
  <w:style w:type="table" w:styleId="LightGrid-Accent1">
    <w:name w:val="Light Grid Accent 1"/>
    <w:basedOn w:val="TableNormal"/>
    <w:uiPriority w:val="62"/>
    <w:rsid w:val="000135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Table2">
    <w:name w:val="List Table 2"/>
    <w:basedOn w:val="TableNormal"/>
    <w:uiPriority w:val="47"/>
    <w:rsid w:val="000135C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0135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0135C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2-Accent4">
    <w:name w:val="List Table 2 Accent 4"/>
    <w:basedOn w:val="TableNormal"/>
    <w:uiPriority w:val="47"/>
    <w:rsid w:val="002163B7"/>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5Char">
    <w:name w:val="Heading 5 Char"/>
    <w:basedOn w:val="DefaultParagraphFont"/>
    <w:link w:val="Heading5"/>
    <w:uiPriority w:val="9"/>
    <w:semiHidden/>
    <w:rsid w:val="006362E6"/>
    <w:rPr>
      <w:rFonts w:asciiTheme="majorHAnsi" w:eastAsiaTheme="majorEastAsia" w:hAnsiTheme="majorHAnsi" w:cstheme="majorBidi"/>
      <w:color w:val="365F91" w:themeColor="accent1" w:themeShade="BF"/>
    </w:rPr>
  </w:style>
  <w:style w:type="table" w:customStyle="1" w:styleId="TableGrid2">
    <w:name w:val="Table Grid2"/>
    <w:basedOn w:val="TableNormal"/>
    <w:next w:val="TableGrid"/>
    <w:uiPriority w:val="59"/>
    <w:rsid w:val="00D614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semiHidden/>
    <w:unhideWhenUsed/>
    <w:rsid w:val="00D614DB"/>
    <w:pPr>
      <w:spacing w:after="0" w:line="240" w:lineRule="auto"/>
    </w:pPr>
    <w:rPr>
      <w:rFonts w:ascii="Calibri" w:eastAsia="Calibri" w:hAnsi="Calibri" w:cs="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D6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0274">
      <w:bodyDiv w:val="1"/>
      <w:marLeft w:val="0"/>
      <w:marRight w:val="0"/>
      <w:marTop w:val="0"/>
      <w:marBottom w:val="0"/>
      <w:divBdr>
        <w:top w:val="none" w:sz="0" w:space="0" w:color="auto"/>
        <w:left w:val="none" w:sz="0" w:space="0" w:color="auto"/>
        <w:bottom w:val="none" w:sz="0" w:space="0" w:color="auto"/>
        <w:right w:val="none" w:sz="0" w:space="0" w:color="auto"/>
      </w:divBdr>
    </w:div>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98263081">
      <w:bodyDiv w:val="1"/>
      <w:marLeft w:val="0"/>
      <w:marRight w:val="0"/>
      <w:marTop w:val="0"/>
      <w:marBottom w:val="0"/>
      <w:divBdr>
        <w:top w:val="none" w:sz="0" w:space="0" w:color="auto"/>
        <w:left w:val="none" w:sz="0" w:space="0" w:color="auto"/>
        <w:bottom w:val="none" w:sz="0" w:space="0" w:color="auto"/>
        <w:right w:val="none" w:sz="0" w:space="0" w:color="auto"/>
      </w:divBdr>
    </w:div>
    <w:div w:id="98571529">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338386791">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16499963">
      <w:bodyDiv w:val="1"/>
      <w:marLeft w:val="0"/>
      <w:marRight w:val="0"/>
      <w:marTop w:val="0"/>
      <w:marBottom w:val="0"/>
      <w:divBdr>
        <w:top w:val="none" w:sz="0" w:space="0" w:color="auto"/>
        <w:left w:val="none" w:sz="0" w:space="0" w:color="auto"/>
        <w:bottom w:val="none" w:sz="0" w:space="0" w:color="auto"/>
        <w:right w:val="none" w:sz="0" w:space="0" w:color="auto"/>
      </w:divBdr>
    </w:div>
    <w:div w:id="539056657">
      <w:bodyDiv w:val="1"/>
      <w:marLeft w:val="0"/>
      <w:marRight w:val="0"/>
      <w:marTop w:val="0"/>
      <w:marBottom w:val="0"/>
      <w:divBdr>
        <w:top w:val="none" w:sz="0" w:space="0" w:color="auto"/>
        <w:left w:val="none" w:sz="0" w:space="0" w:color="auto"/>
        <w:bottom w:val="none" w:sz="0" w:space="0" w:color="auto"/>
        <w:right w:val="none" w:sz="0" w:space="0" w:color="auto"/>
      </w:divBdr>
    </w:div>
    <w:div w:id="547110261">
      <w:bodyDiv w:val="1"/>
      <w:marLeft w:val="0"/>
      <w:marRight w:val="0"/>
      <w:marTop w:val="0"/>
      <w:marBottom w:val="0"/>
      <w:divBdr>
        <w:top w:val="none" w:sz="0" w:space="0" w:color="auto"/>
        <w:left w:val="none" w:sz="0" w:space="0" w:color="auto"/>
        <w:bottom w:val="none" w:sz="0" w:space="0" w:color="auto"/>
        <w:right w:val="none" w:sz="0" w:space="0" w:color="auto"/>
      </w:divBdr>
    </w:div>
    <w:div w:id="607932155">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776143650">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6287290">
      <w:bodyDiv w:val="1"/>
      <w:marLeft w:val="0"/>
      <w:marRight w:val="0"/>
      <w:marTop w:val="0"/>
      <w:marBottom w:val="0"/>
      <w:divBdr>
        <w:top w:val="none" w:sz="0" w:space="0" w:color="auto"/>
        <w:left w:val="none" w:sz="0" w:space="0" w:color="auto"/>
        <w:bottom w:val="none" w:sz="0" w:space="0" w:color="auto"/>
        <w:right w:val="none" w:sz="0" w:space="0" w:color="auto"/>
      </w:divBdr>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5739839">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40920212">
      <w:bodyDiv w:val="1"/>
      <w:marLeft w:val="0"/>
      <w:marRight w:val="0"/>
      <w:marTop w:val="0"/>
      <w:marBottom w:val="0"/>
      <w:divBdr>
        <w:top w:val="none" w:sz="0" w:space="0" w:color="auto"/>
        <w:left w:val="none" w:sz="0" w:space="0" w:color="auto"/>
        <w:bottom w:val="none" w:sz="0" w:space="0" w:color="auto"/>
        <w:right w:val="none" w:sz="0" w:space="0" w:color="auto"/>
      </w:divBdr>
    </w:div>
    <w:div w:id="1151605141">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1577302">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286347974">
      <w:bodyDiv w:val="1"/>
      <w:marLeft w:val="0"/>
      <w:marRight w:val="0"/>
      <w:marTop w:val="0"/>
      <w:marBottom w:val="0"/>
      <w:divBdr>
        <w:top w:val="none" w:sz="0" w:space="0" w:color="auto"/>
        <w:left w:val="none" w:sz="0" w:space="0" w:color="auto"/>
        <w:bottom w:val="none" w:sz="0" w:space="0" w:color="auto"/>
        <w:right w:val="none" w:sz="0" w:space="0" w:color="auto"/>
      </w:divBdr>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374502971">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51431977">
      <w:bodyDiv w:val="1"/>
      <w:marLeft w:val="0"/>
      <w:marRight w:val="0"/>
      <w:marTop w:val="0"/>
      <w:marBottom w:val="0"/>
      <w:divBdr>
        <w:top w:val="none" w:sz="0" w:space="0" w:color="auto"/>
        <w:left w:val="none" w:sz="0" w:space="0" w:color="auto"/>
        <w:bottom w:val="none" w:sz="0" w:space="0" w:color="auto"/>
        <w:right w:val="none" w:sz="0" w:space="0" w:color="auto"/>
      </w:divBdr>
    </w:div>
    <w:div w:id="1485050864">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4687278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26766259">
      <w:bodyDiv w:val="1"/>
      <w:marLeft w:val="0"/>
      <w:marRight w:val="0"/>
      <w:marTop w:val="0"/>
      <w:marBottom w:val="0"/>
      <w:divBdr>
        <w:top w:val="none" w:sz="0" w:space="0" w:color="auto"/>
        <w:left w:val="none" w:sz="0" w:space="0" w:color="auto"/>
        <w:bottom w:val="none" w:sz="0" w:space="0" w:color="auto"/>
        <w:right w:val="none" w:sz="0" w:space="0" w:color="auto"/>
      </w:divBdr>
    </w:div>
    <w:div w:id="1670668868">
      <w:bodyDiv w:val="1"/>
      <w:marLeft w:val="0"/>
      <w:marRight w:val="0"/>
      <w:marTop w:val="0"/>
      <w:marBottom w:val="0"/>
      <w:divBdr>
        <w:top w:val="none" w:sz="0" w:space="0" w:color="auto"/>
        <w:left w:val="none" w:sz="0" w:space="0" w:color="auto"/>
        <w:bottom w:val="none" w:sz="0" w:space="0" w:color="auto"/>
        <w:right w:val="none" w:sz="0" w:space="0" w:color="auto"/>
      </w:divBdr>
    </w:div>
    <w:div w:id="1685551984">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2250086">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1977644359">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4.doc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hyperlink" Target="https://www2.ed.gov/about/inits/ed/edfacts/index.html"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hyperlink" Target="https://nam10.safelinks.protection.outlook.com/?url=https%3A%2F%2Fsites.ed.gov%2Fidea%2Fhow-the-department-made-determinations%2F&amp;data=05%7C01%7Cdan.royal%40aemcorp.com%7C56561a053eed4e4dffea08db4cd0ea7f%7C7a41925ef6974f7cbec30470887ac752%7C0%7C0%7C638188232405320922%7CUnknown%7CTWFpbGZsb3d8eyJWIjoiMC4wLjAwMDAiLCJQIjoiV2luMzIiLCJBTiI6Ik1haWwiLCJXVCI6Mn0%3D%7C3000%7C%7C%7C&amp;sdata=REJfNg%2BRs0Gk73rS2KzO2SIVRCUhHLglGd6vbm9wEwc%3D&amp;reserved=0" TargetMode="Externa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files/2023_Part-C_SPP-APR_Measurement_Tab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6" ma:contentTypeDescription="Create a new document." ma:contentTypeScope="" ma:versionID="f79bf6c7ec558b40f9c2665a11ca7c6f">
  <xsd:schema xmlns:xsd="http://www.w3.org/2001/XMLSchema" xmlns:xs="http://www.w3.org/2001/XMLSchema" xmlns:p="http://schemas.microsoft.com/office/2006/metadata/properties" xmlns:ns2="89bf3613-0818-48da-aadf-73420b6d0357" xmlns:ns3="a8f4f48c-d55d-4625-8121-08fdad9dc02e" targetNamespace="http://schemas.microsoft.com/office/2006/metadata/properties" ma:root="true" ma:fieldsID="fb6d4dfb1e3b4469584887ddd1204737" ns2:_="" ns3:_="">
    <xsd:import namespace="89bf3613-0818-48da-aadf-73420b6d0357"/>
    <xsd:import namespace="a8f4f48c-d55d-4625-8121-08fdad9dc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4f48c-d55d-4625-8121-08fdad9dc02e"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0FFAFE-B4D2-4A75-82B6-75F0E586E543}"/>
</file>

<file path=customXml/itemProps2.xml><?xml version="1.0" encoding="utf-8"?>
<ds:datastoreItem xmlns:ds="http://schemas.openxmlformats.org/officeDocument/2006/customXml" ds:itemID="{85498CE8-CB20-421B-8816-1D7679AF8573}">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E34A9DCB-E3D8-4048-BDD4-1F7881EB959B}">
  <ds:schemaRefs>
    <ds:schemaRef ds:uri="http://www.w3.org/XML/1998/namespace"/>
    <ds:schemaRef ds:uri="http://schemas.microsoft.com/office/2006/documentManagement/types"/>
    <ds:schemaRef ds:uri="292db1e8-b3d0-4356-8ef3-2a6d7ed77883"/>
    <ds:schemaRef ds:uri="4f36bac4-6705-4a36-974b-7c07450fedf2"/>
    <ds:schemaRef ds:uri="http://purl.org/dc/elements/1.1/"/>
    <ds:schemaRef ds:uri="http://purl.org/dc/terms/"/>
    <ds:schemaRef ds:uri="http://schemas.microsoft.com/office/infopath/2007/PartnerControls"/>
    <ds:schemaRef ds:uri="http://schemas.microsoft.com/sharepoint/v3"/>
    <ds:schemaRef ds:uri="http://schemas.openxmlformats.org/package/2006/metadata/core-properties"/>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afded6f5-d1d0-4596-a1c0-00c047dd6749}" enabled="1" method="Standard" siteId="{7a41925e-f697-4f7c-bec3-0470887ac752}" removed="0"/>
</clbl:labelList>
</file>

<file path=docProps/app.xml><?xml version="1.0" encoding="utf-8"?>
<Properties xmlns="http://schemas.openxmlformats.org/officeDocument/2006/extended-properties" xmlns:vt="http://schemas.openxmlformats.org/officeDocument/2006/docPropsVTypes">
  <Template>Normal</Template>
  <TotalTime>0</TotalTime>
  <Pages>71</Pages>
  <Words>40511</Words>
  <Characters>230919</Characters>
  <Application>Microsoft Office Word</Application>
  <DocSecurity>0</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Alec Walker</cp:lastModifiedBy>
  <cp:revision>2</cp:revision>
  <cp:lastPrinted>2014-08-19T16:56:00Z</cp:lastPrinted>
  <dcterms:created xsi:type="dcterms:W3CDTF">2023-06-26T22:43:00Z</dcterms:created>
  <dcterms:modified xsi:type="dcterms:W3CDTF">2023-06-26T22:43:00Z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b82c75b5-a88e-491a-8e63-d2888e9ba736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Order">
    <vt:r8>41299000</vt:r8>
  </property>
  <property fmtid="{D5CDD505-2E9C-101B-9397-08002B2CF9AE}" pid="8" name="Body">
    <vt:lpwstr/>
  </property>
  <property fmtid="{D5CDD505-2E9C-101B-9397-08002B2CF9AE}" pid="9" name="TaskStatus">
    <vt:lpwstr/>
  </property>
  <property fmtid="{D5CDD505-2E9C-101B-9397-08002B2CF9AE}" pid="10" name="WorkflowName">
    <vt:lpwstr/>
  </property>
  <property fmtid="{D5CDD505-2E9C-101B-9397-08002B2CF9AE}" pid="11" name="Document Notes">
    <vt:lpwstr/>
  </property>
  <property fmtid="{D5CDD505-2E9C-101B-9397-08002B2CF9AE}" pid="12" name="Document Notes0">
    <vt:lpwstr/>
  </property>
  <property fmtid="{D5CDD505-2E9C-101B-9397-08002B2CF9AE}" pid="13" name="Priority">
    <vt:lpwstr/>
  </property>
  <property fmtid="{D5CDD505-2E9C-101B-9397-08002B2CF9AE}" pid="14" name="_CopySource">
    <vt:lpwstr>https://sharepoint.aemcorp.com/ed/EDMITS/Shared Documents/51 - APR/SPP APR/FFY 2021 - TO-Q/40 IT/01 Requirements/Part 1 - APR Tool/Part C/Part C SPP-APR FFY 2021 Form with abbreviations.docx</vt:lpwstr>
  </property>
  <property fmtid="{D5CDD505-2E9C-101B-9397-08002B2CF9AE}" pid="15" name="MediaServiceImageTags">
    <vt:lpwstr/>
  </property>
  <property fmtid="{D5CDD505-2E9C-101B-9397-08002B2CF9AE}" pid="16" name="Predecessors">
    <vt:lpwstr/>
  </property>
  <property fmtid="{D5CDD505-2E9C-101B-9397-08002B2CF9AE}" pid="17" name="AssignedTo">
    <vt:lpwstr/>
  </property>
</Properties>
</file>