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Mississippi</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Mississippi State Department of Health (MSDH) is the lead agency responsible for administering Part C of IDEA, known as the Mississippi First Steps Early Intervention Program (MSFSEIP). The MSDH has organized the State's 82 counties into three public health regions, each of which operates multiple Local FSEIP responsible for ensure all eligible infants and toddlers and their families receive early intervention services. The Northern Region has two Local FSEIPs and the Central and Southern Regions have three Local FSEIPs each, for a total of eight Local FSEIPs. The MSFSEIP is advised in program administration by the Mississippi State Interagency Coordinating Council (MSICC) whose members, along with other stakeholders, participate on workgroups providing feedback on systemic improvement efforts.</w:t>
      </w:r>
      <w:r w:rsidRPr="00ED172B">
        <w:rPr>
          <w:color w:val="000000" w:themeColor="text1"/>
        </w:rPr>
        <w:br/>
      </w:r>
      <w:r w:rsidRPr="00ED172B">
        <w:rPr>
          <w:color w:val="000000" w:themeColor="text1"/>
        </w:rPr>
        <w:br/>
        <w:t>During FFY2018, the MSDH implemented new procedures for vendor agreements with early intervention service providers due to a new state contract law and a new electronic approval routing system. These changes resulted in many agreements not being implemented in a timely manner, leading most Local FSEIPs to fail to meet 45-Day timelines (Indicator 7) and to provide Timely Services (Indicator 1), necessitating extensive provision of compensatory services and slippage in Indicators 4 [4A, 4B] (Family Outcomes) and 7 (45-Day Timeline). As a result of these challenges, in FFY2019, oversight for the MSFSEIP system was streamlined with a single line of oversight for personnel in the State and Regional offices. Throughout FFY2019, the MSFSEIP state office provided general supervision and technical assistance to each of the Local FSEIPs, supported the collecting and reporting of data in a timely manner, and provided guidance to ensure compliance with federal regulations. However, in March 2020, the state issued a stay-at-home order, resulting in the suspension of in-person service delivery. The MSFSEIP issued temporary procedures to ensure the continued delivery of services via teleintervention approaches and the use of digital signatures, as allowed under state law, based on guidance from the Office of Special Education Programs (OSEP) and OSEP-funded Technical Assistance Centers.</w:t>
      </w:r>
      <w:r w:rsidRPr="00ED172B">
        <w:rPr>
          <w:color w:val="000000" w:themeColor="text1"/>
        </w:rPr>
        <w:br/>
      </w:r>
      <w:r w:rsidRPr="00ED172B">
        <w:rPr>
          <w:color w:val="000000" w:themeColor="text1"/>
        </w:rPr>
        <w:br/>
        <w:t xml:space="preserve">In FFY2019, all Local FSEIPs were monitored based on data collected between January and March of 2020. Findings of noncompliance were issued for Indicators 1 (Timely Services), 7 (45-Day), 8A (Transition Steps and Services), 8B (Transition Notification), and 8C (Transition Conference) in June 2020. All monitored Local FSEIPs had new or ongoing finding of noncompliance for all compliance indicators. The MSFSEIP continues to provide technical assistance to the Local FSEIPs to assist them in identifying and addressing root causes of noncompliance and improving their performance for outcomes for children and families. Further, the MSFSEIP and Local FSEIPs continued implementation of systematic improvement efforts to enhance the program infrastructure and to implement evidence-based practices. </w:t>
      </w:r>
      <w:r w:rsidRPr="00ED172B">
        <w:rPr>
          <w:color w:val="000000" w:themeColor="text1"/>
        </w:rPr>
        <w:br/>
      </w:r>
      <w:r w:rsidRPr="00ED172B">
        <w:rPr>
          <w:color w:val="000000" w:themeColor="text1"/>
        </w:rPr>
        <w:br/>
        <w:t>Mississippi's determination for FFY2018 was "Needs Assistance" based on ongoing issues with compliance, including failure to correct longstanding noncompliance, and issues with data completeness and both within and across state comparisons of child outcomes. Root cause analyses of noncompliance demonstrated Local FSEIPs were not adequately tracking compliance with federally-required timelines. In Spring 2018, Mississippi requested technical assistance from the IDEA Data Center to assist local programs in using their data to inform improvement efforts, selecting Local FSEIP 5, with longstanding noncompliance on Indicator 1 (Timely Services) as the first focus. This work resulted in the development and implementation of tracking tools to monitor timelines. After further refinement in FFY2018, these tools were mandated for all Local FSEIPs with intensive monitoring of individual Service Coordinators in Local FSEIPs with longstanding noncompliance. Additional tracking tools for monitoring caseloads were also developed at the end of FFY2018. These efforts were continued throughout FFY2019 to promote compliance. After failures to implement and respond to monitoring, the leadership of Local FSEIP 5, the program with longstanding noncompliance, was changed. Due to systemic issues with noncompliance, the MSFSEIP began review and revision of the general supervision system, with anticipation of the implementation of a new data system on July 1, 2020. The MSFSEIP also sought guidance from state contacts from OSEP-funded technical assistance centers. Additional training, technical assistance, and intensive supports were provided to Local FSEIPs with ongoing noncompliance in FFY2019; however, these efforts were interrupted due to the public health emergency and subsequent response.</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MSFSEIP has implemented a general supervision system that includes universal, focused, and targeted monitoring approaches to ensure each Local FSEIP implements all Federal regulations and State policies and procedures for Part C of IDEA. The MSFSEIP monitors Local FSEIPs using a combination of methods including annual self-assessments, annual fiscal audits, annual onsite visits, data reviews (i.e., reviews of data in the Child Registry), desk audits (i.e, reviews of paper records), interviews, observations, and issues identified during dispute resolutions, as applicable.</w:t>
      </w:r>
      <w:r w:rsidRPr="00ED172B">
        <w:rPr>
          <w:color w:val="000000" w:themeColor="text1"/>
          <w:szCs w:val="16"/>
        </w:rPr>
        <w:br/>
      </w:r>
      <w:r w:rsidRPr="00ED172B">
        <w:rPr>
          <w:color w:val="000000" w:themeColor="text1"/>
          <w:szCs w:val="16"/>
        </w:rPr>
        <w:br/>
        <w:t>The MSFSEIP has a Monitoring Coordinator and assigns additional State staff to assist with conducting monitoring reviews, desk audits, interviews, observations, and onsite visits. In addition, Local FSEIPs receive technical assistance from MSFSEIP employees and contractual personnel to address program-specific concerns (see TA Section below). These supports are intended to assist Local FSEIP staff with identifying the root cause(s) of noncompliance within the FSEIP and ensure timely correction of noncompliance. The MSFSEIP takes enforcement actions, as appropriate, against any Local FSEIP that fails to correct noncompliance in a timely manner.</w:t>
      </w:r>
      <w:r w:rsidRPr="00ED172B">
        <w:rPr>
          <w:color w:val="000000" w:themeColor="text1"/>
          <w:szCs w:val="16"/>
        </w:rPr>
        <w:br/>
      </w:r>
      <w:r w:rsidRPr="00ED172B">
        <w:rPr>
          <w:color w:val="000000" w:themeColor="text1"/>
          <w:szCs w:val="16"/>
        </w:rPr>
        <w:br/>
        <w:t>In FFY2019, the MSFSEIP sought guidance from state contacts from OSEP-funded technical assistance centers to review and revision of the general supervision system, with anticipation of the implementation of a new data system on July 1, 2020. This system will enable a more robust and responsive general supervision model to incorporate universal, focused, and targeted TA with the State's general supervision efforts.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The MSFSEIP provides ongoing technical assistance by identifying Local FSEIP needs and providing general, focused, and targeted TA to local FSEIP and service providers. The MSFSEIP identify Local FSEIP training needs by periodic data analyses, QTA reports, and specific requests for TA. General TA is provided by MSFSEIP staff through monthly conference calls and quarterly Local FSEIP meetings. Focused and targeted TA are provided by MSFSEIP employees and an assigned QTA using a variety of methods, as needed, including via phone and email, onsite visits, observation and feedback sessions, coaching, assisted preliminary desk audits, conference calls, and video-conferences. As needed, personnel will accompany Service </w:t>
      </w:r>
      <w:r w:rsidRPr="00ED172B">
        <w:rPr>
          <w:color w:val="000000" w:themeColor="text1"/>
          <w:szCs w:val="16"/>
        </w:rPr>
        <w:lastRenderedPageBreak/>
        <w:t>Coordinators and Providers on home visits to offer guidance and support during comprehensive evaluations, Individualized Family Service Plan (IFSP) meetings, and service delivery as well as assist with reviewing paper records and data quality in the electronic Child Registry. Technical assistance is provided to Program and Service Coordinators to identify root cause(s) of noncompliance, develop strategies and activities for any Local FSEIP-developed Corrective Action Plans (CAPs), and implement CAPs.</w:t>
      </w:r>
      <w:r w:rsidRPr="00ED172B">
        <w:rPr>
          <w:color w:val="000000" w:themeColor="text1"/>
          <w:szCs w:val="16"/>
        </w:rPr>
        <w:br/>
      </w:r>
      <w:r w:rsidRPr="00ED172B">
        <w:rPr>
          <w:color w:val="000000" w:themeColor="text1"/>
          <w:szCs w:val="16"/>
        </w:rPr>
        <w:br/>
        <w:t>The MSFSEIP has an Operations Director who oversees the Monitoring Coordinator and QTA. The Operations Director works with national experts on implementing train-the-trainer models of TA service delivery. The Operations Director and Part C Coordinator ensure personnel receive quality professional development and offer supervision and guidance on early intervention best practices via monthly meetings and reviews of monthly reports. The MSFSEIP State personnel have participated in national professional conferences and in TA opportunities provided through OSEP TA Centers. In addition, they engage in ongoing professional development via webinars and Professional Learning Communities (PLCs).</w:t>
      </w:r>
      <w:r w:rsidRPr="00ED172B">
        <w:rPr>
          <w:color w:val="000000" w:themeColor="text1"/>
          <w:szCs w:val="16"/>
        </w:rPr>
        <w:br/>
      </w:r>
      <w:r w:rsidRPr="00ED172B">
        <w:rPr>
          <w:color w:val="000000" w:themeColor="text1"/>
          <w:szCs w:val="16"/>
        </w:rPr>
        <w:br/>
        <w:t>The MSFSEIP is developing a more robust technical assistance model to include universal, focused, and targeted TA to better align with the State's general supervision efforts. The TA system is preparing local coaches and regional training coordinators to support implementation of evidence-based practices in addition to the supports offered by the QTA.</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MSFSEIP provides annual training to Local FSEIP staff and providers on Federal regulations and State policies and procedures. In addition, the MSFSEIP provides Regional and Local FSEIP trainings on referral procedures, data system and child record maintenance, family rights, evaluation and eligibility determination, IFSP development and revisions, timely services, transition, working with families of children who are deaf/hard of hearing, routines-based model implementation, ongoing child assessments, and financial management.</w:t>
      </w:r>
      <w:r w:rsidRPr="00ED172B">
        <w:rPr>
          <w:color w:val="000000" w:themeColor="text1"/>
          <w:szCs w:val="16"/>
        </w:rPr>
        <w:br/>
      </w:r>
      <w:r w:rsidRPr="00ED172B">
        <w:rPr>
          <w:color w:val="000000" w:themeColor="text1"/>
          <w:szCs w:val="16"/>
        </w:rPr>
        <w:br/>
        <w:t>As a part of the State Systemic Improvement Plan (SSIP), the MSFSEIP's reconstituted Comprehensive System of Personnel Development (CSPD) Leadership Team continued revisions of personnel standards and development of orientation and credentialing procedures for early intervention personnel with support from national experts, OSEP-funded TA Centers, and other State Part C programs. The expanded CSPD Leadership Team supported the MSFSEIP's ability to develop new partnerships to expand professional development opportunities. All training under development includes three levels of support: knowledge development, skill development, and knowledge and skill application. Knowledge development is provided through online training modules and self-study with integrated assessments. Skill development is provided through real-time online or face-to-face training with integrated application exercises. Knowledge and skill application is provided via field-based observation and on-the-job coaching. The progress of all MSFSEIP and Local FSEIP staff and providers will be tracked through these levels of learning experiences. This new approach to professional development will ensure service providers have the knowledge and skills to provide services effectively to improve results for infants and toddlers with disabilities and their families. The MSFSEIP has begun implementing these CSPD initiatives as part of the Phase III of the SSIP.</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The MSFSEIP has multiple avenues to engage stakeholders in advising the program. The State Interagency Coordinating Council (SICC), including SSIP Stakeholders, meets quarterly for a public meeting and more frequently for workgroup activities. The SICC is comprised of parents, service providers, state agency representatives from Health, Education, Human Services, Child Protective Services, Medicaid, and Insurance, representatives from Head Start, the Institute of Higher Learning (IHL), University programs, and advocacy groups, and other community leaders.</w:t>
      </w:r>
      <w:r w:rsidRPr="00ED172B">
        <w:rPr>
          <w:color w:val="000000" w:themeColor="text1"/>
          <w:szCs w:val="16"/>
        </w:rPr>
        <w:br/>
      </w:r>
      <w:r w:rsidRPr="00ED172B">
        <w:rPr>
          <w:color w:val="000000" w:themeColor="text1"/>
          <w:szCs w:val="16"/>
        </w:rPr>
        <w:br/>
        <w:t>On November 14, 2014, the SICC assisted the MSFSEIP in setting the FFY2014-FFY2019 APR targets for Indicators 2, 3, and 4:</w:t>
      </w:r>
      <w:r w:rsidRPr="00ED172B">
        <w:rPr>
          <w:color w:val="000000" w:themeColor="text1"/>
          <w:szCs w:val="16"/>
        </w:rPr>
        <w:br/>
      </w:r>
      <w:r w:rsidRPr="00ED172B">
        <w:rPr>
          <w:color w:val="000000" w:themeColor="text1"/>
          <w:szCs w:val="16"/>
        </w:rPr>
        <w:br/>
        <w:t xml:space="preserve">Indicator 2: Natural Environment target to set to remain at 95% for FFY2014-FFY2019. </w:t>
      </w:r>
      <w:r w:rsidRPr="00ED172B">
        <w:rPr>
          <w:color w:val="000000" w:themeColor="text1"/>
          <w:szCs w:val="16"/>
        </w:rPr>
        <w:br/>
      </w:r>
      <w:r w:rsidRPr="00ED172B">
        <w:rPr>
          <w:color w:val="000000" w:themeColor="text1"/>
          <w:szCs w:val="16"/>
        </w:rPr>
        <w:br/>
        <w:t xml:space="preserve">Indicator 3: Child Outcomes: </w:t>
      </w:r>
      <w:r w:rsidRPr="00ED172B">
        <w:rPr>
          <w:color w:val="000000" w:themeColor="text1"/>
          <w:szCs w:val="16"/>
        </w:rPr>
        <w:br/>
      </w:r>
      <w:r w:rsidRPr="00ED172B">
        <w:rPr>
          <w:color w:val="000000" w:themeColor="text1"/>
          <w:szCs w:val="16"/>
        </w:rPr>
        <w:br/>
        <w:t xml:space="preserve">Summary Statement 1 for Outcomes A - C targets were set to remain at 85% for FFY2014-FFY2019. </w:t>
      </w:r>
      <w:r w:rsidRPr="00ED172B">
        <w:rPr>
          <w:color w:val="000000" w:themeColor="text1"/>
          <w:szCs w:val="16"/>
        </w:rPr>
        <w:br/>
      </w:r>
      <w:r w:rsidRPr="00ED172B">
        <w:rPr>
          <w:color w:val="000000" w:themeColor="text1"/>
          <w:szCs w:val="16"/>
        </w:rPr>
        <w:br/>
        <w:t xml:space="preserve">Summary Statement 2 for Outcomes A - C targets were set as follow: </w:t>
      </w:r>
      <w:r w:rsidRPr="00ED172B">
        <w:rPr>
          <w:color w:val="000000" w:themeColor="text1"/>
          <w:szCs w:val="16"/>
        </w:rPr>
        <w:br/>
        <w:t xml:space="preserve">A2 – 65% for FFY2014-FFY2019 </w:t>
      </w:r>
      <w:r w:rsidRPr="00ED172B">
        <w:rPr>
          <w:color w:val="000000" w:themeColor="text1"/>
          <w:szCs w:val="16"/>
        </w:rPr>
        <w:br/>
        <w:t xml:space="preserve">B2 – 63% for FFY2014-FFY2015 </w:t>
      </w:r>
      <w:r w:rsidRPr="00ED172B">
        <w:rPr>
          <w:color w:val="000000" w:themeColor="text1"/>
          <w:szCs w:val="16"/>
        </w:rPr>
        <w:br/>
        <w:t>B2 – 64% for FFY2016</w:t>
      </w:r>
      <w:r w:rsidRPr="00ED172B">
        <w:rPr>
          <w:color w:val="000000" w:themeColor="text1"/>
          <w:szCs w:val="16"/>
        </w:rPr>
        <w:br/>
        <w:t>B2 – 64.5% for FFY2017</w:t>
      </w:r>
      <w:r w:rsidRPr="00ED172B">
        <w:rPr>
          <w:color w:val="000000" w:themeColor="text1"/>
          <w:szCs w:val="16"/>
        </w:rPr>
        <w:br/>
        <w:t xml:space="preserve">B2 – 65% for FFY2018 </w:t>
      </w:r>
      <w:r w:rsidRPr="00ED172B">
        <w:rPr>
          <w:color w:val="000000" w:themeColor="text1"/>
          <w:szCs w:val="16"/>
        </w:rPr>
        <w:br/>
        <w:t xml:space="preserve">B2 – 65.5% for FFY2019 </w:t>
      </w:r>
      <w:r w:rsidRPr="00ED172B">
        <w:rPr>
          <w:color w:val="000000" w:themeColor="text1"/>
          <w:szCs w:val="16"/>
        </w:rPr>
        <w:br/>
        <w:t xml:space="preserve">C2 – 63% for FFY2014-FFY2015 </w:t>
      </w:r>
      <w:r w:rsidRPr="00ED172B">
        <w:rPr>
          <w:color w:val="000000" w:themeColor="text1"/>
          <w:szCs w:val="16"/>
        </w:rPr>
        <w:br/>
        <w:t>C2 – 63.5% for FFY2016</w:t>
      </w:r>
      <w:r w:rsidRPr="00ED172B">
        <w:rPr>
          <w:color w:val="000000" w:themeColor="text1"/>
          <w:szCs w:val="16"/>
        </w:rPr>
        <w:br/>
        <w:t xml:space="preserve">C2 – 64% for FFY2017-FFY2019 </w:t>
      </w:r>
      <w:r w:rsidRPr="00ED172B">
        <w:rPr>
          <w:color w:val="000000" w:themeColor="text1"/>
          <w:szCs w:val="16"/>
        </w:rPr>
        <w:br/>
      </w:r>
      <w:r w:rsidRPr="00ED172B">
        <w:rPr>
          <w:color w:val="000000" w:themeColor="text1"/>
          <w:szCs w:val="16"/>
        </w:rPr>
        <w:br/>
        <w:t xml:space="preserve">Indicator 4: Family Survey targets were set at 92% for FFY2014-FFY2019. </w:t>
      </w:r>
      <w:r w:rsidRPr="00ED172B">
        <w:rPr>
          <w:color w:val="000000" w:themeColor="text1"/>
          <w:szCs w:val="16"/>
        </w:rPr>
        <w:br/>
      </w:r>
      <w:r w:rsidRPr="00ED172B">
        <w:rPr>
          <w:color w:val="000000" w:themeColor="text1"/>
          <w:szCs w:val="16"/>
        </w:rPr>
        <w:br/>
        <w:t xml:space="preserve">On February 13, 2015, the SICC assisted the MSFSEIP in setting APR targets for Indicators 5 and 6: </w:t>
      </w:r>
      <w:r w:rsidRPr="00ED172B">
        <w:rPr>
          <w:color w:val="000000" w:themeColor="text1"/>
          <w:szCs w:val="16"/>
        </w:rPr>
        <w:br/>
      </w:r>
      <w:r w:rsidRPr="00ED172B">
        <w:rPr>
          <w:color w:val="000000" w:themeColor="text1"/>
          <w:szCs w:val="16"/>
        </w:rPr>
        <w:br/>
        <w:t xml:space="preserve">Indicator 5: Child Find 0-1 target was set as follows: </w:t>
      </w:r>
      <w:r w:rsidRPr="00ED172B">
        <w:rPr>
          <w:color w:val="000000" w:themeColor="text1"/>
          <w:szCs w:val="16"/>
        </w:rPr>
        <w:br/>
        <w:t xml:space="preserve">For FFY2014, the target was set at 0.61% </w:t>
      </w:r>
      <w:r w:rsidRPr="00ED172B">
        <w:rPr>
          <w:color w:val="000000" w:themeColor="text1"/>
          <w:szCs w:val="16"/>
        </w:rPr>
        <w:br/>
        <w:t>For FFY2015, the target was set at 0.62</w:t>
      </w:r>
      <w:r w:rsidRPr="00ED172B">
        <w:rPr>
          <w:color w:val="000000" w:themeColor="text1"/>
          <w:szCs w:val="16"/>
        </w:rPr>
        <w:br/>
        <w:t xml:space="preserve">For FFY2016, the target was set at 0.63% </w:t>
      </w:r>
      <w:r w:rsidRPr="00ED172B">
        <w:rPr>
          <w:color w:val="000000" w:themeColor="text1"/>
          <w:szCs w:val="16"/>
        </w:rPr>
        <w:br/>
        <w:t xml:space="preserve">For FFY2017, the target was set at 0.64% </w:t>
      </w:r>
      <w:r w:rsidRPr="00ED172B">
        <w:rPr>
          <w:color w:val="000000" w:themeColor="text1"/>
          <w:szCs w:val="16"/>
        </w:rPr>
        <w:br/>
        <w:t xml:space="preserve">For FFY2018, the target was set at 0.65% </w:t>
      </w:r>
      <w:r w:rsidRPr="00ED172B">
        <w:rPr>
          <w:color w:val="000000" w:themeColor="text1"/>
          <w:szCs w:val="16"/>
        </w:rPr>
        <w:br/>
        <w:t xml:space="preserve">For FFY2019, the target was set at 0.66% </w:t>
      </w:r>
      <w:r w:rsidRPr="00ED172B">
        <w:rPr>
          <w:color w:val="000000" w:themeColor="text1"/>
          <w:szCs w:val="16"/>
        </w:rPr>
        <w:br/>
      </w:r>
      <w:r w:rsidRPr="00ED172B">
        <w:rPr>
          <w:color w:val="000000" w:themeColor="text1"/>
          <w:szCs w:val="16"/>
        </w:rPr>
        <w:br/>
        <w:t>Indicator 6: Child Find 0-3 target was as follows:</w:t>
      </w:r>
      <w:r w:rsidRPr="00ED172B">
        <w:rPr>
          <w:color w:val="000000" w:themeColor="text1"/>
          <w:szCs w:val="16"/>
        </w:rPr>
        <w:br/>
        <w:t xml:space="preserve">For FFY2014, the target was set at 1.72% </w:t>
      </w:r>
      <w:r w:rsidRPr="00ED172B">
        <w:rPr>
          <w:color w:val="000000" w:themeColor="text1"/>
          <w:szCs w:val="16"/>
        </w:rPr>
        <w:br/>
        <w:t xml:space="preserve">For FFY2015, the target was set at 1.74% </w:t>
      </w:r>
      <w:r w:rsidRPr="00ED172B">
        <w:rPr>
          <w:color w:val="000000" w:themeColor="text1"/>
          <w:szCs w:val="16"/>
        </w:rPr>
        <w:br/>
        <w:t xml:space="preserve">For FFY2016, the target was set at 1.76% </w:t>
      </w:r>
      <w:r w:rsidRPr="00ED172B">
        <w:rPr>
          <w:color w:val="000000" w:themeColor="text1"/>
          <w:szCs w:val="16"/>
        </w:rPr>
        <w:br/>
        <w:t xml:space="preserve">For FFY2017, the target was set at 1.78% </w:t>
      </w:r>
      <w:r w:rsidRPr="00ED172B">
        <w:rPr>
          <w:color w:val="000000" w:themeColor="text1"/>
          <w:szCs w:val="16"/>
        </w:rPr>
        <w:br/>
      </w:r>
      <w:r w:rsidRPr="00ED172B">
        <w:rPr>
          <w:color w:val="000000" w:themeColor="text1"/>
          <w:szCs w:val="16"/>
        </w:rPr>
        <w:lastRenderedPageBreak/>
        <w:t xml:space="preserve">For FFY2018, the target was set at 1.80% </w:t>
      </w:r>
      <w:r w:rsidRPr="00ED172B">
        <w:rPr>
          <w:color w:val="000000" w:themeColor="text1"/>
          <w:szCs w:val="16"/>
        </w:rPr>
        <w:br/>
        <w:t xml:space="preserve">For FFY2019, the target was set at 1.82%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MSFSEIP shared the complete APR at its SICC/SSIP Stakeholder Meeting as well as a results summary page. The MSFSEIP discussed the results by Indicator and answered all public questions posed. The performance of each Local FSEIP was disaggregated and shared at subsequent SICC meetings providing comparison relative to the MSFSEIP targets. The MSFSEIP also publishes several years of APR data on the MSDH website (http://msdh.ms.gov/msdhsite/_static/41,0,74,63.html). The website also provides information (i.e., phone and email contact information) to submit comments about the SPP/APR.</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has not publicly reported on the FFY 2018 (July 1, 2018-June 30, 2019) performance of each EIS program or provider located in the State on the targets in the State's performance plan as required by sections 616(b)(2)(C)(ii)(I) and 642 of the IDEA.</w:t>
      </w:r>
      <w:r w:rsidRPr="00ED172B">
        <w:rPr>
          <w:color w:val="000000" w:themeColor="text1"/>
        </w:rPr>
        <w:br/>
      </w:r>
      <w:r w:rsidRPr="00ED172B">
        <w:rPr>
          <w:color w:val="000000" w:themeColor="text1"/>
        </w:rPr>
        <w:b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 xml:space="preserve">The State has not publicly reported on the FFY 2018 (July 1, 2018-June 30, 2019) performance of each EIS program or provider located in the State on the targets in the State's performance plan as required by sections 616(b)(2)(C)(ii)(I) and 642 of IDEA.  With its FFY 2020 SPP/APR, the State must provide a Web link demonstrating that the State reported to the public on the performance of each early intervention service program or provider located in the State on the targets in the SPP/APR for FFY 2018. In addition, the State must report with its FFY 2020 SPP/APR, how and where the State reported to the public on the FFY 2019 performance of each early intervention service program or provider located in the State on the targets in the SPP/APR.  </w:t>
      </w:r>
      <w:r w:rsidRPr="00ED172B">
        <w:rPr>
          <w:color w:val="000000" w:themeColor="text1"/>
        </w:rPr>
        <w:br/>
      </w:r>
      <w:r w:rsidRPr="00ED172B">
        <w:rPr>
          <w:color w:val="000000" w:themeColor="text1"/>
        </w:rPr>
        <w:br/>
        <w:t>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76.00%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90.67%</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90.23%</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86.80%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86.14%</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85.26%</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254</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318</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85.26%</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87.11%</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23</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Mississippi First Step Early Intervention Program's criteria for "timely" receipt of services is defined as receiving all early intervention services identified on the IFSP no later than 30 business days after written parental consent for services.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 xml:space="preserve">January 1, 2020 -  March 30, 2020 </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The State has pulled multiple reports during different time periods and results average about the same across reporting time frames.  </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The State had 41 instances of missed timelines due to system-based issues. Most delays in Local FSEIP 1. 5, and and 9 were related to significant provider shortages. Other Local FSEIPs, which also have some provider shortages, mainly experienced delays do to holidays. </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r>
    </w:tbl>
    <w:p w14:paraId="7918866F" w14:textId="74C10615" w:rsidR="002F1A9A" w:rsidRPr="00ED172B" w:rsidRDefault="008974C3" w:rsidP="00B83404">
      <w:pPr>
        <w:rPr>
          <w:color w:val="000000" w:themeColor="text1"/>
        </w:rPr>
      </w:pPr>
      <w:r w:rsidRPr="00ED172B">
        <w:rPr>
          <w:b/>
          <w:color w:val="000000" w:themeColor="text1"/>
        </w:rPr>
        <w:t>FFY 2018 Findings of Noncompliance Not Yet Verified as Corrected</w:t>
      </w:r>
    </w:p>
    <w:p w14:paraId="3CEA558C" w14:textId="77777777" w:rsidR="002F1A9A" w:rsidRPr="00ED172B" w:rsidRDefault="002F1A9A">
      <w:pPr>
        <w:rPr>
          <w:b/>
          <w:color w:val="000000" w:themeColor="text1"/>
        </w:rPr>
      </w:pPr>
      <w:r w:rsidRPr="00ED172B">
        <w:rPr>
          <w:b/>
          <w:color w:val="000000" w:themeColor="text1"/>
        </w:rPr>
        <w:t>Actions taken if noncompliance not corrected</w:t>
      </w:r>
    </w:p>
    <w:p w14:paraId="04E0B434" w14:textId="1AE3C4D5" w:rsidR="002F1A9A" w:rsidRDefault="00860830" w:rsidP="002F1A9A">
      <w:pPr>
        <w:rPr>
          <w:rFonts w:cs="Arial"/>
          <w:color w:val="000000" w:themeColor="text1"/>
          <w:szCs w:val="16"/>
        </w:rPr>
      </w:pPr>
      <w:r w:rsidRPr="00ED172B">
        <w:rPr>
          <w:rFonts w:cs="Arial"/>
          <w:color w:val="000000" w:themeColor="text1"/>
          <w:szCs w:val="16"/>
        </w:rPr>
        <w:t xml:space="preserve">All cases that caused the non compliance have been addressed and fixed. Programs had to resubmit new Correction of Action Plans to address continued noncompliance. </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860830" w:rsidP="00186420">
            <w:pPr>
              <w:jc w:val="cente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1160A201" w14:textId="0E2C6FD9" w:rsidR="002F1A9A" w:rsidRPr="00ED172B" w:rsidRDefault="00860830" w:rsidP="009A3621">
            <w:pPr>
              <w:jc w:val="center"/>
              <w:rPr>
                <w:rFonts w:cs="Arial"/>
                <w:noProof/>
                <w:color w:val="000000" w:themeColor="text1"/>
                <w:szCs w:val="16"/>
              </w:rPr>
            </w:pPr>
            <w:r w:rsidRPr="00ED172B">
              <w:rPr>
                <w:rFonts w:cs="Arial"/>
                <w:color w:val="000000" w:themeColor="text1"/>
                <w:szCs w:val="16"/>
              </w:rPr>
              <w:t>6</w:t>
            </w:r>
          </w:p>
        </w:tc>
        <w:tc>
          <w:tcPr>
            <w:tcW w:w="1394" w:type="pct"/>
            <w:shd w:val="clear" w:color="auto" w:fill="auto"/>
          </w:tcPr>
          <w:p w14:paraId="4333C23A" w14:textId="71B77B57"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33AEF7F3" w14:textId="54D2CF26" w:rsidR="002F1A9A" w:rsidRPr="00ED172B" w:rsidRDefault="00860830" w:rsidP="00433DB7">
            <w:pPr>
              <w:jc w:val="center"/>
              <w:rPr>
                <w:rFonts w:cs="Arial"/>
                <w:noProof/>
                <w:color w:val="000000" w:themeColor="text1"/>
                <w:szCs w:val="16"/>
              </w:rPr>
            </w:pPr>
            <w:r w:rsidRPr="00ED172B">
              <w:rPr>
                <w:rFonts w:cs="Arial"/>
                <w:color w:val="000000" w:themeColor="text1"/>
                <w:szCs w:val="16"/>
              </w:rPr>
              <w:t>5</w:t>
            </w:r>
          </w:p>
        </w:tc>
      </w:tr>
      <w:tr w:rsidR="00ED172B" w:rsidRPr="00ED172B" w14:paraId="77EEF846" w14:textId="77777777" w:rsidTr="00986B99">
        <w:tc>
          <w:tcPr>
            <w:tcW w:w="899" w:type="pct"/>
            <w:shd w:val="clear" w:color="auto" w:fill="auto"/>
          </w:tcPr>
          <w:p w14:paraId="5220DDBB" w14:textId="617F1338" w:rsidR="002F1A9A" w:rsidRPr="00ED172B" w:rsidRDefault="00860830" w:rsidP="00186420">
            <w:pPr>
              <w:jc w:val="center"/>
              <w:rPr>
                <w:rFonts w:cs="Arial"/>
                <w:color w:val="000000" w:themeColor="text1"/>
                <w:szCs w:val="16"/>
              </w:rPr>
            </w:pPr>
            <w:r w:rsidRPr="00ED172B">
              <w:rPr>
                <w:rFonts w:cs="Arial"/>
                <w:color w:val="000000" w:themeColor="text1"/>
                <w:szCs w:val="16"/>
              </w:rPr>
              <w:t>FFY 2013</w:t>
            </w:r>
          </w:p>
        </w:tc>
        <w:tc>
          <w:tcPr>
            <w:tcW w:w="1399" w:type="pct"/>
            <w:shd w:val="clear" w:color="auto" w:fill="auto"/>
          </w:tcPr>
          <w:p w14:paraId="51E72912" w14:textId="28137C7A" w:rsidR="002F1A9A" w:rsidRPr="00ED172B" w:rsidRDefault="00860830" w:rsidP="009A3621">
            <w:pPr>
              <w:jc w:val="center"/>
              <w:rPr>
                <w:rFonts w:cs="Arial"/>
                <w:noProof/>
                <w:color w:val="000000" w:themeColor="text1"/>
                <w:szCs w:val="16"/>
              </w:rPr>
            </w:pPr>
            <w:r w:rsidRPr="00ED172B">
              <w:rPr>
                <w:rFonts w:cs="Arial"/>
                <w:color w:val="000000" w:themeColor="text1"/>
                <w:szCs w:val="16"/>
              </w:rPr>
              <w:t>1</w:t>
            </w:r>
          </w:p>
        </w:tc>
        <w:tc>
          <w:tcPr>
            <w:tcW w:w="1394" w:type="pct"/>
            <w:shd w:val="clear" w:color="auto" w:fill="auto"/>
          </w:tcPr>
          <w:p w14:paraId="2C1F8516" w14:textId="6CE00AC5" w:rsidR="002F1A9A" w:rsidRPr="00ED172B" w:rsidRDefault="00860830" w:rsidP="009A3621">
            <w:pPr>
              <w:jc w:val="center"/>
              <w:rPr>
                <w:rFonts w:cs="Arial"/>
                <w:noProof/>
                <w:color w:val="000000" w:themeColor="text1"/>
                <w:szCs w:val="16"/>
              </w:rPr>
            </w:pPr>
            <w:r w:rsidRPr="00ED172B">
              <w:rPr>
                <w:rFonts w:cs="Arial"/>
                <w:color w:val="000000" w:themeColor="text1"/>
                <w:szCs w:val="16"/>
              </w:rPr>
              <w:t>0</w:t>
            </w:r>
          </w:p>
        </w:tc>
        <w:tc>
          <w:tcPr>
            <w:tcW w:w="1307" w:type="pct"/>
            <w:shd w:val="clear" w:color="auto" w:fill="auto"/>
          </w:tcPr>
          <w:p w14:paraId="504165E6" w14:textId="20AD78DF" w:rsidR="002F1A9A" w:rsidRPr="00ED172B" w:rsidRDefault="00860830" w:rsidP="00433DB7">
            <w:pPr>
              <w:jc w:val="center"/>
              <w:rPr>
                <w:rFonts w:cs="Arial"/>
                <w:noProof/>
                <w:color w:val="000000" w:themeColor="text1"/>
                <w:szCs w:val="16"/>
              </w:rPr>
            </w:pPr>
            <w:r w:rsidRPr="00ED172B">
              <w:rPr>
                <w:rFonts w:cs="Arial"/>
                <w:color w:val="000000" w:themeColor="text1"/>
                <w:szCs w:val="16"/>
              </w:rPr>
              <w:t>1</w:t>
            </w: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63DD048C" w14:textId="53B39DE5" w:rsidR="00E50124" w:rsidRPr="00ED172B" w:rsidRDefault="00E50124" w:rsidP="00B83404">
      <w:pPr>
        <w:rPr>
          <w:rFonts w:cs="Arial"/>
          <w:b/>
          <w:bCs/>
          <w:color w:val="000000" w:themeColor="text1"/>
          <w:szCs w:val="16"/>
        </w:rPr>
      </w:pPr>
      <w:r w:rsidRPr="00ED172B">
        <w:rPr>
          <w:rFonts w:cs="Arial"/>
          <w:b/>
          <w:bCs/>
          <w:color w:val="000000" w:themeColor="text1"/>
          <w:szCs w:val="16"/>
        </w:rPr>
        <w:t>FFY 2017</w:t>
      </w:r>
    </w:p>
    <w:p w14:paraId="6D44D6A0" w14:textId="1AED8B4E" w:rsidR="002F1A9A" w:rsidRPr="00ED172B" w:rsidRDefault="002F1A9A" w:rsidP="00B83404">
      <w:pPr>
        <w:rPr>
          <w:color w:val="000000" w:themeColor="text1"/>
        </w:rPr>
      </w:pPr>
      <w:r w:rsidRPr="00ED172B">
        <w:rPr>
          <w:b/>
          <w:color w:val="000000" w:themeColor="text1"/>
        </w:rPr>
        <w:t>Findings of Noncompliance Verified as Corrected</w:t>
      </w:r>
    </w:p>
    <w:p w14:paraId="04EA9CFC" w14:textId="5341C56B"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37950F8B" w14:textId="4BB86D47" w:rsidR="002F1A9A" w:rsidRPr="00ED172B" w:rsidRDefault="00860830">
      <w:pPr>
        <w:rPr>
          <w:color w:val="000000" w:themeColor="text1"/>
        </w:rPr>
      </w:pPr>
      <w:r w:rsidRPr="00ED172B">
        <w:rPr>
          <w:color w:val="000000" w:themeColor="text1"/>
        </w:rPr>
        <w:t>Based on an analysis of local contributing factors and the extent of noncompliance, the FSEIP 1 developed a Correction Action Plan (CAP) to address timely delivery of services. This corrective action plan focused on ensuring correction of all instances of identified noncompliance (Prong I) and activities to</w:t>
      </w:r>
      <w:r w:rsidRPr="00ED172B">
        <w:rPr>
          <w:color w:val="000000" w:themeColor="text1"/>
        </w:rPr>
        <w:br/>
        <w:t>address root causes of noncompliance, mostly related to provider issues (e.g., recruitment of additional providers and better utilization of providers to balance caseloads). The FSEIP 1 submitted to the State evidence of correction of all instances of noncompliance (Prong I) and documentation of completion of all CAP activities</w:t>
      </w:r>
      <w:r w:rsidRPr="00ED172B">
        <w:rPr>
          <w:color w:val="000000" w:themeColor="text1"/>
        </w:rPr>
        <w:br/>
        <w:t>to address root causes of noncompliance. This evidence was reviewed and verified by the MSFSEIP. Subsequently, the MSFSEIP pulled and reviewed one month of data for FSEIP 1, including all records with services due (N=10). The MSFSEIP verified all services (100%) reviewed, after the CAP activities were completed, met the state definition of timely services (Prong II). Based on follow-up record reviews, Local FSEIP 1 was found in compliance with providing services in a timely manner.</w:t>
      </w:r>
    </w:p>
    <w:p w14:paraId="6C821079" w14:textId="1D3F859F"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4BEEF03" w14:textId="25F18866" w:rsidR="002F1A9A" w:rsidRDefault="00860830">
      <w:pPr>
        <w:rPr>
          <w:color w:val="000000" w:themeColor="text1"/>
        </w:rPr>
      </w:pPr>
      <w:r w:rsidRPr="00ED172B">
        <w:rPr>
          <w:color w:val="000000" w:themeColor="text1"/>
        </w:rPr>
        <w:t>The MSFSEIP verified that Local FSEIP 1 corrected each individual case of noncompliance. In all instances, all services documented on the IFSP were verified as having started using records from providers and updated documentation in the Child Registry (data system).</w:t>
      </w:r>
    </w:p>
    <w:p w14:paraId="697DE556" w14:textId="689D7390" w:rsidR="00E50124" w:rsidRPr="00ED172B" w:rsidRDefault="00E50124">
      <w:pPr>
        <w:rPr>
          <w:b/>
          <w:bCs/>
          <w:color w:val="000000" w:themeColor="text1"/>
        </w:rPr>
      </w:pPr>
      <w:r w:rsidRPr="00ED172B">
        <w:rPr>
          <w:rFonts w:cs="Arial"/>
          <w:b/>
          <w:bCs/>
          <w:color w:val="000000" w:themeColor="text1"/>
          <w:szCs w:val="16"/>
        </w:rPr>
        <w:t>FFY 2017</w:t>
      </w:r>
    </w:p>
    <w:p w14:paraId="3BE42613" w14:textId="49C4F1FF" w:rsidR="002F1A9A" w:rsidRPr="00ED172B" w:rsidRDefault="002F1A9A" w:rsidP="00B83404">
      <w:pPr>
        <w:rPr>
          <w:color w:val="000000" w:themeColor="text1"/>
        </w:rPr>
      </w:pPr>
      <w:r w:rsidRPr="00ED172B">
        <w:rPr>
          <w:b/>
          <w:color w:val="000000" w:themeColor="text1"/>
        </w:rPr>
        <w:t>Findings of Noncompliance Not Yet Verified as Corrected</w:t>
      </w:r>
    </w:p>
    <w:p w14:paraId="3A957487" w14:textId="77777777" w:rsidR="002F1A9A" w:rsidRPr="00ED172B" w:rsidRDefault="002F1A9A">
      <w:pPr>
        <w:rPr>
          <w:b/>
          <w:color w:val="000000" w:themeColor="text1"/>
        </w:rPr>
      </w:pPr>
      <w:r w:rsidRPr="00ED172B">
        <w:rPr>
          <w:b/>
          <w:color w:val="000000" w:themeColor="text1"/>
        </w:rPr>
        <w:lastRenderedPageBreak/>
        <w:t>Actions taken if noncompliance not corrected</w:t>
      </w:r>
    </w:p>
    <w:p w14:paraId="12A43FC7" w14:textId="46094739" w:rsidR="002F1A9A" w:rsidRDefault="00860830">
      <w:pPr>
        <w:rPr>
          <w:color w:val="000000" w:themeColor="text1"/>
        </w:rPr>
      </w:pPr>
      <w:r w:rsidRPr="00ED172B">
        <w:rPr>
          <w:color w:val="000000" w:themeColor="text1"/>
        </w:rPr>
        <w:t xml:space="preserve">All cases that caused the finding have been addressed and services where started, but due to COVID-19 Programs have been unable to meet compliance for timely service when monitored. </w:t>
      </w:r>
    </w:p>
    <w:p w14:paraId="4666B21C" w14:textId="77777777" w:rsidR="00E50124" w:rsidRPr="00ED172B" w:rsidRDefault="00E50124" w:rsidP="00E50124">
      <w:pPr>
        <w:rPr>
          <w:rFonts w:cs="Arial"/>
          <w:b/>
          <w:bCs/>
          <w:color w:val="000000" w:themeColor="text1"/>
          <w:szCs w:val="16"/>
        </w:rPr>
      </w:pPr>
      <w:r w:rsidRPr="00ED172B">
        <w:rPr>
          <w:rFonts w:cs="Arial"/>
          <w:b/>
          <w:bCs/>
          <w:color w:val="000000" w:themeColor="text1"/>
          <w:szCs w:val="16"/>
        </w:rPr>
        <w:t>FFY 2013</w:t>
      </w:r>
    </w:p>
    <w:p w14:paraId="4CF34487" w14:textId="74EFB50F" w:rsidR="002F1A9A" w:rsidRPr="00ED172B" w:rsidRDefault="002F1A9A" w:rsidP="00B83404">
      <w:pPr>
        <w:rPr>
          <w:color w:val="000000" w:themeColor="text1"/>
        </w:rPr>
      </w:pPr>
      <w:r w:rsidRPr="00ED172B">
        <w:rPr>
          <w:b/>
          <w:color w:val="000000" w:themeColor="text1"/>
        </w:rPr>
        <w:t>Findings of Noncompliance Not Yet Verified as Corrected</w:t>
      </w:r>
    </w:p>
    <w:p w14:paraId="2B98BADF" w14:textId="77777777" w:rsidR="002F1A9A" w:rsidRPr="00ED172B" w:rsidRDefault="002F1A9A">
      <w:pPr>
        <w:rPr>
          <w:b/>
          <w:color w:val="000000" w:themeColor="text1"/>
        </w:rPr>
      </w:pPr>
      <w:r w:rsidRPr="00ED172B">
        <w:rPr>
          <w:b/>
          <w:color w:val="000000" w:themeColor="text1"/>
        </w:rPr>
        <w:t>Actions taken if noncompliance not corrected</w:t>
      </w:r>
    </w:p>
    <w:p w14:paraId="1D45CFF6" w14:textId="1B4D2B6D" w:rsidR="002F1A9A" w:rsidRDefault="00860830">
      <w:pPr>
        <w:rPr>
          <w:color w:val="000000" w:themeColor="text1"/>
        </w:rPr>
      </w:pPr>
      <w:r w:rsidRPr="00ED172B">
        <w:rPr>
          <w:color w:val="000000" w:themeColor="text1"/>
        </w:rPr>
        <w:t>Local FSEIP 5 has not provided evidence of correction of Prong II of noncompliance for the Timely Provision of Services. As of January 1, 2020, a MSFSEIP staff member was reassigned as the Local FSEIP 5 Program Coordinator to address ongoing issues of noncompliance, including the Timely Provision of Services. Due to COVID-19 timely services continues to be an issue with Program 5 when monitored for compliance. The program has hired several new providers to address the shortage and with the help of the new data system going online in July 2020 and providers gaining access in January 2021 the program will be able to track timely services more regularly.</w:t>
      </w:r>
    </w:p>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2018, the remaining five uncorrected findings identified in FFY 2017, and the one uncorrected finding identified in FFY 2013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FFY 2017, and FFY 2013: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97.00%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95.00%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93.22%</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91.30%</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89.71%</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88.86%</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88.19%</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95.00%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The MSFSEIP has multiple avenues to engage stakeholders in advising the program. The State Interagency Coordinating Council (SICC), including SSIP Stakeholders, meets quarterly for a public meeting and more frequently for workgroup activities. The SICC is comprised of parents, service providers, state agency representatives from Health, Education, Human Services, Child Protective Services, Medicaid, and Insurance, representatives from Head Start, the Institute of Higher Learning (IHL), University programs, and advocacy groups, and other community leaders.</w:t>
      </w:r>
      <w:r w:rsidRPr="00ED172B">
        <w:rPr>
          <w:color w:val="000000" w:themeColor="text1"/>
        </w:rPr>
        <w:br/>
      </w:r>
      <w:r w:rsidRPr="00ED172B">
        <w:rPr>
          <w:color w:val="000000" w:themeColor="text1"/>
        </w:rPr>
        <w:br/>
        <w:t>On November 14, 2014, the SICC assisted the MSFSEIP in setting the FFY2014-FFY2019 APR targets for Indicators 2, 3, and 4:</w:t>
      </w:r>
      <w:r w:rsidRPr="00ED172B">
        <w:rPr>
          <w:color w:val="000000" w:themeColor="text1"/>
        </w:rPr>
        <w:br/>
      </w:r>
      <w:r w:rsidRPr="00ED172B">
        <w:rPr>
          <w:color w:val="000000" w:themeColor="text1"/>
        </w:rPr>
        <w:br/>
        <w:t xml:space="preserve">Indicator 2: Natural Environment target to set to remain at 95% for FFY2014-FFY2019. </w:t>
      </w:r>
      <w:r w:rsidRPr="00ED172B">
        <w:rPr>
          <w:color w:val="000000" w:themeColor="text1"/>
        </w:rPr>
        <w:br/>
      </w:r>
      <w:r w:rsidRPr="00ED172B">
        <w:rPr>
          <w:color w:val="000000" w:themeColor="text1"/>
        </w:rPr>
        <w:br/>
        <w:t xml:space="preserve">Indicator 3: Child Outcomes: </w:t>
      </w:r>
      <w:r w:rsidRPr="00ED172B">
        <w:rPr>
          <w:color w:val="000000" w:themeColor="text1"/>
        </w:rPr>
        <w:br/>
      </w:r>
      <w:r w:rsidRPr="00ED172B">
        <w:rPr>
          <w:color w:val="000000" w:themeColor="text1"/>
        </w:rPr>
        <w:br/>
        <w:t xml:space="preserve">Summary Statement 1 for Outcomes A - C targets were set to remain at 85% for FFY2014-FFY2019. </w:t>
      </w:r>
      <w:r w:rsidRPr="00ED172B">
        <w:rPr>
          <w:color w:val="000000" w:themeColor="text1"/>
        </w:rPr>
        <w:br/>
      </w:r>
      <w:r w:rsidRPr="00ED172B">
        <w:rPr>
          <w:color w:val="000000" w:themeColor="text1"/>
        </w:rPr>
        <w:br/>
        <w:t xml:space="preserve">Summary Statement 2 for Outcomes A - C targets were set as follow: </w:t>
      </w:r>
      <w:r w:rsidRPr="00ED172B">
        <w:rPr>
          <w:color w:val="000000" w:themeColor="text1"/>
        </w:rPr>
        <w:br/>
        <w:t xml:space="preserve">A2 – 65% for FFY2014-FFY2019 </w:t>
      </w:r>
      <w:r w:rsidRPr="00ED172B">
        <w:rPr>
          <w:color w:val="000000" w:themeColor="text1"/>
        </w:rPr>
        <w:br/>
        <w:t xml:space="preserve">B2 – 63% for FFY2014-FFY2015 </w:t>
      </w:r>
      <w:r w:rsidRPr="00ED172B">
        <w:rPr>
          <w:color w:val="000000" w:themeColor="text1"/>
        </w:rPr>
        <w:br/>
        <w:t>B2 – 64% for FFY2016</w:t>
      </w:r>
      <w:r w:rsidRPr="00ED172B">
        <w:rPr>
          <w:color w:val="000000" w:themeColor="text1"/>
        </w:rPr>
        <w:br/>
        <w:t>B2 – 64.5% for FFY2017</w:t>
      </w:r>
      <w:r w:rsidRPr="00ED172B">
        <w:rPr>
          <w:color w:val="000000" w:themeColor="text1"/>
        </w:rPr>
        <w:br/>
        <w:t xml:space="preserve">B2 – 65% for FFY2018 </w:t>
      </w:r>
      <w:r w:rsidRPr="00ED172B">
        <w:rPr>
          <w:color w:val="000000" w:themeColor="text1"/>
        </w:rPr>
        <w:br/>
        <w:t xml:space="preserve">B2 – 65.5% for FFY2019 </w:t>
      </w:r>
      <w:r w:rsidRPr="00ED172B">
        <w:rPr>
          <w:color w:val="000000" w:themeColor="text1"/>
        </w:rPr>
        <w:br/>
        <w:t xml:space="preserve">C2 – 63% for FFY2014-FFY2015 </w:t>
      </w:r>
      <w:r w:rsidRPr="00ED172B">
        <w:rPr>
          <w:color w:val="000000" w:themeColor="text1"/>
        </w:rPr>
        <w:br/>
        <w:t>C2 – 63.5% for FFY2016</w:t>
      </w:r>
      <w:r w:rsidRPr="00ED172B">
        <w:rPr>
          <w:color w:val="000000" w:themeColor="text1"/>
        </w:rPr>
        <w:br/>
        <w:t xml:space="preserve">C2 – 64% for FFY2017-FFY2019 </w:t>
      </w:r>
      <w:r w:rsidRPr="00ED172B">
        <w:rPr>
          <w:color w:val="000000" w:themeColor="text1"/>
        </w:rPr>
        <w:br/>
      </w:r>
      <w:r w:rsidRPr="00ED172B">
        <w:rPr>
          <w:color w:val="000000" w:themeColor="text1"/>
        </w:rPr>
        <w:br/>
        <w:t xml:space="preserve">Indicator 4: Family Survey targets were set at 92% for FFY2014-FFY2019. </w:t>
      </w:r>
      <w:r w:rsidRPr="00ED172B">
        <w:rPr>
          <w:color w:val="000000" w:themeColor="text1"/>
        </w:rPr>
        <w:br/>
      </w:r>
      <w:r w:rsidRPr="00ED172B">
        <w:rPr>
          <w:color w:val="000000" w:themeColor="text1"/>
        </w:rPr>
        <w:br/>
        <w:t xml:space="preserve">On February 13, 2015, the SICC assisted the MSFSEIP in setting APR targets for Indicators 5 and 6: </w:t>
      </w:r>
      <w:r w:rsidRPr="00ED172B">
        <w:rPr>
          <w:color w:val="000000" w:themeColor="text1"/>
        </w:rPr>
        <w:br/>
      </w:r>
      <w:r w:rsidRPr="00ED172B">
        <w:rPr>
          <w:color w:val="000000" w:themeColor="text1"/>
        </w:rPr>
        <w:br/>
        <w:t xml:space="preserve">Indicator 5: Child Find 0-1 target was set as follows: </w:t>
      </w:r>
      <w:r w:rsidRPr="00ED172B">
        <w:rPr>
          <w:color w:val="000000" w:themeColor="text1"/>
        </w:rPr>
        <w:br/>
        <w:t xml:space="preserve">For FFY2014, the target was set at 0.61% </w:t>
      </w:r>
      <w:r w:rsidRPr="00ED172B">
        <w:rPr>
          <w:color w:val="000000" w:themeColor="text1"/>
        </w:rPr>
        <w:br/>
        <w:t>For FFY2015, the target was set at 0.62</w:t>
      </w:r>
      <w:r w:rsidRPr="00ED172B">
        <w:rPr>
          <w:color w:val="000000" w:themeColor="text1"/>
        </w:rPr>
        <w:br/>
      </w:r>
      <w:r w:rsidRPr="00ED172B">
        <w:rPr>
          <w:color w:val="000000" w:themeColor="text1"/>
        </w:rPr>
        <w:lastRenderedPageBreak/>
        <w:t xml:space="preserve">For FFY2016, the target was set at 0.63% </w:t>
      </w:r>
      <w:r w:rsidRPr="00ED172B">
        <w:rPr>
          <w:color w:val="000000" w:themeColor="text1"/>
        </w:rPr>
        <w:br/>
        <w:t xml:space="preserve">For FFY2017, the target was set at 0.64% </w:t>
      </w:r>
      <w:r w:rsidRPr="00ED172B">
        <w:rPr>
          <w:color w:val="000000" w:themeColor="text1"/>
        </w:rPr>
        <w:br/>
        <w:t xml:space="preserve">For FFY2018, the target was set at 0.65% </w:t>
      </w:r>
      <w:r w:rsidRPr="00ED172B">
        <w:rPr>
          <w:color w:val="000000" w:themeColor="text1"/>
        </w:rPr>
        <w:br/>
        <w:t xml:space="preserve">For FFY2019, the target was set at 0.66% </w:t>
      </w:r>
      <w:r w:rsidRPr="00ED172B">
        <w:rPr>
          <w:color w:val="000000" w:themeColor="text1"/>
        </w:rPr>
        <w:br/>
      </w:r>
      <w:r w:rsidRPr="00ED172B">
        <w:rPr>
          <w:color w:val="000000" w:themeColor="text1"/>
        </w:rPr>
        <w:br/>
        <w:t>Indicator 6: Child Find 0-3 target was as follows:</w:t>
      </w:r>
      <w:r w:rsidRPr="00ED172B">
        <w:rPr>
          <w:color w:val="000000" w:themeColor="text1"/>
        </w:rPr>
        <w:br/>
        <w:t xml:space="preserve">For FFY2014, the target was set at 1.72% </w:t>
      </w:r>
      <w:r w:rsidRPr="00ED172B">
        <w:rPr>
          <w:color w:val="000000" w:themeColor="text1"/>
        </w:rPr>
        <w:br/>
        <w:t xml:space="preserve">For FFY2015, the target was set at 1.74% </w:t>
      </w:r>
      <w:r w:rsidRPr="00ED172B">
        <w:rPr>
          <w:color w:val="000000" w:themeColor="text1"/>
        </w:rPr>
        <w:br/>
        <w:t xml:space="preserve">For FFY2016, the target was set at 1.76% </w:t>
      </w:r>
      <w:r w:rsidRPr="00ED172B">
        <w:rPr>
          <w:color w:val="000000" w:themeColor="text1"/>
        </w:rPr>
        <w:br/>
        <w:t xml:space="preserve">For FFY2017, the target was set at 1.78% </w:t>
      </w:r>
      <w:r w:rsidRPr="00ED172B">
        <w:rPr>
          <w:color w:val="000000" w:themeColor="text1"/>
        </w:rPr>
        <w:br/>
        <w:t xml:space="preserve">For FFY2018, the target was set at 1.80% </w:t>
      </w:r>
      <w:r w:rsidRPr="00ED172B">
        <w:rPr>
          <w:color w:val="000000" w:themeColor="text1"/>
        </w:rPr>
        <w:br/>
        <w:t xml:space="preserve">For FFY2019, the target was set at 1.82%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1,880</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2,152</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1,880</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2,152</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88.19%</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95.00%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87.36%</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Did Not Meet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The MSFSEIP has multiple avenues to engage stakeholders in advising the program. The State Interagency Coordinating Council (SICC), including SSIP Stakeholders, meets quarterly for a public meeting and more frequently for workgroup activities. The SICC is comprised of parents, service providers, state agency representatives from Health, Education, Human Services, Child Protective Services, Medicaid, and Insurance, representatives from Head Start, the Institute of Higher Learning (IHL), University programs, and advocacy groups, and other community leaders.</w:t>
      </w:r>
      <w:r w:rsidRPr="00ED172B">
        <w:rPr>
          <w:color w:val="000000" w:themeColor="text1"/>
        </w:rPr>
        <w:br/>
      </w:r>
      <w:r w:rsidRPr="00ED172B">
        <w:rPr>
          <w:color w:val="000000" w:themeColor="text1"/>
        </w:rPr>
        <w:br/>
        <w:t>On November 14, 2014, the SICC assisted the MSFSEIP in setting the FFY2014-FFY2019 APR targets for Indicators 2, 3, and 4:</w:t>
      </w:r>
      <w:r w:rsidRPr="00ED172B">
        <w:rPr>
          <w:color w:val="000000" w:themeColor="text1"/>
        </w:rPr>
        <w:br/>
      </w:r>
      <w:r w:rsidRPr="00ED172B">
        <w:rPr>
          <w:color w:val="000000" w:themeColor="text1"/>
        </w:rPr>
        <w:br/>
        <w:t xml:space="preserve">Indicator 2: Natural Environment target to set to remain at 95% for FFY2014-FFY2019. </w:t>
      </w:r>
      <w:r w:rsidRPr="00ED172B">
        <w:rPr>
          <w:color w:val="000000" w:themeColor="text1"/>
        </w:rPr>
        <w:br/>
      </w:r>
      <w:r w:rsidRPr="00ED172B">
        <w:rPr>
          <w:color w:val="000000" w:themeColor="text1"/>
        </w:rPr>
        <w:br/>
        <w:t xml:space="preserve">Indicator 3: Child Outcomes: </w:t>
      </w:r>
      <w:r w:rsidRPr="00ED172B">
        <w:rPr>
          <w:color w:val="000000" w:themeColor="text1"/>
        </w:rPr>
        <w:br/>
      </w:r>
      <w:r w:rsidRPr="00ED172B">
        <w:rPr>
          <w:color w:val="000000" w:themeColor="text1"/>
        </w:rPr>
        <w:br/>
        <w:t xml:space="preserve">Summary Statement 1 for Outcomes A - C targets were set to remain at 85% for FFY2014-FFY2019. </w:t>
      </w:r>
      <w:r w:rsidRPr="00ED172B">
        <w:rPr>
          <w:color w:val="000000" w:themeColor="text1"/>
        </w:rPr>
        <w:br/>
      </w:r>
      <w:r w:rsidRPr="00ED172B">
        <w:rPr>
          <w:color w:val="000000" w:themeColor="text1"/>
        </w:rPr>
        <w:br/>
        <w:t xml:space="preserve">Summary Statement 2 for Outcomes A - C targets were set as follow: </w:t>
      </w:r>
      <w:r w:rsidRPr="00ED172B">
        <w:rPr>
          <w:color w:val="000000" w:themeColor="text1"/>
        </w:rPr>
        <w:br/>
        <w:t xml:space="preserve">A2 – 65% for FFY2014-FFY2019 </w:t>
      </w:r>
      <w:r w:rsidRPr="00ED172B">
        <w:rPr>
          <w:color w:val="000000" w:themeColor="text1"/>
        </w:rPr>
        <w:br/>
        <w:t xml:space="preserve">B2 – 63% for FFY2014-FFY2015 </w:t>
      </w:r>
      <w:r w:rsidRPr="00ED172B">
        <w:rPr>
          <w:color w:val="000000" w:themeColor="text1"/>
        </w:rPr>
        <w:br/>
        <w:t>B2 – 64% for FFY2016</w:t>
      </w:r>
      <w:r w:rsidRPr="00ED172B">
        <w:rPr>
          <w:color w:val="000000" w:themeColor="text1"/>
        </w:rPr>
        <w:br/>
        <w:t>B2 – 64.5% for FFY2017</w:t>
      </w:r>
      <w:r w:rsidRPr="00ED172B">
        <w:rPr>
          <w:color w:val="000000" w:themeColor="text1"/>
        </w:rPr>
        <w:br/>
        <w:t xml:space="preserve">B2 – 65% for FFY2018 </w:t>
      </w:r>
      <w:r w:rsidRPr="00ED172B">
        <w:rPr>
          <w:color w:val="000000" w:themeColor="text1"/>
        </w:rPr>
        <w:br/>
        <w:t xml:space="preserve">B2 – 65.5% for FFY2019 </w:t>
      </w:r>
      <w:r w:rsidRPr="00ED172B">
        <w:rPr>
          <w:color w:val="000000" w:themeColor="text1"/>
        </w:rPr>
        <w:br/>
        <w:t xml:space="preserve">C2 – 63% for FFY2014-FFY2015 </w:t>
      </w:r>
      <w:r w:rsidRPr="00ED172B">
        <w:rPr>
          <w:color w:val="000000" w:themeColor="text1"/>
        </w:rPr>
        <w:br/>
        <w:t>C2 – 63.5% for FFY2016</w:t>
      </w:r>
      <w:r w:rsidRPr="00ED172B">
        <w:rPr>
          <w:color w:val="000000" w:themeColor="text1"/>
        </w:rPr>
        <w:br/>
        <w:t xml:space="preserve">C2 – 64% for FFY2017-FFY2019 </w:t>
      </w:r>
      <w:r w:rsidRPr="00ED172B">
        <w:rPr>
          <w:color w:val="000000" w:themeColor="text1"/>
        </w:rPr>
        <w:br/>
      </w:r>
      <w:r w:rsidRPr="00ED172B">
        <w:rPr>
          <w:color w:val="000000" w:themeColor="text1"/>
        </w:rPr>
        <w:br/>
        <w:t xml:space="preserve">Indicator 4: Family Survey targets were set at 92% for FFY2014-FFY2019. </w:t>
      </w:r>
      <w:r w:rsidRPr="00ED172B">
        <w:rPr>
          <w:color w:val="000000" w:themeColor="text1"/>
        </w:rPr>
        <w:br/>
      </w:r>
      <w:r w:rsidRPr="00ED172B">
        <w:rPr>
          <w:color w:val="000000" w:themeColor="text1"/>
        </w:rPr>
        <w:br/>
        <w:t xml:space="preserve">On February 13, 2015, the SICC assisted the MSFSEIP in setting APR targets for Indicators 5 and 6: </w:t>
      </w:r>
      <w:r w:rsidRPr="00ED172B">
        <w:rPr>
          <w:color w:val="000000" w:themeColor="text1"/>
        </w:rPr>
        <w:br/>
      </w:r>
      <w:r w:rsidRPr="00ED172B">
        <w:rPr>
          <w:color w:val="000000" w:themeColor="text1"/>
        </w:rPr>
        <w:br/>
        <w:t xml:space="preserve">Indicator 5: Child Find 0-1 target was set as follows: </w:t>
      </w:r>
      <w:r w:rsidRPr="00ED172B">
        <w:rPr>
          <w:color w:val="000000" w:themeColor="text1"/>
        </w:rPr>
        <w:br/>
        <w:t xml:space="preserve">For FFY2014, the target was set at 0.61% </w:t>
      </w:r>
      <w:r w:rsidRPr="00ED172B">
        <w:rPr>
          <w:color w:val="000000" w:themeColor="text1"/>
        </w:rPr>
        <w:br/>
        <w:t>For FFY2015, the target was set at 0.62</w:t>
      </w:r>
      <w:r w:rsidRPr="00ED172B">
        <w:rPr>
          <w:color w:val="000000" w:themeColor="text1"/>
        </w:rPr>
        <w:br/>
        <w:t xml:space="preserve">For FFY2016, the target was set at 0.63% </w:t>
      </w:r>
      <w:r w:rsidRPr="00ED172B">
        <w:rPr>
          <w:color w:val="000000" w:themeColor="text1"/>
        </w:rPr>
        <w:br/>
        <w:t xml:space="preserve">For FFY2017, the target was set at 0.64% </w:t>
      </w:r>
      <w:r w:rsidRPr="00ED172B">
        <w:rPr>
          <w:color w:val="000000" w:themeColor="text1"/>
        </w:rPr>
        <w:br/>
        <w:t xml:space="preserve">For FFY2018, the target was set at 0.65% </w:t>
      </w:r>
      <w:r w:rsidRPr="00ED172B">
        <w:rPr>
          <w:color w:val="000000" w:themeColor="text1"/>
        </w:rPr>
        <w:br/>
        <w:t xml:space="preserve">For FFY2019, the target was set at 0.66% </w:t>
      </w:r>
      <w:r w:rsidRPr="00ED172B">
        <w:rPr>
          <w:color w:val="000000" w:themeColor="text1"/>
        </w:rPr>
        <w:br/>
      </w:r>
      <w:r w:rsidRPr="00ED172B">
        <w:rPr>
          <w:color w:val="000000" w:themeColor="text1"/>
        </w:rPr>
        <w:br/>
        <w:t>Indicator 6: Child Find 0-3 target was as follows:</w:t>
      </w:r>
      <w:r w:rsidRPr="00ED172B">
        <w:rPr>
          <w:color w:val="000000" w:themeColor="text1"/>
        </w:rPr>
        <w:br/>
        <w:t xml:space="preserve">For FFY2014, the target was set at 1.72% </w:t>
      </w:r>
      <w:r w:rsidRPr="00ED172B">
        <w:rPr>
          <w:color w:val="000000" w:themeColor="text1"/>
        </w:rPr>
        <w:br/>
        <w:t xml:space="preserve">For FFY2015, the target was set at 1.74% </w:t>
      </w:r>
      <w:r w:rsidRPr="00ED172B">
        <w:rPr>
          <w:color w:val="000000" w:themeColor="text1"/>
        </w:rPr>
        <w:br/>
        <w:t xml:space="preserve">For FFY2016, the target was set at 1.76% </w:t>
      </w:r>
      <w:r w:rsidRPr="00ED172B">
        <w:rPr>
          <w:color w:val="000000" w:themeColor="text1"/>
        </w:rPr>
        <w:br/>
        <w:t xml:space="preserve">For FFY2017, the target was set at 1.78% </w:t>
      </w:r>
      <w:r w:rsidRPr="00ED172B">
        <w:rPr>
          <w:color w:val="000000" w:themeColor="text1"/>
        </w:rPr>
        <w:br/>
        <w:t xml:space="preserve">For FFY2018, the target was set at 1.80% </w:t>
      </w:r>
      <w:r w:rsidRPr="00ED172B">
        <w:rPr>
          <w:color w:val="000000" w:themeColor="text1"/>
        </w:rPr>
        <w:br/>
        <w:t xml:space="preserve">For FFY2019, the target was set at 1.82%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84.69%</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83.74%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79.05%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77.78%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81.28%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80.37%</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64.46%</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62.71%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65.45%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61.53%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60.22%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61.60%</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84.18%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80.80%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81.05%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77.92%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80.69%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83.86%</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64.50%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65.00%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62.65%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61.49%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61.23%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57.18%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53.04%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52.78%</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84.25%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83.99%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83.67%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80.80%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80.98%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80.31%</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61.36%</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63.77%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61.56%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56.99%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55.43%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55.74%</w:t>
            </w:r>
          </w:p>
        </w:tc>
      </w:tr>
    </w:tbl>
    <w:p w14:paraId="63E4EB1D" w14:textId="568C1094" w:rsidR="005F4279" w:rsidRPr="00ED172B" w:rsidRDefault="005F4279">
      <w:pPr>
        <w:rPr>
          <w:b/>
          <w:color w:val="000000" w:themeColor="text1"/>
        </w:rPr>
      </w:pPr>
      <w:r w:rsidRPr="00ED172B">
        <w:rPr>
          <w:b/>
          <w:color w:val="000000" w:themeColor="text1"/>
        </w:rPr>
        <w:lastRenderedPageBreak/>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85.00%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65.00%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85.00%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65.00%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85.00%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64.00%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1,173</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12</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1.02%</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82</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6.99%</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346</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29.50%</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428</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36.49%</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305</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26.00%</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774</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868</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80.37%</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85.00%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89.17%</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733</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1,173</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61.60%</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65.00%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62.49%</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13</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1.11%</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170</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14.49%</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403</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34.36%</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434</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37.00%</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153</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13.04%</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lastRenderedPageBreak/>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837</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1,020</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83.86%</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85.00%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82.06%</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587</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1,173</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52.78%</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65.00%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50.04%</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t>Over the past years the program has been implementing certain components of the State Systemic Improvement Plan (SSIP) that deals with child outcomes scoring. Because the high turnover in Service Coordinators we are seeing different scoring for children from when they entered and at exiting. State has observed that there were less children who was scored at (e. Infants and toddlers who maintained functioning at a level comparable to same-aged peers) than previous years. Also because of COVID-19 the State also saw less COS reporting for individuals who left the program between March 2020 and June 2020.</w:t>
      </w:r>
    </w:p>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Over the past years the program has been implementing certain components of the State Systemic Improvement Plan (SSIP) that deals with child outcomes scoring. Because the high turner in Service Coordinators we are seeing different scoring for children from when they entered and at exiting. State has observed that there were less children who was scored at (e. Infants and toddlers who maintained functioning at a level comparable to same-aged peers) than previous years. Also because of COVID-19 the State also saw less COS reporting for individuals who left the program between March 2020 and June 2020.</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12</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1.02%</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178</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15.17%</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393</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33.50%</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423</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36.06%</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167</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14.24%</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816</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1,006</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80.31%</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85.00%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81.11%</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590</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1,173</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55.74%</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64.00%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50.30%</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Over the past years the program has been implementing certain components of the State Systemic Improvement Plan (SSIP) that deals with child outcomes scoring. Because the high turner in Service Coordinators we are seeing different scoring for children from when they entered and at exiting. State has observed that there were less children who was scored at (e. Infants and toddlers who maintained functioning at a level comparable to same-aged peers) than previous years. Also because of COVID-19 the State also saw less COS reporting for individuals who left the program between March 2020 and June 2020.</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lastRenderedPageBreak/>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1,902</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392</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Each child's evaluation team, including the Service Coordinator and parent, uses assessment data collected at entry to determine child outcomes ratings using the Early Childhood Outcomes Center (ECO) Child Outcomes Summary (COS) process. At exit, the child's IFSP team, including the Service Coordinator and parent, uses results of ongoing assessments data collected at exit to determine child outcomes ratings using the Early Childhood Outcomes Center (ECO) Child Outcomes Summary (COS) process.</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3A3693" w:rsidP="003A3693">
      <w:pPr>
        <w:rPr>
          <w:rFonts w:cs="Arial"/>
          <w:color w:val="000000" w:themeColor="text1"/>
          <w:szCs w:val="16"/>
        </w:rPr>
      </w:pP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84.00%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90.70%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86.84%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89.33%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91.85%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90.12%</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87.00%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92.87%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90.97%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93.01%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90.29%</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88.00%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89.30%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86.63%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90.27%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89.80%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89.08%</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92.00%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92.00%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92.00%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The MSFSEIP has multiple avenues to engage stakeholders in advising the program. The State Interagency Coordinating Council (SICC), including SSIP Stakeholders, meets quarterly for a public meeting and more frequently for workgroup activities. The SICC is comprised of parents, service </w:t>
      </w:r>
      <w:r w:rsidRPr="00ED172B">
        <w:rPr>
          <w:color w:val="000000" w:themeColor="text1"/>
        </w:rPr>
        <w:lastRenderedPageBreak/>
        <w:t>providers, state agency representatives from Health, Education, Human Services, Child Protective Services, Medicaid, and Insurance, representatives from Head Start, the Institute of Higher Learning (IHL), University programs, and advocacy groups, and other community leaders.</w:t>
      </w:r>
      <w:r w:rsidRPr="00ED172B">
        <w:rPr>
          <w:color w:val="000000" w:themeColor="text1"/>
        </w:rPr>
        <w:br/>
      </w:r>
      <w:r w:rsidRPr="00ED172B">
        <w:rPr>
          <w:color w:val="000000" w:themeColor="text1"/>
        </w:rPr>
        <w:br/>
        <w:t>On November 14, 2014, the SICC assisted the MSFSEIP in setting the FFY2014-FFY2019 APR targets for Indicators 2, 3, and 4:</w:t>
      </w:r>
      <w:r w:rsidRPr="00ED172B">
        <w:rPr>
          <w:color w:val="000000" w:themeColor="text1"/>
        </w:rPr>
        <w:br/>
      </w:r>
      <w:r w:rsidRPr="00ED172B">
        <w:rPr>
          <w:color w:val="000000" w:themeColor="text1"/>
        </w:rPr>
        <w:br/>
        <w:t xml:space="preserve">Indicator 2: Natural Environment target to set to remain at 95% for FFY2014-FFY2019. </w:t>
      </w:r>
      <w:r w:rsidRPr="00ED172B">
        <w:rPr>
          <w:color w:val="000000" w:themeColor="text1"/>
        </w:rPr>
        <w:br/>
      </w:r>
      <w:r w:rsidRPr="00ED172B">
        <w:rPr>
          <w:color w:val="000000" w:themeColor="text1"/>
        </w:rPr>
        <w:br/>
        <w:t xml:space="preserve">Indicator 3: Child Outcomes: </w:t>
      </w:r>
      <w:r w:rsidRPr="00ED172B">
        <w:rPr>
          <w:color w:val="000000" w:themeColor="text1"/>
        </w:rPr>
        <w:br/>
      </w:r>
      <w:r w:rsidRPr="00ED172B">
        <w:rPr>
          <w:color w:val="000000" w:themeColor="text1"/>
        </w:rPr>
        <w:br/>
        <w:t xml:space="preserve">Summary Statement 1 for Outcomes A - C targets were set to remain at 85% for FFY2014-FFY2019. </w:t>
      </w:r>
      <w:r w:rsidRPr="00ED172B">
        <w:rPr>
          <w:color w:val="000000" w:themeColor="text1"/>
        </w:rPr>
        <w:br/>
      </w:r>
      <w:r w:rsidRPr="00ED172B">
        <w:rPr>
          <w:color w:val="000000" w:themeColor="text1"/>
        </w:rPr>
        <w:br/>
        <w:t xml:space="preserve">Summary Statement 2 for Outcomes A - C targets were set as follow: </w:t>
      </w:r>
      <w:r w:rsidRPr="00ED172B">
        <w:rPr>
          <w:color w:val="000000" w:themeColor="text1"/>
        </w:rPr>
        <w:br/>
        <w:t xml:space="preserve">A2 – 65% for FFY2014-FFY2019 </w:t>
      </w:r>
      <w:r w:rsidRPr="00ED172B">
        <w:rPr>
          <w:color w:val="000000" w:themeColor="text1"/>
        </w:rPr>
        <w:br/>
        <w:t xml:space="preserve">B2 – 63% for FFY2014-FFY2015 </w:t>
      </w:r>
      <w:r w:rsidRPr="00ED172B">
        <w:rPr>
          <w:color w:val="000000" w:themeColor="text1"/>
        </w:rPr>
        <w:br/>
        <w:t>B2 – 64% for FFY2016</w:t>
      </w:r>
      <w:r w:rsidRPr="00ED172B">
        <w:rPr>
          <w:color w:val="000000" w:themeColor="text1"/>
        </w:rPr>
        <w:br/>
        <w:t>B2 – 64.5% for FFY2017</w:t>
      </w:r>
      <w:r w:rsidRPr="00ED172B">
        <w:rPr>
          <w:color w:val="000000" w:themeColor="text1"/>
        </w:rPr>
        <w:br/>
        <w:t xml:space="preserve">B2 – 65% for FFY2018 </w:t>
      </w:r>
      <w:r w:rsidRPr="00ED172B">
        <w:rPr>
          <w:color w:val="000000" w:themeColor="text1"/>
        </w:rPr>
        <w:br/>
        <w:t xml:space="preserve">B2 – 65.5% for FFY2019 </w:t>
      </w:r>
      <w:r w:rsidRPr="00ED172B">
        <w:rPr>
          <w:color w:val="000000" w:themeColor="text1"/>
        </w:rPr>
        <w:br/>
        <w:t xml:space="preserve">C2 – 63% for FFY2014-FFY2015 </w:t>
      </w:r>
      <w:r w:rsidRPr="00ED172B">
        <w:rPr>
          <w:color w:val="000000" w:themeColor="text1"/>
        </w:rPr>
        <w:br/>
        <w:t>C2 – 63.5% for FFY2016</w:t>
      </w:r>
      <w:r w:rsidRPr="00ED172B">
        <w:rPr>
          <w:color w:val="000000" w:themeColor="text1"/>
        </w:rPr>
        <w:br/>
        <w:t xml:space="preserve">C2 – 64% for FFY2017-FFY2019 </w:t>
      </w:r>
      <w:r w:rsidRPr="00ED172B">
        <w:rPr>
          <w:color w:val="000000" w:themeColor="text1"/>
        </w:rPr>
        <w:br/>
      </w:r>
      <w:r w:rsidRPr="00ED172B">
        <w:rPr>
          <w:color w:val="000000" w:themeColor="text1"/>
        </w:rPr>
        <w:br/>
        <w:t xml:space="preserve">Indicator 4: Family Survey targets were set at 92% for FFY2014-FFY2019. </w:t>
      </w:r>
      <w:r w:rsidRPr="00ED172B">
        <w:rPr>
          <w:color w:val="000000" w:themeColor="text1"/>
        </w:rPr>
        <w:br/>
      </w:r>
      <w:r w:rsidRPr="00ED172B">
        <w:rPr>
          <w:color w:val="000000" w:themeColor="text1"/>
        </w:rPr>
        <w:br/>
        <w:t xml:space="preserve">On February 13, 2015, the SICC assisted the MSFSEIP in setting APR targets for Indicators 5 and 6: </w:t>
      </w:r>
      <w:r w:rsidRPr="00ED172B">
        <w:rPr>
          <w:color w:val="000000" w:themeColor="text1"/>
        </w:rPr>
        <w:br/>
      </w:r>
      <w:r w:rsidRPr="00ED172B">
        <w:rPr>
          <w:color w:val="000000" w:themeColor="text1"/>
        </w:rPr>
        <w:br/>
        <w:t xml:space="preserve">Indicator 5: Child Find 0-1 target was set as follows: </w:t>
      </w:r>
      <w:r w:rsidRPr="00ED172B">
        <w:rPr>
          <w:color w:val="000000" w:themeColor="text1"/>
        </w:rPr>
        <w:br/>
        <w:t xml:space="preserve">For FFY2014, the target was set at 0.61% </w:t>
      </w:r>
      <w:r w:rsidRPr="00ED172B">
        <w:rPr>
          <w:color w:val="000000" w:themeColor="text1"/>
        </w:rPr>
        <w:br/>
        <w:t>For FFY2015, the target was set at 0.62</w:t>
      </w:r>
      <w:r w:rsidRPr="00ED172B">
        <w:rPr>
          <w:color w:val="000000" w:themeColor="text1"/>
        </w:rPr>
        <w:br/>
        <w:t xml:space="preserve">For FFY2016, the target was set at 0.63% </w:t>
      </w:r>
      <w:r w:rsidRPr="00ED172B">
        <w:rPr>
          <w:color w:val="000000" w:themeColor="text1"/>
        </w:rPr>
        <w:br/>
        <w:t xml:space="preserve">For FFY2017, the target was set at 0.64% </w:t>
      </w:r>
      <w:r w:rsidRPr="00ED172B">
        <w:rPr>
          <w:color w:val="000000" w:themeColor="text1"/>
        </w:rPr>
        <w:br/>
        <w:t xml:space="preserve">For FFY2018, the target was set at 0.65% </w:t>
      </w:r>
      <w:r w:rsidRPr="00ED172B">
        <w:rPr>
          <w:color w:val="000000" w:themeColor="text1"/>
        </w:rPr>
        <w:br/>
        <w:t xml:space="preserve">For FFY2019, the target was set at 0.66% </w:t>
      </w:r>
      <w:r w:rsidRPr="00ED172B">
        <w:rPr>
          <w:color w:val="000000" w:themeColor="text1"/>
        </w:rPr>
        <w:br/>
      </w:r>
      <w:r w:rsidRPr="00ED172B">
        <w:rPr>
          <w:color w:val="000000" w:themeColor="text1"/>
        </w:rPr>
        <w:br/>
        <w:t>Indicator 6: Child Find 0-3 target was as follows:</w:t>
      </w:r>
      <w:r w:rsidRPr="00ED172B">
        <w:rPr>
          <w:color w:val="000000" w:themeColor="text1"/>
        </w:rPr>
        <w:br/>
        <w:t xml:space="preserve">For FFY2014, the target was set at 1.72% </w:t>
      </w:r>
      <w:r w:rsidRPr="00ED172B">
        <w:rPr>
          <w:color w:val="000000" w:themeColor="text1"/>
        </w:rPr>
        <w:br/>
        <w:t xml:space="preserve">For FFY2015, the target was set at 1.74% </w:t>
      </w:r>
      <w:r w:rsidRPr="00ED172B">
        <w:rPr>
          <w:color w:val="000000" w:themeColor="text1"/>
        </w:rPr>
        <w:br/>
        <w:t xml:space="preserve">For FFY2016, the target was set at 1.76% </w:t>
      </w:r>
      <w:r w:rsidRPr="00ED172B">
        <w:rPr>
          <w:color w:val="000000" w:themeColor="text1"/>
        </w:rPr>
        <w:br/>
        <w:t xml:space="preserve">For FFY2017, the target was set at 1.78% </w:t>
      </w:r>
      <w:r w:rsidRPr="00ED172B">
        <w:rPr>
          <w:color w:val="000000" w:themeColor="text1"/>
        </w:rPr>
        <w:br/>
        <w:t xml:space="preserve">For FFY2018, the target was set at 1.80% </w:t>
      </w:r>
      <w:r w:rsidRPr="00ED172B">
        <w:rPr>
          <w:color w:val="000000" w:themeColor="text1"/>
        </w:rPr>
        <w:br/>
        <w:t xml:space="preserve">For FFY2019, the target was set at 1.82% </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1,467</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203</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166</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203</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152</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203</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181</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201</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90.12%</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92.00%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81.77%</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90.29%</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92.00%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74.88%</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lastRenderedPageBreak/>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89.08%</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92.00%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90.05%</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In FFY2019, the MSFSEIP had a continued increase in the number of referrals and active cases while simultaneously experiencing increased rates of turnover among Service Coordinators resulting in significant increases in caseloads. As a result, families experienced less frequent contacts and shorter visits with Service Coordinators and/or were reassigned Service Coordinators during the year. Therefore, fewer families reported early intervention helped them know their rights.</w:t>
      </w:r>
    </w:p>
    <w:p w14:paraId="3B0BCC91" w14:textId="75709FA9"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In FFY2019, the MSFSEIP had a continued increase in the number of referrals and active cases while simultaneously experiencing increased rates of turnover among Service Coordinators resulting in significant increases in caseloads. As a result, families experienced less frequent contacts and shorter visits with Service Coordinators and/or were reassigned Service Coordinators during the year. Therefore, fewer families reported early intervention helped them communicate their children's needs.</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 xml:space="preserve">The State over the past several years has attempted to revise the method that the surveys are distributed and time frame that they are collected. The State is in the process of developing a new data system which will be active July 1, 2020, this new data system will allow the State to send out surveys twice a year instead of a once a year. The new process will allow the State to survey more families through out the fiscal year. Because of COVID the State was not able to send out Family Surveys twice a year. </w:t>
      </w:r>
    </w:p>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 xml:space="preserve">see Mississippi Family Survey Chart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Due to COVID-19 the State had to change our process of sending out surveys to families. Normally Service Coordinators will hand deliver the Family Surveys to families and explain to them the importance of filling out the survey and mailing it back in. Because, of COVID-19 the State mailed out all family surveys at the State office because service coordinators where not able to go to family homes.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25A8BC5" w14:textId="634040DF" w:rsidR="00DC0682" w:rsidRPr="00B5647D" w:rsidRDefault="00DC0682" w:rsidP="00DC0682">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and, if not, the actions the State is taking to address this issue. The State must also include its analysis of the extent to which the demographics of the families responding are representative of the population.</w:t>
      </w:r>
    </w:p>
    <w:p w14:paraId="0DDB4B0C" w14:textId="77777777" w:rsidR="003D02CD" w:rsidRDefault="003D02CD" w:rsidP="008D619C">
      <w:pPr>
        <w:rPr>
          <w:color w:val="000000" w:themeColor="text1"/>
        </w:rPr>
      </w:pPr>
    </w:p>
    <w:p w14:paraId="195B2576" w14:textId="1555390F" w:rsidR="00442677" w:rsidRPr="00A40EE1" w:rsidRDefault="00442677" w:rsidP="00442677">
      <w:pPr>
        <w:pStyle w:val="Heading2"/>
      </w:pPr>
      <w:r w:rsidRPr="00A40EE1">
        <w:t xml:space="preserve">4 - </w:t>
      </w:r>
      <w:r w:rsidR="00050DCD" w:rsidRPr="00050DCD">
        <w:rPr>
          <w:rStyle w:val="normaltextrun"/>
          <w:rFonts w:cs="Arial"/>
          <w:color w:val="000000"/>
          <w:bdr w:val="none" w:sz="0" w:space="0" w:color="auto" w:frame="1"/>
        </w:rPr>
        <w:t>State Attachments</w:t>
      </w:r>
    </w:p>
    <w:p w14:paraId="7119265C" w14:textId="77777777" w:rsidR="00442677" w:rsidRDefault="00442677" w:rsidP="008D619C">
      <w:pPr>
        <w:rPr>
          <w:color w:val="000000" w:themeColor="text1"/>
        </w:rPr>
      </w:pPr>
    </w:p>
    <w:p w14:paraId="11D8B7F8" w14:textId="74B4D480" w:rsidR="00442677" w:rsidRPr="00ED172B" w:rsidRDefault="00A302AD" w:rsidP="008D619C">
      <w:pPr>
        <w:rPr>
          <w:color w:val="000000" w:themeColor="text1"/>
        </w:rPr>
        <w:sectPr w:rsidR="00442677" w:rsidRPr="00ED172B" w:rsidSect="00E22993">
          <w:pgSz w:w="12240" w:h="15840"/>
          <w:pgMar w:top="720" w:right="720" w:bottom="720" w:left="720" w:header="720" w:footer="720" w:gutter="0"/>
          <w:cols w:space="720"/>
          <w:docGrid w:linePitch="360"/>
        </w:sectPr>
      </w:pPr>
      <w:r>
        <w:rPr>
          <w:color w:val="000000" w:themeColor="text1"/>
        </w:rPr>
        <w:object w:dxaOrig="1541" w:dyaOrig="998" w14:anchorId="4D8209DB">
          <v:shape id="_x0000_i1026" type="#_x0000_t75" alt="FFY Family Survey Chart 1" style="width:77.25pt;height:50.25pt;mso-position-vertical:absolute" o:ole="">
            <v:imagedata r:id="rId13" o:title=""/>
          </v:shape>
          <o:OLEObject Type="Embed" ProgID="Acrobat.Document.DC" ShapeID="_x0000_i1026" DrawAspect="Icon" ObjectID="_1688811693" r:id="rId14"/>
        </w:object>
      </w: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0.53%</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0.61%</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0.62%</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0.63%</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0.64%</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0.65%</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0.62%</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0.57%</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0.65%</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0.85%</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0.92%</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0.66%</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The MSFSEIP has multiple avenues to engage stakeholders in advising the program. The State Interagency Coordinating Council (SICC), including SSIP Stakeholders, meets quarterly for a public meeting and more frequently for workgroup activities. The SICC is comprised of parents, service providers, state agency representatives from Health, Education, Human Services, Child Protective Services, Medicaid, and Insurance, representatives from Head Start, the Institute of Higher Learning (IHL), University programs, and advocacy groups, and other community leaders.</w:t>
      </w:r>
      <w:r w:rsidRPr="00ED172B">
        <w:rPr>
          <w:color w:val="000000" w:themeColor="text1"/>
        </w:rPr>
        <w:br/>
      </w:r>
      <w:r w:rsidRPr="00ED172B">
        <w:rPr>
          <w:color w:val="000000" w:themeColor="text1"/>
        </w:rPr>
        <w:br/>
        <w:t>On November 14, 2014, the SICC assisted the MSFSEIP in setting the FFY2014-FFY2019 APR targets for Indicators 2, 3, and 4:</w:t>
      </w:r>
      <w:r w:rsidRPr="00ED172B">
        <w:rPr>
          <w:color w:val="000000" w:themeColor="text1"/>
        </w:rPr>
        <w:br/>
      </w:r>
      <w:r w:rsidRPr="00ED172B">
        <w:rPr>
          <w:color w:val="000000" w:themeColor="text1"/>
        </w:rPr>
        <w:br/>
        <w:t xml:space="preserve">Indicator 2: Natural Environment target to set to remain at 95% for FFY2014-FFY2019. </w:t>
      </w:r>
      <w:r w:rsidRPr="00ED172B">
        <w:rPr>
          <w:color w:val="000000" w:themeColor="text1"/>
        </w:rPr>
        <w:br/>
      </w:r>
      <w:r w:rsidRPr="00ED172B">
        <w:rPr>
          <w:color w:val="000000" w:themeColor="text1"/>
        </w:rPr>
        <w:br/>
        <w:t xml:space="preserve">Indicator 3: Child Outcomes: </w:t>
      </w:r>
      <w:r w:rsidRPr="00ED172B">
        <w:rPr>
          <w:color w:val="000000" w:themeColor="text1"/>
        </w:rPr>
        <w:br/>
      </w:r>
      <w:r w:rsidRPr="00ED172B">
        <w:rPr>
          <w:color w:val="000000" w:themeColor="text1"/>
        </w:rPr>
        <w:br/>
        <w:t xml:space="preserve">Summary Statement 1 for Outcomes A - C targets were set to remain at 85% for FFY2014-FFY2019. </w:t>
      </w:r>
      <w:r w:rsidRPr="00ED172B">
        <w:rPr>
          <w:color w:val="000000" w:themeColor="text1"/>
        </w:rPr>
        <w:br/>
      </w:r>
      <w:r w:rsidRPr="00ED172B">
        <w:rPr>
          <w:color w:val="000000" w:themeColor="text1"/>
        </w:rPr>
        <w:br/>
        <w:t xml:space="preserve">Summary Statement 2 for Outcomes A - C targets were set as follow: </w:t>
      </w:r>
      <w:r w:rsidRPr="00ED172B">
        <w:rPr>
          <w:color w:val="000000" w:themeColor="text1"/>
        </w:rPr>
        <w:br/>
        <w:t xml:space="preserve">A2 – 65% for FFY2014-FFY2019 </w:t>
      </w:r>
      <w:r w:rsidRPr="00ED172B">
        <w:rPr>
          <w:color w:val="000000" w:themeColor="text1"/>
        </w:rPr>
        <w:br/>
        <w:t xml:space="preserve">B2 – 63% for FFY2014-FFY2015 </w:t>
      </w:r>
      <w:r w:rsidRPr="00ED172B">
        <w:rPr>
          <w:color w:val="000000" w:themeColor="text1"/>
        </w:rPr>
        <w:br/>
        <w:t>B2 – 64% for FFY2016</w:t>
      </w:r>
      <w:r w:rsidRPr="00ED172B">
        <w:rPr>
          <w:color w:val="000000" w:themeColor="text1"/>
        </w:rPr>
        <w:br/>
        <w:t>B2 – 64.5% for FFY2017</w:t>
      </w:r>
      <w:r w:rsidRPr="00ED172B">
        <w:rPr>
          <w:color w:val="000000" w:themeColor="text1"/>
        </w:rPr>
        <w:br/>
        <w:t xml:space="preserve">B2 – 65% for FFY2018 </w:t>
      </w:r>
      <w:r w:rsidRPr="00ED172B">
        <w:rPr>
          <w:color w:val="000000" w:themeColor="text1"/>
        </w:rPr>
        <w:br/>
        <w:t xml:space="preserve">B2 – 65.5% for FFY2019 </w:t>
      </w:r>
      <w:r w:rsidRPr="00ED172B">
        <w:rPr>
          <w:color w:val="000000" w:themeColor="text1"/>
        </w:rPr>
        <w:br/>
        <w:t xml:space="preserve">C2 – 63% for FFY2014-FFY2015 </w:t>
      </w:r>
      <w:r w:rsidRPr="00ED172B">
        <w:rPr>
          <w:color w:val="000000" w:themeColor="text1"/>
        </w:rPr>
        <w:br/>
        <w:t>C2 – 63.5% for FFY2016</w:t>
      </w:r>
      <w:r w:rsidRPr="00ED172B">
        <w:rPr>
          <w:color w:val="000000" w:themeColor="text1"/>
        </w:rPr>
        <w:br/>
        <w:t xml:space="preserve">C2 – 64% for FFY2017-FFY2019 </w:t>
      </w:r>
      <w:r w:rsidRPr="00ED172B">
        <w:rPr>
          <w:color w:val="000000" w:themeColor="text1"/>
        </w:rPr>
        <w:br/>
      </w:r>
      <w:r w:rsidRPr="00ED172B">
        <w:rPr>
          <w:color w:val="000000" w:themeColor="text1"/>
        </w:rPr>
        <w:br/>
        <w:t xml:space="preserve">Indicator 4: Family Survey targets were set at 92% for FFY2014-FFY2019. </w:t>
      </w:r>
      <w:r w:rsidRPr="00ED172B">
        <w:rPr>
          <w:color w:val="000000" w:themeColor="text1"/>
        </w:rPr>
        <w:br/>
      </w:r>
      <w:r w:rsidRPr="00ED172B">
        <w:rPr>
          <w:color w:val="000000" w:themeColor="text1"/>
        </w:rPr>
        <w:br/>
        <w:t xml:space="preserve">On February 13, 2015, the SICC assisted the MSFSEIP in setting APR targets for Indicators 5 and 6: </w:t>
      </w:r>
      <w:r w:rsidRPr="00ED172B">
        <w:rPr>
          <w:color w:val="000000" w:themeColor="text1"/>
        </w:rPr>
        <w:br/>
      </w:r>
      <w:r w:rsidRPr="00ED172B">
        <w:rPr>
          <w:color w:val="000000" w:themeColor="text1"/>
        </w:rPr>
        <w:br/>
        <w:t xml:space="preserve">Indicator 5: Child Find 0-1 target was set as follows: </w:t>
      </w:r>
      <w:r w:rsidRPr="00ED172B">
        <w:rPr>
          <w:color w:val="000000" w:themeColor="text1"/>
        </w:rPr>
        <w:br/>
        <w:t xml:space="preserve">For FFY2014, the target was set at 0.61% </w:t>
      </w:r>
      <w:r w:rsidRPr="00ED172B">
        <w:rPr>
          <w:color w:val="000000" w:themeColor="text1"/>
        </w:rPr>
        <w:br/>
        <w:t>For FFY2015, the target was set at 0.62</w:t>
      </w:r>
      <w:r w:rsidRPr="00ED172B">
        <w:rPr>
          <w:color w:val="000000" w:themeColor="text1"/>
        </w:rPr>
        <w:br/>
        <w:t xml:space="preserve">For FFY2016, the target was set at 0.63% </w:t>
      </w:r>
      <w:r w:rsidRPr="00ED172B">
        <w:rPr>
          <w:color w:val="000000" w:themeColor="text1"/>
        </w:rPr>
        <w:br/>
        <w:t xml:space="preserve">For FFY2017, the target was set at 0.64% </w:t>
      </w:r>
      <w:r w:rsidRPr="00ED172B">
        <w:rPr>
          <w:color w:val="000000" w:themeColor="text1"/>
        </w:rPr>
        <w:br/>
        <w:t xml:space="preserve">For FFY2018, the target was set at 0.65% </w:t>
      </w:r>
      <w:r w:rsidRPr="00ED172B">
        <w:rPr>
          <w:color w:val="000000" w:themeColor="text1"/>
        </w:rPr>
        <w:br/>
      </w:r>
      <w:r w:rsidRPr="00ED172B">
        <w:rPr>
          <w:color w:val="000000" w:themeColor="text1"/>
        </w:rPr>
        <w:lastRenderedPageBreak/>
        <w:t xml:space="preserve">For FFY2019, the target was set at 0.66% </w:t>
      </w:r>
      <w:r w:rsidRPr="00ED172B">
        <w:rPr>
          <w:color w:val="000000" w:themeColor="text1"/>
        </w:rPr>
        <w:br/>
      </w:r>
      <w:r w:rsidRPr="00ED172B">
        <w:rPr>
          <w:color w:val="000000" w:themeColor="text1"/>
        </w:rPr>
        <w:br/>
        <w:t>Indicator 6: Child Find 0-3 target was as follows:</w:t>
      </w:r>
      <w:r w:rsidRPr="00ED172B">
        <w:rPr>
          <w:color w:val="000000" w:themeColor="text1"/>
        </w:rPr>
        <w:br/>
        <w:t xml:space="preserve">For FFY2014, the target was set at 1.72% </w:t>
      </w:r>
      <w:r w:rsidRPr="00ED172B">
        <w:rPr>
          <w:color w:val="000000" w:themeColor="text1"/>
        </w:rPr>
        <w:br/>
        <w:t xml:space="preserve">For FFY2015, the target was set at 1.74% </w:t>
      </w:r>
      <w:r w:rsidRPr="00ED172B">
        <w:rPr>
          <w:color w:val="000000" w:themeColor="text1"/>
        </w:rPr>
        <w:br/>
        <w:t xml:space="preserve">For FFY2016, the target was set at 1.76% </w:t>
      </w:r>
      <w:r w:rsidRPr="00ED172B">
        <w:rPr>
          <w:color w:val="000000" w:themeColor="text1"/>
        </w:rPr>
        <w:br/>
        <w:t xml:space="preserve">For FFY2017, the target was set at 1.78% </w:t>
      </w:r>
      <w:r w:rsidRPr="00ED172B">
        <w:rPr>
          <w:color w:val="000000" w:themeColor="text1"/>
        </w:rPr>
        <w:br/>
        <w:t xml:space="preserve">For FFY2018, the target was set at 1.80% </w:t>
      </w:r>
      <w:r w:rsidRPr="00ED172B">
        <w:rPr>
          <w:color w:val="000000" w:themeColor="text1"/>
        </w:rPr>
        <w:br/>
        <w:t xml:space="preserve">For FFY2019, the target was set at 1.82% </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261</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35,518</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261</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35,518</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0.92%</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0.66%</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0.73%</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Mississippi's Birth to 1 = 261/35,518 = .73% of the Mississippi's birth to one population was in early intervention. as compared to (51,939/3,783,052 =1.37% of the US population was in early intervention.   </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1.36%</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1.72%</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1.74%</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1.76%</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1.78%</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1.80%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1.69%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1.72%</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1.73%</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1.85%</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1.95%</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1.82%</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The MSFSEIP has multiple avenues to engage stakeholders in advising the program. The State Interagency Coordinating Council (SICC), including SSIP Stakeholders, meets quarterly for a public meeting and more frequently for workgroup activities. The SICC is comprised of parents, service providers, state agency representatives from Health, Education, Human Services, Child Protective Services, Medicaid, and Insurance, representatives from Head Start, the Institute of Higher Learning (IHL), University programs, and advocacy groups, and other community leaders.</w:t>
      </w:r>
      <w:r w:rsidRPr="00ED172B">
        <w:rPr>
          <w:color w:val="000000" w:themeColor="text1"/>
        </w:rPr>
        <w:br/>
      </w:r>
      <w:r w:rsidRPr="00ED172B">
        <w:rPr>
          <w:color w:val="000000" w:themeColor="text1"/>
        </w:rPr>
        <w:br/>
        <w:t>On November 14, 2014, the SICC assisted the MSFSEIP in setting the FFY2014-FFY2019 APR targets for Indicators 2, 3, and 4:</w:t>
      </w:r>
      <w:r w:rsidRPr="00ED172B">
        <w:rPr>
          <w:color w:val="000000" w:themeColor="text1"/>
        </w:rPr>
        <w:br/>
      </w:r>
      <w:r w:rsidRPr="00ED172B">
        <w:rPr>
          <w:color w:val="000000" w:themeColor="text1"/>
        </w:rPr>
        <w:br/>
        <w:t xml:space="preserve">Indicator 2: Natural Environment target to set to remain at 95% for FFY2014-FFY2019. </w:t>
      </w:r>
      <w:r w:rsidRPr="00ED172B">
        <w:rPr>
          <w:color w:val="000000" w:themeColor="text1"/>
        </w:rPr>
        <w:br/>
      </w:r>
      <w:r w:rsidRPr="00ED172B">
        <w:rPr>
          <w:color w:val="000000" w:themeColor="text1"/>
        </w:rPr>
        <w:br/>
        <w:t xml:space="preserve">Indicator 3: Child Outcomes: </w:t>
      </w:r>
      <w:r w:rsidRPr="00ED172B">
        <w:rPr>
          <w:color w:val="000000" w:themeColor="text1"/>
        </w:rPr>
        <w:br/>
      </w:r>
      <w:r w:rsidRPr="00ED172B">
        <w:rPr>
          <w:color w:val="000000" w:themeColor="text1"/>
        </w:rPr>
        <w:br/>
        <w:t xml:space="preserve">Summary Statement 1 for Outcomes A - C targets were set to remain at 85% for FFY2014-FFY2019. </w:t>
      </w:r>
      <w:r w:rsidRPr="00ED172B">
        <w:rPr>
          <w:color w:val="000000" w:themeColor="text1"/>
        </w:rPr>
        <w:br/>
      </w:r>
      <w:r w:rsidRPr="00ED172B">
        <w:rPr>
          <w:color w:val="000000" w:themeColor="text1"/>
        </w:rPr>
        <w:br/>
        <w:t xml:space="preserve">Summary Statement 2 for Outcomes A - C targets were set as follow: </w:t>
      </w:r>
      <w:r w:rsidRPr="00ED172B">
        <w:rPr>
          <w:color w:val="000000" w:themeColor="text1"/>
        </w:rPr>
        <w:br/>
        <w:t xml:space="preserve">A2 – 65% for FFY2014-FFY2019 </w:t>
      </w:r>
      <w:r w:rsidRPr="00ED172B">
        <w:rPr>
          <w:color w:val="000000" w:themeColor="text1"/>
        </w:rPr>
        <w:br/>
        <w:t xml:space="preserve">B2 – 63% for FFY2014-FFY2015 </w:t>
      </w:r>
      <w:r w:rsidRPr="00ED172B">
        <w:rPr>
          <w:color w:val="000000" w:themeColor="text1"/>
        </w:rPr>
        <w:br/>
        <w:t>B2 – 64% for FFY2016</w:t>
      </w:r>
      <w:r w:rsidRPr="00ED172B">
        <w:rPr>
          <w:color w:val="000000" w:themeColor="text1"/>
        </w:rPr>
        <w:br/>
        <w:t>B2 – 64.5% for FFY2017</w:t>
      </w:r>
      <w:r w:rsidRPr="00ED172B">
        <w:rPr>
          <w:color w:val="000000" w:themeColor="text1"/>
        </w:rPr>
        <w:br/>
        <w:t xml:space="preserve">B2 – 65% for FFY2018 </w:t>
      </w:r>
      <w:r w:rsidRPr="00ED172B">
        <w:rPr>
          <w:color w:val="000000" w:themeColor="text1"/>
        </w:rPr>
        <w:br/>
        <w:t xml:space="preserve">B2 – 65.5% for FFY2019 </w:t>
      </w:r>
      <w:r w:rsidRPr="00ED172B">
        <w:rPr>
          <w:color w:val="000000" w:themeColor="text1"/>
        </w:rPr>
        <w:br/>
        <w:t xml:space="preserve">C2 – 63% for FFY2014-FFY2015 </w:t>
      </w:r>
      <w:r w:rsidRPr="00ED172B">
        <w:rPr>
          <w:color w:val="000000" w:themeColor="text1"/>
        </w:rPr>
        <w:br/>
        <w:t>C2 – 63.5% for FFY2016</w:t>
      </w:r>
      <w:r w:rsidRPr="00ED172B">
        <w:rPr>
          <w:color w:val="000000" w:themeColor="text1"/>
        </w:rPr>
        <w:br/>
        <w:t xml:space="preserve">C2 – 64% for FFY2017-FFY2019 </w:t>
      </w:r>
      <w:r w:rsidRPr="00ED172B">
        <w:rPr>
          <w:color w:val="000000" w:themeColor="text1"/>
        </w:rPr>
        <w:br/>
      </w:r>
      <w:r w:rsidRPr="00ED172B">
        <w:rPr>
          <w:color w:val="000000" w:themeColor="text1"/>
        </w:rPr>
        <w:br/>
        <w:t xml:space="preserve">Indicator 4: Family Survey targets were set at 92% for FFY2014-FFY2019. </w:t>
      </w:r>
      <w:r w:rsidRPr="00ED172B">
        <w:rPr>
          <w:color w:val="000000" w:themeColor="text1"/>
        </w:rPr>
        <w:br/>
      </w:r>
      <w:r w:rsidRPr="00ED172B">
        <w:rPr>
          <w:color w:val="000000" w:themeColor="text1"/>
        </w:rPr>
        <w:br/>
        <w:t xml:space="preserve">On February 13, 2015, the SICC assisted the MSFSEIP in setting APR targets for Indicators 5 and 6: </w:t>
      </w:r>
      <w:r w:rsidRPr="00ED172B">
        <w:rPr>
          <w:color w:val="000000" w:themeColor="text1"/>
        </w:rPr>
        <w:br/>
      </w:r>
      <w:r w:rsidRPr="00ED172B">
        <w:rPr>
          <w:color w:val="000000" w:themeColor="text1"/>
        </w:rPr>
        <w:br/>
        <w:t xml:space="preserve">Indicator 5: Child Find 0-1 target was set as follows: </w:t>
      </w:r>
      <w:r w:rsidRPr="00ED172B">
        <w:rPr>
          <w:color w:val="000000" w:themeColor="text1"/>
        </w:rPr>
        <w:br/>
        <w:t xml:space="preserve">For FFY2014, the target was set at 0.61% </w:t>
      </w:r>
      <w:r w:rsidRPr="00ED172B">
        <w:rPr>
          <w:color w:val="000000" w:themeColor="text1"/>
        </w:rPr>
        <w:br/>
        <w:t>For FFY2015, the target was set at 0.62</w:t>
      </w:r>
      <w:r w:rsidRPr="00ED172B">
        <w:rPr>
          <w:color w:val="000000" w:themeColor="text1"/>
        </w:rPr>
        <w:br/>
        <w:t xml:space="preserve">For FFY2016, the target was set at 0.63% </w:t>
      </w:r>
      <w:r w:rsidRPr="00ED172B">
        <w:rPr>
          <w:color w:val="000000" w:themeColor="text1"/>
        </w:rPr>
        <w:br/>
        <w:t xml:space="preserve">For FFY2017, the target was set at 0.64% </w:t>
      </w:r>
      <w:r w:rsidRPr="00ED172B">
        <w:rPr>
          <w:color w:val="000000" w:themeColor="text1"/>
        </w:rPr>
        <w:br/>
        <w:t xml:space="preserve">For FFY2018, the target was set at 0.65% </w:t>
      </w:r>
      <w:r w:rsidRPr="00ED172B">
        <w:rPr>
          <w:color w:val="000000" w:themeColor="text1"/>
        </w:rPr>
        <w:br/>
        <w:t xml:space="preserve">For FFY2019, the target was set at 0.66% </w:t>
      </w:r>
      <w:r w:rsidRPr="00ED172B">
        <w:rPr>
          <w:color w:val="000000" w:themeColor="text1"/>
        </w:rPr>
        <w:br/>
      </w:r>
      <w:r w:rsidRPr="00ED172B">
        <w:rPr>
          <w:color w:val="000000" w:themeColor="text1"/>
        </w:rPr>
        <w:br/>
      </w:r>
      <w:r w:rsidRPr="00ED172B">
        <w:rPr>
          <w:color w:val="000000" w:themeColor="text1"/>
        </w:rPr>
        <w:lastRenderedPageBreak/>
        <w:t>Indicator 6: Child Find 0-3 target was as follows:</w:t>
      </w:r>
      <w:r w:rsidRPr="00ED172B">
        <w:rPr>
          <w:color w:val="000000" w:themeColor="text1"/>
        </w:rPr>
        <w:br/>
        <w:t xml:space="preserve">For FFY2014, the target was set at 1.72% </w:t>
      </w:r>
      <w:r w:rsidRPr="00ED172B">
        <w:rPr>
          <w:color w:val="000000" w:themeColor="text1"/>
        </w:rPr>
        <w:br/>
        <w:t xml:space="preserve">For FFY2015, the target was set at 1.74% </w:t>
      </w:r>
      <w:r w:rsidRPr="00ED172B">
        <w:rPr>
          <w:color w:val="000000" w:themeColor="text1"/>
        </w:rPr>
        <w:br/>
        <w:t xml:space="preserve">For FFY2016, the target was set at 1.76% </w:t>
      </w:r>
      <w:r w:rsidRPr="00ED172B">
        <w:rPr>
          <w:color w:val="000000" w:themeColor="text1"/>
        </w:rPr>
        <w:br/>
        <w:t xml:space="preserve">For FFY2017, the target was set at 1.78% </w:t>
      </w:r>
      <w:r w:rsidRPr="00ED172B">
        <w:rPr>
          <w:color w:val="000000" w:themeColor="text1"/>
        </w:rPr>
        <w:br/>
        <w:t xml:space="preserve">For FFY2018, the target was set at 1.80% </w:t>
      </w:r>
      <w:r w:rsidRPr="00ED172B">
        <w:rPr>
          <w:color w:val="000000" w:themeColor="text1"/>
        </w:rPr>
        <w:br/>
        <w:t xml:space="preserve">For FFY2019, the target was set at 1.82% </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2,152</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108,721</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2,152</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108,721</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1.95%</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1.82%</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1.98%</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Mississippi's Birth through age 2 (2,152/108,721 =1.95% of the Mississippi's birth through age 2 population was in early intervention, as compared to (427,234/11,534,695 =3.70% of the US population was in early intervention.</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88.00%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95.65%</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94.78%</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95.80%</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96.18%</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89.73%</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225</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277</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89.73%</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88.81%</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21</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January 1, 2020 - March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The State has pulled multiple reports during different time periods and results average about the same across reporting time frames.</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The State had 31 instances of missed timelines due to system-based issues. Most delays in Local FSEIP 5, and 9 were related to significant service coordinator shortages. Other Local FSEIPs, which also have some provider shortages. COVID-19 might have played apart in some timeframes been missed but Service Coordinators did not note that justification in there explanation.  </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1</w:t>
            </w:r>
          </w:p>
        </w:tc>
      </w:tr>
    </w:tbl>
    <w:p w14:paraId="200B05A1" w14:textId="53DC518F" w:rsidR="008203B4" w:rsidRPr="00ED172B" w:rsidRDefault="00151989" w:rsidP="00B83404">
      <w:pPr>
        <w:rPr>
          <w:color w:val="000000" w:themeColor="text1"/>
        </w:rPr>
      </w:pPr>
      <w:r w:rsidRPr="00ED172B">
        <w:rPr>
          <w:b/>
          <w:color w:val="000000" w:themeColor="text1"/>
        </w:rPr>
        <w:t>FFY 2018 Findings of Noncompliance Not Yet Verified as Corrected</w:t>
      </w:r>
    </w:p>
    <w:p w14:paraId="61E3BC91" w14:textId="77777777" w:rsidR="008203B4" w:rsidRPr="00ED172B" w:rsidRDefault="008203B4" w:rsidP="008203B4">
      <w:pPr>
        <w:rPr>
          <w:rFonts w:cs="Arial"/>
          <w:b/>
          <w:color w:val="000000" w:themeColor="text1"/>
          <w:szCs w:val="16"/>
        </w:rPr>
      </w:pPr>
      <w:r w:rsidRPr="00ED172B">
        <w:rPr>
          <w:rFonts w:cs="Arial"/>
          <w:b/>
          <w:color w:val="000000" w:themeColor="text1"/>
          <w:szCs w:val="16"/>
        </w:rPr>
        <w:t>Actions taken if noncompliance not corrected</w:t>
      </w:r>
    </w:p>
    <w:p w14:paraId="78C5E0A9" w14:textId="159B9CDB" w:rsidR="008203B4" w:rsidRDefault="00860830" w:rsidP="008203B4">
      <w:pPr>
        <w:rPr>
          <w:rFonts w:cs="Arial"/>
          <w:color w:val="000000" w:themeColor="text1"/>
          <w:szCs w:val="16"/>
        </w:rPr>
      </w:pPr>
      <w:r w:rsidRPr="00ED172B">
        <w:rPr>
          <w:rFonts w:cs="Arial"/>
          <w:color w:val="000000" w:themeColor="text1"/>
          <w:szCs w:val="16"/>
        </w:rPr>
        <w:t>All cases that caused the finding have been addressed and services where started, but due to COVID-19 Programs have been unable to meet compliance for timely service when monitored.</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99" w:type="pct"/>
            <w:shd w:val="clear" w:color="auto" w:fill="auto"/>
          </w:tcPr>
          <w:p w14:paraId="586EEE14" w14:textId="68B417D1" w:rsidR="008203B4" w:rsidRPr="00ED172B" w:rsidRDefault="00860830" w:rsidP="00CD79C5">
            <w:pPr>
              <w:jc w:val="center"/>
              <w:rPr>
                <w:rFonts w:cs="Arial"/>
                <w:noProof/>
                <w:color w:val="000000" w:themeColor="text1"/>
                <w:szCs w:val="16"/>
              </w:rPr>
            </w:pPr>
            <w:r w:rsidRPr="00ED172B">
              <w:rPr>
                <w:rFonts w:cs="Arial"/>
                <w:color w:val="000000" w:themeColor="text1"/>
                <w:szCs w:val="16"/>
              </w:rPr>
              <w:t>7</w:t>
            </w:r>
          </w:p>
        </w:tc>
        <w:tc>
          <w:tcPr>
            <w:tcW w:w="1394" w:type="pct"/>
            <w:shd w:val="clear" w:color="auto" w:fill="auto"/>
          </w:tcPr>
          <w:p w14:paraId="32B05EFE" w14:textId="5D65EE73"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07" w:type="pct"/>
            <w:shd w:val="clear" w:color="auto" w:fill="auto"/>
          </w:tcPr>
          <w:p w14:paraId="3338F511" w14:textId="15EAC72F" w:rsidR="008203B4" w:rsidRPr="00ED172B" w:rsidRDefault="00860830" w:rsidP="00CD79C5">
            <w:pPr>
              <w:jc w:val="center"/>
              <w:rPr>
                <w:rFonts w:cs="Arial"/>
                <w:noProof/>
                <w:color w:val="000000" w:themeColor="text1"/>
                <w:szCs w:val="16"/>
              </w:rPr>
            </w:pPr>
            <w:r w:rsidRPr="00ED172B">
              <w:rPr>
                <w:rFonts w:cs="Arial"/>
                <w:color w:val="000000" w:themeColor="text1"/>
                <w:szCs w:val="16"/>
              </w:rPr>
              <w:t>6</w:t>
            </w: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7D044851" w14:textId="4FA37089" w:rsidR="00B5154D" w:rsidRPr="00ED172B" w:rsidRDefault="00B5154D" w:rsidP="00B83404">
      <w:pPr>
        <w:rPr>
          <w:rFonts w:cs="Arial"/>
          <w:b/>
          <w:bCs/>
          <w:color w:val="000000" w:themeColor="text1"/>
          <w:szCs w:val="16"/>
        </w:rPr>
      </w:pPr>
      <w:r w:rsidRPr="00ED172B">
        <w:rPr>
          <w:rFonts w:cs="Arial"/>
          <w:b/>
          <w:bCs/>
          <w:color w:val="000000" w:themeColor="text1"/>
          <w:szCs w:val="16"/>
        </w:rPr>
        <w:t>FFY 2017</w:t>
      </w:r>
    </w:p>
    <w:p w14:paraId="018F68C3" w14:textId="0CC574A7" w:rsidR="008203B4" w:rsidRPr="00ED172B" w:rsidRDefault="008203B4" w:rsidP="00B83404">
      <w:pPr>
        <w:rPr>
          <w:color w:val="000000" w:themeColor="text1"/>
        </w:rPr>
      </w:pPr>
      <w:r w:rsidRPr="00ED172B">
        <w:rPr>
          <w:b/>
          <w:color w:val="000000" w:themeColor="text1"/>
        </w:rPr>
        <w:t>Findings of Noncompliance Verified as Corrected</w:t>
      </w:r>
    </w:p>
    <w:p w14:paraId="75B2A1A8" w14:textId="558A0817"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60F0994D" w14:textId="0E18E14B" w:rsidR="008203B4" w:rsidRPr="00ED172B" w:rsidRDefault="00860830">
      <w:pPr>
        <w:rPr>
          <w:color w:val="000000" w:themeColor="text1"/>
        </w:rPr>
      </w:pPr>
      <w:r w:rsidRPr="00ED172B">
        <w:rPr>
          <w:color w:val="000000" w:themeColor="text1"/>
        </w:rPr>
        <w:t>Based on an analysis of local contributing factors and the extent of noncompliance, the FSEIP 1developed Correction Action Plan (CAP) to address 45-day. This corrective action plan focused on ensuring correction of all instances of identified noncompliance (Prong I) and activities to address root causes of noncompliance, mostly related to provider issues (e.g., recruitment of additional providers and better utilization of providers to balance caseloads). The FSEIP 1 submitted to the State evidence of correction of all instances of noncompliance (Prong I) and documentation of completion of all CAP activities to address root causes of noncompliance. This evidence was reviewed and verified by the MSFSEIP. Subsequently, the MSFSEIP pulled and reviewed one month of data for FSEIP 1, including all records with IFSPs (N=10). The MSFSEIP verified all IFSPs (100%) reviewed, after the CAP activities were completed, met the federal 45-day time frame (Prong II). Based on follow-up record reviews, Local FSEIP 1 was found in compliance with conducting FISPs within the 45-day timeframe.</w:t>
      </w:r>
    </w:p>
    <w:p w14:paraId="0935FA50" w14:textId="2B653086"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6D092A5" w14:textId="320BC94C" w:rsidR="008203B4" w:rsidRDefault="00860830">
      <w:pPr>
        <w:rPr>
          <w:color w:val="000000" w:themeColor="text1"/>
        </w:rPr>
      </w:pPr>
      <w:r w:rsidRPr="00ED172B">
        <w:rPr>
          <w:color w:val="000000" w:themeColor="text1"/>
        </w:rPr>
        <w:t xml:space="preserve">The MSFSEIP verified that Local FSEIP 1 corrected each individual case of noncompliance. In all instances, all IFSPs were reviewed and documented in the Child Registry (data system) and verified as having been completed with-in the 45 day timeline. </w:t>
      </w:r>
    </w:p>
    <w:p w14:paraId="6A6C894D" w14:textId="4FBA3A06" w:rsidR="00B5154D" w:rsidRPr="00ED172B" w:rsidRDefault="00B5154D" w:rsidP="00B5154D">
      <w:pPr>
        <w:rPr>
          <w:rFonts w:cs="Arial"/>
          <w:b/>
          <w:bCs/>
          <w:color w:val="000000" w:themeColor="text1"/>
          <w:szCs w:val="16"/>
        </w:rPr>
      </w:pPr>
      <w:r w:rsidRPr="00ED172B">
        <w:rPr>
          <w:rFonts w:cs="Arial"/>
          <w:b/>
          <w:bCs/>
          <w:color w:val="000000" w:themeColor="text1"/>
          <w:szCs w:val="16"/>
        </w:rPr>
        <w:t>FFY 2017</w:t>
      </w:r>
    </w:p>
    <w:p w14:paraId="3A96BE00" w14:textId="5184A855" w:rsidR="008203B4" w:rsidRPr="00ED172B" w:rsidRDefault="008203B4" w:rsidP="00B83404">
      <w:pPr>
        <w:rPr>
          <w:color w:val="000000" w:themeColor="text1"/>
        </w:rPr>
      </w:pPr>
      <w:r w:rsidRPr="00ED172B">
        <w:rPr>
          <w:b/>
          <w:color w:val="000000" w:themeColor="text1"/>
        </w:rPr>
        <w:t>Findings of Noncompliance Not Yet Verified as Corrected</w:t>
      </w:r>
    </w:p>
    <w:p w14:paraId="4403DBCB" w14:textId="77777777" w:rsidR="008203B4" w:rsidRPr="00ED172B" w:rsidRDefault="008203B4">
      <w:pPr>
        <w:rPr>
          <w:b/>
          <w:color w:val="000000" w:themeColor="text1"/>
        </w:rPr>
      </w:pPr>
      <w:r w:rsidRPr="00ED172B">
        <w:rPr>
          <w:b/>
          <w:color w:val="000000" w:themeColor="text1"/>
        </w:rPr>
        <w:t>Actions taken if noncompliance not corrected</w:t>
      </w:r>
    </w:p>
    <w:p w14:paraId="6313D3C2" w14:textId="0F5323B4" w:rsidR="008203B4" w:rsidRDefault="00860830">
      <w:pPr>
        <w:rPr>
          <w:color w:val="000000" w:themeColor="text1"/>
        </w:rPr>
      </w:pPr>
      <w:r w:rsidRPr="00ED172B">
        <w:rPr>
          <w:color w:val="000000" w:themeColor="text1"/>
        </w:rPr>
        <w:t>The State required FSEIP to resubmit CAPs, but due to COVID-19 Programs have been unable to meet compliance for 45-day time line when monitored.</w:t>
      </w:r>
    </w:p>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2018 and the six uncorrected findings of noncompliance identified in FFY 2017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and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w:t>
      </w:r>
      <w:r w:rsidRPr="00ED172B">
        <w:rPr>
          <w:color w:val="000000" w:themeColor="text1"/>
        </w:rPr>
        <w:lastRenderedPageBreak/>
        <w:t xml:space="preserve">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83.00%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98.49%</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93.58%</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97.32%</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96.73%</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96.01%</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168</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214</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96.01%</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90.19%</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Slippage</w:t>
            </w:r>
          </w:p>
        </w:tc>
      </w:tr>
    </w:tbl>
    <w:p w14:paraId="1B4ADF15" w14:textId="4A0385C7" w:rsidR="005A1CA1" w:rsidRPr="00ED172B" w:rsidRDefault="00F77D8B" w:rsidP="005A1CA1">
      <w:pPr>
        <w:rPr>
          <w:rFonts w:cs="Arial"/>
          <w:b/>
          <w:color w:val="000000" w:themeColor="text1"/>
          <w:szCs w:val="16"/>
        </w:rPr>
      </w:pPr>
      <w:r w:rsidRPr="00ED172B">
        <w:rPr>
          <w:rFonts w:cs="Arial"/>
          <w:b/>
          <w:color w:val="000000" w:themeColor="text1"/>
          <w:szCs w:val="16"/>
        </w:rPr>
        <w:t xml:space="preserve">Provide reasons for slippage, if applicable </w:t>
      </w:r>
    </w:p>
    <w:p w14:paraId="225CF462" w14:textId="1928F498" w:rsidR="005A1CA1" w:rsidRPr="00ED172B" w:rsidRDefault="00320806" w:rsidP="00320806">
      <w:pPr>
        <w:rPr>
          <w:color w:val="000000" w:themeColor="text1"/>
        </w:rPr>
      </w:pPr>
      <w:r w:rsidRPr="00ED172B">
        <w:rPr>
          <w:color w:val="000000" w:themeColor="text1"/>
        </w:rPr>
        <w:t>Local FSEIP 5 was significantly understaffed and FSEIP 8 and 9 experienced high Service Coordinator turnover. Inadequate staffing for the other programs resulted in delays in the transition plans with steps and services.</w:t>
      </w:r>
    </w:p>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25</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January 1, 2020 - March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State has pulled multiple reports during different time periods and results average about the same across reporting time frames.</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Local FSEIP 5 was significantly understaffed and FSEIP 8 and 9 experienced high Service Coordinator turnover. Inadequate staffing resulted in delays in the development of timely transition plans with steps and services.</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2</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2</w:t>
            </w:r>
          </w:p>
        </w:tc>
      </w:tr>
    </w:tbl>
    <w:p w14:paraId="09FF2628" w14:textId="669C5811" w:rsidR="008203B4" w:rsidRPr="00ED172B" w:rsidRDefault="008901AF" w:rsidP="00B83404">
      <w:pPr>
        <w:rPr>
          <w:color w:val="000000" w:themeColor="text1"/>
        </w:rPr>
      </w:pPr>
      <w:r w:rsidRPr="00ED172B">
        <w:rPr>
          <w:b/>
          <w:color w:val="000000" w:themeColor="text1"/>
        </w:rPr>
        <w:t>FFY 2018 Findings of Noncompliance Not Yet Verified as Corrected</w:t>
      </w:r>
    </w:p>
    <w:p w14:paraId="1C67936A" w14:textId="77777777" w:rsidR="008203B4" w:rsidRPr="00ED172B" w:rsidRDefault="008203B4">
      <w:pPr>
        <w:rPr>
          <w:b/>
          <w:color w:val="000000" w:themeColor="text1"/>
        </w:rPr>
      </w:pPr>
      <w:r w:rsidRPr="00ED172B">
        <w:rPr>
          <w:b/>
          <w:color w:val="000000" w:themeColor="text1"/>
        </w:rPr>
        <w:t>Actions taken if noncompliance not corrected</w:t>
      </w:r>
    </w:p>
    <w:p w14:paraId="4C8F1CE7" w14:textId="18A94F55" w:rsidR="008203B4" w:rsidRDefault="00860830">
      <w:pPr>
        <w:rPr>
          <w:color w:val="000000" w:themeColor="text1"/>
        </w:rPr>
      </w:pPr>
      <w:r w:rsidRPr="00ED172B">
        <w:rPr>
          <w:color w:val="000000" w:themeColor="text1"/>
        </w:rPr>
        <w:t>The State required all programs that are in noncompliance to resubmit CAPs to address continue noncompliance. But due to COVID-19 Programs have been unable to meet compliance Transition Steps and Plans.</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388" w:type="pct"/>
            <w:shd w:val="clear" w:color="auto" w:fill="auto"/>
          </w:tcPr>
          <w:p w14:paraId="59BBBE3F" w14:textId="119CB64D" w:rsidR="008203B4" w:rsidRPr="00ED172B" w:rsidRDefault="00860830" w:rsidP="00CD79C5">
            <w:pPr>
              <w:jc w:val="center"/>
              <w:rPr>
                <w:rFonts w:cs="Arial"/>
                <w:noProof/>
                <w:color w:val="000000" w:themeColor="text1"/>
                <w:szCs w:val="16"/>
              </w:rPr>
            </w:pPr>
            <w:r w:rsidRPr="00ED172B">
              <w:rPr>
                <w:rFonts w:cs="Arial"/>
                <w:color w:val="000000" w:themeColor="text1"/>
                <w:szCs w:val="16"/>
              </w:rPr>
              <w:t>4</w:t>
            </w:r>
          </w:p>
        </w:tc>
        <w:tc>
          <w:tcPr>
            <w:tcW w:w="1383" w:type="pct"/>
            <w:shd w:val="clear" w:color="auto" w:fill="auto"/>
          </w:tcPr>
          <w:p w14:paraId="127E5ED1" w14:textId="5E826401"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00" w:type="pct"/>
            <w:shd w:val="clear" w:color="auto" w:fill="auto"/>
          </w:tcPr>
          <w:p w14:paraId="150828EF" w14:textId="74F3132B" w:rsidR="008203B4" w:rsidRPr="00ED172B" w:rsidRDefault="00860830" w:rsidP="00CD79C5">
            <w:pPr>
              <w:jc w:val="center"/>
              <w:rPr>
                <w:rFonts w:cs="Arial"/>
                <w:noProof/>
                <w:color w:val="000000" w:themeColor="text1"/>
                <w:szCs w:val="16"/>
              </w:rPr>
            </w:pPr>
            <w:r w:rsidRPr="00ED172B">
              <w:rPr>
                <w:rFonts w:cs="Arial"/>
                <w:color w:val="000000" w:themeColor="text1"/>
                <w:szCs w:val="16"/>
              </w:rPr>
              <w:t>3</w:t>
            </w: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253C636B" w14:textId="5FE76F41" w:rsidR="004952E2" w:rsidRPr="00ED172B" w:rsidRDefault="00E26920" w:rsidP="00B83404">
      <w:pPr>
        <w:rPr>
          <w:rFonts w:cs="Arial"/>
          <w:b/>
          <w:bCs/>
          <w:color w:val="000000" w:themeColor="text1"/>
          <w:szCs w:val="16"/>
        </w:rPr>
      </w:pPr>
      <w:r w:rsidRPr="00ED172B">
        <w:rPr>
          <w:rFonts w:cs="Arial"/>
          <w:b/>
          <w:bCs/>
          <w:color w:val="000000" w:themeColor="text1"/>
          <w:szCs w:val="16"/>
        </w:rPr>
        <w:t>FFY 2017</w:t>
      </w:r>
    </w:p>
    <w:p w14:paraId="4B629220" w14:textId="17CD0900" w:rsidR="008203B4" w:rsidRPr="00ED172B" w:rsidRDefault="008203B4" w:rsidP="00B83404">
      <w:pPr>
        <w:rPr>
          <w:color w:val="000000" w:themeColor="text1"/>
        </w:rPr>
      </w:pPr>
      <w:r w:rsidRPr="00ED172B">
        <w:rPr>
          <w:b/>
          <w:color w:val="000000" w:themeColor="text1"/>
        </w:rPr>
        <w:t>Findings of Noncompliance Verified as Corrected</w:t>
      </w:r>
    </w:p>
    <w:p w14:paraId="1F8CBDA1" w14:textId="264E8CFF"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75538175" w14:textId="2FDF0810" w:rsidR="008203B4" w:rsidRPr="00ED172B" w:rsidRDefault="00860830">
      <w:pPr>
        <w:rPr>
          <w:color w:val="000000" w:themeColor="text1"/>
        </w:rPr>
      </w:pPr>
      <w:r w:rsidRPr="00ED172B">
        <w:rPr>
          <w:color w:val="000000" w:themeColor="text1"/>
        </w:rPr>
        <w:t xml:space="preserve">Based on an analysis of local contributing factors and the extent of noncompliance, the FSEIP 6 developed Correction Action Plan (CAP) to address Transition Steps and Services. This corrective action plan focused on ensuring correction of all instances of identified noncompliance (Prong I) and activities to address root causes of noncompliance, mostly related to service coordinator case load. The FSEIP 6 submitted to the State evidence of correction of all instances of noncompliance (Prong I) and documentation of completion of all CAP activities to address root causes of noncompliance. This evidence was reviewed and verified by the MSFSEIP. Subsequently, the MSFSEIP pulled and reviewed one month of data for FSEIP 7, including all records were Transition Steps and serveries were due (N=10). The MSFSEIP verified all cases (100%) reviewed, after the CAP activities were </w:t>
      </w:r>
      <w:r w:rsidRPr="00ED172B">
        <w:rPr>
          <w:color w:val="000000" w:themeColor="text1"/>
        </w:rPr>
        <w:lastRenderedPageBreak/>
        <w:t>completed, met the federal definition of timely transition (Prong II). Based on follow-up record reviews, Local FSEIP 6 was found in compliance with developing transition steps and plans with in the federal time frame..</w:t>
      </w:r>
    </w:p>
    <w:p w14:paraId="1F9A59A5" w14:textId="2E83E163"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F6DD765" w14:textId="0F00EF3A" w:rsidR="008203B4" w:rsidRDefault="00860830">
      <w:pPr>
        <w:rPr>
          <w:color w:val="000000" w:themeColor="text1"/>
        </w:rPr>
      </w:pPr>
      <w:r w:rsidRPr="00ED172B">
        <w:rPr>
          <w:color w:val="000000" w:themeColor="text1"/>
        </w:rPr>
        <w:t xml:space="preserve">The MSFSEIP verified that Local FSEIP 6 corrected each individual case of noncompliance. In all instances, the case where inactive due to child aging out of early intervention. </w:t>
      </w:r>
    </w:p>
    <w:p w14:paraId="26742C61" w14:textId="35B6ADA5" w:rsidR="004952E2" w:rsidRPr="00ED172B" w:rsidRDefault="00E26920" w:rsidP="004952E2">
      <w:pPr>
        <w:rPr>
          <w:rFonts w:cs="Arial"/>
          <w:b/>
          <w:bCs/>
          <w:color w:val="000000" w:themeColor="text1"/>
          <w:szCs w:val="16"/>
        </w:rPr>
      </w:pPr>
      <w:r w:rsidRPr="00ED172B">
        <w:rPr>
          <w:rFonts w:cs="Arial"/>
          <w:b/>
          <w:bCs/>
          <w:color w:val="000000" w:themeColor="text1"/>
          <w:szCs w:val="16"/>
        </w:rPr>
        <w:t>FFY 2017</w:t>
      </w:r>
    </w:p>
    <w:p w14:paraId="33ED3055" w14:textId="2A369029" w:rsidR="008203B4" w:rsidRPr="00ED172B" w:rsidRDefault="008203B4" w:rsidP="00B83404">
      <w:pPr>
        <w:rPr>
          <w:color w:val="000000" w:themeColor="text1"/>
        </w:rPr>
      </w:pPr>
      <w:r w:rsidRPr="00ED172B">
        <w:rPr>
          <w:b/>
          <w:color w:val="000000" w:themeColor="text1"/>
        </w:rPr>
        <w:t>Findings of Noncompliance Not Yet Verified as Corrected</w:t>
      </w:r>
    </w:p>
    <w:p w14:paraId="2D64036C" w14:textId="77777777" w:rsidR="008203B4" w:rsidRPr="00ED172B" w:rsidRDefault="008203B4">
      <w:pPr>
        <w:rPr>
          <w:b/>
          <w:color w:val="000000" w:themeColor="text1"/>
        </w:rPr>
      </w:pPr>
      <w:r w:rsidRPr="00ED172B">
        <w:rPr>
          <w:b/>
          <w:color w:val="000000" w:themeColor="text1"/>
        </w:rPr>
        <w:t>Actions taken if noncompliance not corrected</w:t>
      </w:r>
    </w:p>
    <w:p w14:paraId="70E41834" w14:textId="676C31D3" w:rsidR="008203B4" w:rsidRDefault="00860830">
      <w:pPr>
        <w:rPr>
          <w:color w:val="000000" w:themeColor="text1"/>
        </w:rPr>
      </w:pPr>
      <w:r w:rsidRPr="00ED172B">
        <w:rPr>
          <w:color w:val="000000" w:themeColor="text1"/>
        </w:rPr>
        <w:t>The State required all programs that are in non compliance to resubmit CAPs to address continue noncompliance. But due to COVID-19 Programs have been unable to meet compliance Transition Steps and Plans.</w:t>
      </w:r>
    </w:p>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and three uncorrected findings identified in FFY 2017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and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66.00%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99.33%</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97.62%</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99.81%</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99.65%</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99.09%</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208</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214</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99.09%</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97.20%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Slippage</w:t>
            </w:r>
          </w:p>
        </w:tc>
      </w:tr>
    </w:tbl>
    <w:p w14:paraId="5FD0EB9E" w14:textId="62D63321"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6CEBE423" w14:textId="35F35AAD" w:rsidR="005A1CA1" w:rsidRDefault="00320806" w:rsidP="00320806">
      <w:pPr>
        <w:rPr>
          <w:color w:val="000000" w:themeColor="text1"/>
        </w:rPr>
      </w:pPr>
      <w:r w:rsidRPr="00ED172B">
        <w:rPr>
          <w:color w:val="000000" w:themeColor="text1"/>
        </w:rPr>
        <w:t>Program 5 and Program 6 each had Service Coordinator to leave the program, when the Program Coordinator received the cases transition notification had not been completed. Program 1, 4 and 7 transition notification was completed on the cases but they were done after the 33month timeframe.</w:t>
      </w:r>
    </w:p>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The following criteria is was used to collect Transition 8B; (1) Child has IFSP; (2) Excludes Children with Late Referral (after 34.5 months); (3) Excludes Children Exiting Before 33 months.</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January 1, 2020 - March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The State has pulled multiple reports during different time periods and results average about the same across reporting time frames.</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 xml:space="preserve">Six cases from 5 programs had notification that where late or not sent to the LEAs. The state noted that several of the programs had turnovers in staff that carried a large cases loads. Program 4 and 7 was do to supervision of the service coordinator not  to ensure that procedures where being followed.  </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1</w:t>
            </w:r>
          </w:p>
        </w:tc>
      </w:tr>
    </w:tbl>
    <w:p w14:paraId="1F07EDE3" w14:textId="02840E01" w:rsidR="008203B4" w:rsidRPr="00ED172B" w:rsidRDefault="0018238E" w:rsidP="00B83404">
      <w:pPr>
        <w:rPr>
          <w:color w:val="000000" w:themeColor="text1"/>
        </w:rPr>
      </w:pPr>
      <w:r w:rsidRPr="00ED172B">
        <w:rPr>
          <w:b/>
          <w:color w:val="000000" w:themeColor="text1"/>
        </w:rPr>
        <w:t>FFY 2018 Findings of Noncompliance Not Yet Verified as Corrected</w:t>
      </w:r>
    </w:p>
    <w:p w14:paraId="0E3DD7D6" w14:textId="77777777" w:rsidR="008203B4" w:rsidRPr="00ED172B" w:rsidRDefault="008203B4">
      <w:pPr>
        <w:rPr>
          <w:b/>
          <w:color w:val="000000" w:themeColor="text1"/>
        </w:rPr>
      </w:pPr>
      <w:r w:rsidRPr="00ED172B">
        <w:rPr>
          <w:b/>
          <w:color w:val="000000" w:themeColor="text1"/>
        </w:rPr>
        <w:t>Actions taken if noncompliance not corrected</w:t>
      </w:r>
    </w:p>
    <w:p w14:paraId="758DF352" w14:textId="50DFCA71" w:rsidR="008203B4" w:rsidRDefault="00860830" w:rsidP="008203B4">
      <w:pPr>
        <w:rPr>
          <w:rFonts w:cs="Arial"/>
          <w:color w:val="000000" w:themeColor="text1"/>
          <w:szCs w:val="16"/>
        </w:rPr>
      </w:pPr>
      <w:r w:rsidRPr="00ED172B">
        <w:rPr>
          <w:rFonts w:cs="Arial"/>
          <w:color w:val="000000" w:themeColor="text1"/>
          <w:szCs w:val="16"/>
        </w:rPr>
        <w:t>The State required all programs that are in noncompliance to resubmit CAPs to address continue noncompliance. But due to COVID-19 Programs have been unable to meet compliance for notification.</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60830" w:rsidP="00CD79C5">
            <w:pPr>
              <w:rPr>
                <w:rFonts w:cs="Arial"/>
                <w:color w:val="000000" w:themeColor="text1"/>
                <w:szCs w:val="16"/>
              </w:rPr>
            </w:pPr>
            <w:r w:rsidRPr="00ED172B">
              <w:rPr>
                <w:rFonts w:cs="Arial"/>
                <w:color w:val="000000" w:themeColor="text1"/>
                <w:szCs w:val="16"/>
              </w:rPr>
              <w:t>FFY 2017</w:t>
            </w:r>
          </w:p>
        </w:tc>
        <w:tc>
          <w:tcPr>
            <w:tcW w:w="1476" w:type="pct"/>
            <w:shd w:val="clear" w:color="auto" w:fill="auto"/>
          </w:tcPr>
          <w:p w14:paraId="18EE6A2D" w14:textId="2B02CD87" w:rsidR="008203B4" w:rsidRPr="00ED172B" w:rsidRDefault="00860830" w:rsidP="00CD79C5">
            <w:pPr>
              <w:jc w:val="center"/>
              <w:rPr>
                <w:rFonts w:cs="Arial"/>
                <w:noProof/>
                <w:color w:val="000000" w:themeColor="text1"/>
                <w:szCs w:val="16"/>
              </w:rPr>
            </w:pPr>
            <w:r w:rsidRPr="00ED172B">
              <w:rPr>
                <w:rFonts w:cs="Arial"/>
                <w:color w:val="000000" w:themeColor="text1"/>
                <w:szCs w:val="16"/>
              </w:rPr>
              <w:t>4</w:t>
            </w:r>
          </w:p>
        </w:tc>
        <w:tc>
          <w:tcPr>
            <w:tcW w:w="1324" w:type="pct"/>
            <w:shd w:val="clear" w:color="auto" w:fill="auto"/>
          </w:tcPr>
          <w:p w14:paraId="0D6BF82C" w14:textId="259370D0"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c>
          <w:tcPr>
            <w:tcW w:w="1271" w:type="pct"/>
            <w:shd w:val="clear" w:color="auto" w:fill="auto"/>
          </w:tcPr>
          <w:p w14:paraId="021C6FD4" w14:textId="245B9AF4" w:rsidR="008203B4" w:rsidRPr="00ED172B" w:rsidRDefault="00860830" w:rsidP="00CD79C5">
            <w:pPr>
              <w:jc w:val="center"/>
              <w:rPr>
                <w:rFonts w:cs="Arial"/>
                <w:noProof/>
                <w:color w:val="000000" w:themeColor="text1"/>
                <w:szCs w:val="16"/>
              </w:rPr>
            </w:pPr>
            <w:r w:rsidRPr="00ED172B">
              <w:rPr>
                <w:rFonts w:cs="Arial"/>
                <w:color w:val="000000" w:themeColor="text1"/>
                <w:szCs w:val="16"/>
              </w:rPr>
              <w:t>4</w:t>
            </w:r>
          </w:p>
        </w:tc>
      </w:tr>
      <w:tr w:rsidR="00ED172B" w:rsidRPr="00ED172B" w14:paraId="6E9AA680" w14:textId="77777777" w:rsidTr="00986B99">
        <w:tc>
          <w:tcPr>
            <w:tcW w:w="929" w:type="pct"/>
            <w:shd w:val="clear" w:color="auto" w:fill="auto"/>
          </w:tcPr>
          <w:p w14:paraId="09F9027D" w14:textId="69544FBD" w:rsidR="008203B4" w:rsidRPr="00ED172B" w:rsidRDefault="00860830" w:rsidP="00CD79C5">
            <w:pPr>
              <w:rPr>
                <w:rFonts w:cs="Arial"/>
                <w:color w:val="000000" w:themeColor="text1"/>
                <w:szCs w:val="16"/>
              </w:rPr>
            </w:pPr>
            <w:r w:rsidRPr="00ED172B">
              <w:rPr>
                <w:rFonts w:cs="Arial"/>
                <w:color w:val="000000" w:themeColor="text1"/>
                <w:szCs w:val="16"/>
              </w:rPr>
              <w:t>FFY 2016</w:t>
            </w:r>
          </w:p>
        </w:tc>
        <w:tc>
          <w:tcPr>
            <w:tcW w:w="1476" w:type="pct"/>
            <w:shd w:val="clear" w:color="auto" w:fill="auto"/>
          </w:tcPr>
          <w:p w14:paraId="30E1255E" w14:textId="62840257"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324" w:type="pct"/>
            <w:shd w:val="clear" w:color="auto" w:fill="auto"/>
          </w:tcPr>
          <w:p w14:paraId="48634437" w14:textId="19C6DF89" w:rsidR="008203B4" w:rsidRPr="00ED172B" w:rsidRDefault="00860830" w:rsidP="00CD79C5">
            <w:pPr>
              <w:jc w:val="center"/>
              <w:rPr>
                <w:rFonts w:cs="Arial"/>
                <w:noProof/>
                <w:color w:val="000000" w:themeColor="text1"/>
                <w:szCs w:val="16"/>
              </w:rPr>
            </w:pPr>
            <w:r w:rsidRPr="00ED172B">
              <w:rPr>
                <w:rFonts w:cs="Arial"/>
                <w:color w:val="000000" w:themeColor="text1"/>
                <w:szCs w:val="16"/>
              </w:rPr>
              <w:t>1</w:t>
            </w:r>
          </w:p>
        </w:tc>
        <w:tc>
          <w:tcPr>
            <w:tcW w:w="1271" w:type="pct"/>
            <w:shd w:val="clear" w:color="auto" w:fill="auto"/>
          </w:tcPr>
          <w:p w14:paraId="233CCD3F" w14:textId="7D7A4788" w:rsidR="008203B4" w:rsidRPr="00ED172B" w:rsidRDefault="00860830" w:rsidP="00CD79C5">
            <w:pPr>
              <w:jc w:val="center"/>
              <w:rPr>
                <w:rFonts w:cs="Arial"/>
                <w:noProof/>
                <w:color w:val="000000" w:themeColor="text1"/>
                <w:szCs w:val="16"/>
              </w:rPr>
            </w:pPr>
            <w:r w:rsidRPr="00ED172B">
              <w:rPr>
                <w:rFonts w:cs="Arial"/>
                <w:color w:val="000000" w:themeColor="text1"/>
                <w:szCs w:val="16"/>
              </w:rPr>
              <w:t>0</w:t>
            </w: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778E89EC" w14:textId="31D1D10E" w:rsidR="00DF77C4" w:rsidRPr="00ED172B" w:rsidRDefault="00DF77C4" w:rsidP="00DF77C4">
      <w:pPr>
        <w:rPr>
          <w:rFonts w:cs="Arial"/>
          <w:b/>
          <w:bCs/>
          <w:color w:val="000000" w:themeColor="text1"/>
          <w:szCs w:val="16"/>
        </w:rPr>
      </w:pPr>
      <w:r w:rsidRPr="00ED172B">
        <w:rPr>
          <w:rFonts w:cs="Arial"/>
          <w:b/>
          <w:bCs/>
          <w:color w:val="000000" w:themeColor="text1"/>
          <w:szCs w:val="16"/>
        </w:rPr>
        <w:t>FFY 2017</w:t>
      </w:r>
    </w:p>
    <w:p w14:paraId="324E18D3" w14:textId="77777777" w:rsidR="00DF77C4" w:rsidRPr="00ED172B" w:rsidRDefault="00DF77C4" w:rsidP="00DF77C4">
      <w:pPr>
        <w:rPr>
          <w:color w:val="000000" w:themeColor="text1"/>
        </w:rPr>
      </w:pPr>
      <w:r w:rsidRPr="00ED172B">
        <w:rPr>
          <w:b/>
          <w:color w:val="000000" w:themeColor="text1"/>
        </w:rPr>
        <w:t>Findings of Noncompliance Not Yet Verified as Corrected</w:t>
      </w:r>
    </w:p>
    <w:p w14:paraId="791B1451" w14:textId="77777777" w:rsidR="00DF77C4" w:rsidRPr="00ED172B" w:rsidRDefault="00DF77C4" w:rsidP="00DF77C4">
      <w:pPr>
        <w:rPr>
          <w:b/>
          <w:color w:val="000000" w:themeColor="text1"/>
        </w:rPr>
      </w:pPr>
      <w:r w:rsidRPr="00ED172B">
        <w:rPr>
          <w:b/>
          <w:color w:val="000000" w:themeColor="text1"/>
        </w:rPr>
        <w:t>Actions taken if noncompliance not corrected</w:t>
      </w:r>
    </w:p>
    <w:p w14:paraId="1EE75413" w14:textId="3F9CE9B3" w:rsidR="00DF77C4" w:rsidRDefault="00DF77C4" w:rsidP="00DF77C4">
      <w:pPr>
        <w:rPr>
          <w:color w:val="000000" w:themeColor="text1"/>
        </w:rPr>
      </w:pPr>
      <w:r w:rsidRPr="00ED172B">
        <w:rPr>
          <w:color w:val="000000" w:themeColor="text1"/>
        </w:rPr>
        <w:t>The State required all programs that are in noncompliance to resubmit CAPs to address continue noncompliance. But due to COVID-19 Programs have been unable to meet compliance Transition Steps and Plans.</w:t>
      </w:r>
    </w:p>
    <w:p w14:paraId="2B911F11" w14:textId="061EB5B3" w:rsidR="00DF77C4" w:rsidRPr="00ED172B" w:rsidRDefault="00DF77C4" w:rsidP="00DF77C4">
      <w:pPr>
        <w:rPr>
          <w:rFonts w:cs="Arial"/>
          <w:b/>
          <w:bCs/>
          <w:color w:val="000000" w:themeColor="text1"/>
          <w:szCs w:val="16"/>
        </w:rPr>
      </w:pPr>
      <w:r w:rsidRPr="00ED172B">
        <w:rPr>
          <w:rFonts w:cs="Arial"/>
          <w:b/>
          <w:bCs/>
          <w:color w:val="000000" w:themeColor="text1"/>
          <w:szCs w:val="16"/>
        </w:rPr>
        <w:lastRenderedPageBreak/>
        <w:t>FFY 2016</w:t>
      </w:r>
    </w:p>
    <w:p w14:paraId="7961918F" w14:textId="77777777" w:rsidR="00DF77C4" w:rsidRPr="00ED172B" w:rsidRDefault="00DF77C4" w:rsidP="00DF77C4">
      <w:pPr>
        <w:rPr>
          <w:color w:val="000000" w:themeColor="text1"/>
        </w:rPr>
      </w:pPr>
      <w:r w:rsidRPr="00ED172B">
        <w:rPr>
          <w:b/>
          <w:color w:val="000000" w:themeColor="text1"/>
        </w:rPr>
        <w:t>Findings of Noncompliance Verified as Corrected</w:t>
      </w:r>
    </w:p>
    <w:p w14:paraId="2F1A189B" w14:textId="26F62694" w:rsidR="00DF77C4" w:rsidRPr="00ED172B" w:rsidRDefault="00DF77C4" w:rsidP="00DF77C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172EBD51" w14:textId="59F81437" w:rsidR="00DF77C4" w:rsidRPr="00ED172B" w:rsidRDefault="00DF77C4" w:rsidP="00DF77C4">
      <w:pPr>
        <w:rPr>
          <w:color w:val="000000" w:themeColor="text1"/>
        </w:rPr>
      </w:pPr>
      <w:r w:rsidRPr="00ED172B">
        <w:rPr>
          <w:color w:val="000000" w:themeColor="text1"/>
        </w:rPr>
        <w:t>In FFY2016, the MSFSEIP did identify and make findings of noncompliance in Local FSEIP 7 related to Indicator 8B (SEA and LEA Notification). Based on an analysis of local contributing factors and the extent of noncompliance, the FSEIP 7 was issued a state-developed Correction Action Plan (CAP) to address transition plans. This corrective action plan focused on ensuring correction of all instances of identified noncompliance (Prong I) and activities to address root causes of noncompliance, mostly related to a personnel/supervision issue. The FSEIP 7 submitted to the State evidence of correction of all instances of noncompliance (Prong I) and documentation of completion of all CAP activities to address root causes of noncompliance. This evidence was reviewed and verified by the MSFSEIP. Subsequently, the MSFSEIP pulled and reviewed one month of data for FSEIP 7, including all records with transition SEA and LEA Notification due (N=10). The MSFSEIP verified all notifications (100%) reviewed, after the CAP activities were completed, met the timeline for notification (Prong II). Based on follow-up record reviews, Local FSEIP 7 was found in compliance with providing timely notification, less than one year from the date of findings.</w:t>
      </w:r>
    </w:p>
    <w:p w14:paraId="77217914" w14:textId="4C32D408" w:rsidR="00DF77C4" w:rsidRPr="00ED172B" w:rsidRDefault="00DF77C4" w:rsidP="00DF77C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5A2EFE5B" w14:textId="48D68E0E" w:rsidR="00DF77C4" w:rsidRDefault="00DF77C4" w:rsidP="00DF77C4">
      <w:pPr>
        <w:rPr>
          <w:color w:val="000000" w:themeColor="text1"/>
        </w:rPr>
      </w:pPr>
      <w:r w:rsidRPr="00ED172B">
        <w:rPr>
          <w:color w:val="000000" w:themeColor="text1"/>
        </w:rPr>
        <w:t>All children for whom their cases were identified for noncompliance have aged out of the EIP. Local Program 7 was required to review root causes of noncompliance and to submit/update a Correction Action Plan to address issues leading to noncompliance.</w:t>
      </w:r>
    </w:p>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4C1CEE" w:rsidP="008203B4">
      <w:pPr>
        <w:rPr>
          <w:rFonts w:cs="Arial"/>
          <w:color w:val="000000" w:themeColor="text1"/>
          <w:szCs w:val="16"/>
        </w:rPr>
      </w:pPr>
    </w:p>
    <w:p w14:paraId="38009665" w14:textId="5CEF4730" w:rsidR="008203B4" w:rsidRPr="00ED172B" w:rsidRDefault="008203B4"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3B4843EA" w14:textId="2A07CA87" w:rsidR="004C1CEE" w:rsidRPr="00ED172B" w:rsidRDefault="004C1CEE" w:rsidP="00027F39">
      <w:pPr>
        <w:rPr>
          <w:color w:val="000000" w:themeColor="text1"/>
        </w:rPr>
      </w:pP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2018 and the remaining four uncorrected findings identified in FFY 2017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and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45.00%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96.14%</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91.29%</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97.32%</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91.24%</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93.93%</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168</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214</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93.93%</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90.19%</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 xml:space="preserve">Program 2 and 5 had Service Coordinators who left the agency and did not complete Transition conferences before they left. Program Coordinators held transition conference for all families that did not have there conferences before 33 months. Other Local programs documented case overload for the reason of late transition conferences. </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25</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January 1, 2020 - March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State has pulled multiple reports during different time periods and results average about the same across reporting time frames.</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There were 21 instances of system-based issues that led to delays in transition conferences, mainly caused by staff shortages and large caseloads. The Local Programs reported significant Service Coordinator turnover which had a cascading effect of increasing case loads on remaining personnel. As some of the reassigned cases were nearing transition deadlines, the (new) Service Coordinators had difficulty meeting the deadlines for these additional cases while managing their existing cases.</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3</w:t>
            </w:r>
          </w:p>
        </w:tc>
      </w:tr>
    </w:tbl>
    <w:p w14:paraId="0D85C54F" w14:textId="04A4D8DD" w:rsidR="00E06C1E" w:rsidRPr="00ED172B" w:rsidRDefault="002E11D8" w:rsidP="00B83404">
      <w:pPr>
        <w:rPr>
          <w:color w:val="000000" w:themeColor="text1"/>
        </w:rPr>
      </w:pPr>
      <w:r w:rsidRPr="00ED172B">
        <w:rPr>
          <w:b/>
          <w:color w:val="000000" w:themeColor="text1"/>
        </w:rPr>
        <w:t>FFY 2018 Findings of Noncompliance Not Yet Verified as Corrected</w:t>
      </w:r>
    </w:p>
    <w:p w14:paraId="5FEF1614" w14:textId="77777777" w:rsidR="00E06C1E" w:rsidRPr="00ED172B" w:rsidRDefault="00E06C1E">
      <w:pPr>
        <w:rPr>
          <w:b/>
          <w:color w:val="000000" w:themeColor="text1"/>
        </w:rPr>
      </w:pPr>
      <w:r w:rsidRPr="00ED172B">
        <w:rPr>
          <w:b/>
          <w:color w:val="000000" w:themeColor="text1"/>
        </w:rPr>
        <w:t>Actions taken if noncompliance not corrected</w:t>
      </w:r>
    </w:p>
    <w:p w14:paraId="722EE7D0" w14:textId="7C8AC5D2" w:rsidR="00E06C1E" w:rsidRDefault="00860830">
      <w:pPr>
        <w:rPr>
          <w:color w:val="000000" w:themeColor="text1"/>
        </w:rPr>
      </w:pPr>
      <w:r w:rsidRPr="00ED172B">
        <w:rPr>
          <w:color w:val="000000" w:themeColor="text1"/>
        </w:rPr>
        <w:t>The State required all programs that are in noncompliance to resubmit CAPs to address continue noncompliance. But due to COVID-19 Programs have been unable to meet compliance for transition conference.</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860830" w:rsidP="00CD79C5">
            <w:pPr>
              <w:rPr>
                <w:rFonts w:cs="Arial"/>
                <w:color w:val="000000" w:themeColor="text1"/>
                <w:szCs w:val="16"/>
              </w:rPr>
            </w:pPr>
            <w:r w:rsidRPr="00ED172B">
              <w:rPr>
                <w:rFonts w:cs="Arial"/>
                <w:color w:val="000000" w:themeColor="text1"/>
                <w:szCs w:val="16"/>
              </w:rPr>
              <w:t>FFY 2017</w:t>
            </w:r>
          </w:p>
        </w:tc>
        <w:tc>
          <w:tcPr>
            <w:tcW w:w="1369" w:type="pct"/>
            <w:shd w:val="clear" w:color="auto" w:fill="auto"/>
          </w:tcPr>
          <w:p w14:paraId="5BA52FCC" w14:textId="3D598A47" w:rsidR="00E06C1E" w:rsidRPr="00ED172B" w:rsidRDefault="00860830" w:rsidP="00CD79C5">
            <w:pPr>
              <w:jc w:val="center"/>
              <w:rPr>
                <w:rFonts w:cs="Arial"/>
                <w:noProof/>
                <w:color w:val="000000" w:themeColor="text1"/>
                <w:szCs w:val="16"/>
              </w:rPr>
            </w:pPr>
            <w:r w:rsidRPr="00ED172B">
              <w:rPr>
                <w:rFonts w:cs="Arial"/>
                <w:color w:val="000000" w:themeColor="text1"/>
                <w:szCs w:val="16"/>
              </w:rPr>
              <w:t>5</w:t>
            </w:r>
          </w:p>
        </w:tc>
        <w:tc>
          <w:tcPr>
            <w:tcW w:w="1385" w:type="pct"/>
            <w:shd w:val="clear" w:color="auto" w:fill="auto"/>
          </w:tcPr>
          <w:p w14:paraId="6B279413" w14:textId="2F1AADB8" w:rsidR="00E06C1E" w:rsidRPr="00ED172B" w:rsidRDefault="00860830" w:rsidP="00CD79C5">
            <w:pPr>
              <w:jc w:val="center"/>
              <w:rPr>
                <w:rFonts w:cs="Arial"/>
                <w:noProof/>
                <w:color w:val="000000" w:themeColor="text1"/>
                <w:szCs w:val="16"/>
              </w:rPr>
            </w:pPr>
            <w:r w:rsidRPr="00ED172B">
              <w:rPr>
                <w:rFonts w:cs="Arial"/>
                <w:color w:val="000000" w:themeColor="text1"/>
                <w:szCs w:val="16"/>
              </w:rPr>
              <w:t>0</w:t>
            </w:r>
          </w:p>
        </w:tc>
        <w:tc>
          <w:tcPr>
            <w:tcW w:w="1292" w:type="pct"/>
            <w:shd w:val="clear" w:color="auto" w:fill="auto"/>
          </w:tcPr>
          <w:p w14:paraId="68689D7A" w14:textId="2D874336" w:rsidR="00E06C1E" w:rsidRPr="00ED172B" w:rsidRDefault="00860830" w:rsidP="00CD79C5">
            <w:pPr>
              <w:jc w:val="center"/>
              <w:rPr>
                <w:rFonts w:cs="Arial"/>
                <w:noProof/>
                <w:color w:val="000000" w:themeColor="text1"/>
                <w:szCs w:val="16"/>
              </w:rPr>
            </w:pPr>
            <w:r w:rsidRPr="00ED172B">
              <w:rPr>
                <w:rFonts w:cs="Arial"/>
                <w:color w:val="000000" w:themeColor="text1"/>
                <w:szCs w:val="16"/>
              </w:rPr>
              <w:t>5</w:t>
            </w: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1EC900A3" w14:textId="189C22A8" w:rsidR="00866366" w:rsidRPr="00ED172B" w:rsidRDefault="00866366" w:rsidP="00866366">
      <w:pPr>
        <w:rPr>
          <w:rFonts w:cs="Arial"/>
          <w:b/>
          <w:bCs/>
          <w:color w:val="000000" w:themeColor="text1"/>
          <w:szCs w:val="16"/>
        </w:rPr>
      </w:pPr>
      <w:r w:rsidRPr="00ED172B">
        <w:rPr>
          <w:rFonts w:cs="Arial"/>
          <w:b/>
          <w:bCs/>
          <w:color w:val="000000" w:themeColor="text1"/>
          <w:szCs w:val="16"/>
        </w:rPr>
        <w:lastRenderedPageBreak/>
        <w:t>FFY 2017</w:t>
      </w:r>
    </w:p>
    <w:p w14:paraId="202A3586" w14:textId="77777777" w:rsidR="00866366" w:rsidRPr="00ED172B" w:rsidRDefault="00866366" w:rsidP="00866366">
      <w:pPr>
        <w:rPr>
          <w:color w:val="000000" w:themeColor="text1"/>
        </w:rPr>
      </w:pPr>
      <w:r w:rsidRPr="00ED172B">
        <w:rPr>
          <w:b/>
          <w:color w:val="000000" w:themeColor="text1"/>
        </w:rPr>
        <w:t>Findings of Noncompliance Not Yet Verified as Corrected</w:t>
      </w:r>
    </w:p>
    <w:p w14:paraId="0E541406" w14:textId="77777777" w:rsidR="00866366" w:rsidRPr="00ED172B" w:rsidRDefault="00866366" w:rsidP="00866366">
      <w:pPr>
        <w:rPr>
          <w:b/>
          <w:color w:val="000000" w:themeColor="text1"/>
        </w:rPr>
      </w:pPr>
      <w:r w:rsidRPr="00ED172B">
        <w:rPr>
          <w:b/>
          <w:color w:val="000000" w:themeColor="text1"/>
        </w:rPr>
        <w:t>Actions taken if noncompliance not corrected</w:t>
      </w:r>
    </w:p>
    <w:p w14:paraId="4A90E273" w14:textId="6938EA52" w:rsidR="00866366" w:rsidRDefault="00866366" w:rsidP="00866366">
      <w:pPr>
        <w:rPr>
          <w:color w:val="000000" w:themeColor="text1"/>
        </w:rPr>
      </w:pPr>
      <w:r w:rsidRPr="00ED172B">
        <w:rPr>
          <w:color w:val="000000" w:themeColor="text1"/>
        </w:rPr>
        <w:t>The State required all programs that are in noncompliance to resubmit CAPs to address continue noncompliance. But due to COVID-19 Programs have been unable to meet compliance for transition conference.</w:t>
      </w:r>
    </w:p>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three uncorrected findings of noncompliance identified in FFY 2018 and the remaining five uncorrected findings identified in  FFY 2017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and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The MSFSEIP has not included Resolution Sessions in its policies for dispute resolution.</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The MSFSEIP has multiple avenues to engage stakeholders in advising the program. The State Interagency Coordinating Council (SICC), including SSIP Stakeholders, meets quarterly for a public meeting and more frequently for workgroup activities. The SICC is comprised of parents, service providers, state agency representatives from Health, Education, Human Services, Child Protective Services, Medicaid, and Insurance, representatives from Head Start, the Institute of Higher Learning (IHL), University programs, and advocacy groups, and other community leaders.</w:t>
      </w:r>
      <w:r w:rsidRPr="00ED172B">
        <w:rPr>
          <w:color w:val="000000" w:themeColor="text1"/>
        </w:rPr>
        <w:br/>
      </w:r>
      <w:r w:rsidRPr="00ED172B">
        <w:rPr>
          <w:color w:val="000000" w:themeColor="text1"/>
        </w:rPr>
        <w:br/>
        <w:t>On November 14, 2014, the SICC assisted the MSFSEIP in setting the FFY2014-FFY2019 APR targets for Indicators 2, 3, and 4:</w:t>
      </w:r>
      <w:r w:rsidRPr="00ED172B">
        <w:rPr>
          <w:color w:val="000000" w:themeColor="text1"/>
        </w:rPr>
        <w:br/>
      </w:r>
      <w:r w:rsidRPr="00ED172B">
        <w:rPr>
          <w:color w:val="000000" w:themeColor="text1"/>
        </w:rPr>
        <w:br/>
        <w:t xml:space="preserve">Indicator 2: Natural Environment target to set to remain at 95% for FFY2014-FFY2019. </w:t>
      </w:r>
      <w:r w:rsidRPr="00ED172B">
        <w:rPr>
          <w:color w:val="000000" w:themeColor="text1"/>
        </w:rPr>
        <w:br/>
      </w:r>
      <w:r w:rsidRPr="00ED172B">
        <w:rPr>
          <w:color w:val="000000" w:themeColor="text1"/>
        </w:rPr>
        <w:br/>
        <w:t xml:space="preserve">Indicator 3: Child Outcomes: </w:t>
      </w:r>
      <w:r w:rsidRPr="00ED172B">
        <w:rPr>
          <w:color w:val="000000" w:themeColor="text1"/>
        </w:rPr>
        <w:br/>
      </w:r>
      <w:r w:rsidRPr="00ED172B">
        <w:rPr>
          <w:color w:val="000000" w:themeColor="text1"/>
        </w:rPr>
        <w:br/>
        <w:t xml:space="preserve">Summary Statement 1 for Outcomes A - C targets were set to remain at 85% for FFY2014-FFY2019. </w:t>
      </w:r>
      <w:r w:rsidRPr="00ED172B">
        <w:rPr>
          <w:color w:val="000000" w:themeColor="text1"/>
        </w:rPr>
        <w:br/>
      </w:r>
      <w:r w:rsidRPr="00ED172B">
        <w:rPr>
          <w:color w:val="000000" w:themeColor="text1"/>
        </w:rPr>
        <w:br/>
        <w:t xml:space="preserve">Summary Statement 2 for Outcomes A - C targets were set as follow: </w:t>
      </w:r>
      <w:r w:rsidRPr="00ED172B">
        <w:rPr>
          <w:color w:val="000000" w:themeColor="text1"/>
        </w:rPr>
        <w:br/>
        <w:t xml:space="preserve">A2 – 65% for FFY2014-FFY2019 </w:t>
      </w:r>
      <w:r w:rsidRPr="00ED172B">
        <w:rPr>
          <w:color w:val="000000" w:themeColor="text1"/>
        </w:rPr>
        <w:br/>
        <w:t xml:space="preserve">B2 – 63% for FFY2014-FFY2015 </w:t>
      </w:r>
      <w:r w:rsidRPr="00ED172B">
        <w:rPr>
          <w:color w:val="000000" w:themeColor="text1"/>
        </w:rPr>
        <w:br/>
        <w:t>B2 – 64% for FFY2016</w:t>
      </w:r>
      <w:r w:rsidRPr="00ED172B">
        <w:rPr>
          <w:color w:val="000000" w:themeColor="text1"/>
        </w:rPr>
        <w:br/>
        <w:t>B2 – 64.5% for FFY2017</w:t>
      </w:r>
      <w:r w:rsidRPr="00ED172B">
        <w:rPr>
          <w:color w:val="000000" w:themeColor="text1"/>
        </w:rPr>
        <w:br/>
        <w:t xml:space="preserve">B2 – 65% for FFY2018 </w:t>
      </w:r>
      <w:r w:rsidRPr="00ED172B">
        <w:rPr>
          <w:color w:val="000000" w:themeColor="text1"/>
        </w:rPr>
        <w:br/>
        <w:t xml:space="preserve">B2 – 65.5% for FFY2019 </w:t>
      </w:r>
      <w:r w:rsidRPr="00ED172B">
        <w:rPr>
          <w:color w:val="000000" w:themeColor="text1"/>
        </w:rPr>
        <w:br/>
        <w:t xml:space="preserve">C2 – 63% for FFY2014-FFY2015 </w:t>
      </w:r>
      <w:r w:rsidRPr="00ED172B">
        <w:rPr>
          <w:color w:val="000000" w:themeColor="text1"/>
        </w:rPr>
        <w:br/>
        <w:t>C2 – 63.5% for FFY2016</w:t>
      </w:r>
      <w:r w:rsidRPr="00ED172B">
        <w:rPr>
          <w:color w:val="000000" w:themeColor="text1"/>
        </w:rPr>
        <w:br/>
        <w:t xml:space="preserve">C2 – 64% for FFY2017-FFY2019 </w:t>
      </w:r>
      <w:r w:rsidRPr="00ED172B">
        <w:rPr>
          <w:color w:val="000000" w:themeColor="text1"/>
        </w:rPr>
        <w:br/>
      </w:r>
      <w:r w:rsidRPr="00ED172B">
        <w:rPr>
          <w:color w:val="000000" w:themeColor="text1"/>
        </w:rPr>
        <w:br/>
        <w:t xml:space="preserve">Indicator 4: Family Survey targets were set at 92% for FFY2014-FFY2019. </w:t>
      </w:r>
      <w:r w:rsidRPr="00ED172B">
        <w:rPr>
          <w:color w:val="000000" w:themeColor="text1"/>
        </w:rPr>
        <w:br/>
      </w:r>
      <w:r w:rsidRPr="00ED172B">
        <w:rPr>
          <w:color w:val="000000" w:themeColor="text1"/>
        </w:rPr>
        <w:br/>
        <w:t xml:space="preserve">On February 13, 2015, the SICC assisted the MSFSEIP in setting APR targets for Indicators 5 and 6: </w:t>
      </w:r>
      <w:r w:rsidRPr="00ED172B">
        <w:rPr>
          <w:color w:val="000000" w:themeColor="text1"/>
        </w:rPr>
        <w:br/>
      </w:r>
      <w:r w:rsidRPr="00ED172B">
        <w:rPr>
          <w:color w:val="000000" w:themeColor="text1"/>
        </w:rPr>
        <w:br/>
        <w:t xml:space="preserve">Indicator 5: Child Find 0-1 target was set as follows: </w:t>
      </w:r>
      <w:r w:rsidRPr="00ED172B">
        <w:rPr>
          <w:color w:val="000000" w:themeColor="text1"/>
        </w:rPr>
        <w:br/>
        <w:t xml:space="preserve">For FFY2014, the target was set at 0.61% </w:t>
      </w:r>
      <w:r w:rsidRPr="00ED172B">
        <w:rPr>
          <w:color w:val="000000" w:themeColor="text1"/>
        </w:rPr>
        <w:br/>
        <w:t>For FFY2015, the target was set at 0.62</w:t>
      </w:r>
      <w:r w:rsidRPr="00ED172B">
        <w:rPr>
          <w:color w:val="000000" w:themeColor="text1"/>
        </w:rPr>
        <w:br/>
        <w:t xml:space="preserve">For FFY2016, the target was set at 0.63% </w:t>
      </w:r>
      <w:r w:rsidRPr="00ED172B">
        <w:rPr>
          <w:color w:val="000000" w:themeColor="text1"/>
        </w:rPr>
        <w:br/>
        <w:t xml:space="preserve">For FFY2017, the target was set at 0.64% </w:t>
      </w:r>
      <w:r w:rsidRPr="00ED172B">
        <w:rPr>
          <w:color w:val="000000" w:themeColor="text1"/>
        </w:rPr>
        <w:br/>
      </w:r>
      <w:r w:rsidRPr="00ED172B">
        <w:rPr>
          <w:color w:val="000000" w:themeColor="text1"/>
        </w:rPr>
        <w:lastRenderedPageBreak/>
        <w:t xml:space="preserve">For FFY2018, the target was set at 0.65% </w:t>
      </w:r>
      <w:r w:rsidRPr="00ED172B">
        <w:rPr>
          <w:color w:val="000000" w:themeColor="text1"/>
        </w:rPr>
        <w:br/>
        <w:t xml:space="preserve">For FFY2019, the target was set at 0.66% </w:t>
      </w:r>
      <w:r w:rsidRPr="00ED172B">
        <w:rPr>
          <w:color w:val="000000" w:themeColor="text1"/>
        </w:rPr>
        <w:br/>
      </w:r>
      <w:r w:rsidRPr="00ED172B">
        <w:rPr>
          <w:color w:val="000000" w:themeColor="text1"/>
        </w:rPr>
        <w:br/>
        <w:t>Indicator 6: Child Find 0-3 target was as follows:</w:t>
      </w:r>
      <w:r w:rsidRPr="00ED172B">
        <w:rPr>
          <w:color w:val="000000" w:themeColor="text1"/>
        </w:rPr>
        <w:br/>
        <w:t xml:space="preserve">For FFY2014, the target was set at 1.72% </w:t>
      </w:r>
      <w:r w:rsidRPr="00ED172B">
        <w:rPr>
          <w:color w:val="000000" w:themeColor="text1"/>
        </w:rPr>
        <w:br/>
        <w:t xml:space="preserve">For FFY2015, the target was set at 1.74% </w:t>
      </w:r>
      <w:r w:rsidRPr="00ED172B">
        <w:rPr>
          <w:color w:val="000000" w:themeColor="text1"/>
        </w:rPr>
        <w:br/>
        <w:t xml:space="preserve">For FFY2016, the target was set at 1.76% </w:t>
      </w:r>
      <w:r w:rsidRPr="00ED172B">
        <w:rPr>
          <w:color w:val="000000" w:themeColor="text1"/>
        </w:rPr>
        <w:br/>
        <w:t xml:space="preserve">For FFY2017, the target was set at 1.78% </w:t>
      </w:r>
      <w:r w:rsidRPr="00ED172B">
        <w:rPr>
          <w:color w:val="000000" w:themeColor="text1"/>
        </w:rPr>
        <w:br/>
        <w:t xml:space="preserve">For FFY2018, the target was set at 1.80% </w:t>
      </w:r>
      <w:r w:rsidRPr="00ED172B">
        <w:rPr>
          <w:color w:val="000000" w:themeColor="text1"/>
        </w:rPr>
        <w:br/>
        <w:t xml:space="preserve">For FFY2019, the target was set at 1.82% </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31702790" w14:textId="3F9922A4" w:rsidR="00284D13" w:rsidRDefault="00284D13" w:rsidP="00D77E41">
      <w:pPr>
        <w:pStyle w:val="Heading1"/>
        <w:rPr>
          <w:rFonts w:cs="Arial"/>
          <w:color w:val="000000"/>
          <w:shd w:val="clear" w:color="auto" w:fill="FFFFFF"/>
        </w:rPr>
      </w:pPr>
      <w:bookmarkStart w:id="53" w:name="_Toc392159348"/>
      <w:r>
        <w:rPr>
          <w:rFonts w:cs="Arial"/>
          <w:color w:val="000000"/>
          <w:shd w:val="clear" w:color="auto" w:fill="FFFFFF"/>
        </w:rPr>
        <w:lastRenderedPageBreak/>
        <w:t>Indicator 11: State Systemic Improvement Plan</w:t>
      </w:r>
    </w:p>
    <w:p w14:paraId="79489323" w14:textId="77777777" w:rsidR="00F763A9" w:rsidRDefault="00F763A9">
      <w:pPr>
        <w:spacing w:before="0" w:after="200" w:line="276" w:lineRule="auto"/>
      </w:pPr>
    </w:p>
    <w:p w14:paraId="471B7BD8" w14:textId="7D33FF7F" w:rsidR="00F763A9" w:rsidRDefault="00A302AD">
      <w:pPr>
        <w:spacing w:before="0" w:after="200" w:line="276" w:lineRule="auto"/>
      </w:pPr>
      <w:r>
        <w:object w:dxaOrig="1541" w:dyaOrig="998" w14:anchorId="0B4CF7D0">
          <v:shape id="_x0000_i1027" type="#_x0000_t75" alt="FFY19 SSIP Report Template revised -2021-04-01" style="width:77.25pt;height:50.25pt" o:ole="">
            <v:imagedata r:id="rId15" o:title=""/>
          </v:shape>
          <o:OLEObject Type="Embed" ProgID="Acrobat.Document.DC" ShapeID="_x0000_i1027" DrawAspect="Icon" ObjectID="_1688811694" r:id="rId16"/>
        </w:object>
      </w:r>
    </w:p>
    <w:p w14:paraId="16AE170D" w14:textId="77777777" w:rsidR="00F763A9" w:rsidRDefault="00F763A9">
      <w:pPr>
        <w:spacing w:before="0" w:after="200" w:line="276" w:lineRule="auto"/>
      </w:pPr>
    </w:p>
    <w:p w14:paraId="70D2C6D1" w14:textId="046AF7B9" w:rsidR="00284D13" w:rsidRDefault="00284D13">
      <w:pPr>
        <w:spacing w:before="0" w:after="200" w:line="276" w:lineRule="auto"/>
      </w:pPr>
      <w:r>
        <w:br w:type="page"/>
      </w:r>
    </w:p>
    <w:p w14:paraId="76BEC9D6" w14:textId="0DA942B1"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Stacy Callender</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Stacy.Callender@msdh.ms.gov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601-576-7427</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04/27/21  5:18:23 PM</w:t>
      </w:r>
    </w:p>
    <w:p w14:paraId="7B3F3D6E" w14:textId="7D885345" w:rsidR="0017434F" w:rsidRDefault="0017434F">
      <w:pPr>
        <w:spacing w:before="0" w:after="200" w:line="276" w:lineRule="auto"/>
        <w:rPr>
          <w:rFonts w:cs="Arial"/>
          <w:b/>
          <w:color w:val="000000" w:themeColor="text1"/>
          <w:szCs w:val="16"/>
        </w:rPr>
      </w:pPr>
      <w:r>
        <w:rPr>
          <w:rFonts w:cs="Arial"/>
          <w:b/>
          <w:color w:val="000000" w:themeColor="text1"/>
          <w:szCs w:val="16"/>
        </w:rPr>
        <w:br w:type="page"/>
      </w:r>
    </w:p>
    <w:p w14:paraId="1F00374B" w14:textId="0AE0396C" w:rsidR="00F763A9" w:rsidRPr="0017434F" w:rsidRDefault="0017434F" w:rsidP="0017434F">
      <w:pPr>
        <w:pStyle w:val="Heading1"/>
        <w:rPr>
          <w:rStyle w:val="normaltextrun"/>
          <w:rFonts w:cs="Arial"/>
          <w:color w:val="000000"/>
          <w:shd w:val="clear" w:color="auto" w:fill="FFFFFF"/>
        </w:rPr>
      </w:pPr>
      <w:r w:rsidRPr="0017434F">
        <w:rPr>
          <w:rStyle w:val="normaltextrun"/>
          <w:rFonts w:cs="Arial"/>
          <w:color w:val="000000"/>
          <w:shd w:val="clear" w:color="auto" w:fill="FFFFFF"/>
        </w:rPr>
        <w:lastRenderedPageBreak/>
        <w:t>ED attachments</w:t>
      </w:r>
    </w:p>
    <w:p w14:paraId="570796F6" w14:textId="59373415" w:rsidR="0017434F" w:rsidRDefault="0017434F" w:rsidP="00D77E41">
      <w:pPr>
        <w:autoSpaceDE w:val="0"/>
        <w:autoSpaceDN w:val="0"/>
        <w:adjustRightInd w:val="0"/>
        <w:rPr>
          <w:rStyle w:val="normaltextrun"/>
          <w:rFonts w:cs="Arial"/>
          <w:b/>
          <w:bCs/>
          <w:color w:val="000000"/>
          <w:shd w:val="clear" w:color="auto" w:fill="FFFFFF"/>
        </w:rPr>
      </w:pPr>
    </w:p>
    <w:p w14:paraId="35D5E5DE" w14:textId="4BFFB910" w:rsidR="0017434F" w:rsidRPr="00ED172B" w:rsidRDefault="00A302AD" w:rsidP="00D77E41">
      <w:pPr>
        <w:autoSpaceDE w:val="0"/>
        <w:autoSpaceDN w:val="0"/>
        <w:adjustRightInd w:val="0"/>
        <w:rPr>
          <w:rFonts w:cs="Arial"/>
          <w:b/>
          <w:color w:val="000000" w:themeColor="text1"/>
          <w:szCs w:val="16"/>
        </w:rPr>
      </w:pPr>
      <w:r>
        <w:rPr>
          <w:rFonts w:cs="Arial"/>
          <w:b/>
          <w:color w:val="000000" w:themeColor="text1"/>
          <w:szCs w:val="16"/>
        </w:rPr>
        <w:object w:dxaOrig="1541" w:dyaOrig="998" w14:anchorId="6EB12513">
          <v:shape id="_x0000_i1028" type="#_x0000_t75" alt="ms -resultsmatrix-2021c" style="width:77.25pt;height:50.25pt" o:ole="">
            <v:imagedata r:id="rId17" o:title=""/>
          </v:shape>
          <o:OLEObject Type="Embed" ProgID="Acrobat.Document.DC" ShapeID="_x0000_i1028" DrawAspect="Icon" ObjectID="_1688811695" r:id="rId18"/>
        </w:object>
      </w:r>
      <w:r w:rsidR="00E328E4">
        <w:rPr>
          <w:rFonts w:cs="Arial"/>
          <w:b/>
          <w:color w:val="000000" w:themeColor="text1"/>
          <w:szCs w:val="16"/>
        </w:rPr>
        <w:t xml:space="preserve">  </w:t>
      </w:r>
      <w:r>
        <w:rPr>
          <w:rFonts w:cs="Arial"/>
          <w:b/>
          <w:color w:val="000000" w:themeColor="text1"/>
          <w:szCs w:val="16"/>
        </w:rPr>
        <w:object w:dxaOrig="1541" w:dyaOrig="998" w14:anchorId="742685F5">
          <v:shape id="_x0000_i1029" type="#_x0000_t75" alt="MS-2021DataRubricPartC" style="width:77.25pt;height:50.25pt" o:ole="">
            <v:imagedata r:id="rId19" o:title=""/>
          </v:shape>
          <o:OLEObject Type="Embed" ProgID="Excel.Sheet.12" ShapeID="_x0000_i1029" DrawAspect="Icon" ObjectID="_1688811696" r:id="rId20"/>
        </w:object>
      </w:r>
      <w:r w:rsidR="0047119C">
        <w:rPr>
          <w:rFonts w:cs="Arial"/>
          <w:b/>
          <w:color w:val="000000" w:themeColor="text1"/>
          <w:szCs w:val="16"/>
        </w:rPr>
        <w:t xml:space="preserve"> </w:t>
      </w:r>
      <w:r>
        <w:rPr>
          <w:rFonts w:cs="Arial"/>
          <w:b/>
          <w:color w:val="000000" w:themeColor="text1"/>
          <w:szCs w:val="16"/>
        </w:rPr>
        <w:object w:dxaOrig="1541" w:dyaOrig="998" w14:anchorId="173519A6">
          <v:shape id="_x0000_i1030" type="#_x0000_t75" alt="MS-C-Dispute-Resolution-2019-20" style="width:77.25pt;height:50.25pt" o:ole="">
            <v:imagedata r:id="rId21" o:title=""/>
          </v:shape>
          <o:OLEObject Type="Embed" ProgID="Acrobat.Document.DC" ShapeID="_x0000_i1030" DrawAspect="Icon" ObjectID="_1688811697" r:id="rId22"/>
        </w:object>
      </w:r>
    </w:p>
    <w:sectPr w:rsidR="0017434F"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28B3" w14:textId="77777777" w:rsidR="00EA0E22" w:rsidRDefault="00EA0E22" w:rsidP="000802F7">
      <w:pPr>
        <w:spacing w:before="0" w:after="0"/>
      </w:pPr>
      <w:r>
        <w:separator/>
      </w:r>
    </w:p>
  </w:endnote>
  <w:endnote w:type="continuationSeparator" w:id="0">
    <w:p w14:paraId="3AF98245" w14:textId="77777777" w:rsidR="00EA0E22" w:rsidRDefault="00EA0E22" w:rsidP="000802F7">
      <w:pPr>
        <w:spacing w:before="0" w:after="0"/>
      </w:pPr>
      <w:r>
        <w:continuationSeparator/>
      </w:r>
    </w:p>
  </w:endnote>
  <w:endnote w:type="continuationNotice" w:id="1">
    <w:p w14:paraId="620515D3" w14:textId="77777777" w:rsidR="00EA0E22" w:rsidRDefault="00EA0E2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34ED2" w14:textId="77777777" w:rsidR="00EA0E22" w:rsidRDefault="00EA0E22" w:rsidP="000802F7">
      <w:pPr>
        <w:spacing w:before="0" w:after="0"/>
      </w:pPr>
      <w:r>
        <w:separator/>
      </w:r>
    </w:p>
  </w:footnote>
  <w:footnote w:type="continuationSeparator" w:id="0">
    <w:p w14:paraId="0DE33CA9" w14:textId="77777777" w:rsidR="00EA0E22" w:rsidRDefault="00EA0E22" w:rsidP="000802F7">
      <w:pPr>
        <w:spacing w:before="0" w:after="0"/>
      </w:pPr>
      <w:r>
        <w:continuationSeparator/>
      </w:r>
    </w:p>
  </w:footnote>
  <w:footnote w:type="continuationNotice" w:id="1">
    <w:p w14:paraId="0EA0A3C5" w14:textId="77777777" w:rsidR="00EA0E22" w:rsidRDefault="00EA0E22">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0DCD"/>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34F"/>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4D13"/>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97FE1"/>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677"/>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19C"/>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009"/>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5D20"/>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82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2AD"/>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234D"/>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47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4CD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8E4"/>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3A9"/>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050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purl.org/dc/dcmitype/"/>
    <ds:schemaRef ds:uri="http://schemas.microsoft.com/office/2006/metadata/properties"/>
    <ds:schemaRef ds:uri="http://purl.org/dc/elements/1.1/"/>
    <ds:schemaRef ds:uri="http://schemas.microsoft.com/office/2006/documentManagement/types"/>
    <ds:schemaRef ds:uri="ffcb171c-5eb6-4b7e-bff7-850b4441ed9e"/>
    <ds:schemaRef ds:uri="http://www.w3.org/XML/1998/namespace"/>
    <ds:schemaRef ds:uri="http://schemas.microsoft.com/office/infopath/2007/PartnerControls"/>
    <ds:schemaRef ds:uri="http://schemas.openxmlformats.org/package/2006/metadata/core-properties"/>
    <ds:schemaRef ds:uri="dd23999d-55bb-4b1f-885e-83712e5c49df"/>
    <ds:schemaRef ds:uri="http://purl.org/dc/terms/"/>
  </ds:schemaRefs>
</ds:datastoreItem>
</file>

<file path=customXml/itemProps2.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B1CE58C5-7681-43EC-9A0F-BB583F779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18887</Words>
  <Characters>107657</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Wolfsheimer, Jennifer</cp:lastModifiedBy>
  <cp:revision>16</cp:revision>
  <cp:lastPrinted>2014-08-19T16:56:00Z</cp:lastPrinted>
  <dcterms:created xsi:type="dcterms:W3CDTF">2021-07-15T14:49:00Z</dcterms:created>
  <dcterms:modified xsi:type="dcterms:W3CDTF">2021-07-26T17:35:00Z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e7ee45f5-1094-4449-a705-e4649daf0ed6</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