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784CE90B"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w:t>
      </w:r>
      <w:r w:rsidR="00792528">
        <w:rPr>
          <w:rFonts w:cs="Arial"/>
          <w:b/>
          <w:bCs/>
          <w:color w:val="000000" w:themeColor="text1"/>
          <w:sz w:val="28"/>
          <w:szCs w:val="28"/>
        </w:rPr>
        <w:t>1</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Northern Mariana Islands</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1A7659E4"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00B43A02">
        <w:rPr>
          <w:rFonts w:cs="Arial"/>
          <w:b/>
          <w:bCs/>
          <w:color w:val="000000" w:themeColor="text1"/>
          <w:sz w:val="24"/>
          <w:szCs w:val="24"/>
        </w:rPr>
        <w:t>February 1, 2023</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2C9FB663" w:rsidR="00181DEB" w:rsidRPr="00ED172B" w:rsidRDefault="00F563DA" w:rsidP="00CD6E4E">
      <w:pPr>
        <w:pStyle w:val="Heading1"/>
        <w:tabs>
          <w:tab w:val="left" w:pos="8415"/>
        </w:tabs>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r w:rsidR="0073775B">
        <w:rPr>
          <w:color w:val="000000" w:themeColor="text1"/>
        </w:rPr>
        <w:tab/>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 xml:space="preserve">The CNMI Public School System (PSS) is a unitary educational system responsible for the provision and supervision of early intervention service and support for infants and toddlers with disabilities on three populated islands. PSS is the Lead Agency responsible for the implementation, supervision, and monitoring of the Early Intervention Program (IDEA Part C). The Commissioner of Education (COE) is the PSS Chief State School Officer responsible for administering the IDEA Part C. This Executive Summary includes a description of CNMI’s IDEA Part C State Performance Plan (SPP) and Annual Performance Report (APR) for FFY 2021. A description of the CNMI’s General Supervision System, Technical Assistance System, Professional Development System, Stakeholder Involvement in the development and review of the SPP and APR, and how the CNMI will report the SPP and APR to the Public are provided separately within this Introduction section of CNMI’s FFY 2021 APR. In FFY 2021, the CNMI stakeholders looked at current data to identify if the CNMI met target or showed slippage from previous year. The Early Intervention program facilitated a process for ensuring broad stakeholder involvement and gathered input for the CNMI IDEA Part C FFY 2021-2022 APR. Stakeholders included the Interagency Coordinating Council (ICC), early intervention staff, parents, and the Board of Education. The review process included a discussion of OSEP’s CNMI Part C determination letter issued on June 22, </w:t>
      </w:r>
      <w:proofErr w:type="gramStart"/>
      <w:r w:rsidRPr="00ED172B">
        <w:rPr>
          <w:color w:val="000000" w:themeColor="text1"/>
        </w:rPr>
        <w:t>2022</w:t>
      </w:r>
      <w:proofErr w:type="gramEnd"/>
      <w:r w:rsidRPr="00ED172B">
        <w:rPr>
          <w:color w:val="000000" w:themeColor="text1"/>
        </w:rPr>
        <w:t xml:space="preserve"> the RDA Matrix, HTDMD document, the 2022 Data Rubric Part C, the Dispute Resolution 2020-2021, and a Compliance Matrix. With technical assistance provided by the University of Guam Center for Excellence in Developmental Disabilities Education, Research, and Service (Guam CEDDERS), the stakeholders reviewed the performance data, national data for each indicator, and engaged in a discussion of each indicator’s progress to determine performance and future targets. This FFY 2021 APR includes current performance data on 9 of the 11 Indicator measures: Indicators 1, 2, 3, 4, 5, 6, 7, 8, and 11. For each applicable SPP Indicator measure, CNMI reports FFY 2021 data to determine the CNMI's FFY21 performance and target.</w:t>
      </w:r>
      <w:r w:rsidRPr="00ED172B">
        <w:rPr>
          <w:color w:val="000000" w:themeColor="text1"/>
        </w:rPr>
        <w:br/>
      </w:r>
      <w:r w:rsidRPr="00ED172B">
        <w:rPr>
          <w:color w:val="000000" w:themeColor="text1"/>
        </w:rPr>
        <w:br/>
        <w:t>For indicator 11, the CNMI’s Part C State Systemic Improvement Plan (SSIP), has scaled up to meet the low performance area of expressive language. Stakeholders met to review current data, determine if the logic model and implementation plan are aligned with the State Improved Measurable Results (</w:t>
      </w:r>
      <w:proofErr w:type="spellStart"/>
      <w:r w:rsidRPr="00ED172B">
        <w:rPr>
          <w:color w:val="000000" w:themeColor="text1"/>
        </w:rPr>
        <w:t>SiMR</w:t>
      </w:r>
      <w:proofErr w:type="spellEnd"/>
      <w:r w:rsidRPr="00ED172B">
        <w:rPr>
          <w:color w:val="000000" w:themeColor="text1"/>
        </w:rPr>
        <w:t xml:space="preserve">), and identify if the CNMI met target. The CNMI maintains the Theory of Action and Logic Model that was developed and aligned with the </w:t>
      </w:r>
      <w:proofErr w:type="spellStart"/>
      <w:r w:rsidRPr="00ED172B">
        <w:rPr>
          <w:color w:val="000000" w:themeColor="text1"/>
        </w:rPr>
        <w:t>SiMR</w:t>
      </w:r>
      <w:proofErr w:type="spellEnd"/>
      <w:r w:rsidRPr="00ED172B">
        <w:rPr>
          <w:color w:val="000000" w:themeColor="text1"/>
        </w:rPr>
        <w:t xml:space="preserve">. An Implementation and Evaluation Plan continues to be used to ensure that the implementation of targeted activities </w:t>
      </w:r>
      <w:proofErr w:type="gramStart"/>
      <w:r w:rsidRPr="00ED172B">
        <w:rPr>
          <w:color w:val="000000" w:themeColor="text1"/>
        </w:rPr>
        <w:t>are</w:t>
      </w:r>
      <w:proofErr w:type="gramEnd"/>
      <w:r w:rsidRPr="00ED172B">
        <w:rPr>
          <w:color w:val="000000" w:themeColor="text1"/>
        </w:rPr>
        <w:t xml:space="preserve"> performed in efforts to meet the </w:t>
      </w:r>
      <w:proofErr w:type="spellStart"/>
      <w:r w:rsidRPr="00ED172B">
        <w:rPr>
          <w:color w:val="000000" w:themeColor="text1"/>
        </w:rPr>
        <w:t>SiMR</w:t>
      </w:r>
      <w:proofErr w:type="spellEnd"/>
      <w:r w:rsidRPr="00ED172B">
        <w:rPr>
          <w:color w:val="000000" w:themeColor="text1"/>
        </w:rPr>
        <w:t>.</w:t>
      </w:r>
      <w:r w:rsidRPr="00ED172B">
        <w:rPr>
          <w:color w:val="000000" w:themeColor="text1"/>
        </w:rPr>
        <w:br/>
      </w:r>
      <w:r w:rsidRPr="00ED172B">
        <w:rPr>
          <w:color w:val="000000" w:themeColor="text1"/>
        </w:rPr>
        <w:br/>
        <w:t xml:space="preserve">Specific Conditions imposed on all grants awarded to the CNMI for FFY 2021. The CNMI must report with its FFY 2021 SPP/APR submission, due February 1, 2023, on: </w:t>
      </w:r>
      <w:r w:rsidRPr="00ED172B">
        <w:rPr>
          <w:color w:val="000000" w:themeColor="text1"/>
        </w:rPr>
        <w:br/>
        <w:t xml:space="preserve">(1) the technical assistance sources from which the CNMI received assistance; and </w:t>
      </w:r>
      <w:r w:rsidRPr="00ED172B">
        <w:rPr>
          <w:color w:val="000000" w:themeColor="text1"/>
        </w:rPr>
        <w:br/>
        <w:t>(2) the actions the CNMI took as a result of that technical assistance --</w:t>
      </w:r>
      <w:r w:rsidRPr="00ED172B">
        <w:rPr>
          <w:color w:val="000000" w:themeColor="text1"/>
        </w:rPr>
        <w:br/>
      </w:r>
      <w:r w:rsidRPr="00ED172B">
        <w:rPr>
          <w:color w:val="000000" w:themeColor="text1"/>
        </w:rPr>
        <w:br/>
        <w:t>1. Technical assistance received: CNMI continues to work with the Department’s Risk Management Service (RMS) to address CNMI’s Public School System Special Conditions through onsite and other technical assistance. As a result of the technical assistance the CNMI PSS is no longer required to maintain and report on a CAP but is required to submit a biannual report.</w:t>
      </w:r>
      <w:r w:rsidRPr="00ED172B">
        <w:rPr>
          <w:color w:val="000000" w:themeColor="text1"/>
        </w:rPr>
        <w:br/>
      </w:r>
      <w:r w:rsidRPr="00ED172B">
        <w:rPr>
          <w:color w:val="000000" w:themeColor="text1"/>
        </w:rPr>
        <w:br/>
        <w:t xml:space="preserve">2. Actions taken as a result of the RMS technical assistance: CNMI submits a biannual report with updates on its administration of Department grant funds, with an emphasis on areas of repeat audit </w:t>
      </w:r>
      <w:proofErr w:type="spellStart"/>
      <w:r w:rsidRPr="00ED172B">
        <w:rPr>
          <w:color w:val="000000" w:themeColor="text1"/>
        </w:rPr>
        <w:t>finding’s</w:t>
      </w:r>
      <w:proofErr w:type="spellEnd"/>
      <w:r w:rsidRPr="00ED172B">
        <w:rPr>
          <w:color w:val="000000" w:themeColor="text1"/>
        </w:rPr>
        <w:t>. In addition, the CNMI PSS has:</w:t>
      </w:r>
      <w:r w:rsidRPr="00ED172B">
        <w:rPr>
          <w:color w:val="000000" w:themeColor="text1"/>
        </w:rPr>
        <w:br/>
        <w:t>A. Increased communication and dialogue with Federal Fiscal Office;</w:t>
      </w:r>
      <w:r w:rsidRPr="00ED172B">
        <w:rPr>
          <w:color w:val="000000" w:themeColor="text1"/>
        </w:rPr>
        <w:br/>
        <w:t>B. Improved information sharing regarding CNMI's longstanding non-compliance Special Conditions;</w:t>
      </w:r>
      <w:r w:rsidRPr="00ED172B">
        <w:rPr>
          <w:color w:val="000000" w:themeColor="text1"/>
        </w:rPr>
        <w:br/>
        <w:t>*Completed and submitted timely audit reports over the past five years;</w:t>
      </w:r>
      <w:r w:rsidRPr="00ED172B">
        <w:rPr>
          <w:color w:val="000000" w:themeColor="text1"/>
        </w:rPr>
        <w:br/>
        <w:t>*Conducted the required activities and continues to demonstrate progress towards addressing the Specific Conditions;</w:t>
      </w:r>
      <w:r w:rsidRPr="00ED172B">
        <w:rPr>
          <w:color w:val="000000" w:themeColor="text1"/>
        </w:rPr>
        <w:br/>
        <w:t>*Completed and submitted timely audit reports over the past five years; and</w:t>
      </w:r>
      <w:r w:rsidRPr="00ED172B">
        <w:rPr>
          <w:color w:val="000000" w:themeColor="text1"/>
        </w:rPr>
        <w:br/>
        <w:t>*Conducted the required activities and continues to demonstrate progress towards addressing the Special Conditions</w:t>
      </w:r>
    </w:p>
    <w:p w14:paraId="6009AC06" w14:textId="7EF72D40" w:rsidR="004C7EE6" w:rsidRDefault="004C7EE6" w:rsidP="004C7EE6">
      <w:pPr>
        <w:pStyle w:val="Subhed"/>
      </w:pPr>
      <w:r>
        <w:t>A</w:t>
      </w:r>
      <w:r w:rsidRPr="001B6EB0">
        <w:t xml:space="preserve">dditional information related to data collection and </w:t>
      </w:r>
      <w:proofErr w:type="gramStart"/>
      <w:r w:rsidRPr="001B6EB0">
        <w:t>reporting</w:t>
      </w:r>
      <w:proofErr w:type="gramEnd"/>
    </w:p>
    <w:p w14:paraId="35504308" w14:textId="29D7C803" w:rsidR="008C6D27" w:rsidRPr="00ED172B" w:rsidRDefault="008C6D27" w:rsidP="008C6D27">
      <w:pPr>
        <w:rPr>
          <w:color w:val="000000" w:themeColor="text1"/>
        </w:rPr>
      </w:pP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 xml:space="preserve">The CNMI is a unitary system that is both state and local program (there are no other programs that provide early intervention services in the CNMI. As part of the general supervision responsibility, Public School System (PSS) has mechanisms in place to identify and correct IDEA noncompliance and deficiencies within the Early Intervention (EI) system. The mechanism in place used to identify and correct non-compliances is an internal monitoring process that involves peer reviews, self-assessments, file reviews, data tracking, and child record reviews. Findings are analyzed to determine if the non-compliances </w:t>
      </w:r>
      <w:proofErr w:type="gramStart"/>
      <w:r w:rsidRPr="00ED172B">
        <w:rPr>
          <w:color w:val="000000" w:themeColor="text1"/>
          <w:szCs w:val="16"/>
        </w:rPr>
        <w:t>is</w:t>
      </w:r>
      <w:proofErr w:type="gramEnd"/>
      <w:r w:rsidRPr="00ED172B">
        <w:rPr>
          <w:color w:val="000000" w:themeColor="text1"/>
          <w:szCs w:val="16"/>
        </w:rPr>
        <w:t xml:space="preserve"> a system issue or individual EI Provider issue (failure to follow procedures or lack of documentation). Corrective measures are put in place to address any systemic issues and individual findings. The CNMI monitoring system is a continuous and ongoing process that encompasses several components that serves a different function. The monitoring components include the database, file reviews, the annual performance reports, self-assessments, quality assurance reports, parent </w:t>
      </w:r>
      <w:proofErr w:type="gramStart"/>
      <w:r w:rsidRPr="00ED172B">
        <w:rPr>
          <w:color w:val="000000" w:themeColor="text1"/>
          <w:szCs w:val="16"/>
        </w:rPr>
        <w:t>forums,  parent</w:t>
      </w:r>
      <w:proofErr w:type="gramEnd"/>
      <w:r w:rsidRPr="00ED172B">
        <w:rPr>
          <w:color w:val="000000" w:themeColor="text1"/>
          <w:szCs w:val="16"/>
        </w:rPr>
        <w:t xml:space="preserve"> surveys, and a “drill down process.” When non-compliance is found, either through the database, file reviews or another component, every effort is made to correct the non-compliance as soon as possible but in no case later than one year. When corrections are made, the correction is verified, and that area is monitored several times during the report year to demonstrate continued correction. For non-compliance in a time sensitive process, the activity is completed immediately and the “root cause” is discussed to determine if there continues to be systemic issues or an individual provider issue. When corrections are made, the correction is verified, and that area is monitored several times during the reporting year to demonstrate continued correction. The Monitoring Procedures, updated in May 2011, includes OSEP’s Memorandum 09-02 on timely correction of non-compliance, a definition of a “Finding," a description of sanctions that are in line with PSS Disciplinary Procedures, the timelines and responsible party for the issuance of “Notice of Findings and/or Notice of Failure to Correct” from the Commissioner of Education, the monitoring responsibilities of the external monitor, and revisions to the file review checklist. CNMI PSS also has in place policies and procedures, consistent with IDEA 2004 regulations, to resolve complaints including procedures to resolve complaints through dispute resolution session settlements and mediation agreements.</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0AF910D4" w:rsidR="00181DEB" w:rsidRPr="00ED172B" w:rsidRDefault="00181DEB" w:rsidP="00042EBF">
      <w:pPr>
        <w:rPr>
          <w:b/>
          <w:color w:val="000000" w:themeColor="text1"/>
          <w:szCs w:val="16"/>
        </w:rPr>
      </w:pPr>
      <w:r w:rsidRPr="00ED172B">
        <w:rPr>
          <w:b/>
          <w:color w:val="000000" w:themeColor="text1"/>
          <w:szCs w:val="16"/>
        </w:rPr>
        <w:lastRenderedPageBreak/>
        <w:t>The mechanisms that the State has in place to ensure the timely delivery of high quality, evidence-based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The PSS has a technical assistance system and mechanisms in place to ensure the timely delivery of high quality, evidence-based support that are provided to improve results for all infants and toddlers with disabilities. These evidence-based supports include the use of the Early Learning Guidelines, Case Tool Provider Checklist, CNMI's Early Childhood Coaching Fidelity Checklist, Tiers </w:t>
      </w:r>
      <w:proofErr w:type="gramStart"/>
      <w:r w:rsidRPr="00ED172B">
        <w:rPr>
          <w:color w:val="000000" w:themeColor="text1"/>
          <w:szCs w:val="16"/>
        </w:rPr>
        <w:t>Of</w:t>
      </w:r>
      <w:proofErr w:type="gramEnd"/>
      <w:r w:rsidRPr="00ED172B">
        <w:rPr>
          <w:color w:val="000000" w:themeColor="text1"/>
          <w:szCs w:val="16"/>
        </w:rPr>
        <w:t xml:space="preserve"> Intervention for Infants and Toddlers, and Early Childhood Family Coaching. The early childhood initiatives include TA provisions from National Centers, Regional Centers, or local support such as University of Guam – Center for Excellence in Developmental Disabilities Education, Research, and Service </w:t>
      </w:r>
      <w:proofErr w:type="gramStart"/>
      <w:r w:rsidRPr="00ED172B">
        <w:rPr>
          <w:color w:val="000000" w:themeColor="text1"/>
          <w:szCs w:val="16"/>
        </w:rPr>
        <w:t>( Guam</w:t>
      </w:r>
      <w:proofErr w:type="gramEnd"/>
      <w:r w:rsidRPr="00ED172B">
        <w:rPr>
          <w:color w:val="000000" w:themeColor="text1"/>
          <w:szCs w:val="16"/>
        </w:rPr>
        <w:t xml:space="preserve"> CEDDERS). Due to the geographic location, accessing timely technical assistance support from Guam CEDDERS continues to meet the program’s needs, in addition to the collaboration and support from Dr. Laura Vismara, consultant for the Early Start Denver Model (ESDM) Parent Coaching Practices training. The PSS also accesses and benefits from universal technical assistance provided by OSEP and OSEP-funded TA Centers and Resources, either through publications, guidance tools, resource materials, monthly conference calls, and webinars specially on the ESDM Coaching, or in person on site assistance through Pacific Learning Collaborates or other venues. Technical Assistance such as the IDEA Data Center for evaluating the SSIP plans and high-quality data use; the </w:t>
      </w:r>
      <w:proofErr w:type="spellStart"/>
      <w:r w:rsidRPr="00ED172B">
        <w:rPr>
          <w:color w:val="000000" w:themeColor="text1"/>
          <w:szCs w:val="16"/>
        </w:rPr>
        <w:t>DaSY</w:t>
      </w:r>
      <w:proofErr w:type="spellEnd"/>
      <w:r w:rsidRPr="00ED172B">
        <w:rPr>
          <w:color w:val="000000" w:themeColor="text1"/>
          <w:szCs w:val="16"/>
        </w:rPr>
        <w:t xml:space="preserve"> Center for the collection and analysis of the Early Intervention and Special Education 619 data; the ECTA Center and NCSI for the improvement of Child Outcome Data; and the Center for IDEA Fiscal Reporting assist with fiscal data collection and reporting requirements.</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The CNMI has in place a system for professional development to ensure that service providers have the knowledge and skills to effectively provide Early Intervention (EI) services that will result in improved outcomes for infants and toddlers with disabilities and their families. The PSS mechanism requires that all personnel participate in 10 professional development events. Two of the 10 days are statewide professional development, specific to PSS statewide changes and initiatives. Eight of the 10 days are specific to program level needs. The EI Program Director, with technical assistance from Guam CEDDERS researched evidence-based practices that are culturally and linguistically appropriate in meeting the needs of the diverse island population. The EI program continues to use the Early Intervention Service Provider/Coordinator Self-Assessment adapted from the Early Childhood Competency Checklist. The purpose of this self-assessment is to maintain a systematic approach to assessing the knowledge and skills of all providers in supporting and strengthening parent competencies and confidence. Professional Development is ongoing and continues to focus on providing evidence-based practices in supporting the acquisition and use of knowledge and skills specifically on early literacy, language, and communication for infants and toddlers and their families. Continued professional development on the importance of on-going assessment and coaching skills are also </w:t>
      </w:r>
      <w:proofErr w:type="gramStart"/>
      <w:r w:rsidRPr="00ED172B">
        <w:rPr>
          <w:color w:val="000000" w:themeColor="text1"/>
          <w:szCs w:val="16"/>
        </w:rPr>
        <w:t>a main focus</w:t>
      </w:r>
      <w:proofErr w:type="gramEnd"/>
      <w:r w:rsidRPr="00ED172B">
        <w:rPr>
          <w:color w:val="000000" w:themeColor="text1"/>
          <w:szCs w:val="16"/>
        </w:rPr>
        <w:t xml:space="preserve"> with monthly online virtual ESDM Coaching sessions. The EI program will continue to embed the Division of Early Childhood’s Newly Recommended Practices as a resource and guide for providing effective and efficient EI services to improve the learning outcomes and promote the development of young children. EI providers annually conduct training for primary referral sources such as physicians and </w:t>
      </w:r>
      <w:proofErr w:type="gramStart"/>
      <w:r w:rsidRPr="00ED172B">
        <w:rPr>
          <w:color w:val="000000" w:themeColor="text1"/>
          <w:szCs w:val="16"/>
        </w:rPr>
        <w:t>child care</w:t>
      </w:r>
      <w:proofErr w:type="gramEnd"/>
      <w:r w:rsidRPr="00ED172B">
        <w:rPr>
          <w:color w:val="000000" w:themeColor="text1"/>
          <w:szCs w:val="16"/>
        </w:rPr>
        <w:t xml:space="preserve"> providers on EI services (referral process, IFSP development, and transition processes). Annually, EI providers conduct presentations within the 3 islands to parents and other Early Childhood providers on overall child development, using the Center for Disease Control and Prevention (CDC) Developmental Milestone Checklists, and in using the CNMI Early Learning Guidelines. The Comprehensive System of Personnel Development (CSPD) as indicated in the Part C Policies and Procedures revised in FFY 2012 includes training of parents, paraprofessionals, and primary referral sources with respect to the basic components of early intervention services available in the CNMI. The CSPD includes professional development to implement innovative strategies and activities to include but not limited to the following topical areas: 1) early literacy, language, and </w:t>
      </w:r>
      <w:proofErr w:type="gramStart"/>
      <w:r w:rsidRPr="00ED172B">
        <w:rPr>
          <w:color w:val="000000" w:themeColor="text1"/>
          <w:szCs w:val="16"/>
        </w:rPr>
        <w:t>communication  of</w:t>
      </w:r>
      <w:proofErr w:type="gramEnd"/>
      <w:r w:rsidRPr="00ED172B">
        <w:rPr>
          <w:color w:val="000000" w:themeColor="text1"/>
          <w:szCs w:val="16"/>
        </w:rPr>
        <w:t xml:space="preserve"> young children; and 2) strategies to support families in participating fully in the development and implementation of their child’s IFSP.</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With Technical Assistance provided by the University of Guam Center for Excellence in Developmental Disabilities Education, Research, and Service (Guam CEDDERS), the PSS Early Intervention Program facilitated a process for ensuring broad stakeholder input and involvement.</w:t>
      </w:r>
      <w:r w:rsidRPr="00ED172B">
        <w:rPr>
          <w:color w:val="000000" w:themeColor="text1"/>
          <w:szCs w:val="16"/>
        </w:rPr>
        <w:br/>
      </w:r>
      <w:r w:rsidRPr="00ED172B">
        <w:rPr>
          <w:color w:val="000000" w:themeColor="text1"/>
          <w:szCs w:val="16"/>
        </w:rPr>
        <w:br/>
        <w:t xml:space="preserve">Broad Stakeholders: The CNMI is comprised of a variety of stakeholders who play a major role at their own level, to support the development and implementation activities designed to improve outcomes for infants and toddlers with disabilities and their families. All stakeholders play a major role in communicating and applying the value of engaging families in the conversation about their child’s outcomes.  Reinforcing the foundational belief that the child is first part of a family unit.  This engagement activities include but not limited to-- analyzing data, reviewing, and developing improvements strategies, and evaluating progress in efforts to improve services and supports. The following are the 4 stakeholders that engaged in CNMI’s Plan:   1) Parents and Community stakeholders are comprised of parents who have children with current IFSPs, as well as other members of the community. Their role is to share their thoughts on program data, provide feedback and suggestions of how we could improve the services and support, share their experiences, and monitor the CNMIs targets and performance levels. 2) The core team is comprised of Early Intervention (EI) service providers and staff. Their role is to collect and analyze data and work towards using the data and processes such as Continuous Quality Improvement efforts to show improvement of the SPP/APR. 3) Interagency Coordinating Council (ICC) is comprised of required members appointed by the CNMI Governor. Their role is to advise and assist the EI Program by providing strategies, activities, and timelines for actions needed. The ICC provides input on the SPP/APR targets, performance, and program activities. 4) The leadership team is comprised of the State Board of Education and its primary role is to provide the EI Program with comments and suggestions on program activities. Their role is also to adopt the necessary actions for the Program and support the EI Program with the necessary support such as Technical Assistance from Guam CEDDERs in support CNMI’s SPP/APR activities. </w:t>
      </w:r>
    </w:p>
    <w:p w14:paraId="250D9274" w14:textId="1C276BD3"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17</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Interagency Coordinating Council: The ICC consists of a total of 18 members, a couple in which have been removed from their post and reappointment will occur by the newly elected Governor in 2023. Of the 18 required members, 13 or 72% of members actively </w:t>
      </w:r>
      <w:proofErr w:type="gramStart"/>
      <w:r w:rsidRPr="00ED172B">
        <w:rPr>
          <w:color w:val="000000" w:themeColor="text1"/>
          <w:szCs w:val="16"/>
        </w:rPr>
        <w:t>participate .</w:t>
      </w:r>
      <w:proofErr w:type="gramEnd"/>
      <w:r w:rsidRPr="00ED172B">
        <w:rPr>
          <w:color w:val="000000" w:themeColor="text1"/>
          <w:szCs w:val="16"/>
        </w:rPr>
        <w:t xml:space="preserve"> Of the 13 members who actively attend, 3 or 23% represent parents. The ICC reviewed data related to the SPP/APR.</w:t>
      </w:r>
      <w:r w:rsidRPr="00ED172B">
        <w:rPr>
          <w:color w:val="000000" w:themeColor="text1"/>
          <w:szCs w:val="16"/>
        </w:rPr>
        <w:br/>
      </w:r>
      <w:r w:rsidRPr="00ED172B">
        <w:rPr>
          <w:color w:val="000000" w:themeColor="text1"/>
          <w:szCs w:val="16"/>
        </w:rPr>
        <w:br/>
        <w:t xml:space="preserve">ICC Concerns and Input: </w:t>
      </w:r>
      <w:r w:rsidRPr="00ED172B">
        <w:rPr>
          <w:color w:val="000000" w:themeColor="text1"/>
          <w:szCs w:val="16"/>
        </w:rPr>
        <w:br/>
        <w:t>* How will the CNMI address indicators that did not meet target?</w:t>
      </w:r>
      <w:r w:rsidRPr="00ED172B">
        <w:rPr>
          <w:color w:val="000000" w:themeColor="text1"/>
          <w:szCs w:val="16"/>
        </w:rPr>
        <w:br/>
        <w:t>Response: Based on data, the CNMI will continue to provide targeted professional development to address provider needs.</w:t>
      </w:r>
      <w:r w:rsidRPr="00ED172B">
        <w:rPr>
          <w:color w:val="000000" w:themeColor="text1"/>
          <w:szCs w:val="16"/>
        </w:rPr>
        <w:br/>
      </w:r>
      <w:r w:rsidRPr="00ED172B">
        <w:rPr>
          <w:color w:val="000000" w:themeColor="text1"/>
          <w:szCs w:val="16"/>
        </w:rPr>
        <w:br/>
      </w:r>
      <w:r w:rsidRPr="00ED172B">
        <w:rPr>
          <w:color w:val="000000" w:themeColor="text1"/>
          <w:szCs w:val="16"/>
        </w:rPr>
        <w:lastRenderedPageBreak/>
        <w:t>* What specific activities would assist families to help their child develop skills?</w:t>
      </w:r>
      <w:r w:rsidRPr="00ED172B">
        <w:rPr>
          <w:color w:val="000000" w:themeColor="text1"/>
          <w:szCs w:val="16"/>
        </w:rPr>
        <w:br/>
        <w:t xml:space="preserve">Response: The CNMI will continue to implement the Tiers of Intervention and Coaching to meet family needs. In addition, the IFSP team will relook at the frequency needed to meet each family's need. </w:t>
      </w:r>
      <w:r w:rsidRPr="00ED172B">
        <w:rPr>
          <w:color w:val="000000" w:themeColor="text1"/>
          <w:szCs w:val="16"/>
        </w:rPr>
        <w:br/>
      </w:r>
      <w:r w:rsidRPr="00ED172B">
        <w:rPr>
          <w:color w:val="000000" w:themeColor="text1"/>
          <w:szCs w:val="16"/>
        </w:rPr>
        <w:br/>
        <w:t>* How will parents gain the skills they need to help their child?</w:t>
      </w:r>
      <w:r w:rsidRPr="00ED172B">
        <w:rPr>
          <w:color w:val="000000" w:themeColor="text1"/>
          <w:szCs w:val="16"/>
        </w:rPr>
        <w:br/>
        <w:t xml:space="preserve">Response: The Core Team identified that </w:t>
      </w:r>
      <w:proofErr w:type="gramStart"/>
      <w:r w:rsidRPr="00ED172B">
        <w:rPr>
          <w:color w:val="000000" w:themeColor="text1"/>
          <w:szCs w:val="16"/>
        </w:rPr>
        <w:t>through the use of</w:t>
      </w:r>
      <w:proofErr w:type="gramEnd"/>
      <w:r w:rsidRPr="00ED172B">
        <w:rPr>
          <w:color w:val="000000" w:themeColor="text1"/>
          <w:szCs w:val="16"/>
        </w:rPr>
        <w:t xml:space="preserve"> the Early Start Denver Model modules and Parent Cafes will be helpful for all parents and providers.</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On August 17, 2022, the Core Team met to develop a plan with specific activities to engage stakeholders from parents, community partners, EI staff, and the ICC. Based on recommendations from the 10 Core Team members activities that will be targeted to specific groups, such as parents and providers and large groups. After developing the plan, the Core Team reviewed and provided input to the CNMI APR performance for FFY 2021-2022. </w:t>
      </w:r>
      <w:r w:rsidRPr="00ED172B">
        <w:rPr>
          <w:color w:val="000000" w:themeColor="text1"/>
          <w:szCs w:val="16"/>
        </w:rPr>
        <w:br/>
      </w:r>
      <w:r w:rsidRPr="00ED172B">
        <w:rPr>
          <w:color w:val="000000" w:themeColor="text1"/>
          <w:szCs w:val="16"/>
        </w:rPr>
        <w:br/>
        <w:t xml:space="preserve">The following are specific meeting sessions held based on the CNMI plan for engaging stakeholders: </w:t>
      </w:r>
      <w:r w:rsidRPr="00ED172B">
        <w:rPr>
          <w:color w:val="000000" w:themeColor="text1"/>
          <w:szCs w:val="16"/>
        </w:rPr>
        <w:br/>
      </w:r>
      <w:r w:rsidRPr="00ED172B">
        <w:rPr>
          <w:color w:val="000000" w:themeColor="text1"/>
          <w:szCs w:val="16"/>
        </w:rPr>
        <w:br/>
        <w:t xml:space="preserve">On October 12, 2022, at the ICC meeting with technical support from Guam CEDDERS, facilitated a presentation of the stakeholder plan to increase parent engagements in the APR process and reviewed CNMI’s APR FFY 2021-2022 performance. At the meeting ten (10) ICC members provided input to the activities for engaging stakeholders and were encouraged to attend the input sessions including the Family Sessions. Next, the ICC members reviewed the performance of progress or slippage for indicator 3: Child Outcomes. To provide greater understanding of outcomes, ICC members were asked to watch a video entitled: “How Every Child can Thrive by 5” and were asked to reflect on what we could do to improve outcomes. After the video, ICC members discussed the need to share the importance of early on to every parent and the </w:t>
      </w:r>
      <w:proofErr w:type="gramStart"/>
      <w:r w:rsidRPr="00ED172B">
        <w:rPr>
          <w:color w:val="000000" w:themeColor="text1"/>
          <w:szCs w:val="16"/>
        </w:rPr>
        <w:t>community as a whole</w:t>
      </w:r>
      <w:proofErr w:type="gramEnd"/>
      <w:r w:rsidRPr="00ED172B">
        <w:rPr>
          <w:color w:val="000000" w:themeColor="text1"/>
          <w:szCs w:val="16"/>
        </w:rPr>
        <w:t xml:space="preserve">. Reinforce the need in promoting these strategies that would enhance the development of young children. The ICC discussed that they would support more public awareness on the importance of the early years of development. Another recommendation is to open training for not only the parents of the child enrolled in EI but to the extended family that are part of the child’s and family’s day to day experience. </w:t>
      </w:r>
      <w:r w:rsidRPr="00ED172B">
        <w:rPr>
          <w:color w:val="000000" w:themeColor="text1"/>
          <w:szCs w:val="16"/>
        </w:rPr>
        <w:br/>
      </w:r>
      <w:r w:rsidRPr="00ED172B">
        <w:rPr>
          <w:color w:val="000000" w:themeColor="text1"/>
          <w:szCs w:val="16"/>
        </w:rPr>
        <w:br/>
        <w:t xml:space="preserve">On November 16, 2022, a Large Stakeholder Input Session was held with 17 parents and 10 EI Providers in attendance. At this session, the Program presented the CNMI’s APR Part C APR performance for FFY 2021-2022 using infographic as a strategy for assisting in the understanding of the APR Indicators. The parents worked in small groups to provide input to Indicator 3 that noted slippage. Recommendations are included in the specific indicator. </w:t>
      </w:r>
      <w:r w:rsidRPr="00ED172B">
        <w:rPr>
          <w:color w:val="000000" w:themeColor="text1"/>
          <w:szCs w:val="16"/>
        </w:rPr>
        <w:br/>
      </w:r>
      <w:r w:rsidRPr="00ED172B">
        <w:rPr>
          <w:color w:val="000000" w:themeColor="text1"/>
          <w:szCs w:val="16"/>
        </w:rPr>
        <w:br/>
        <w:t xml:space="preserve">On, December 12, 2022, nine (9) EI Providers participated in a round table APR session to review the CNMI’s performance for this reporting period and provide input on how they could improve services and support that will be included in indicators 3 and 11. </w:t>
      </w:r>
      <w:r w:rsidRPr="00ED172B">
        <w:rPr>
          <w:color w:val="000000" w:themeColor="text1"/>
          <w:szCs w:val="16"/>
        </w:rPr>
        <w:br/>
      </w:r>
      <w:r w:rsidRPr="00ED172B">
        <w:rPr>
          <w:color w:val="000000" w:themeColor="text1"/>
          <w:szCs w:val="16"/>
        </w:rPr>
        <w:br/>
        <w:t xml:space="preserve">At the APR stakeholders input session, participants were briefed on IDEA Regulations and the State Performance Plan/ Annual Performance Report requirements. In addition, the stakeholders were reminded of the critical role they will undertake specifically reinforcing foundational belief that the Child is first part of a family unit and through the engagement activities they will be tasked to “be in the moment” (focused) by participating in the following – 1) analyzing data, 2) reviewing or revising existing improvement strategies, 3) recommending new improvements strategies, and 4) and evaluating progress of how we could make things better. </w:t>
      </w:r>
      <w:r w:rsidRPr="00ED172B">
        <w:rPr>
          <w:color w:val="000000" w:themeColor="text1"/>
          <w:szCs w:val="16"/>
        </w:rPr>
        <w:br/>
      </w:r>
      <w:r w:rsidRPr="00ED172B">
        <w:rPr>
          <w:color w:val="000000" w:themeColor="text1"/>
          <w:szCs w:val="16"/>
        </w:rPr>
        <w:br/>
        <w:t xml:space="preserve">The following are targeted input session that were held: </w:t>
      </w:r>
      <w:r w:rsidRPr="00ED172B">
        <w:rPr>
          <w:color w:val="000000" w:themeColor="text1"/>
          <w:szCs w:val="16"/>
        </w:rPr>
        <w:br/>
        <w:t xml:space="preserve">? On March 31, 2022, a Family Session was held with 23 parents and 9 EI Staff. At this session specific focus was to share and gather parent input on strategies (Tuning In) to promote their child’s expressive language. At this meeting, parent suggested more sessions be held and indicated that they will implement the strategy shared with their child in the next 2 weeks. </w:t>
      </w:r>
      <w:r w:rsidRPr="00ED172B">
        <w:rPr>
          <w:color w:val="000000" w:themeColor="text1"/>
          <w:szCs w:val="16"/>
        </w:rPr>
        <w:br/>
      </w:r>
      <w:r w:rsidRPr="00ED172B">
        <w:rPr>
          <w:color w:val="000000" w:themeColor="text1"/>
          <w:szCs w:val="16"/>
        </w:rPr>
        <w:br/>
        <w:t xml:space="preserve">* On Sept. 9, 2022, the Part C Core Team Session was held with 6 Service Providers giving input in the review and processes of how the program embeds and monitors the Child Outcomes in the IFSP process. As a result of this session, 2 revisions were made in the procedures and process to support this effort. </w:t>
      </w:r>
      <w:r w:rsidRPr="00ED172B">
        <w:rPr>
          <w:color w:val="000000" w:themeColor="text1"/>
          <w:szCs w:val="16"/>
        </w:rPr>
        <w:br/>
      </w:r>
      <w:r w:rsidRPr="00ED172B">
        <w:rPr>
          <w:color w:val="000000" w:themeColor="text1"/>
          <w:szCs w:val="16"/>
        </w:rPr>
        <w:br/>
        <w:t xml:space="preserve">* On October 11, 2022, a Family Session in Saipan with 26 parents out of 68 or 25% of parents, 3 EC Community Partners, and 9 EI Staff were in attendance. On October 17, 2022, a Family Session on the island of Rota with 5 parents in attendance. At these 2 meetings the specific focus was to share and gather parent input on strategies (Pause and Wait) to promote their child’s expressive language. At these meetings, parents indicated that they will implement the strategy shared with their child in the next 2 weeks. </w:t>
      </w:r>
      <w:r w:rsidRPr="00ED172B">
        <w:rPr>
          <w:color w:val="000000" w:themeColor="text1"/>
          <w:szCs w:val="16"/>
        </w:rPr>
        <w:br/>
      </w:r>
      <w:r w:rsidRPr="00ED172B">
        <w:rPr>
          <w:color w:val="000000" w:themeColor="text1"/>
          <w:szCs w:val="16"/>
        </w:rPr>
        <w:br/>
        <w:t>* On January 2023, the ICC met to review and certify the SPP/APR which included stakeholder input inclusive of parents. In addition, the FFY 2021 SPP/APR was presented to the State Board of Education for endorsement. The State Board of Education reviewed CNMI's performance and targets for each indicator.</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As a result, the Core Team and in collaboration with the ICC, agreed to the following Parent Input Dissemination Protocol:</w:t>
      </w:r>
      <w:r w:rsidRPr="00ED172B">
        <w:rPr>
          <w:color w:val="000000" w:themeColor="text1"/>
          <w:szCs w:val="16"/>
        </w:rPr>
        <w:br/>
      </w:r>
      <w:r w:rsidRPr="00ED172B">
        <w:rPr>
          <w:color w:val="000000" w:themeColor="text1"/>
          <w:szCs w:val="16"/>
        </w:rPr>
        <w:br/>
        <w:t>*Flier is distributed through social media/electronically and hard copy to families, by direct service providers, 2 weeks prior to Input Session.</w:t>
      </w:r>
      <w:r w:rsidRPr="00ED172B">
        <w:rPr>
          <w:color w:val="000000" w:themeColor="text1"/>
          <w:szCs w:val="16"/>
        </w:rPr>
        <w:br/>
      </w:r>
      <w:r w:rsidRPr="00ED172B">
        <w:rPr>
          <w:color w:val="000000" w:themeColor="text1"/>
          <w:szCs w:val="16"/>
        </w:rPr>
        <w:br/>
        <w:t xml:space="preserve">*Phone calls are made, 3 days prior to Input Session, by the Family Partnership Advocate and Service Coordinator to confirm receipt of the flier. Staff are provided with a script to discuss the importance of parent attendance and parent role during the Input Session. </w:t>
      </w:r>
      <w:r w:rsidRPr="00ED172B">
        <w:rPr>
          <w:color w:val="000000" w:themeColor="text1"/>
          <w:szCs w:val="16"/>
        </w:rPr>
        <w:br/>
      </w:r>
      <w:r w:rsidRPr="00ED172B">
        <w:rPr>
          <w:color w:val="000000" w:themeColor="text1"/>
          <w:szCs w:val="16"/>
        </w:rPr>
        <w:br/>
        <w:t xml:space="preserve">* Phone calls are made, 1 day prior to Input Session, by the Family Partnership Advocate and Service Coordinator to confirm parent attendance. </w:t>
      </w:r>
      <w:r w:rsidRPr="00ED172B">
        <w:rPr>
          <w:color w:val="000000" w:themeColor="text1"/>
          <w:szCs w:val="16"/>
        </w:rPr>
        <w:br/>
      </w:r>
      <w:r w:rsidRPr="00ED172B">
        <w:rPr>
          <w:color w:val="000000" w:themeColor="text1"/>
          <w:szCs w:val="16"/>
        </w:rPr>
        <w:br/>
        <w:t xml:space="preserve">*The Core Team identified the need for incentives for parent participation. The incentive is identified on the flier and service providers are responsible to provide families with the incentive. </w:t>
      </w:r>
      <w:r w:rsidRPr="00ED172B">
        <w:rPr>
          <w:color w:val="000000" w:themeColor="text1"/>
          <w:szCs w:val="16"/>
        </w:rPr>
        <w:br/>
      </w:r>
      <w:r w:rsidRPr="00ED172B">
        <w:rPr>
          <w:color w:val="000000" w:themeColor="text1"/>
          <w:szCs w:val="16"/>
        </w:rPr>
        <w:br/>
        <w:t xml:space="preserve">*The Core Team also addressed the need for parents to provide feedback on convenient days and times. As a result, a Poll will be provided at the end of the Parent Input Session and the results will be considered. </w:t>
      </w:r>
      <w:r w:rsidRPr="00ED172B">
        <w:rPr>
          <w:color w:val="000000" w:themeColor="text1"/>
          <w:szCs w:val="16"/>
        </w:rPr>
        <w:br/>
      </w:r>
      <w:r w:rsidRPr="00ED172B">
        <w:rPr>
          <w:color w:val="000000" w:themeColor="text1"/>
          <w:szCs w:val="16"/>
        </w:rPr>
        <w:br/>
        <w:t>The Parent Input Sessions were conducted on the following dates:</w:t>
      </w:r>
      <w:r w:rsidRPr="00ED172B">
        <w:rPr>
          <w:color w:val="000000" w:themeColor="text1"/>
          <w:szCs w:val="16"/>
        </w:rPr>
        <w:br/>
      </w:r>
      <w:r w:rsidRPr="00ED172B">
        <w:rPr>
          <w:color w:val="000000" w:themeColor="text1"/>
          <w:szCs w:val="16"/>
        </w:rPr>
        <w:lastRenderedPageBreak/>
        <w:t xml:space="preserve">On March 31, 2022, a Parent Cafe was conducted on the Evidence Based Practice on "Tuning In." </w:t>
      </w:r>
      <w:r w:rsidRPr="00ED172B">
        <w:rPr>
          <w:color w:val="000000" w:themeColor="text1"/>
          <w:szCs w:val="16"/>
        </w:rPr>
        <w:br/>
        <w:t>On October 11, 2022, a Parent Cafe was conducted on the Evidence Based Practice on "Pause/Wait."</w:t>
      </w:r>
      <w:r w:rsidRPr="00ED172B">
        <w:rPr>
          <w:color w:val="000000" w:themeColor="text1"/>
          <w:szCs w:val="16"/>
        </w:rPr>
        <w:br/>
        <w:t>On October 19, 2022, a Parent Cafe was conducted on Rota on the Evidence Based Practice on "Pause/Wait."</w:t>
      </w:r>
      <w:r w:rsidRPr="00ED172B">
        <w:rPr>
          <w:color w:val="000000" w:themeColor="text1"/>
          <w:szCs w:val="16"/>
        </w:rPr>
        <w:br/>
        <w:t>On November 16, 2022, a Parent Input Session was conducted on all the APR Indicators.</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The Core Team identified that stakeholders </w:t>
      </w:r>
      <w:proofErr w:type="gramStart"/>
      <w:r w:rsidRPr="00ED172B">
        <w:rPr>
          <w:color w:val="000000" w:themeColor="text1"/>
          <w:szCs w:val="16"/>
        </w:rPr>
        <w:t>will</w:t>
      </w:r>
      <w:proofErr w:type="gramEnd"/>
      <w:r w:rsidRPr="00ED172B">
        <w:rPr>
          <w:color w:val="000000" w:themeColor="text1"/>
          <w:szCs w:val="16"/>
        </w:rPr>
        <w:t xml:space="preserve"> have 4 months (from October to January 2023) to solicit public input, to include, analyzing data, developing improvement strategies, and evaluating progress to ensure information is made available to the public by </w:t>
      </w:r>
      <w:proofErr w:type="spellStart"/>
      <w:r w:rsidRPr="00ED172B">
        <w:rPr>
          <w:color w:val="000000" w:themeColor="text1"/>
          <w:szCs w:val="16"/>
        </w:rPr>
        <w:t>mid January</w:t>
      </w:r>
      <w:proofErr w:type="spellEnd"/>
      <w:r w:rsidRPr="00ED172B">
        <w:rPr>
          <w:color w:val="000000" w:themeColor="text1"/>
          <w:szCs w:val="16"/>
        </w:rPr>
        <w:t xml:space="preserve"> 2023.</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18533F25" w:rsidR="004868E8" w:rsidRPr="00ED172B" w:rsidRDefault="004868E8" w:rsidP="004868E8">
      <w:pPr>
        <w:rPr>
          <w:b/>
          <w:color w:val="000000" w:themeColor="text1"/>
          <w:szCs w:val="16"/>
        </w:rPr>
      </w:pPr>
      <w:r w:rsidRPr="00ED172B">
        <w:rPr>
          <w:b/>
          <w:color w:val="000000" w:themeColor="text1"/>
          <w:szCs w:val="16"/>
        </w:rPr>
        <w:t xml:space="preserve">How and where the State reported to the public on the FFY 2020 performance of each EIS Program located in the State on the targets in the SPP/APR as soon as practicable, but no later than 120 days following the State’s submission of its FFY 2020 APR, as required by 34 CFR §303.702(b)(1)(i)(A); and a description of where, on its website, a complete copy of the State’s SPP/APR, including any revision if the State has revised the targets that it submitted with its FFY </w:t>
      </w:r>
      <w:r w:rsidR="008E3C49" w:rsidRPr="00ED172B">
        <w:rPr>
          <w:b/>
          <w:color w:val="000000" w:themeColor="text1"/>
          <w:szCs w:val="16"/>
        </w:rPr>
        <w:t>20</w:t>
      </w:r>
      <w:r w:rsidR="008E3C49">
        <w:rPr>
          <w:b/>
          <w:color w:val="000000" w:themeColor="text1"/>
          <w:szCs w:val="16"/>
        </w:rPr>
        <w:t>20</w:t>
      </w:r>
      <w:r w:rsidR="008E3C49" w:rsidRPr="00ED172B">
        <w:rPr>
          <w:b/>
          <w:color w:val="000000" w:themeColor="text1"/>
          <w:szCs w:val="16"/>
        </w:rPr>
        <w:t xml:space="preserve"> </w:t>
      </w:r>
      <w:r w:rsidRPr="00ED172B">
        <w:rPr>
          <w:b/>
          <w:color w:val="000000" w:themeColor="text1"/>
          <w:szCs w:val="16"/>
        </w:rPr>
        <w:t xml:space="preserve">APR in </w:t>
      </w:r>
      <w:r w:rsidR="008E3C49" w:rsidRPr="00ED172B">
        <w:rPr>
          <w:b/>
          <w:color w:val="000000" w:themeColor="text1"/>
          <w:szCs w:val="16"/>
        </w:rPr>
        <w:t>202</w:t>
      </w:r>
      <w:r w:rsidR="008E3C49">
        <w:rPr>
          <w:b/>
          <w:color w:val="000000" w:themeColor="text1"/>
          <w:szCs w:val="16"/>
        </w:rPr>
        <w:t>2</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The FFY 2021 SPP/APR will be uploaded to the official PSS website, https://www.cnmipss.org/early-intervention-program and available to the public no later than 120 days after submission in February 2022. Hard copies of the SPP/APR will also be available at the Early Intervention Program office. In addition, the FFY 2020, 2019, and 2018 SPP/APR are also on the website. </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 xml:space="preserve">The CNMI's IDEA Part C determination for both 2021 and 2022 is Needs Assistance. In the CNMI's 2022 determination letter, the Department advised the CNMI of available sources of technical assistance, including OSEP-funded technical assistance centers, and required </w:t>
      </w:r>
      <w:proofErr w:type="gramStart"/>
      <w:r w:rsidRPr="00ED172B">
        <w:rPr>
          <w:color w:val="000000" w:themeColor="text1"/>
        </w:rPr>
        <w:t>the  CNMI</w:t>
      </w:r>
      <w:proofErr w:type="gramEnd"/>
      <w:r w:rsidRPr="00ED172B">
        <w:rPr>
          <w:color w:val="000000" w:themeColor="text1"/>
        </w:rPr>
        <w:t xml:space="preserve"> to work with appropriate entities. The Department directed the CNMI to determine the results elements and/or compliance indicators, and improvement strategies, on which it will focus its use of available technical assistance, in order to improve its performance.  </w:t>
      </w:r>
      <w:r w:rsidRPr="00ED172B">
        <w:rPr>
          <w:color w:val="000000" w:themeColor="text1"/>
        </w:rPr>
        <w:br/>
      </w:r>
      <w:r w:rsidRPr="00ED172B">
        <w:rPr>
          <w:color w:val="000000" w:themeColor="text1"/>
        </w:rPr>
        <w:br/>
        <w:t>The CNMI must report, with its FFY 2021 SPP/APR submission, due February 1, 2023, on: (1) the technical assistance sources from which the CNMI received assistance; and (2) the actions the CNMI took as a result of that technical assistance.</w:t>
      </w:r>
    </w:p>
    <w:p w14:paraId="49F2B657" w14:textId="77777777" w:rsidR="005A43C0" w:rsidRPr="00ED172B" w:rsidRDefault="005A43C0" w:rsidP="003A4D77">
      <w:pPr>
        <w:rPr>
          <w:rFonts w:cs="Arial"/>
          <w:color w:val="000000" w:themeColor="text1"/>
          <w:szCs w:val="16"/>
        </w:rPr>
      </w:pPr>
    </w:p>
    <w:p w14:paraId="246DD3BF" w14:textId="79D768F1" w:rsidR="003A4D77" w:rsidRPr="00ED172B" w:rsidRDefault="003A4D77">
      <w:pPr>
        <w:rPr>
          <w:color w:val="000000" w:themeColor="text1"/>
        </w:rPr>
      </w:pPr>
      <w:r w:rsidRPr="00ED172B">
        <w:rPr>
          <w:b/>
          <w:color w:val="000000" w:themeColor="text1"/>
        </w:rPr>
        <w:t xml:space="preserve">Response to actions required in FFY 2020 SPP/APR </w:t>
      </w:r>
      <w:r w:rsidRPr="00ED172B">
        <w:rPr>
          <w:color w:val="000000" w:themeColor="text1"/>
        </w:rPr>
        <w:t xml:space="preserve"> </w:t>
      </w:r>
    </w:p>
    <w:p w14:paraId="2460FAFD" w14:textId="2553279D" w:rsidR="003A4D77" w:rsidRPr="00ED172B" w:rsidRDefault="002332D6">
      <w:pPr>
        <w:rPr>
          <w:color w:val="000000" w:themeColor="text1"/>
        </w:rPr>
      </w:pPr>
      <w:r w:rsidRPr="00ED172B">
        <w:rPr>
          <w:color w:val="000000" w:themeColor="text1"/>
        </w:rPr>
        <w:t>The Commonwealth of the Northern Mariana Islands IDEA Part C determination for both 2021 and 2022 is Needs Assistance. In the Entity's 2022 determination letter, the Department advised the Commonwealth of the Northern Mariana Islands of available sources of technical assistance, including OSEP-funded technical assistance centers, and required the Commonwealth of the Northern Mariana Islands to work with appropriate entities. The Department directed the Commonwealth of the Northern Mariana Islands to determine the results elements and/or compliance indicators, and improvement strategies, on which it will focus its use of available technical assistance, in order to improve its performance. The Commonwealth of the Northern Mariana Islands must report, with its FFY 2021 SPP/APR submission, due February 1, 2023, on: (1) the technical assistance sources from which the Commonwealth of the Northern Mariana Islands received assistance; and (2) the actions the Commonwealth of the Northern Mariana Islands took as a result of that technical assistance.</w:t>
      </w:r>
      <w:r w:rsidRPr="00ED172B">
        <w:rPr>
          <w:color w:val="000000" w:themeColor="text1"/>
        </w:rPr>
        <w:br/>
      </w:r>
      <w:r w:rsidRPr="00ED172B">
        <w:rPr>
          <w:color w:val="000000" w:themeColor="text1"/>
        </w:rPr>
        <w:br/>
        <w:t xml:space="preserve">Specific Conditions imposed on all grants awarded to the CNMI for FFY 2021. The CNMI must report with its FFY 2021 SPP/APR submission, due February 1, 2023, on: </w:t>
      </w:r>
      <w:r w:rsidRPr="00ED172B">
        <w:rPr>
          <w:color w:val="000000" w:themeColor="text1"/>
        </w:rPr>
        <w:br/>
        <w:t xml:space="preserve">(1) the technical assistance sources from which the CNMI received assistance; and </w:t>
      </w:r>
      <w:r w:rsidRPr="00ED172B">
        <w:rPr>
          <w:color w:val="000000" w:themeColor="text1"/>
        </w:rPr>
        <w:br/>
        <w:t>(2) the actions the CNMI took as a result of that technical assistance</w:t>
      </w:r>
      <w:r w:rsidRPr="00ED172B">
        <w:rPr>
          <w:color w:val="000000" w:themeColor="text1"/>
        </w:rPr>
        <w:br/>
        <w:t>1. Technical assistance received: CNMI continues to work with the Department’s Risk Management Service (RMS) to address CNMI’s Public School System Special Conditions through onsite and other technical assistance. As a result of the technical assistance the CNMI PSS is no longer required to maintain and report on a CAP but is required to submit a biannual report.</w:t>
      </w:r>
      <w:r w:rsidRPr="00ED172B">
        <w:rPr>
          <w:color w:val="000000" w:themeColor="text1"/>
        </w:rPr>
        <w:br/>
        <w:t xml:space="preserve">2. Actions taken as a result of the RMS technical assistance: CNMI submits a biannual report with updates on its administration of Department grant funds, with an emphasis on areas of repeat audit </w:t>
      </w:r>
      <w:proofErr w:type="spellStart"/>
      <w:r w:rsidRPr="00ED172B">
        <w:rPr>
          <w:color w:val="000000" w:themeColor="text1"/>
        </w:rPr>
        <w:t>finding’s</w:t>
      </w:r>
      <w:proofErr w:type="spellEnd"/>
      <w:r w:rsidRPr="00ED172B">
        <w:rPr>
          <w:color w:val="000000" w:themeColor="text1"/>
        </w:rPr>
        <w:t>. In addition, the CNMI PSS has:</w:t>
      </w:r>
      <w:r w:rsidRPr="00ED172B">
        <w:rPr>
          <w:color w:val="000000" w:themeColor="text1"/>
        </w:rPr>
        <w:br/>
        <w:t>Increased communication and dialogue with Federal Fiscal Office;</w:t>
      </w:r>
      <w:r w:rsidRPr="00ED172B">
        <w:rPr>
          <w:color w:val="000000" w:themeColor="text1"/>
        </w:rPr>
        <w:br/>
        <w:t>Improved information sharing regarding CNMI's longstanding non-compliance Special Conditions;</w:t>
      </w:r>
      <w:r w:rsidRPr="00ED172B">
        <w:rPr>
          <w:color w:val="000000" w:themeColor="text1"/>
        </w:rPr>
        <w:br/>
        <w:t>Completed and submitted timely audit reports over the past five years;</w:t>
      </w:r>
      <w:r w:rsidRPr="00ED172B">
        <w:rPr>
          <w:color w:val="000000" w:themeColor="text1"/>
        </w:rPr>
        <w:br/>
        <w:t>Conducted the required activities and continues to demonstrate progress towards addressing the Specific Conditions;</w:t>
      </w:r>
      <w:r w:rsidRPr="00ED172B">
        <w:rPr>
          <w:color w:val="000000" w:themeColor="text1"/>
        </w:rPr>
        <w:br/>
        <w:t>Completed and submitted timely audit reports over the past five years; and</w:t>
      </w:r>
      <w:r w:rsidRPr="00ED172B">
        <w:rPr>
          <w:color w:val="000000" w:themeColor="text1"/>
        </w:rPr>
        <w:br/>
        <w:t>Conducted the required activities and continues to demonstrate progress towards addressing the Special Conditions</w:t>
      </w: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w:t>
      </w:r>
      <w:r w:rsidRPr="00ED172B">
        <w:rPr>
          <w:color w:val="000000" w:themeColor="text1"/>
        </w:rPr>
        <w:br/>
        <w:t>OSEP accepts the SICC form, which will not be posted publicly with the State's SPP/APR documents.</w:t>
      </w:r>
      <w:r w:rsidRPr="00ED172B">
        <w:rPr>
          <w:color w:val="000000" w:themeColor="text1"/>
        </w:rPr>
        <w:br/>
      </w:r>
      <w:r w:rsidRPr="00ED172B">
        <w:rPr>
          <w:color w:val="000000" w:themeColor="text1"/>
        </w:rPr>
        <w:br/>
        <w:t>The Commonwealth of the Northern Mariana Islands' determinations for both 2021 and 2022 were Needs Assistance. Pursuant to sections 616(e)(1) and 642 of the IDEA and 34 C.F.R. § 303.704(a), OSEP's June 22, 2022 determination letter informed the Commonwealth of the Northern Mariana Islands that it must report with its FFY 2021 SPP/APR submission, due February 1, 2023, on: (1) the technical assistance sources from which the Commonwealth of the Northern Mariana Islands received assistance; and (2) the actions the Commonwealth of the Northern Mariana Islands took as a result of that technical assistance. The Commonwealth of the Northern Mariana Islands provided the required information.</w:t>
      </w:r>
      <w:r w:rsidRPr="00ED172B">
        <w:rPr>
          <w:color w:val="000000" w:themeColor="text1"/>
        </w:rPr>
        <w:br/>
      </w:r>
      <w:r w:rsidRPr="00ED172B">
        <w:rPr>
          <w:color w:val="000000" w:themeColor="text1"/>
        </w:rPr>
        <w:br/>
        <w:t>The Department imposed Specific Conditions on the Commonwealth of the Northern Mariana Islands' IDEA Part C grant awards for the last three or more years. Those conditions are in effect at the time of the Department’s 2023 determination.</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027F39" w:rsidP="00027F39">
      <w:pPr>
        <w:rPr>
          <w:color w:val="000000" w:themeColor="text1"/>
        </w:rPr>
      </w:pPr>
      <w:r w:rsidRPr="00ED172B">
        <w:rPr>
          <w:color w:val="000000" w:themeColor="text1"/>
        </w:rPr>
        <w:t xml:space="preserve">The Commonwealth of the Northern Mariana Islands' (CNMI's) IDEA Part C determination for both 2022 and 2023 is Needs Assistance. In CNMI's 2023 determination letter, the Department advised CNMI of available sources of technical assistance, including OSEP-funded technical assistance centers, and required CNMI to work with appropriate entities. The Department directed CNMI to determine the results elements and/or compliance indicators, </w:t>
      </w:r>
      <w:r w:rsidRPr="00ED172B">
        <w:rPr>
          <w:color w:val="000000" w:themeColor="text1"/>
        </w:rPr>
        <w:lastRenderedPageBreak/>
        <w:t>and improvement strategies, on which it will focus its use of available technical assistance, in order to improve its performance. CNMI must report, with its FFY 2022 SPP/APR submission, due February 1, 2024, on: (1) the technical assistance sources from which CNMI received assistance; and (2) the actions CNMI took as a result of that technical assistance.</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 xml:space="preserve">Data to be taken from monitoring or State data system and must be based on actual, not an average, number of days. Include the State’s criteria for “timely” receipt of early intervention services (i.e., the time period from parent consent to when IFSP services are </w:t>
      </w:r>
      <w:proofErr w:type="gramStart"/>
      <w:r w:rsidRPr="00ED172B">
        <w:rPr>
          <w:color w:val="000000" w:themeColor="text1"/>
          <w:szCs w:val="16"/>
        </w:rPr>
        <w:t>actually initiated</w:t>
      </w:r>
      <w:proofErr w:type="gramEnd"/>
      <w:r w:rsidRPr="00ED172B">
        <w:rPr>
          <w:color w:val="000000" w:themeColor="text1"/>
          <w:szCs w:val="16"/>
        </w:rPr>
        <w:t>).</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 xml:space="preserve">If data are from State monitoring, describe the method used to select early intervention service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504E05E2"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98.00%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2019</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2020</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100.00%</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4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80"/>
        <w:gridCol w:w="1687"/>
        <w:gridCol w:w="1685"/>
        <w:gridCol w:w="1685"/>
        <w:gridCol w:w="1684"/>
        <w:gridCol w:w="1684"/>
      </w:tblGrid>
      <w:tr w:rsidR="001F2876" w:rsidRPr="00ED172B" w14:paraId="246DB490" w14:textId="7B55901D" w:rsidTr="001F2876">
        <w:trPr>
          <w:trHeight w:val="350"/>
        </w:trPr>
        <w:tc>
          <w:tcPr>
            <w:tcW w:w="373" w:type="pct"/>
            <w:tcBorders>
              <w:bottom w:val="single" w:sz="4" w:space="0" w:color="auto"/>
            </w:tcBorders>
            <w:shd w:val="clear" w:color="auto" w:fill="auto"/>
          </w:tcPr>
          <w:p w14:paraId="7E3256F3" w14:textId="77777777" w:rsidR="001F2876" w:rsidRPr="00ED172B" w:rsidRDefault="001F2876" w:rsidP="00E01C49">
            <w:pPr>
              <w:jc w:val="center"/>
              <w:rPr>
                <w:b/>
                <w:color w:val="000000" w:themeColor="text1"/>
                <w:szCs w:val="16"/>
              </w:rPr>
            </w:pPr>
            <w:r w:rsidRPr="00ED172B">
              <w:rPr>
                <w:b/>
                <w:color w:val="000000" w:themeColor="text1"/>
                <w:szCs w:val="16"/>
              </w:rPr>
              <w:t>FFY</w:t>
            </w:r>
          </w:p>
        </w:tc>
        <w:tc>
          <w:tcPr>
            <w:tcW w:w="926" w:type="pct"/>
            <w:shd w:val="clear" w:color="auto" w:fill="auto"/>
            <w:vAlign w:val="center"/>
          </w:tcPr>
          <w:p w14:paraId="6C3EA6E7" w14:textId="0CD96192" w:rsidR="001F2876" w:rsidRPr="00ED172B" w:rsidRDefault="001F2876" w:rsidP="003A4D77">
            <w:pPr>
              <w:jc w:val="center"/>
              <w:rPr>
                <w:b/>
                <w:color w:val="000000" w:themeColor="text1"/>
                <w:szCs w:val="16"/>
              </w:rPr>
            </w:pPr>
            <w:r w:rsidRPr="00ED172B">
              <w:rPr>
                <w:rFonts w:cs="Arial"/>
                <w:b/>
                <w:color w:val="000000" w:themeColor="text1"/>
                <w:szCs w:val="16"/>
              </w:rPr>
              <w:t>2021</w:t>
            </w:r>
          </w:p>
        </w:tc>
        <w:tc>
          <w:tcPr>
            <w:tcW w:w="925" w:type="pct"/>
          </w:tcPr>
          <w:p w14:paraId="44A76023" w14:textId="1CD7C23A" w:rsidR="001F2876" w:rsidRPr="00ED172B" w:rsidRDefault="001F2876" w:rsidP="003A4D77">
            <w:pPr>
              <w:jc w:val="center"/>
              <w:rPr>
                <w:rFonts w:cs="Arial"/>
                <w:b/>
                <w:color w:val="000000" w:themeColor="text1"/>
                <w:szCs w:val="16"/>
              </w:rPr>
            </w:pPr>
            <w:r>
              <w:rPr>
                <w:rFonts w:cs="Arial"/>
                <w:b/>
                <w:color w:val="000000" w:themeColor="text1"/>
                <w:szCs w:val="16"/>
              </w:rPr>
              <w:t>2022</w:t>
            </w:r>
          </w:p>
        </w:tc>
        <w:tc>
          <w:tcPr>
            <w:tcW w:w="925" w:type="pct"/>
          </w:tcPr>
          <w:p w14:paraId="40AA5EA9" w14:textId="37071A4C" w:rsidR="001F2876" w:rsidRPr="00ED172B" w:rsidRDefault="001F2876" w:rsidP="003A4D77">
            <w:pPr>
              <w:jc w:val="center"/>
              <w:rPr>
                <w:rFonts w:cs="Arial"/>
                <w:b/>
                <w:color w:val="000000" w:themeColor="text1"/>
                <w:szCs w:val="16"/>
              </w:rPr>
            </w:pPr>
            <w:r>
              <w:rPr>
                <w:rFonts w:cs="Arial"/>
                <w:b/>
                <w:color w:val="000000" w:themeColor="text1"/>
                <w:szCs w:val="16"/>
              </w:rPr>
              <w:t>2023</w:t>
            </w:r>
          </w:p>
        </w:tc>
        <w:tc>
          <w:tcPr>
            <w:tcW w:w="925" w:type="pct"/>
          </w:tcPr>
          <w:p w14:paraId="489AC9B0" w14:textId="3222C7C4" w:rsidR="001F2876" w:rsidRPr="00ED172B" w:rsidRDefault="001F2876" w:rsidP="003A4D77">
            <w:pPr>
              <w:jc w:val="center"/>
              <w:rPr>
                <w:rFonts w:cs="Arial"/>
                <w:b/>
                <w:color w:val="000000" w:themeColor="text1"/>
                <w:szCs w:val="16"/>
              </w:rPr>
            </w:pPr>
            <w:r>
              <w:rPr>
                <w:rFonts w:cs="Arial"/>
                <w:b/>
                <w:color w:val="000000" w:themeColor="text1"/>
                <w:szCs w:val="16"/>
              </w:rPr>
              <w:t>2024</w:t>
            </w:r>
          </w:p>
        </w:tc>
        <w:tc>
          <w:tcPr>
            <w:tcW w:w="925" w:type="pct"/>
          </w:tcPr>
          <w:p w14:paraId="1C86A691" w14:textId="22914B21" w:rsidR="001F2876" w:rsidRDefault="001F2876" w:rsidP="003A4D77">
            <w:pPr>
              <w:jc w:val="center"/>
              <w:rPr>
                <w:rFonts w:cs="Arial"/>
                <w:b/>
                <w:color w:val="000000" w:themeColor="text1"/>
                <w:szCs w:val="16"/>
              </w:rPr>
            </w:pPr>
            <w:r>
              <w:rPr>
                <w:rFonts w:cs="Arial"/>
                <w:b/>
                <w:color w:val="000000" w:themeColor="text1"/>
                <w:szCs w:val="16"/>
              </w:rPr>
              <w:t>2025</w:t>
            </w:r>
          </w:p>
        </w:tc>
      </w:tr>
      <w:tr w:rsidR="001F2876" w:rsidRPr="00ED172B" w14:paraId="31760632" w14:textId="0D9FE637" w:rsidTr="001F2876">
        <w:trPr>
          <w:trHeight w:val="357"/>
        </w:trPr>
        <w:tc>
          <w:tcPr>
            <w:tcW w:w="373" w:type="pct"/>
            <w:shd w:val="clear" w:color="auto" w:fill="auto"/>
          </w:tcPr>
          <w:p w14:paraId="1FB4BD66" w14:textId="77777777" w:rsidR="001F2876" w:rsidRPr="00ED172B" w:rsidRDefault="001F2876" w:rsidP="00B83404">
            <w:pPr>
              <w:rPr>
                <w:color w:val="000000" w:themeColor="text1"/>
                <w:szCs w:val="16"/>
              </w:rPr>
            </w:pPr>
            <w:r w:rsidRPr="00ED172B">
              <w:rPr>
                <w:color w:val="000000" w:themeColor="text1"/>
                <w:szCs w:val="16"/>
              </w:rPr>
              <w:t>Target</w:t>
            </w:r>
          </w:p>
        </w:tc>
        <w:tc>
          <w:tcPr>
            <w:tcW w:w="926" w:type="pct"/>
            <w:shd w:val="clear" w:color="auto" w:fill="auto"/>
          </w:tcPr>
          <w:p w14:paraId="73D2B7A9" w14:textId="1EA3E525" w:rsidR="001F2876" w:rsidRPr="00ED172B" w:rsidRDefault="001F2876" w:rsidP="00715B7C">
            <w:pPr>
              <w:jc w:val="center"/>
              <w:rPr>
                <w:color w:val="000000" w:themeColor="text1"/>
                <w:szCs w:val="16"/>
              </w:rPr>
            </w:pPr>
            <w:r w:rsidRPr="00ED172B">
              <w:rPr>
                <w:color w:val="000000" w:themeColor="text1"/>
                <w:szCs w:val="16"/>
              </w:rPr>
              <w:t>100%</w:t>
            </w:r>
          </w:p>
        </w:tc>
        <w:tc>
          <w:tcPr>
            <w:tcW w:w="925" w:type="pct"/>
          </w:tcPr>
          <w:p w14:paraId="04EEAAC8" w14:textId="11881C4E"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041BBD6F" w14:textId="37DE789D"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57F0B811" w14:textId="00234F7C"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4A4F7471" w14:textId="380097F1" w:rsidR="001F2876" w:rsidRPr="00ED172B" w:rsidRDefault="001F2876"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5A59B3C1" w:rsidR="00441FB4" w:rsidRPr="00ED172B" w:rsidRDefault="00F22D09">
      <w:pPr>
        <w:rPr>
          <w:b/>
          <w:color w:val="000000" w:themeColor="text1"/>
        </w:rPr>
      </w:pPr>
      <w:r>
        <w:rPr>
          <w:b/>
          <w:color w:val="000000" w:themeColor="text1"/>
        </w:rPr>
        <w:t>FFY 2021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3714FAB0" w:rsidR="006A05A9" w:rsidRPr="00ED172B" w:rsidRDefault="00CD74B5" w:rsidP="006A05A9">
            <w:pPr>
              <w:jc w:val="center"/>
              <w:rPr>
                <w:b/>
                <w:color w:val="000000" w:themeColor="text1"/>
                <w:szCs w:val="16"/>
              </w:rPr>
            </w:pPr>
            <w:r>
              <w:rPr>
                <w:rFonts w:cs="Arial"/>
                <w:b/>
                <w:color w:val="000000" w:themeColor="text1"/>
                <w:szCs w:val="16"/>
              </w:rPr>
              <w:t>FFY 2020 Data</w:t>
            </w:r>
          </w:p>
        </w:tc>
        <w:tc>
          <w:tcPr>
            <w:tcW w:w="886" w:type="pct"/>
            <w:shd w:val="clear" w:color="auto" w:fill="auto"/>
            <w:vAlign w:val="bottom"/>
          </w:tcPr>
          <w:p w14:paraId="64E16C07" w14:textId="3AE212AC" w:rsidR="006A05A9" w:rsidRPr="00ED172B" w:rsidRDefault="00F22D09" w:rsidP="006A05A9">
            <w:pPr>
              <w:jc w:val="center"/>
              <w:rPr>
                <w:b/>
                <w:color w:val="000000" w:themeColor="text1"/>
                <w:szCs w:val="16"/>
              </w:rPr>
            </w:pPr>
            <w:r>
              <w:rPr>
                <w:rFonts w:cs="Arial"/>
                <w:b/>
                <w:color w:val="000000" w:themeColor="text1"/>
                <w:szCs w:val="16"/>
              </w:rPr>
              <w:t>FFY 2021 Target</w:t>
            </w:r>
          </w:p>
        </w:tc>
        <w:tc>
          <w:tcPr>
            <w:tcW w:w="534" w:type="pct"/>
            <w:shd w:val="clear" w:color="auto" w:fill="auto"/>
            <w:vAlign w:val="bottom"/>
          </w:tcPr>
          <w:p w14:paraId="3A16633D" w14:textId="0DF31712" w:rsidR="006A05A9" w:rsidRPr="00ED172B" w:rsidRDefault="00F22D09" w:rsidP="006A05A9">
            <w:pPr>
              <w:jc w:val="center"/>
              <w:rPr>
                <w:b/>
                <w:color w:val="000000" w:themeColor="text1"/>
                <w:szCs w:val="16"/>
              </w:rPr>
            </w:pPr>
            <w:r>
              <w:rPr>
                <w:rFonts w:cs="Arial"/>
                <w:b/>
                <w:color w:val="000000" w:themeColor="text1"/>
                <w:szCs w:val="16"/>
              </w:rPr>
              <w:t>FFY 2021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84</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84</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100.00%</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100.00%</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Met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lastRenderedPageBreak/>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0</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 xml:space="preserve">Include your </w:t>
      </w:r>
      <w:proofErr w:type="gramStart"/>
      <w:r w:rsidRPr="00ED172B">
        <w:rPr>
          <w:rFonts w:cs="Arial"/>
          <w:b/>
          <w:color w:val="000000" w:themeColor="text1"/>
          <w:szCs w:val="16"/>
        </w:rPr>
        <w:t>State’s</w:t>
      </w:r>
      <w:proofErr w:type="gramEnd"/>
      <w:r w:rsidRPr="00ED172B">
        <w:rPr>
          <w:rFonts w:cs="Arial"/>
          <w:b/>
          <w:color w:val="000000" w:themeColor="text1"/>
          <w:szCs w:val="16"/>
        </w:rPr>
        <w:t xml:space="preserve">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 xml:space="preserve">The process used to collect the timely service start dates and monthly services dates is the Initial Start Date Form that is prepared by Early Intervention (EI) providers, signed by parents and submitted to the data manager. The form indicates the service, the agreed upon start date as is written on the IFSP, a revised start </w:t>
      </w:r>
      <w:proofErr w:type="gramStart"/>
      <w:r w:rsidRPr="00ED172B">
        <w:rPr>
          <w:color w:val="000000" w:themeColor="text1"/>
          <w:szCs w:val="16"/>
        </w:rPr>
        <w:t>date</w:t>
      </w:r>
      <w:proofErr w:type="gramEnd"/>
      <w:r w:rsidRPr="00ED172B">
        <w:rPr>
          <w:color w:val="000000" w:themeColor="text1"/>
          <w:szCs w:val="16"/>
        </w:rPr>
        <w:t xml:space="preserve"> if necessary, with an explanation based on the family's request, and the parent signature.</w:t>
      </w:r>
      <w:r w:rsidRPr="00ED172B">
        <w:rPr>
          <w:color w:val="000000" w:themeColor="text1"/>
          <w:szCs w:val="16"/>
        </w:rPr>
        <w:br/>
      </w:r>
      <w:r w:rsidRPr="00ED172B">
        <w:rPr>
          <w:color w:val="000000" w:themeColor="text1"/>
          <w:szCs w:val="16"/>
        </w:rPr>
        <w:br/>
        <w:t xml:space="preserve">CNMI Definition of Timely Services: The CNMI’s definition of “Timely Services” is the “initial start-date” of each service listed on the IFSP which is consented to by parents. There are no other allowable time periods such as 30 days from when the parent consent to each service. Parents and EI providers decide the start date of each service. The discussion typically involves taking into consideration parents work schedules or events the child and family may be involved in or </w:t>
      </w:r>
      <w:proofErr w:type="gramStart"/>
      <w:r w:rsidRPr="00ED172B">
        <w:rPr>
          <w:color w:val="000000" w:themeColor="text1"/>
          <w:szCs w:val="16"/>
        </w:rPr>
        <w:t>child care</w:t>
      </w:r>
      <w:proofErr w:type="gramEnd"/>
      <w:r w:rsidRPr="00ED172B">
        <w:rPr>
          <w:color w:val="000000" w:themeColor="text1"/>
          <w:szCs w:val="16"/>
        </w:rPr>
        <w:t xml:space="preserve"> schedules. The process used to verify the timely service start dates and monthly services dates is the Initial Service Documentation Form that is prepared by EI providers. The Initial Service Documentation Form includes the EI service, the expected start date, the actual start date and the parent signature. It also includes a Revised Start Date section, if applicable. This section is filled out when a family cancels a visit due to a valid family circumstance. A new revised start date is then identified by both the parent and the service provider. An explanation for the revised date and the parent signature is also required. Initial Service Documentation Forms are then submitted to the data manager on a monthly basis and information is inputted into the database. The data manager prints monthly reports that are submitted to the program coordinator for verification. Revised Initial Start </w:t>
      </w:r>
      <w:proofErr w:type="spellStart"/>
      <w:r w:rsidRPr="00ED172B">
        <w:rPr>
          <w:color w:val="000000" w:themeColor="text1"/>
          <w:szCs w:val="16"/>
        </w:rPr>
        <w:t>Date's</w:t>
      </w:r>
      <w:proofErr w:type="spellEnd"/>
      <w:r w:rsidRPr="00ED172B">
        <w:rPr>
          <w:color w:val="000000" w:themeColor="text1"/>
          <w:szCs w:val="16"/>
        </w:rPr>
        <w:t xml:space="preserve"> are also documented in the child's IFSP to reflect changes.</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 xml:space="preserve">Timely Service Data reported for the period of July 1, </w:t>
      </w:r>
      <w:proofErr w:type="gramStart"/>
      <w:r w:rsidRPr="00ED172B">
        <w:rPr>
          <w:color w:val="000000" w:themeColor="text1"/>
        </w:rPr>
        <w:t>2021</w:t>
      </w:r>
      <w:proofErr w:type="gramEnd"/>
      <w:r w:rsidRPr="00ED172B">
        <w:rPr>
          <w:color w:val="000000" w:themeColor="text1"/>
        </w:rPr>
        <w:t xml:space="preserve"> to June 30, 2022 is taken from the database of the total count. Services include initial and any other services added to the IFSP during the report period.</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 xml:space="preserve">The process used to verify the timely service start dates and monthly services dates is the Initial Service Documentation Form that is prepared by EI providers. The Initial Service Documentation Form includes the EI service, the expected start date, the actual start date and the parent signature. It also includes a Revised Start Date section, if applicable. This section is filled out when a family cancels a visit due to a valid family circumstance. A new revised start date is then identified by both the parent and the service provider. An explanation for the revised date and the parent signature is also required. Initial Service Documentation Forms are then submitted to the data manager on a monthly basis and information is inputted into the database. The data manager prints monthly reports that are submitted to the program coordinator for verification. Revised Initial Start </w:t>
      </w:r>
      <w:proofErr w:type="spellStart"/>
      <w:r w:rsidRPr="00ED172B">
        <w:rPr>
          <w:color w:val="000000" w:themeColor="text1"/>
        </w:rPr>
        <w:t>Date's</w:t>
      </w:r>
      <w:proofErr w:type="spellEnd"/>
      <w:r w:rsidRPr="00ED172B">
        <w:rPr>
          <w:color w:val="000000" w:themeColor="text1"/>
        </w:rPr>
        <w:t xml:space="preserve"> are also documented in the child's IFSP to reflect changes.</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 xml:space="preserve">Seventeen (17) or 25% of parents attended the November 16, </w:t>
      </w:r>
      <w:proofErr w:type="gramStart"/>
      <w:r w:rsidRPr="00ED172B">
        <w:rPr>
          <w:color w:val="000000" w:themeColor="text1"/>
        </w:rPr>
        <w:t>2022</w:t>
      </w:r>
      <w:proofErr w:type="gramEnd"/>
      <w:r w:rsidRPr="00ED172B">
        <w:rPr>
          <w:color w:val="000000" w:themeColor="text1"/>
        </w:rPr>
        <w:t xml:space="preserve"> Stakeholder Virtual Input Session. The purpose of this session was to gather input from parents and providers on how we could improve early intervention services for infants and toddlers with disabilities and their families. Stakeholders were provided a brief orientation on the Individuals with Disabilities Education Act (IDEA) Statutory requirement for the SPP/APR; and the requirements for gathering stakeholder input and a description of activities of how the Program will engage stakeholders. The Program intentionally discussed the value of input from stakeholders to include the following: 1) the importance of engaging families in the conversation about their child’s outcomes; 2) support staff comfort with talking about data and process for how they are using it; 3) support parents’ understanding of child outcome data in aggregate; 4) address staff concerns about how stakeholders input informs actions; and 5) the integration of families and broader stakeholders in using the data for continuous quality improvement and planning</w:t>
      </w:r>
      <w:r w:rsidRPr="00ED172B">
        <w:rPr>
          <w:color w:val="000000" w:themeColor="text1"/>
        </w:rPr>
        <w:br/>
      </w:r>
      <w:r w:rsidRPr="00ED172B">
        <w:rPr>
          <w:color w:val="000000" w:themeColor="text1"/>
        </w:rPr>
        <w:br/>
        <w:t xml:space="preserve">The session was engaging and displayed infographics of each APR indicator as a strategy for providing a visual context of the purpose for the indicator and CNMI’s performance for this reporting period. More importantly, stakeholders shared their recommendations of how EI and as a Team (Parents and Providers) could make things better. </w:t>
      </w:r>
    </w:p>
    <w:p w14:paraId="53FAF326" w14:textId="41C8C510" w:rsidR="002F1A9A" w:rsidRPr="00ED172B" w:rsidRDefault="002F1A9A"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0275179C" w14:textId="6E490BA0" w:rsidR="002F1A9A" w:rsidRPr="00ED172B" w:rsidRDefault="002F1A9A"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034FECE5"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None</w:t>
      </w:r>
    </w:p>
    <w:p w14:paraId="50B0C9A3" w14:textId="77777777" w:rsidR="004C1CEE" w:rsidRPr="00ED172B" w:rsidRDefault="004C1CEE" w:rsidP="002F1A9A">
      <w:pPr>
        <w:rPr>
          <w:rFonts w:cs="Arial"/>
          <w:color w:val="000000" w:themeColor="text1"/>
          <w:szCs w:val="16"/>
        </w:rPr>
      </w:pPr>
    </w:p>
    <w:p w14:paraId="5B26E5E3" w14:textId="4D399F9F" w:rsidR="002F1A9A" w:rsidRPr="00A40EE1" w:rsidRDefault="000D0117" w:rsidP="005C3FFD">
      <w:pPr>
        <w:pStyle w:val="Heading2"/>
      </w:pPr>
      <w:r w:rsidRPr="00A40EE1">
        <w:lastRenderedPageBreak/>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2F1A9A" w:rsidP="00027F39">
      <w:pPr>
        <w:rPr>
          <w:color w:val="000000" w:themeColor="text1"/>
        </w:rPr>
      </w:pP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95.00%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2020</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96.00%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96.00%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96.50%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95.00%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97.10%</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98.84%</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98.67%</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100.00%</w:t>
            </w:r>
          </w:p>
        </w:tc>
      </w:tr>
    </w:tbl>
    <w:p w14:paraId="54FA3A41" w14:textId="1A075C46" w:rsidR="00B312CC" w:rsidRPr="00ED172B" w:rsidRDefault="00B312CC">
      <w:pPr>
        <w:rPr>
          <w:b/>
          <w:color w:val="000000" w:themeColor="text1"/>
        </w:rPr>
      </w:pPr>
      <w:r w:rsidRPr="00ED172B">
        <w:rPr>
          <w:b/>
          <w:color w:val="000000" w:themeColor="text1"/>
        </w:rPr>
        <w:t>Targets</w:t>
      </w:r>
    </w:p>
    <w:tbl>
      <w:tblPr>
        <w:tblW w:w="4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tblGrid>
      <w:tr w:rsidR="009E2382" w:rsidRPr="00ED172B" w14:paraId="69640561" w14:textId="00BF0E9A" w:rsidTr="009E2382">
        <w:trPr>
          <w:trHeight w:val="350"/>
        </w:trPr>
        <w:tc>
          <w:tcPr>
            <w:tcW w:w="399" w:type="pct"/>
            <w:tcBorders>
              <w:bottom w:val="single" w:sz="4" w:space="0" w:color="auto"/>
            </w:tcBorders>
            <w:shd w:val="clear" w:color="auto" w:fill="auto"/>
          </w:tcPr>
          <w:p w14:paraId="1E99C122" w14:textId="77777777" w:rsidR="009E2382" w:rsidRPr="00ED172B" w:rsidRDefault="009E2382" w:rsidP="003546A3">
            <w:pPr>
              <w:jc w:val="center"/>
              <w:rPr>
                <w:b/>
                <w:color w:val="000000" w:themeColor="text1"/>
                <w:szCs w:val="16"/>
              </w:rPr>
            </w:pPr>
            <w:r w:rsidRPr="00ED172B">
              <w:rPr>
                <w:b/>
                <w:color w:val="000000" w:themeColor="text1"/>
                <w:szCs w:val="16"/>
              </w:rPr>
              <w:t>FFY</w:t>
            </w:r>
          </w:p>
        </w:tc>
        <w:tc>
          <w:tcPr>
            <w:tcW w:w="920" w:type="pct"/>
            <w:shd w:val="clear" w:color="auto" w:fill="auto"/>
            <w:vAlign w:val="center"/>
          </w:tcPr>
          <w:p w14:paraId="65FF2B00" w14:textId="7CCAF341" w:rsidR="009E2382" w:rsidRPr="00ED172B" w:rsidRDefault="009E2382" w:rsidP="003546A3">
            <w:pPr>
              <w:jc w:val="center"/>
              <w:rPr>
                <w:b/>
                <w:color w:val="000000" w:themeColor="text1"/>
                <w:szCs w:val="16"/>
              </w:rPr>
            </w:pPr>
            <w:r w:rsidRPr="00ED172B">
              <w:rPr>
                <w:rFonts w:cs="Arial"/>
                <w:b/>
                <w:color w:val="000000" w:themeColor="text1"/>
                <w:szCs w:val="16"/>
              </w:rPr>
              <w:t>2021</w:t>
            </w:r>
          </w:p>
        </w:tc>
        <w:tc>
          <w:tcPr>
            <w:tcW w:w="920" w:type="pct"/>
          </w:tcPr>
          <w:p w14:paraId="6A5B5290" w14:textId="1CFF28ED" w:rsidR="009E2382" w:rsidRPr="00ED172B" w:rsidRDefault="009E2382" w:rsidP="003546A3">
            <w:pPr>
              <w:jc w:val="center"/>
              <w:rPr>
                <w:rFonts w:cs="Arial"/>
                <w:b/>
                <w:color w:val="000000" w:themeColor="text1"/>
                <w:szCs w:val="16"/>
              </w:rPr>
            </w:pPr>
            <w:r>
              <w:rPr>
                <w:rFonts w:cs="Arial"/>
                <w:b/>
                <w:color w:val="000000" w:themeColor="text1"/>
                <w:szCs w:val="16"/>
              </w:rPr>
              <w:t>2022</w:t>
            </w:r>
          </w:p>
        </w:tc>
        <w:tc>
          <w:tcPr>
            <w:tcW w:w="920" w:type="pct"/>
          </w:tcPr>
          <w:p w14:paraId="4C7B3CA6" w14:textId="5B6A1FA8" w:rsidR="009E2382" w:rsidRPr="00ED172B" w:rsidRDefault="009E2382" w:rsidP="003546A3">
            <w:pPr>
              <w:jc w:val="center"/>
              <w:rPr>
                <w:rFonts w:cs="Arial"/>
                <w:b/>
                <w:color w:val="000000" w:themeColor="text1"/>
                <w:szCs w:val="16"/>
              </w:rPr>
            </w:pPr>
            <w:r w:rsidRPr="005A1B4F">
              <w:rPr>
                <w:rFonts w:cs="Arial"/>
                <w:b/>
                <w:color w:val="000000" w:themeColor="text1"/>
                <w:szCs w:val="16"/>
              </w:rPr>
              <w:t>2023</w:t>
            </w:r>
          </w:p>
        </w:tc>
        <w:tc>
          <w:tcPr>
            <w:tcW w:w="920" w:type="pct"/>
          </w:tcPr>
          <w:p w14:paraId="42E64847" w14:textId="5D935C1F" w:rsidR="009E2382" w:rsidRPr="00ED172B" w:rsidRDefault="009E2382" w:rsidP="003546A3">
            <w:pPr>
              <w:jc w:val="center"/>
              <w:rPr>
                <w:rFonts w:cs="Arial"/>
                <w:b/>
                <w:color w:val="000000" w:themeColor="text1"/>
                <w:szCs w:val="16"/>
              </w:rPr>
            </w:pPr>
            <w:r w:rsidRPr="005A1B4F">
              <w:rPr>
                <w:rFonts w:cs="Arial"/>
                <w:b/>
                <w:color w:val="000000" w:themeColor="text1"/>
                <w:szCs w:val="16"/>
              </w:rPr>
              <w:t>2024</w:t>
            </w:r>
          </w:p>
        </w:tc>
        <w:tc>
          <w:tcPr>
            <w:tcW w:w="920" w:type="pct"/>
          </w:tcPr>
          <w:p w14:paraId="176FB67E" w14:textId="73045DAC" w:rsidR="009E2382" w:rsidRPr="00ED172B" w:rsidRDefault="009E2382" w:rsidP="003546A3">
            <w:pPr>
              <w:jc w:val="center"/>
              <w:rPr>
                <w:rFonts w:cs="Arial"/>
                <w:b/>
                <w:color w:val="000000" w:themeColor="text1"/>
                <w:szCs w:val="16"/>
              </w:rPr>
            </w:pPr>
            <w:r w:rsidRPr="005A1B4F">
              <w:rPr>
                <w:rFonts w:cs="Arial"/>
                <w:b/>
                <w:color w:val="000000" w:themeColor="text1"/>
                <w:szCs w:val="16"/>
              </w:rPr>
              <w:t>2025</w:t>
            </w:r>
          </w:p>
        </w:tc>
      </w:tr>
      <w:tr w:rsidR="009E2382" w:rsidRPr="00ED172B" w14:paraId="67435F39" w14:textId="4B221A6D" w:rsidTr="009E2382">
        <w:trPr>
          <w:trHeight w:val="357"/>
        </w:trPr>
        <w:tc>
          <w:tcPr>
            <w:tcW w:w="399" w:type="pct"/>
            <w:shd w:val="clear" w:color="auto" w:fill="auto"/>
          </w:tcPr>
          <w:p w14:paraId="3D2F539F" w14:textId="00377A5F" w:rsidR="009E2382" w:rsidRPr="00ED172B" w:rsidRDefault="009E2382" w:rsidP="00573310">
            <w:pPr>
              <w:rPr>
                <w:color w:val="000000" w:themeColor="text1"/>
                <w:szCs w:val="16"/>
              </w:rPr>
            </w:pPr>
            <w:r w:rsidRPr="00ED172B">
              <w:rPr>
                <w:color w:val="000000" w:themeColor="text1"/>
                <w:szCs w:val="16"/>
              </w:rPr>
              <w:t>Target&gt;=</w:t>
            </w:r>
          </w:p>
        </w:tc>
        <w:tc>
          <w:tcPr>
            <w:tcW w:w="920" w:type="pct"/>
            <w:shd w:val="clear" w:color="auto" w:fill="auto"/>
            <w:vAlign w:val="center"/>
          </w:tcPr>
          <w:p w14:paraId="64D40D5F" w14:textId="4B9F73CA" w:rsidR="009E2382" w:rsidRPr="00ED172B" w:rsidRDefault="009E2382" w:rsidP="00573310">
            <w:pPr>
              <w:jc w:val="center"/>
              <w:rPr>
                <w:color w:val="000000" w:themeColor="text1"/>
                <w:szCs w:val="16"/>
              </w:rPr>
            </w:pPr>
            <w:r w:rsidRPr="00ED172B">
              <w:rPr>
                <w:rFonts w:cs="Arial"/>
                <w:color w:val="000000" w:themeColor="text1"/>
                <w:szCs w:val="16"/>
              </w:rPr>
              <w:t>95.00%</w:t>
            </w:r>
          </w:p>
        </w:tc>
        <w:tc>
          <w:tcPr>
            <w:tcW w:w="920" w:type="pct"/>
          </w:tcPr>
          <w:p w14:paraId="729751AD" w14:textId="13A0179F" w:rsidR="009E2382" w:rsidRPr="00ED172B" w:rsidRDefault="009E2382" w:rsidP="00573310">
            <w:pPr>
              <w:jc w:val="center"/>
              <w:rPr>
                <w:rFonts w:cs="Arial"/>
                <w:color w:val="000000" w:themeColor="text1"/>
                <w:szCs w:val="16"/>
              </w:rPr>
            </w:pPr>
            <w:r>
              <w:rPr>
                <w:rFonts w:cs="Arial"/>
                <w:color w:val="000000" w:themeColor="text1"/>
                <w:szCs w:val="16"/>
              </w:rPr>
              <w:t>96.00%</w:t>
            </w:r>
          </w:p>
        </w:tc>
        <w:tc>
          <w:tcPr>
            <w:tcW w:w="920" w:type="pct"/>
          </w:tcPr>
          <w:p w14:paraId="32254393" w14:textId="0DA02971" w:rsidR="009E2382" w:rsidRPr="00ED172B" w:rsidRDefault="009E2382" w:rsidP="00573310">
            <w:pPr>
              <w:jc w:val="center"/>
              <w:rPr>
                <w:rFonts w:cs="Arial"/>
                <w:color w:val="000000" w:themeColor="text1"/>
                <w:szCs w:val="16"/>
              </w:rPr>
            </w:pPr>
            <w:r w:rsidRPr="005F5F3C">
              <w:rPr>
                <w:rFonts w:cs="Arial"/>
                <w:color w:val="000000" w:themeColor="text1"/>
                <w:szCs w:val="16"/>
              </w:rPr>
              <w:t>96.00%</w:t>
            </w:r>
          </w:p>
        </w:tc>
        <w:tc>
          <w:tcPr>
            <w:tcW w:w="920" w:type="pct"/>
          </w:tcPr>
          <w:p w14:paraId="36BBFFFB" w14:textId="63C7EE46" w:rsidR="009E2382" w:rsidRPr="00ED172B" w:rsidRDefault="009E2382" w:rsidP="00573310">
            <w:pPr>
              <w:jc w:val="center"/>
              <w:rPr>
                <w:rFonts w:cs="Arial"/>
                <w:color w:val="000000" w:themeColor="text1"/>
                <w:szCs w:val="16"/>
              </w:rPr>
            </w:pPr>
            <w:r w:rsidRPr="005F5F3C">
              <w:rPr>
                <w:rFonts w:cs="Arial"/>
                <w:color w:val="000000" w:themeColor="text1"/>
                <w:szCs w:val="16"/>
              </w:rPr>
              <w:t>97.00%</w:t>
            </w:r>
          </w:p>
        </w:tc>
        <w:tc>
          <w:tcPr>
            <w:tcW w:w="920" w:type="pct"/>
          </w:tcPr>
          <w:p w14:paraId="655811EE" w14:textId="6F033809" w:rsidR="009E2382" w:rsidRPr="00ED172B" w:rsidRDefault="009E2382" w:rsidP="00573310">
            <w:pPr>
              <w:jc w:val="center"/>
              <w:rPr>
                <w:rFonts w:cs="Arial"/>
                <w:color w:val="000000" w:themeColor="text1"/>
                <w:szCs w:val="16"/>
              </w:rPr>
            </w:pPr>
            <w:r w:rsidRPr="005F5F3C">
              <w:rPr>
                <w:rFonts w:cs="Arial"/>
                <w:color w:val="000000" w:themeColor="text1"/>
                <w:szCs w:val="16"/>
              </w:rPr>
              <w:t>97.00%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With Technical Assistance provided by the University of Guam Center for Excellence in Developmental Disabilities Education, Research, and Service (Guam CEDDERS), the PSS Early Intervention Program facilitated a process for ensuring broad stakeholder input and involvement.</w:t>
      </w:r>
      <w:r w:rsidRPr="00ED172B">
        <w:rPr>
          <w:color w:val="000000" w:themeColor="text1"/>
        </w:rPr>
        <w:br/>
      </w:r>
      <w:r w:rsidRPr="00ED172B">
        <w:rPr>
          <w:color w:val="000000" w:themeColor="text1"/>
        </w:rPr>
        <w:br/>
        <w:t xml:space="preserve">Broad Stakeholders: The CNMI is comprised of a variety of stakeholders who play a major role at their own level, to support the development and implementation activities designed to improve outcomes for infants and toddlers with disabilities and their families. All stakeholders play a major role in communicating and applying the value of engaging families in the conversation about their child’s outcomes.  Reinforcing the foundational belief that the child is first part of a family unit.  This engagement activities include but not limited to-- analyzing data, reviewing, and developing improvements strategies, and evaluating progress in efforts to improve services and supports. The following are the 4 stakeholders that engaged in CNMI’s Plan:   1) Parents and Community stakeholders are comprised of parents who have children with current IFSPs, as well as other members of the community. Their role is to share their thoughts on program data, provide feedback and suggestions of how we could improve the services and support, share their experiences, and monitor the CNMIs targets and performance levels. 2) The core team is comprised of Early Intervention (EI) service providers and staff. Their role is to collect and analyze data and work towards using the data and processes such as Continuous Quality Improvement efforts to show improvement of the SPP/APR. 3) Interagency Coordinating Council (ICC) is comprised of required members appointed by the CNMI Governor. Their role is to advise and assist the EI Program by providing strategies, activities, and timelines for actions needed. The ICC provides input on the SPP/APR targets, performance, and program activities. 4) The leadership team is comprised of the State Board of Education and its primary role is to provide the EI Program with comments and suggestions on program activities. Their role is also to adopt the necessary actions for the Program and support the EI Program with the necessary support such as Technical Assistance from Guam CEDDERs in support CNMI’s SPP/APR activities. </w:t>
      </w:r>
    </w:p>
    <w:p w14:paraId="7615FD78" w14:textId="04DD62A8" w:rsidR="00AE7452" w:rsidRPr="00ED172B" w:rsidRDefault="00AE7452" w:rsidP="00B83404">
      <w:pPr>
        <w:rPr>
          <w:color w:val="000000" w:themeColor="text1"/>
        </w:rPr>
      </w:pPr>
      <w:r w:rsidRPr="00ED172B">
        <w:rPr>
          <w:rFonts w:cs="Arial"/>
          <w:color w:val="000000" w:themeColor="text1"/>
          <w:szCs w:val="16"/>
        </w:rPr>
        <w:t xml:space="preserve">On August 17, 2022, the Core Team met to develop a plan with specific activities to engage stakeholders from parents, community partners, EI staff, and the ICC. Based on recommendations from the 10 Core Team members activities that will be targeted to specific groups, such as parents and providers and large groups. After developing the plan, the Core Team reviewed and provided input to the CNMI APR performance for FFY 2021-2022. </w:t>
      </w:r>
      <w:r w:rsidRPr="00ED172B">
        <w:rPr>
          <w:rFonts w:cs="Arial"/>
          <w:color w:val="000000" w:themeColor="text1"/>
          <w:szCs w:val="16"/>
        </w:rPr>
        <w:br/>
      </w:r>
      <w:r w:rsidRPr="00ED172B">
        <w:rPr>
          <w:rFonts w:cs="Arial"/>
          <w:color w:val="000000" w:themeColor="text1"/>
          <w:szCs w:val="16"/>
        </w:rPr>
        <w:br/>
        <w:t xml:space="preserve">The following are specific meeting sessions held based on the CNMI plan for engaging stakeholders: </w:t>
      </w:r>
      <w:r w:rsidRPr="00ED172B">
        <w:rPr>
          <w:rFonts w:cs="Arial"/>
          <w:color w:val="000000" w:themeColor="text1"/>
          <w:szCs w:val="16"/>
        </w:rPr>
        <w:br/>
      </w:r>
      <w:r w:rsidRPr="00ED172B">
        <w:rPr>
          <w:rFonts w:cs="Arial"/>
          <w:color w:val="000000" w:themeColor="text1"/>
          <w:szCs w:val="16"/>
        </w:rPr>
        <w:br/>
        <w:t xml:space="preserve">On October 12, 2022, at the ICC meeting with technical support from Guam CEDDERS, facilitated a presentation of the stakeholder plan to increase parent engagements in the APR process and reviewed CNMI’s APR FFY 2021-2022 performance. At the meeting ten (10) ICC members provided input to the activities for engaging stakeholders and were encouraged to attend the input sessions including the Family Sessions. Next, the ICC members reviewed the performance of progress or slippage for indicator 3: Child Outcomes. To provide greater understanding of outcomes, ICC members were asked to watch a video entitled: “How Every Child can Thrive by 5” and were asked to reflect on what we could do to improve outcomes. After the video, ICC members discussed the need to share the importance of early on to every parent and the </w:t>
      </w:r>
      <w:proofErr w:type="gramStart"/>
      <w:r w:rsidRPr="00ED172B">
        <w:rPr>
          <w:rFonts w:cs="Arial"/>
          <w:color w:val="000000" w:themeColor="text1"/>
          <w:szCs w:val="16"/>
        </w:rPr>
        <w:t>community as a whole</w:t>
      </w:r>
      <w:proofErr w:type="gramEnd"/>
      <w:r w:rsidRPr="00ED172B">
        <w:rPr>
          <w:rFonts w:cs="Arial"/>
          <w:color w:val="000000" w:themeColor="text1"/>
          <w:szCs w:val="16"/>
        </w:rPr>
        <w:t xml:space="preserve">. Reinforce the need in promoting these strategies that would enhance the development of young children. The ICC discussed that they would support more public awareness on the </w:t>
      </w:r>
      <w:r w:rsidRPr="00ED172B">
        <w:rPr>
          <w:rFonts w:cs="Arial"/>
          <w:color w:val="000000" w:themeColor="text1"/>
          <w:szCs w:val="16"/>
        </w:rPr>
        <w:lastRenderedPageBreak/>
        <w:t xml:space="preserve">importance of the early years of development. Another recommendation is to open training for not only the parents of the child enrolled in EI but to the extended family that are part of the child’s and family’s day to day experience. </w:t>
      </w:r>
      <w:r w:rsidRPr="00ED172B">
        <w:rPr>
          <w:rFonts w:cs="Arial"/>
          <w:color w:val="000000" w:themeColor="text1"/>
          <w:szCs w:val="16"/>
        </w:rPr>
        <w:br/>
      </w:r>
      <w:r w:rsidRPr="00ED172B">
        <w:rPr>
          <w:rFonts w:cs="Arial"/>
          <w:color w:val="000000" w:themeColor="text1"/>
          <w:szCs w:val="16"/>
        </w:rPr>
        <w:br/>
        <w:t xml:space="preserve">On November 16, 2022, a Large Stakeholder Input Session was held with 17 parents and 10 EI Providers in attendance. At this session, the Program presented the CNMI’s APR Part C APR performance for FFY 2021-2022 using infographic as a strategy for assisting in the understanding of the APR Indicators. The parents worked in small groups to provide input to Indicator 3 that noted slippage. Recommendations are included in the specific indicator. </w:t>
      </w:r>
      <w:r w:rsidRPr="00ED172B">
        <w:rPr>
          <w:rFonts w:cs="Arial"/>
          <w:color w:val="000000" w:themeColor="text1"/>
          <w:szCs w:val="16"/>
        </w:rPr>
        <w:br/>
      </w:r>
      <w:r w:rsidRPr="00ED172B">
        <w:rPr>
          <w:rFonts w:cs="Arial"/>
          <w:color w:val="000000" w:themeColor="text1"/>
          <w:szCs w:val="16"/>
        </w:rPr>
        <w:br/>
        <w:t xml:space="preserve">At the APR stakeholders input sessions, participants were briefed on IDEA Regulations and the State Performance Plan/ Annual Performance Report requirements. In addition, the stakeholders were reminded of the critical role they will undertake specifically reinforcing foundational belief that the Child is first part of a family unit and through the engagement activities they will be tasked to “be in the moment” (focused) by participating in the following – 1) analyzing data, 2) reviewing or revising existing improvement strategies, 3) recommending new improvements strategies, and 4) and evaluating progress of how we could make things better. </w:t>
      </w: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07/06/2022</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73</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07/06/2022</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73</w:t>
            </w:r>
          </w:p>
        </w:tc>
      </w:tr>
    </w:tbl>
    <w:p w14:paraId="7B961186" w14:textId="654C8AC3" w:rsidR="006628E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44744E28" w:rsidR="00B605F5" w:rsidRPr="00ED172B" w:rsidRDefault="00CD74B5" w:rsidP="00B605F5">
            <w:pPr>
              <w:jc w:val="center"/>
              <w:rPr>
                <w:b/>
                <w:color w:val="000000" w:themeColor="text1"/>
                <w:szCs w:val="16"/>
              </w:rPr>
            </w:pPr>
            <w:r>
              <w:rPr>
                <w:rFonts w:cs="Arial"/>
                <w:b/>
                <w:color w:val="000000" w:themeColor="text1"/>
                <w:szCs w:val="16"/>
              </w:rPr>
              <w:t>FFY 2020 Data</w:t>
            </w:r>
          </w:p>
        </w:tc>
        <w:tc>
          <w:tcPr>
            <w:tcW w:w="877" w:type="pct"/>
            <w:shd w:val="clear" w:color="auto" w:fill="auto"/>
            <w:vAlign w:val="bottom"/>
          </w:tcPr>
          <w:p w14:paraId="418B7AF3" w14:textId="3CE71CEA" w:rsidR="00B605F5" w:rsidRPr="00ED172B" w:rsidRDefault="00F22D09" w:rsidP="00B605F5">
            <w:pPr>
              <w:jc w:val="center"/>
              <w:rPr>
                <w:b/>
                <w:color w:val="000000" w:themeColor="text1"/>
                <w:szCs w:val="16"/>
              </w:rPr>
            </w:pPr>
            <w:r>
              <w:rPr>
                <w:rFonts w:cs="Arial"/>
                <w:b/>
                <w:color w:val="000000" w:themeColor="text1"/>
                <w:szCs w:val="16"/>
              </w:rPr>
              <w:t>FFY 2021 Target</w:t>
            </w:r>
          </w:p>
        </w:tc>
        <w:tc>
          <w:tcPr>
            <w:tcW w:w="528" w:type="pct"/>
            <w:shd w:val="clear" w:color="auto" w:fill="auto"/>
            <w:vAlign w:val="bottom"/>
          </w:tcPr>
          <w:p w14:paraId="1EF8A614" w14:textId="094D0252" w:rsidR="00B605F5" w:rsidRPr="00ED172B" w:rsidRDefault="00F22D09" w:rsidP="00B605F5">
            <w:pPr>
              <w:jc w:val="center"/>
              <w:rPr>
                <w:b/>
                <w:color w:val="000000" w:themeColor="text1"/>
                <w:szCs w:val="16"/>
              </w:rPr>
            </w:pPr>
            <w:r>
              <w:rPr>
                <w:rFonts w:cs="Arial"/>
                <w:b/>
                <w:color w:val="000000" w:themeColor="text1"/>
                <w:szCs w:val="16"/>
              </w:rPr>
              <w:t>FFY 2021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73</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73</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100.00%</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95.00%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100.00%</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A. Positive social-emotional skills (including social relationships</w:t>
      </w:r>
      <w:proofErr w:type="gramStart"/>
      <w:r w:rsidRPr="00ED172B">
        <w:rPr>
          <w:rFonts w:cs="Arial"/>
          <w:color w:val="000000" w:themeColor="text1"/>
          <w:szCs w:val="16"/>
        </w:rPr>
        <w:t>);</w:t>
      </w:r>
      <w:proofErr w:type="gramEnd"/>
      <w:r w:rsidRPr="00ED172B">
        <w:rPr>
          <w:rFonts w:cs="Arial"/>
          <w:color w:val="000000" w:themeColor="text1"/>
          <w:szCs w:val="16"/>
        </w:rPr>
        <w:t xml:space="preserve">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roofErr w:type="gramStart"/>
      <w:r w:rsidR="005E54D4" w:rsidRPr="00ED172B">
        <w:rPr>
          <w:rFonts w:cs="Arial"/>
          <w:color w:val="000000" w:themeColor="text1"/>
          <w:szCs w:val="16"/>
        </w:rPr>
        <w:t>);</w:t>
      </w:r>
      <w:proofErr w:type="gramEnd"/>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 xml:space="preserve">If the State’s Part C eligibility criteria include infants and toddlers who are at risk of having substantial developmental delays (or “at-risk infants and toddlers”) under IDEA section 632(5)(B)(i),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w:t>
      </w:r>
      <w:proofErr w:type="gramStart"/>
      <w:r w:rsidRPr="00ED172B">
        <w:rPr>
          <w:color w:val="000000" w:themeColor="text1"/>
          <w:szCs w:val="16"/>
        </w:rPr>
        <w:t>all of</w:t>
      </w:r>
      <w:proofErr w:type="gramEnd"/>
      <w:r w:rsidRPr="00ED172B">
        <w:rPr>
          <w:color w:val="000000" w:themeColor="text1"/>
          <w:szCs w:val="16"/>
        </w:rPr>
        <w:t xml:space="preserve">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632(5)(B)(i)?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With Technical Assistance provided by the University of Guam Center for Excellence in Developmental Disabilities Education, Research, and Service (Guam CEDDERS), the PSS Early Intervention Program facilitated a process for ensuring broad stakeholder input and involvement.</w:t>
      </w:r>
      <w:r w:rsidRPr="00ED172B">
        <w:rPr>
          <w:color w:val="000000" w:themeColor="text1"/>
        </w:rPr>
        <w:br/>
      </w:r>
      <w:r w:rsidRPr="00ED172B">
        <w:rPr>
          <w:color w:val="000000" w:themeColor="text1"/>
        </w:rPr>
        <w:br/>
        <w:t xml:space="preserve">Broad Stakeholders: The CNMI is comprised of a variety of stakeholders who play a major role at their own level, to support the development and implementation activities designed to improve outcomes for infants and toddlers with disabilities and their families. All stakeholders play a major role in communicating and applying the value of engaging families in the conversation about their child’s outcomes.  Reinforcing the foundational belief that the child is first part of a family unit.  This engagement activities include but not limited to-- analyzing data, reviewing, and developing improvements strategies, and evaluating progress in efforts to improve services and supports. The following are the 4 stakeholders that engaged in CNMI’s Plan:   1) Parents and Community stakeholders are comprised of parents who have children with current IFSPs, as well as other members of the community. Their role is to share their thoughts on program data, provide feedback and suggestions of how we could improve the services and support, share their experiences, and monitor the CNMIs targets and performance levels. 2) The core team is comprised of Early Intervention (EI) service providers and staff. Their role is to collect and analyze data and work towards using the data and processes such as Continuous Quality Improvement efforts to show improvement of the SPP/APR. 3) Interagency Coordinating Council (ICC) is comprised of required members appointed by the CNMI Governor. Their role is to advise and assist the EI Program by providing strategies, activities, and timelines for actions needed. The ICC provides input on the SPP/APR targets, performance, and program activities. 4) The leadership team is comprised of the State Board of Education and its primary role is to provide the EI Program with comments and suggestions on program activities. Their role is also to adopt the necessary actions for the Program and support the EI Program with the necessary support such as Technical Assistance from Guam CEDDERs in support CNMI’s SPP/APR activities. </w:t>
      </w:r>
    </w:p>
    <w:p w14:paraId="4E7E8330" w14:textId="749679DB" w:rsidR="004C1CEE" w:rsidRPr="00ED172B" w:rsidRDefault="00F32724" w:rsidP="00F32724">
      <w:pPr>
        <w:rPr>
          <w:color w:val="000000" w:themeColor="text1"/>
        </w:rPr>
      </w:pPr>
      <w:r w:rsidRPr="00ED172B">
        <w:rPr>
          <w:rFonts w:cs="Arial"/>
          <w:color w:val="000000" w:themeColor="text1"/>
          <w:szCs w:val="16"/>
        </w:rPr>
        <w:t xml:space="preserve">On August 17, 2022, the Core Team met to develop a plan with specific activities to engage stakeholders from parents, community partners, EI staff, and the ICC. Based on recommendations from the 10 Core Team members activities that will be targeted to specific groups, such as parents and providers and large groups. After developing the plan, the Core Team reviewed and provided input to the CNMI APR performance for FFY 2021-2022. </w:t>
      </w:r>
      <w:r w:rsidRPr="00ED172B">
        <w:rPr>
          <w:rFonts w:cs="Arial"/>
          <w:color w:val="000000" w:themeColor="text1"/>
          <w:szCs w:val="16"/>
        </w:rPr>
        <w:br/>
      </w:r>
      <w:r w:rsidRPr="00ED172B">
        <w:rPr>
          <w:rFonts w:cs="Arial"/>
          <w:color w:val="000000" w:themeColor="text1"/>
          <w:szCs w:val="16"/>
        </w:rPr>
        <w:br/>
        <w:t xml:space="preserve">The following are specific meeting sessions held based on the CNMI plan for engaging stakeholders: </w:t>
      </w:r>
      <w:r w:rsidRPr="00ED172B">
        <w:rPr>
          <w:rFonts w:cs="Arial"/>
          <w:color w:val="000000" w:themeColor="text1"/>
          <w:szCs w:val="16"/>
        </w:rPr>
        <w:br/>
      </w:r>
      <w:r w:rsidRPr="00ED172B">
        <w:rPr>
          <w:rFonts w:cs="Arial"/>
          <w:color w:val="000000" w:themeColor="text1"/>
          <w:szCs w:val="16"/>
        </w:rPr>
        <w:br/>
        <w:t xml:space="preserve">On October 12, 2022, at the ICC meeting with technical support from Guam CEDDERS, facilitated a presentation of the stakeholder plan to increase parent engagements in the APR process and reviewed CNMI’s APR FFY 2021-2022 performance. At the meeting ten (10) ICC members provided input to the activities for engaging stakeholders and were encouraged to attend the input sessions including the Family Sessions. Next, the ICC members reviewed the performance of progress or slippage for indicator 3: Child Outcomes. To provide greater understanding of outcomes, ICC members were asked to watch a video entitled: “How Every Child can Thrive by 5” and were asked to reflect on what we could do to improve outcomes. After the video, ICC members discussed the need to share the importance of early on to every parent and the </w:t>
      </w:r>
      <w:proofErr w:type="gramStart"/>
      <w:r w:rsidRPr="00ED172B">
        <w:rPr>
          <w:rFonts w:cs="Arial"/>
          <w:color w:val="000000" w:themeColor="text1"/>
          <w:szCs w:val="16"/>
        </w:rPr>
        <w:t>community as a whole</w:t>
      </w:r>
      <w:proofErr w:type="gramEnd"/>
      <w:r w:rsidRPr="00ED172B">
        <w:rPr>
          <w:rFonts w:cs="Arial"/>
          <w:color w:val="000000" w:themeColor="text1"/>
          <w:szCs w:val="16"/>
        </w:rPr>
        <w:t xml:space="preserve">. Reinforce the need in promoting these strategies that would enhance the development of young children. The ICC discussed that they would support more public awareness on the importance of the early years of development. Another recommendation is to open training for not only the parents of the child enrolled in EI but to the extended family that are part of the child’s and family’s day to day experience. </w:t>
      </w:r>
      <w:r w:rsidRPr="00ED172B">
        <w:rPr>
          <w:rFonts w:cs="Arial"/>
          <w:color w:val="000000" w:themeColor="text1"/>
          <w:szCs w:val="16"/>
        </w:rPr>
        <w:br/>
      </w:r>
      <w:r w:rsidRPr="00ED172B">
        <w:rPr>
          <w:rFonts w:cs="Arial"/>
          <w:color w:val="000000" w:themeColor="text1"/>
          <w:szCs w:val="16"/>
        </w:rPr>
        <w:br/>
        <w:t xml:space="preserve">On November 16, 2022, a Large Stakeholder Input Session was held with 17 parents and 10 EI Providers in attendance. At this session, the Program presented the CNMI’s APR Part C APR performance for FFY 2021-2022 using infographic as a strategy for assisting in the understanding of the APR Indicators. The parents worked in small groups to provide input to Indicator 3 that noted slippage. Recommendations are included in the specific indicator. </w:t>
      </w:r>
      <w:r w:rsidRPr="00ED172B">
        <w:rPr>
          <w:rFonts w:cs="Arial"/>
          <w:color w:val="000000" w:themeColor="text1"/>
          <w:szCs w:val="16"/>
        </w:rPr>
        <w:br/>
      </w:r>
      <w:r w:rsidRPr="00ED172B">
        <w:rPr>
          <w:rFonts w:cs="Arial"/>
          <w:color w:val="000000" w:themeColor="text1"/>
          <w:szCs w:val="16"/>
        </w:rPr>
        <w:br/>
        <w:t xml:space="preserve">On, December 12, 2022, nine (9) EI Providers participated in a roundtable APR session to review the CNMI’s performance for this reporting period and provide input on how they could improve services and support. </w:t>
      </w:r>
      <w:r w:rsidRPr="00ED172B">
        <w:rPr>
          <w:rFonts w:cs="Arial"/>
          <w:color w:val="000000" w:themeColor="text1"/>
          <w:szCs w:val="16"/>
        </w:rPr>
        <w:br/>
      </w:r>
      <w:r w:rsidRPr="00ED172B">
        <w:rPr>
          <w:rFonts w:cs="Arial"/>
          <w:color w:val="000000" w:themeColor="text1"/>
          <w:szCs w:val="16"/>
        </w:rPr>
        <w:br/>
        <w:t xml:space="preserve">At the APR stakeholders input sessions, participants were briefed on IDEA Regulations and the State Performance Plan/ Annual Performance Report requirements. In addition, the stakeholders were reminded of the critical role they will undertake specifically reinforcing foundational belief that the Child is first part of a family unit and through the engagement activities they will be tasked to “be in the moment” (focused) by participating in the following – 1) analyzing data, 2) reviewing or revising existing improvement strategies, 3) recommending new improvements strategies, and 4) and evaluating progress of how we could make things better. </w:t>
      </w:r>
      <w:r w:rsidRPr="00ED172B">
        <w:rPr>
          <w:rFonts w:cs="Arial"/>
          <w:color w:val="000000" w:themeColor="text1"/>
          <w:szCs w:val="16"/>
        </w:rPr>
        <w:br/>
      </w:r>
      <w:r w:rsidRPr="00ED172B">
        <w:rPr>
          <w:rFonts w:cs="Arial"/>
          <w:color w:val="000000" w:themeColor="text1"/>
          <w:szCs w:val="16"/>
        </w:rPr>
        <w:br/>
        <w:t xml:space="preserve">The following are targeted input session that were held: </w:t>
      </w:r>
      <w:r w:rsidRPr="00ED172B">
        <w:rPr>
          <w:rFonts w:cs="Arial"/>
          <w:color w:val="000000" w:themeColor="text1"/>
          <w:szCs w:val="16"/>
        </w:rPr>
        <w:br/>
      </w:r>
      <w:r w:rsidRPr="00ED172B">
        <w:rPr>
          <w:rFonts w:cs="Arial"/>
          <w:color w:val="000000" w:themeColor="text1"/>
          <w:szCs w:val="16"/>
        </w:rPr>
        <w:br/>
        <w:t>On August 2022, Guam CEDDERS facilitated the professional development session and presented the results of indicator 3, discussed the key practices for embedding the COS process, and worked through a case study applied practice activity, if the practices were present and if not, using authentic assessment as a method of getting the information. A follow-up booster session was held in September 2022, with the Core team to discuss the process for embedding the COS in the IFSP. The Team agreed and updated the process to ensure that the bundle skills for each outcome reflect on the child age anchored skills and skills that are age expected skills in determining the child rating. In addition, Guam CEDDERS Consultant shared the resource from the National Early Childhood Technical Assistance Center entitled: Aligning a Child’s Functional Skills with the Breadth of the Three Child Outcomes. As a result of the discussion, the Program made further revisions to the COS process and procedures. Next, the EI providers reviewed the Tier of Intervention and aligned the levels of support based on the child’s needs in updated this process and form.</w:t>
      </w: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2020</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65.00%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70.00%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75.10%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75.10%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78.38%</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75.00%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56.25%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78.57%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89.13%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79.55%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78.38%</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66.00%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66.00%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66.00%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65.00%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59.09%</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64.00%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72.73%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59.38%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45.45%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59.09%</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lastRenderedPageBreak/>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68.00%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69.00%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70.00%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70.00%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82.50%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54.20%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81.25%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86.79%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79.25%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82.50%</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55.00%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50.00%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38.60%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32.00%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38.64%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34.38%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30.36%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49.09%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38.64%</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82.50%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83.00%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83.00%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82.00%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72.50%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81.80%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78.26%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86.21%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72.34%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76.09%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72.50%</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73.00%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75.00%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77.00%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77.00%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54.50%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76.00%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72.73%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62.50%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39.29%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54.55%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54.55%</w:t>
            </w:r>
          </w:p>
        </w:tc>
      </w:tr>
    </w:tbl>
    <w:p w14:paraId="63E4EB1D" w14:textId="568C1094" w:rsidR="005F4279" w:rsidRPr="00ED172B" w:rsidRDefault="005F4279">
      <w:pPr>
        <w:rPr>
          <w:b/>
          <w:color w:val="000000" w:themeColor="text1"/>
        </w:rPr>
      </w:pPr>
      <w:r w:rsidRPr="00ED172B">
        <w:rPr>
          <w:b/>
          <w:color w:val="000000" w:themeColor="text1"/>
        </w:rPr>
        <w:t>Targets</w:t>
      </w:r>
    </w:p>
    <w:tbl>
      <w:tblPr>
        <w:tblW w:w="4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4"/>
        <w:gridCol w:w="1674"/>
        <w:gridCol w:w="1674"/>
        <w:gridCol w:w="1674"/>
        <w:gridCol w:w="1673"/>
        <w:gridCol w:w="1671"/>
      </w:tblGrid>
      <w:tr w:rsidR="009E2382" w:rsidRPr="00ED172B" w14:paraId="78F3A176" w14:textId="718CF8FE" w:rsidTr="006B0ACA">
        <w:trPr>
          <w:trHeight w:val="350"/>
        </w:trPr>
        <w:tc>
          <w:tcPr>
            <w:tcW w:w="413" w:type="pct"/>
            <w:tcBorders>
              <w:bottom w:val="single" w:sz="4" w:space="0" w:color="auto"/>
            </w:tcBorders>
            <w:shd w:val="clear" w:color="auto" w:fill="auto"/>
            <w:vAlign w:val="center"/>
          </w:tcPr>
          <w:p w14:paraId="601CA42E" w14:textId="77777777" w:rsidR="009E2382" w:rsidRPr="00ED172B" w:rsidRDefault="009E2382" w:rsidP="0012497F">
            <w:pPr>
              <w:jc w:val="center"/>
              <w:rPr>
                <w:b/>
                <w:color w:val="000000" w:themeColor="text1"/>
              </w:rPr>
            </w:pPr>
            <w:r w:rsidRPr="00ED172B">
              <w:rPr>
                <w:b/>
                <w:color w:val="000000" w:themeColor="text1"/>
              </w:rPr>
              <w:t>FFY</w:t>
            </w:r>
          </w:p>
        </w:tc>
        <w:tc>
          <w:tcPr>
            <w:tcW w:w="918" w:type="pct"/>
            <w:shd w:val="clear" w:color="auto" w:fill="auto"/>
            <w:vAlign w:val="center"/>
          </w:tcPr>
          <w:p w14:paraId="71D7C7B0" w14:textId="4132339A" w:rsidR="009E2382" w:rsidRPr="00ED172B" w:rsidRDefault="009E2382" w:rsidP="0012497F">
            <w:pPr>
              <w:jc w:val="center"/>
              <w:rPr>
                <w:b/>
                <w:color w:val="000000" w:themeColor="text1"/>
              </w:rPr>
            </w:pPr>
            <w:r w:rsidRPr="00ED172B">
              <w:rPr>
                <w:b/>
                <w:color w:val="000000" w:themeColor="text1"/>
              </w:rPr>
              <w:t>2021</w:t>
            </w:r>
          </w:p>
        </w:tc>
        <w:tc>
          <w:tcPr>
            <w:tcW w:w="918" w:type="pct"/>
          </w:tcPr>
          <w:p w14:paraId="4E28D02E" w14:textId="029CFEF6" w:rsidR="009E2382" w:rsidRPr="00ED172B" w:rsidRDefault="009E2382" w:rsidP="0012497F">
            <w:pPr>
              <w:jc w:val="center"/>
              <w:rPr>
                <w:b/>
                <w:color w:val="000000" w:themeColor="text1"/>
              </w:rPr>
            </w:pPr>
            <w:r>
              <w:rPr>
                <w:rFonts w:cs="Arial"/>
                <w:b/>
                <w:color w:val="000000" w:themeColor="text1"/>
                <w:szCs w:val="16"/>
              </w:rPr>
              <w:t>2022</w:t>
            </w:r>
          </w:p>
        </w:tc>
        <w:tc>
          <w:tcPr>
            <w:tcW w:w="918" w:type="pct"/>
          </w:tcPr>
          <w:p w14:paraId="0EC7622F" w14:textId="5BEDD93D" w:rsidR="009E2382" w:rsidRPr="00ED172B" w:rsidRDefault="009E2382" w:rsidP="0012497F">
            <w:pPr>
              <w:jc w:val="center"/>
              <w:rPr>
                <w:b/>
                <w:color w:val="000000" w:themeColor="text1"/>
              </w:rPr>
            </w:pPr>
            <w:r w:rsidRPr="005A1B4F">
              <w:rPr>
                <w:rFonts w:cs="Arial"/>
                <w:b/>
                <w:color w:val="000000" w:themeColor="text1"/>
                <w:szCs w:val="16"/>
              </w:rPr>
              <w:t>2023</w:t>
            </w:r>
          </w:p>
        </w:tc>
        <w:tc>
          <w:tcPr>
            <w:tcW w:w="917" w:type="pct"/>
          </w:tcPr>
          <w:p w14:paraId="74DF1D04" w14:textId="4EB3EA01" w:rsidR="009E2382" w:rsidRPr="00ED172B" w:rsidRDefault="009E2382" w:rsidP="0012497F">
            <w:pPr>
              <w:jc w:val="center"/>
              <w:rPr>
                <w:b/>
                <w:color w:val="000000" w:themeColor="text1"/>
              </w:rPr>
            </w:pPr>
            <w:r w:rsidRPr="005A1B4F">
              <w:rPr>
                <w:rFonts w:cs="Arial"/>
                <w:b/>
                <w:color w:val="000000" w:themeColor="text1"/>
                <w:szCs w:val="16"/>
              </w:rPr>
              <w:t>2024</w:t>
            </w:r>
          </w:p>
        </w:tc>
        <w:tc>
          <w:tcPr>
            <w:tcW w:w="916" w:type="pct"/>
          </w:tcPr>
          <w:p w14:paraId="2E6920DC" w14:textId="672507F8" w:rsidR="009E2382" w:rsidRPr="00ED172B" w:rsidRDefault="009E2382" w:rsidP="0012497F">
            <w:pPr>
              <w:jc w:val="center"/>
              <w:rPr>
                <w:b/>
                <w:color w:val="000000" w:themeColor="text1"/>
              </w:rPr>
            </w:pPr>
            <w:r w:rsidRPr="005A1B4F">
              <w:rPr>
                <w:rFonts w:cs="Arial"/>
                <w:b/>
                <w:color w:val="000000" w:themeColor="text1"/>
                <w:szCs w:val="16"/>
              </w:rPr>
              <w:t>2025</w:t>
            </w:r>
          </w:p>
        </w:tc>
      </w:tr>
      <w:tr w:rsidR="009E2382" w:rsidRPr="00ED172B" w14:paraId="02D6AC53" w14:textId="4FB2AF94" w:rsidTr="006B0ACA">
        <w:trPr>
          <w:trHeight w:val="357"/>
        </w:trPr>
        <w:tc>
          <w:tcPr>
            <w:tcW w:w="413" w:type="pct"/>
            <w:shd w:val="clear" w:color="auto" w:fill="auto"/>
            <w:vAlign w:val="center"/>
          </w:tcPr>
          <w:p w14:paraId="358625ED" w14:textId="2B3EF345" w:rsidR="009E2382" w:rsidRPr="00ED172B" w:rsidRDefault="009E2382" w:rsidP="002242B8">
            <w:pPr>
              <w:rPr>
                <w:color w:val="000000" w:themeColor="text1"/>
                <w:szCs w:val="16"/>
              </w:rPr>
            </w:pPr>
            <w:r w:rsidRPr="00ED172B">
              <w:rPr>
                <w:color w:val="000000" w:themeColor="text1"/>
                <w:szCs w:val="16"/>
              </w:rPr>
              <w:t>Target A1&gt;=</w:t>
            </w:r>
          </w:p>
        </w:tc>
        <w:tc>
          <w:tcPr>
            <w:tcW w:w="918" w:type="pct"/>
            <w:shd w:val="clear" w:color="auto" w:fill="auto"/>
            <w:vAlign w:val="center"/>
          </w:tcPr>
          <w:p w14:paraId="6DA0DB56" w14:textId="148B9E5E" w:rsidR="009E2382" w:rsidRPr="00ED172B" w:rsidRDefault="009E2382" w:rsidP="002242B8">
            <w:pPr>
              <w:jc w:val="center"/>
              <w:rPr>
                <w:color w:val="000000" w:themeColor="text1"/>
              </w:rPr>
            </w:pPr>
            <w:r w:rsidRPr="00ED172B">
              <w:rPr>
                <w:color w:val="000000" w:themeColor="text1"/>
              </w:rPr>
              <w:t>78.40%</w:t>
            </w:r>
          </w:p>
        </w:tc>
        <w:tc>
          <w:tcPr>
            <w:tcW w:w="918" w:type="pct"/>
          </w:tcPr>
          <w:p w14:paraId="7A62957C" w14:textId="59554121" w:rsidR="009E2382" w:rsidRPr="00ED172B" w:rsidRDefault="009E2382" w:rsidP="002242B8">
            <w:pPr>
              <w:jc w:val="center"/>
              <w:rPr>
                <w:color w:val="000000" w:themeColor="text1"/>
              </w:rPr>
            </w:pPr>
            <w:r>
              <w:rPr>
                <w:color w:val="000000" w:themeColor="text1"/>
              </w:rPr>
              <w:t>79.00%</w:t>
            </w:r>
          </w:p>
        </w:tc>
        <w:tc>
          <w:tcPr>
            <w:tcW w:w="918" w:type="pct"/>
          </w:tcPr>
          <w:p w14:paraId="330DB307" w14:textId="4DD70DCA" w:rsidR="009E2382" w:rsidRPr="00ED172B" w:rsidRDefault="009E2382" w:rsidP="002242B8">
            <w:pPr>
              <w:jc w:val="center"/>
              <w:rPr>
                <w:color w:val="000000" w:themeColor="text1"/>
              </w:rPr>
            </w:pPr>
            <w:r>
              <w:rPr>
                <w:color w:val="000000" w:themeColor="text1"/>
              </w:rPr>
              <w:t>79.00%</w:t>
            </w:r>
          </w:p>
        </w:tc>
        <w:tc>
          <w:tcPr>
            <w:tcW w:w="917" w:type="pct"/>
          </w:tcPr>
          <w:p w14:paraId="1E535134" w14:textId="174673D1" w:rsidR="009E2382" w:rsidRPr="00ED172B" w:rsidRDefault="009E2382" w:rsidP="002242B8">
            <w:pPr>
              <w:jc w:val="center"/>
              <w:rPr>
                <w:color w:val="000000" w:themeColor="text1"/>
              </w:rPr>
            </w:pPr>
            <w:r>
              <w:rPr>
                <w:color w:val="000000" w:themeColor="text1"/>
              </w:rPr>
              <w:t>79.50%</w:t>
            </w:r>
          </w:p>
        </w:tc>
        <w:tc>
          <w:tcPr>
            <w:tcW w:w="916" w:type="pct"/>
          </w:tcPr>
          <w:p w14:paraId="7D5EFC26" w14:textId="3AFE59A1" w:rsidR="009E2382" w:rsidRPr="00ED172B" w:rsidRDefault="009E2382" w:rsidP="002242B8">
            <w:pPr>
              <w:jc w:val="center"/>
              <w:rPr>
                <w:color w:val="000000" w:themeColor="text1"/>
              </w:rPr>
            </w:pPr>
            <w:r>
              <w:rPr>
                <w:color w:val="000000" w:themeColor="text1"/>
              </w:rPr>
              <w:t>79.50%</w:t>
            </w:r>
          </w:p>
        </w:tc>
      </w:tr>
      <w:tr w:rsidR="009E2382" w:rsidRPr="00ED172B" w14:paraId="44891442" w14:textId="0FF36806" w:rsidTr="006B0ACA">
        <w:trPr>
          <w:trHeight w:val="357"/>
        </w:trPr>
        <w:tc>
          <w:tcPr>
            <w:tcW w:w="413" w:type="pct"/>
            <w:shd w:val="clear" w:color="auto" w:fill="auto"/>
            <w:vAlign w:val="center"/>
          </w:tcPr>
          <w:p w14:paraId="009D9538" w14:textId="29076A1F" w:rsidR="009E2382" w:rsidRPr="00ED172B" w:rsidRDefault="009E2382" w:rsidP="002242B8">
            <w:pPr>
              <w:rPr>
                <w:color w:val="000000" w:themeColor="text1"/>
                <w:szCs w:val="16"/>
              </w:rPr>
            </w:pPr>
            <w:r w:rsidRPr="00ED172B">
              <w:rPr>
                <w:color w:val="000000" w:themeColor="text1"/>
                <w:szCs w:val="16"/>
              </w:rPr>
              <w:t>Target A2&gt;=</w:t>
            </w:r>
          </w:p>
        </w:tc>
        <w:tc>
          <w:tcPr>
            <w:tcW w:w="918" w:type="pct"/>
            <w:shd w:val="clear" w:color="auto" w:fill="auto"/>
            <w:vAlign w:val="center"/>
          </w:tcPr>
          <w:p w14:paraId="055CB77B" w14:textId="617D01F2" w:rsidR="009E2382" w:rsidRPr="00ED172B" w:rsidRDefault="009E2382" w:rsidP="002242B8">
            <w:pPr>
              <w:jc w:val="center"/>
              <w:rPr>
                <w:color w:val="000000" w:themeColor="text1"/>
              </w:rPr>
            </w:pPr>
            <w:r w:rsidRPr="00ED172B">
              <w:rPr>
                <w:color w:val="000000" w:themeColor="text1"/>
              </w:rPr>
              <w:t>60.00%</w:t>
            </w:r>
          </w:p>
        </w:tc>
        <w:tc>
          <w:tcPr>
            <w:tcW w:w="918" w:type="pct"/>
          </w:tcPr>
          <w:p w14:paraId="1DD5AC15" w14:textId="552D0AAC" w:rsidR="009E2382" w:rsidRPr="00ED172B" w:rsidRDefault="009E2382" w:rsidP="002242B8">
            <w:pPr>
              <w:jc w:val="center"/>
              <w:rPr>
                <w:color w:val="000000" w:themeColor="text1"/>
              </w:rPr>
            </w:pPr>
            <w:r>
              <w:rPr>
                <w:color w:val="000000" w:themeColor="text1"/>
              </w:rPr>
              <w:t>61.00%</w:t>
            </w:r>
          </w:p>
        </w:tc>
        <w:tc>
          <w:tcPr>
            <w:tcW w:w="918" w:type="pct"/>
          </w:tcPr>
          <w:p w14:paraId="29377148" w14:textId="76F6C6ED" w:rsidR="009E2382" w:rsidRPr="00ED172B" w:rsidRDefault="009E2382" w:rsidP="002242B8">
            <w:pPr>
              <w:jc w:val="center"/>
              <w:rPr>
                <w:color w:val="000000" w:themeColor="text1"/>
              </w:rPr>
            </w:pPr>
            <w:r>
              <w:rPr>
                <w:color w:val="000000" w:themeColor="text1"/>
              </w:rPr>
              <w:t>62.00%</w:t>
            </w:r>
          </w:p>
        </w:tc>
        <w:tc>
          <w:tcPr>
            <w:tcW w:w="917" w:type="pct"/>
          </w:tcPr>
          <w:p w14:paraId="3F8E8EE0" w14:textId="1AB30A36" w:rsidR="009E2382" w:rsidRPr="00ED172B" w:rsidRDefault="009E2382" w:rsidP="002242B8">
            <w:pPr>
              <w:jc w:val="center"/>
              <w:rPr>
                <w:color w:val="000000" w:themeColor="text1"/>
              </w:rPr>
            </w:pPr>
            <w:r>
              <w:rPr>
                <w:color w:val="000000" w:themeColor="text1"/>
              </w:rPr>
              <w:t>63.00%</w:t>
            </w:r>
          </w:p>
        </w:tc>
        <w:tc>
          <w:tcPr>
            <w:tcW w:w="916" w:type="pct"/>
          </w:tcPr>
          <w:p w14:paraId="5B0C0E7A" w14:textId="73E7E860" w:rsidR="009E2382" w:rsidRPr="00ED172B" w:rsidRDefault="009E2382" w:rsidP="002242B8">
            <w:pPr>
              <w:jc w:val="center"/>
              <w:rPr>
                <w:color w:val="000000" w:themeColor="text1"/>
              </w:rPr>
            </w:pPr>
            <w:r>
              <w:rPr>
                <w:color w:val="000000" w:themeColor="text1"/>
              </w:rPr>
              <w:t>64.50%</w:t>
            </w:r>
          </w:p>
        </w:tc>
      </w:tr>
      <w:tr w:rsidR="009E2382" w:rsidRPr="00ED172B" w14:paraId="2690938F" w14:textId="5C81AA5A" w:rsidTr="006B0ACA">
        <w:trPr>
          <w:trHeight w:val="357"/>
        </w:trPr>
        <w:tc>
          <w:tcPr>
            <w:tcW w:w="413" w:type="pct"/>
            <w:shd w:val="clear" w:color="auto" w:fill="auto"/>
            <w:vAlign w:val="center"/>
          </w:tcPr>
          <w:p w14:paraId="59DB088F" w14:textId="1C7EE8C0" w:rsidR="009E2382" w:rsidRPr="00ED172B" w:rsidRDefault="009E2382" w:rsidP="002242B8">
            <w:pPr>
              <w:rPr>
                <w:color w:val="000000" w:themeColor="text1"/>
                <w:szCs w:val="16"/>
              </w:rPr>
            </w:pPr>
            <w:r w:rsidRPr="00ED172B">
              <w:rPr>
                <w:color w:val="000000" w:themeColor="text1"/>
                <w:szCs w:val="16"/>
              </w:rPr>
              <w:t>Target B1&gt;=</w:t>
            </w:r>
          </w:p>
        </w:tc>
        <w:tc>
          <w:tcPr>
            <w:tcW w:w="918" w:type="pct"/>
            <w:shd w:val="clear" w:color="auto" w:fill="auto"/>
            <w:vAlign w:val="center"/>
          </w:tcPr>
          <w:p w14:paraId="2907988A" w14:textId="5789E173" w:rsidR="009E2382" w:rsidRPr="00ED172B" w:rsidRDefault="009E2382" w:rsidP="002242B8">
            <w:pPr>
              <w:jc w:val="center"/>
              <w:rPr>
                <w:color w:val="000000" w:themeColor="text1"/>
              </w:rPr>
            </w:pPr>
            <w:r w:rsidRPr="00ED172B">
              <w:rPr>
                <w:color w:val="000000" w:themeColor="text1"/>
              </w:rPr>
              <w:t>83.00%</w:t>
            </w:r>
          </w:p>
        </w:tc>
        <w:tc>
          <w:tcPr>
            <w:tcW w:w="918" w:type="pct"/>
          </w:tcPr>
          <w:p w14:paraId="7EDAF97B" w14:textId="4B219601" w:rsidR="009E2382" w:rsidRPr="00ED172B" w:rsidRDefault="009E2382" w:rsidP="002242B8">
            <w:pPr>
              <w:jc w:val="center"/>
              <w:rPr>
                <w:color w:val="000000" w:themeColor="text1"/>
              </w:rPr>
            </w:pPr>
            <w:r>
              <w:rPr>
                <w:color w:val="000000" w:themeColor="text1"/>
              </w:rPr>
              <w:t>83.00%</w:t>
            </w:r>
          </w:p>
        </w:tc>
        <w:tc>
          <w:tcPr>
            <w:tcW w:w="918" w:type="pct"/>
          </w:tcPr>
          <w:p w14:paraId="31A1D7D3" w14:textId="003191E1" w:rsidR="009E2382" w:rsidRPr="00ED172B" w:rsidRDefault="009E2382" w:rsidP="002242B8">
            <w:pPr>
              <w:jc w:val="center"/>
              <w:rPr>
                <w:color w:val="000000" w:themeColor="text1"/>
              </w:rPr>
            </w:pPr>
            <w:r>
              <w:rPr>
                <w:color w:val="000000" w:themeColor="text1"/>
              </w:rPr>
              <w:t>83.50%</w:t>
            </w:r>
          </w:p>
        </w:tc>
        <w:tc>
          <w:tcPr>
            <w:tcW w:w="917" w:type="pct"/>
          </w:tcPr>
          <w:p w14:paraId="493915A7" w14:textId="24756F38" w:rsidR="009E2382" w:rsidRPr="00ED172B" w:rsidRDefault="009E2382" w:rsidP="002242B8">
            <w:pPr>
              <w:jc w:val="center"/>
              <w:rPr>
                <w:color w:val="000000" w:themeColor="text1"/>
              </w:rPr>
            </w:pPr>
            <w:r>
              <w:rPr>
                <w:color w:val="000000" w:themeColor="text1"/>
              </w:rPr>
              <w:t>83.50%</w:t>
            </w:r>
          </w:p>
        </w:tc>
        <w:tc>
          <w:tcPr>
            <w:tcW w:w="916" w:type="pct"/>
          </w:tcPr>
          <w:p w14:paraId="2E008F25" w14:textId="53C173A2" w:rsidR="009E2382" w:rsidRPr="00ED172B" w:rsidRDefault="009E2382" w:rsidP="002242B8">
            <w:pPr>
              <w:jc w:val="center"/>
              <w:rPr>
                <w:color w:val="000000" w:themeColor="text1"/>
              </w:rPr>
            </w:pPr>
            <w:r>
              <w:rPr>
                <w:color w:val="000000" w:themeColor="text1"/>
              </w:rPr>
              <w:t>83.50%</w:t>
            </w:r>
          </w:p>
        </w:tc>
      </w:tr>
      <w:tr w:rsidR="009E2382" w:rsidRPr="00ED172B" w14:paraId="1E1B569B" w14:textId="4BB89901" w:rsidTr="006B0ACA">
        <w:trPr>
          <w:trHeight w:val="357"/>
        </w:trPr>
        <w:tc>
          <w:tcPr>
            <w:tcW w:w="413" w:type="pct"/>
            <w:shd w:val="clear" w:color="auto" w:fill="auto"/>
            <w:vAlign w:val="center"/>
          </w:tcPr>
          <w:p w14:paraId="13799DA2" w14:textId="4BB3DE26" w:rsidR="009E2382" w:rsidRPr="00ED172B" w:rsidRDefault="009E2382" w:rsidP="002242B8">
            <w:pPr>
              <w:rPr>
                <w:color w:val="000000" w:themeColor="text1"/>
                <w:szCs w:val="16"/>
              </w:rPr>
            </w:pPr>
            <w:r w:rsidRPr="00ED172B">
              <w:rPr>
                <w:color w:val="000000" w:themeColor="text1"/>
                <w:szCs w:val="16"/>
              </w:rPr>
              <w:t>Target B2&gt;=</w:t>
            </w:r>
          </w:p>
        </w:tc>
        <w:tc>
          <w:tcPr>
            <w:tcW w:w="918" w:type="pct"/>
            <w:shd w:val="clear" w:color="auto" w:fill="auto"/>
            <w:vAlign w:val="center"/>
          </w:tcPr>
          <w:p w14:paraId="3C5EA01D" w14:textId="1C391BC4" w:rsidR="009E2382" w:rsidRPr="00ED172B" w:rsidRDefault="009E2382" w:rsidP="002242B8">
            <w:pPr>
              <w:jc w:val="center"/>
              <w:rPr>
                <w:color w:val="000000" w:themeColor="text1"/>
              </w:rPr>
            </w:pPr>
            <w:r w:rsidRPr="00ED172B">
              <w:rPr>
                <w:color w:val="000000" w:themeColor="text1"/>
              </w:rPr>
              <w:t>39.00%</w:t>
            </w:r>
          </w:p>
        </w:tc>
        <w:tc>
          <w:tcPr>
            <w:tcW w:w="918" w:type="pct"/>
          </w:tcPr>
          <w:p w14:paraId="5980DE18" w14:textId="10CD7859" w:rsidR="009E2382" w:rsidRPr="00ED172B" w:rsidRDefault="009E2382" w:rsidP="002242B8">
            <w:pPr>
              <w:jc w:val="center"/>
              <w:rPr>
                <w:color w:val="000000" w:themeColor="text1"/>
              </w:rPr>
            </w:pPr>
            <w:r>
              <w:rPr>
                <w:color w:val="000000" w:themeColor="text1"/>
              </w:rPr>
              <w:t>39.00%</w:t>
            </w:r>
          </w:p>
        </w:tc>
        <w:tc>
          <w:tcPr>
            <w:tcW w:w="918" w:type="pct"/>
          </w:tcPr>
          <w:p w14:paraId="3FD51CD4" w14:textId="4E5875CE" w:rsidR="009E2382" w:rsidRPr="00ED172B" w:rsidRDefault="009E2382" w:rsidP="002242B8">
            <w:pPr>
              <w:jc w:val="center"/>
              <w:rPr>
                <w:color w:val="000000" w:themeColor="text1"/>
              </w:rPr>
            </w:pPr>
            <w:r>
              <w:rPr>
                <w:color w:val="000000" w:themeColor="text1"/>
              </w:rPr>
              <w:t>39.50%</w:t>
            </w:r>
          </w:p>
        </w:tc>
        <w:tc>
          <w:tcPr>
            <w:tcW w:w="917" w:type="pct"/>
          </w:tcPr>
          <w:p w14:paraId="3A7274FD" w14:textId="38B9FCB4" w:rsidR="009E2382" w:rsidRPr="00ED172B" w:rsidRDefault="009E2382" w:rsidP="002242B8">
            <w:pPr>
              <w:jc w:val="center"/>
              <w:rPr>
                <w:color w:val="000000" w:themeColor="text1"/>
              </w:rPr>
            </w:pPr>
            <w:r>
              <w:rPr>
                <w:color w:val="000000" w:themeColor="text1"/>
              </w:rPr>
              <w:t>39.50%</w:t>
            </w:r>
          </w:p>
        </w:tc>
        <w:tc>
          <w:tcPr>
            <w:tcW w:w="916" w:type="pct"/>
          </w:tcPr>
          <w:p w14:paraId="53FEE354" w14:textId="77777777" w:rsidR="009E2382" w:rsidRPr="00ED172B" w:rsidRDefault="009E2382" w:rsidP="002242B8">
            <w:pPr>
              <w:jc w:val="center"/>
              <w:rPr>
                <w:color w:val="000000" w:themeColor="text1"/>
              </w:rPr>
            </w:pPr>
            <w:r>
              <w:rPr>
                <w:color w:val="000000" w:themeColor="text1"/>
              </w:rPr>
              <w:t>39.50%</w:t>
            </w:r>
          </w:p>
        </w:tc>
      </w:tr>
      <w:tr w:rsidR="009E2382" w:rsidRPr="00ED172B" w14:paraId="6F747C45" w14:textId="78B1E7A4" w:rsidTr="006B0ACA">
        <w:trPr>
          <w:trHeight w:val="357"/>
        </w:trPr>
        <w:tc>
          <w:tcPr>
            <w:tcW w:w="413" w:type="pct"/>
            <w:shd w:val="clear" w:color="auto" w:fill="auto"/>
            <w:vAlign w:val="center"/>
          </w:tcPr>
          <w:p w14:paraId="19D62A97" w14:textId="4E5E2DD2" w:rsidR="009E2382" w:rsidRPr="00ED172B" w:rsidRDefault="009E2382" w:rsidP="0012497F">
            <w:pPr>
              <w:rPr>
                <w:color w:val="000000" w:themeColor="text1"/>
                <w:szCs w:val="16"/>
              </w:rPr>
            </w:pPr>
            <w:r w:rsidRPr="00ED172B">
              <w:rPr>
                <w:color w:val="000000" w:themeColor="text1"/>
                <w:szCs w:val="16"/>
              </w:rPr>
              <w:t>Target C1&gt;=</w:t>
            </w:r>
          </w:p>
        </w:tc>
        <w:tc>
          <w:tcPr>
            <w:tcW w:w="918" w:type="pct"/>
            <w:shd w:val="clear" w:color="auto" w:fill="auto"/>
            <w:vAlign w:val="center"/>
          </w:tcPr>
          <w:p w14:paraId="2F5E76E5" w14:textId="3B73537A" w:rsidR="009E2382" w:rsidRPr="00ED172B" w:rsidRDefault="009E2382" w:rsidP="0012497F">
            <w:pPr>
              <w:jc w:val="center"/>
              <w:rPr>
                <w:color w:val="000000" w:themeColor="text1"/>
              </w:rPr>
            </w:pPr>
            <w:r w:rsidRPr="00ED172B">
              <w:rPr>
                <w:color w:val="000000" w:themeColor="text1"/>
              </w:rPr>
              <w:t>73.00%</w:t>
            </w:r>
          </w:p>
        </w:tc>
        <w:tc>
          <w:tcPr>
            <w:tcW w:w="918" w:type="pct"/>
          </w:tcPr>
          <w:p w14:paraId="3564984B" w14:textId="08842718" w:rsidR="009E2382" w:rsidRPr="00ED172B" w:rsidRDefault="009E2382" w:rsidP="0012497F">
            <w:pPr>
              <w:jc w:val="center"/>
              <w:rPr>
                <w:color w:val="000000" w:themeColor="text1"/>
              </w:rPr>
            </w:pPr>
            <w:r>
              <w:rPr>
                <w:color w:val="000000" w:themeColor="text1"/>
              </w:rPr>
              <w:t>74.00%</w:t>
            </w:r>
          </w:p>
        </w:tc>
        <w:tc>
          <w:tcPr>
            <w:tcW w:w="918" w:type="pct"/>
          </w:tcPr>
          <w:p w14:paraId="6F334EB5" w14:textId="748BD28E" w:rsidR="009E2382" w:rsidRPr="00ED172B" w:rsidRDefault="009E2382" w:rsidP="0012497F">
            <w:pPr>
              <w:jc w:val="center"/>
              <w:rPr>
                <w:color w:val="000000" w:themeColor="text1"/>
              </w:rPr>
            </w:pPr>
            <w:r>
              <w:rPr>
                <w:color w:val="000000" w:themeColor="text1"/>
              </w:rPr>
              <w:t>76.00%</w:t>
            </w:r>
          </w:p>
        </w:tc>
        <w:tc>
          <w:tcPr>
            <w:tcW w:w="917" w:type="pct"/>
          </w:tcPr>
          <w:p w14:paraId="13A1DF6C" w14:textId="36831C30" w:rsidR="009E2382" w:rsidRPr="00ED172B" w:rsidRDefault="009E2382" w:rsidP="0012497F">
            <w:pPr>
              <w:jc w:val="center"/>
              <w:rPr>
                <w:color w:val="000000" w:themeColor="text1"/>
              </w:rPr>
            </w:pPr>
            <w:r>
              <w:rPr>
                <w:color w:val="000000" w:themeColor="text1"/>
              </w:rPr>
              <w:t>78.00%</w:t>
            </w:r>
          </w:p>
        </w:tc>
        <w:tc>
          <w:tcPr>
            <w:tcW w:w="916" w:type="pct"/>
          </w:tcPr>
          <w:p w14:paraId="4404EA0E" w14:textId="45986E0D" w:rsidR="009E2382" w:rsidRPr="00ED172B" w:rsidRDefault="009E2382" w:rsidP="0012497F">
            <w:pPr>
              <w:jc w:val="center"/>
              <w:rPr>
                <w:color w:val="000000" w:themeColor="text1"/>
              </w:rPr>
            </w:pPr>
            <w:r>
              <w:rPr>
                <w:color w:val="000000" w:themeColor="text1"/>
              </w:rPr>
              <w:t>81.90%</w:t>
            </w:r>
          </w:p>
        </w:tc>
      </w:tr>
      <w:tr w:rsidR="009E2382" w:rsidRPr="00ED172B" w14:paraId="042194B1" w14:textId="77BD4258" w:rsidTr="006B0ACA">
        <w:trPr>
          <w:trHeight w:val="357"/>
        </w:trPr>
        <w:tc>
          <w:tcPr>
            <w:tcW w:w="413" w:type="pct"/>
            <w:shd w:val="clear" w:color="auto" w:fill="auto"/>
            <w:vAlign w:val="center"/>
          </w:tcPr>
          <w:p w14:paraId="62D06703" w14:textId="0E10BF36" w:rsidR="009E2382" w:rsidRPr="00ED172B" w:rsidRDefault="009E2382" w:rsidP="0012497F">
            <w:pPr>
              <w:rPr>
                <w:color w:val="000000" w:themeColor="text1"/>
                <w:szCs w:val="16"/>
              </w:rPr>
            </w:pPr>
            <w:r w:rsidRPr="00ED172B">
              <w:rPr>
                <w:color w:val="000000" w:themeColor="text1"/>
                <w:szCs w:val="16"/>
              </w:rPr>
              <w:t>Target C2&gt;=</w:t>
            </w:r>
          </w:p>
        </w:tc>
        <w:tc>
          <w:tcPr>
            <w:tcW w:w="918" w:type="pct"/>
            <w:shd w:val="clear" w:color="auto" w:fill="auto"/>
            <w:vAlign w:val="center"/>
          </w:tcPr>
          <w:p w14:paraId="763C7DAE" w14:textId="263F85F1" w:rsidR="009E2382" w:rsidRPr="00ED172B" w:rsidRDefault="009E2382" w:rsidP="0012497F">
            <w:pPr>
              <w:jc w:val="center"/>
              <w:rPr>
                <w:color w:val="000000" w:themeColor="text1"/>
              </w:rPr>
            </w:pPr>
            <w:r w:rsidRPr="00ED172B">
              <w:rPr>
                <w:color w:val="000000" w:themeColor="text1"/>
              </w:rPr>
              <w:t>56.00%</w:t>
            </w:r>
          </w:p>
        </w:tc>
        <w:tc>
          <w:tcPr>
            <w:tcW w:w="918" w:type="pct"/>
          </w:tcPr>
          <w:p w14:paraId="58EBEEB4" w14:textId="68AFCCA1" w:rsidR="009E2382" w:rsidRPr="00ED172B" w:rsidRDefault="009E2382" w:rsidP="0012497F">
            <w:pPr>
              <w:jc w:val="center"/>
              <w:rPr>
                <w:color w:val="000000" w:themeColor="text1"/>
              </w:rPr>
            </w:pPr>
            <w:r>
              <w:rPr>
                <w:color w:val="000000" w:themeColor="text1"/>
              </w:rPr>
              <w:t>60.00%</w:t>
            </w:r>
          </w:p>
        </w:tc>
        <w:tc>
          <w:tcPr>
            <w:tcW w:w="918" w:type="pct"/>
          </w:tcPr>
          <w:p w14:paraId="6E31560A" w14:textId="75F80FC4" w:rsidR="009E2382" w:rsidRPr="00ED172B" w:rsidRDefault="009E2382" w:rsidP="0012497F">
            <w:pPr>
              <w:jc w:val="center"/>
              <w:rPr>
                <w:color w:val="000000" w:themeColor="text1"/>
              </w:rPr>
            </w:pPr>
            <w:r>
              <w:rPr>
                <w:color w:val="000000" w:themeColor="text1"/>
              </w:rPr>
              <w:t>65.00%</w:t>
            </w:r>
          </w:p>
        </w:tc>
        <w:tc>
          <w:tcPr>
            <w:tcW w:w="917" w:type="pct"/>
          </w:tcPr>
          <w:p w14:paraId="42F0DDB0" w14:textId="671196CD" w:rsidR="009E2382" w:rsidRPr="00ED172B" w:rsidRDefault="009E2382" w:rsidP="0012497F">
            <w:pPr>
              <w:jc w:val="center"/>
              <w:rPr>
                <w:color w:val="000000" w:themeColor="text1"/>
              </w:rPr>
            </w:pPr>
            <w:r>
              <w:rPr>
                <w:color w:val="000000" w:themeColor="text1"/>
              </w:rPr>
              <w:t>70.00%</w:t>
            </w:r>
          </w:p>
        </w:tc>
        <w:tc>
          <w:tcPr>
            <w:tcW w:w="916" w:type="pct"/>
          </w:tcPr>
          <w:p w14:paraId="2D756F12" w14:textId="626F7751" w:rsidR="009E2382" w:rsidRPr="00ED172B" w:rsidRDefault="009E2382" w:rsidP="0012497F">
            <w:pPr>
              <w:jc w:val="center"/>
              <w:rPr>
                <w:color w:val="000000" w:themeColor="text1"/>
              </w:rPr>
            </w:pPr>
            <w:r>
              <w:rPr>
                <w:color w:val="000000" w:themeColor="text1"/>
              </w:rPr>
              <w:t>76.50%</w:t>
            </w:r>
          </w:p>
        </w:tc>
      </w:tr>
    </w:tbl>
    <w:p w14:paraId="0D9396E6" w14:textId="4EC35C36" w:rsidR="001963DE" w:rsidRPr="00ED172B" w:rsidRDefault="00F32724">
      <w:pPr>
        <w:rPr>
          <w:b/>
          <w:color w:val="000000" w:themeColor="text1"/>
        </w:rPr>
      </w:pPr>
      <w:r w:rsidRPr="00ED172B" w:rsidDel="00F32724">
        <w:rPr>
          <w:b/>
          <w:color w:val="000000" w:themeColor="text1"/>
        </w:rPr>
        <w:t xml:space="preserve"> FFY 2021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 xml:space="preserve">Number of infants and toddlers with IFSPs </w:t>
      </w:r>
      <w:proofErr w:type="gramStart"/>
      <w:r w:rsidRPr="00ED172B">
        <w:rPr>
          <w:rFonts w:cs="Arial"/>
          <w:b/>
          <w:color w:val="000000" w:themeColor="text1"/>
          <w:szCs w:val="16"/>
        </w:rPr>
        <w:t>assessed</w:t>
      </w:r>
      <w:proofErr w:type="gramEnd"/>
    </w:p>
    <w:p w14:paraId="15802882" w14:textId="10D75DB0" w:rsidR="00DF29F1" w:rsidRPr="00ED172B" w:rsidRDefault="00DF29F1">
      <w:pPr>
        <w:rPr>
          <w:b/>
          <w:color w:val="000000" w:themeColor="text1"/>
        </w:rPr>
      </w:pPr>
      <w:r w:rsidRPr="00ED172B">
        <w:rPr>
          <w:color w:val="000000" w:themeColor="text1"/>
        </w:rPr>
        <w:t>50</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0.00%</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14</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28.00%</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13</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26.00%</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10</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20.00%</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13</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26.00%</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37B55E48" w:rsidR="00037032" w:rsidRPr="00ED172B" w:rsidRDefault="00CD74B5" w:rsidP="00037032">
            <w:pPr>
              <w:jc w:val="center"/>
              <w:rPr>
                <w:rFonts w:cs="Arial"/>
                <w:b/>
                <w:color w:val="000000" w:themeColor="text1"/>
                <w:szCs w:val="16"/>
              </w:rPr>
            </w:pPr>
            <w:r>
              <w:rPr>
                <w:rFonts w:cs="Arial"/>
                <w:b/>
                <w:color w:val="000000" w:themeColor="text1"/>
                <w:szCs w:val="16"/>
              </w:rPr>
              <w:t>FFY 2020 Data</w:t>
            </w:r>
          </w:p>
        </w:tc>
        <w:tc>
          <w:tcPr>
            <w:tcW w:w="543" w:type="pct"/>
            <w:shd w:val="clear" w:color="auto" w:fill="auto"/>
            <w:vAlign w:val="bottom"/>
          </w:tcPr>
          <w:p w14:paraId="7A5B3F24" w14:textId="43EEC1C1" w:rsidR="00037032" w:rsidRPr="00ED172B" w:rsidRDefault="00F22D09" w:rsidP="00037032">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199235B3" w14:textId="398BDB89" w:rsidR="00037032" w:rsidRPr="00ED172B" w:rsidRDefault="00F22D09" w:rsidP="00037032">
            <w:pPr>
              <w:jc w:val="center"/>
              <w:rPr>
                <w:rFonts w:cs="Arial"/>
                <w:b/>
                <w:color w:val="000000" w:themeColor="text1"/>
                <w:szCs w:val="16"/>
              </w:rPr>
            </w:pPr>
            <w:r>
              <w:rPr>
                <w:rFonts w:cs="Arial"/>
                <w:b/>
                <w:color w:val="000000" w:themeColor="text1"/>
                <w:szCs w:val="16"/>
              </w:rPr>
              <w:t>FFY 2021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23</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37</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78.38%</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78.40%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62.16%</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23</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50</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59.09%</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60.00%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46.00%</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Slippage</w:t>
            </w:r>
          </w:p>
        </w:tc>
      </w:tr>
    </w:tbl>
    <w:p w14:paraId="637EBAA5" w14:textId="7985C295" w:rsidR="00A52D95" w:rsidRPr="00ED172B" w:rsidRDefault="00A52D95" w:rsidP="00A52D95">
      <w:pPr>
        <w:rPr>
          <w:rFonts w:cs="Arial"/>
          <w:b/>
          <w:i/>
          <w:color w:val="000000" w:themeColor="text1"/>
          <w:szCs w:val="16"/>
        </w:rPr>
      </w:pPr>
      <w:r w:rsidRPr="00ED172B">
        <w:rPr>
          <w:rFonts w:cs="Arial"/>
          <w:b/>
          <w:color w:val="000000" w:themeColor="text1"/>
          <w:szCs w:val="16"/>
        </w:rPr>
        <w:t xml:space="preserve">Provide reasons for A1 slippage, if applicable </w:t>
      </w:r>
    </w:p>
    <w:p w14:paraId="0FCB43D4" w14:textId="2E3BF6CA" w:rsidR="00A52D95" w:rsidRDefault="002F5A9E" w:rsidP="0054124F">
      <w:pPr>
        <w:rPr>
          <w:color w:val="000000" w:themeColor="text1"/>
        </w:rPr>
      </w:pPr>
      <w:r w:rsidRPr="00ED172B">
        <w:rPr>
          <w:color w:val="000000" w:themeColor="text1"/>
        </w:rPr>
        <w:t xml:space="preserve">Of children who entered the program below age expectation in positive social-emotional skills (including social relationship), 62.2% or 23 out of 37 substantially increased their rate of growth in positive social-emotional skills. This is a decrease in performance from 78.38% reported in FFY 2020-2021 by 16.2%. </w:t>
      </w:r>
      <w:r w:rsidRPr="00ED172B">
        <w:rPr>
          <w:color w:val="000000" w:themeColor="text1"/>
        </w:rPr>
        <w:br/>
      </w:r>
      <w:r w:rsidRPr="00ED172B">
        <w:rPr>
          <w:color w:val="000000" w:themeColor="text1"/>
        </w:rPr>
        <w:lastRenderedPageBreak/>
        <w:br/>
        <w:t xml:space="preserve">Based on the data review, there were 14 children that were in category “b” of children who improved functioning but not sufficient to move nearer to function comparable to same age peers. The stakeholders requested to look at data using the following: 1) at age at entry; 2) the length of early intervention services provided; 3) the percentage of services </w:t>
      </w:r>
      <w:proofErr w:type="gramStart"/>
      <w:r w:rsidRPr="00ED172B">
        <w:rPr>
          <w:color w:val="000000" w:themeColor="text1"/>
        </w:rPr>
        <w:t>actually provided</w:t>
      </w:r>
      <w:proofErr w:type="gramEnd"/>
      <w:r w:rsidRPr="00ED172B">
        <w:rPr>
          <w:color w:val="000000" w:themeColor="text1"/>
        </w:rPr>
        <w:t xml:space="preserve">; and 4) types of disability. </w:t>
      </w:r>
      <w:r w:rsidRPr="00ED172B">
        <w:rPr>
          <w:color w:val="000000" w:themeColor="text1"/>
        </w:rPr>
        <w:br/>
      </w:r>
      <w:r w:rsidRPr="00ED172B">
        <w:rPr>
          <w:color w:val="000000" w:themeColor="text1"/>
        </w:rPr>
        <w:br/>
        <w:t>Age at Entry:</w:t>
      </w:r>
      <w:r w:rsidRPr="00ED172B">
        <w:rPr>
          <w:color w:val="000000" w:themeColor="text1"/>
        </w:rPr>
        <w:br/>
        <w:t xml:space="preserve">Nine out of 14 or 64% were greater than 2 years of age when they were enrolled in EI; 3 out 14 or 21% were between 12 to 23 months of age; and 14% or 2 out of 14 were under 11 months of age. </w:t>
      </w:r>
      <w:r w:rsidRPr="00ED172B">
        <w:rPr>
          <w:color w:val="000000" w:themeColor="text1"/>
        </w:rPr>
        <w:br/>
      </w:r>
      <w:r w:rsidRPr="00ED172B">
        <w:rPr>
          <w:color w:val="000000" w:themeColor="text1"/>
        </w:rPr>
        <w:br/>
        <w:t xml:space="preserve">Length of Services: </w:t>
      </w:r>
      <w:r w:rsidRPr="00ED172B">
        <w:rPr>
          <w:color w:val="000000" w:themeColor="text1"/>
        </w:rPr>
        <w:br/>
        <w:t xml:space="preserve">29% or 4 out 14 children had less than 11 months of EI Services; 64% or 9 out the 14 had a range of 12 to 23 months of EI service; and 1 out of the 14 had greater than 24 months of service. </w:t>
      </w:r>
      <w:r w:rsidRPr="00ED172B">
        <w:rPr>
          <w:color w:val="000000" w:themeColor="text1"/>
        </w:rPr>
        <w:br/>
      </w:r>
      <w:r w:rsidRPr="00ED172B">
        <w:rPr>
          <w:color w:val="000000" w:themeColor="text1"/>
        </w:rPr>
        <w:br/>
        <w:t xml:space="preserve">Percent of EI Services received as per the child’s IFSP: </w:t>
      </w:r>
      <w:r w:rsidRPr="00ED172B">
        <w:rPr>
          <w:color w:val="000000" w:themeColor="text1"/>
        </w:rPr>
        <w:br/>
        <w:t xml:space="preserve">Of the 14 children in category b, there were a total of 18 EI services that these children received as per their IFSP. EI services may include Special Instruction, Speech &amp; Language Therapy, Physical Therapy, or Occupational Therapy. Based on the analysis, 6 of the 18 services were provided at 100% as indicated in the IFSP; 7 out the 18 EI services received 99 to 90% of their EI Services, 3 out of the 18 received 79 to 70%; and 2 received 59 – 50% of the </w:t>
      </w:r>
      <w:proofErr w:type="gramStart"/>
      <w:r w:rsidRPr="00ED172B">
        <w:rPr>
          <w:color w:val="000000" w:themeColor="text1"/>
        </w:rPr>
        <w:t>services .</w:t>
      </w:r>
      <w:proofErr w:type="gramEnd"/>
      <w:r w:rsidRPr="00ED172B">
        <w:rPr>
          <w:color w:val="000000" w:themeColor="text1"/>
        </w:rPr>
        <w:t xml:space="preserve"> </w:t>
      </w:r>
      <w:r w:rsidRPr="00ED172B">
        <w:rPr>
          <w:color w:val="000000" w:themeColor="text1"/>
        </w:rPr>
        <w:br/>
      </w:r>
      <w:r w:rsidRPr="00ED172B">
        <w:rPr>
          <w:color w:val="000000" w:themeColor="text1"/>
        </w:rPr>
        <w:br/>
        <w:t xml:space="preserve">Types of Disabilities: </w:t>
      </w:r>
      <w:r w:rsidRPr="00ED172B">
        <w:rPr>
          <w:color w:val="000000" w:themeColor="text1"/>
        </w:rPr>
        <w:br/>
        <w:t>The were 8 children with developmental delays and 6 children with established conditions. Of the 6 children with established condition 4 have autism spectrum disorder.</w:t>
      </w:r>
      <w:r w:rsidRPr="00ED172B">
        <w:rPr>
          <w:color w:val="000000" w:themeColor="text1"/>
        </w:rPr>
        <w:br/>
      </w:r>
      <w:r w:rsidRPr="00ED172B">
        <w:rPr>
          <w:color w:val="000000" w:themeColor="text1"/>
        </w:rPr>
        <w:br/>
        <w:t xml:space="preserve">Based on the stakeholder discussion, the average length of time that children are enrolled in EI is about 18 months indicating that infants and toddlers are not accessing EI service early on. In addition, data also breaks down the early interventions services children and families are receiving versus how many are indicated in the child’s IFSP.  This continues to be a focus of the EI Program’s Continuous Quality Improvement (CQI) Team in looking at the data of why parents have either called to cancel or forget and are not home during scheduled home visiting sessions. The stakeholders shared this may be attributed to the concerns or fears families are still experiencing due to the COVID pandemic.  In Fall 2022, the EI Program began providing in person services and will closely monitor the services and reasons parents provide when cancelling or do not show for home visiting services.  Furthermore, virtual EI services may be an option that families may choose or a combination of some virtual and some in person visits. </w:t>
      </w:r>
      <w:r w:rsidRPr="00ED172B">
        <w:rPr>
          <w:color w:val="000000" w:themeColor="text1"/>
        </w:rPr>
        <w:br/>
      </w:r>
      <w:r w:rsidRPr="00ED172B">
        <w:rPr>
          <w:color w:val="000000" w:themeColor="text1"/>
        </w:rPr>
        <w:br/>
        <w:t>The following are recommended activities from the large input session:</w:t>
      </w:r>
      <w:r w:rsidRPr="00ED172B">
        <w:rPr>
          <w:color w:val="000000" w:themeColor="text1"/>
        </w:rPr>
        <w:br/>
      </w:r>
      <w:r w:rsidRPr="00ED172B">
        <w:rPr>
          <w:color w:val="000000" w:themeColor="text1"/>
        </w:rPr>
        <w:br/>
        <w:t xml:space="preserve">Frequency: Stakeholders discussed the number of monthly services provided to families and encouraged the team to relook at family needs and increase services if families need more support. The Program will continue to work through a CQI process of Why families cancel or do not show for the home visiting session. The CQI process allows the Team to determine a strategy and implement for a short period of time to determine if this strategy reaps positive outcomes. </w:t>
      </w:r>
      <w:r w:rsidRPr="00ED172B">
        <w:rPr>
          <w:color w:val="000000" w:themeColor="text1"/>
        </w:rPr>
        <w:br/>
      </w:r>
      <w:r w:rsidRPr="00ED172B">
        <w:rPr>
          <w:color w:val="000000" w:themeColor="text1"/>
        </w:rPr>
        <w:br/>
        <w:t xml:space="preserve">Parent Competencies: Stakeholders felt the importance to determine parent knowledge and comfort levels when discussing the use and implementation of strategies. Furthermore, parents shared that having available more interactive parent sessions would allow families to use these EBPS skills within their daily routines. </w:t>
      </w:r>
      <w:r w:rsidRPr="00ED172B">
        <w:rPr>
          <w:color w:val="000000" w:themeColor="text1"/>
        </w:rPr>
        <w:br/>
        <w:t xml:space="preserve">•Stakeholders recommended training parents on strategies to promote the child’s overall development across different settings and with parents and other family members that provide daily support to the child and family. This will ensure continuity and increase opportunities to practice the EBPs strategies that encourages positive outcomes. </w:t>
      </w:r>
      <w:r w:rsidRPr="00ED172B">
        <w:rPr>
          <w:color w:val="000000" w:themeColor="text1"/>
        </w:rPr>
        <w:br/>
      </w:r>
      <w:r w:rsidRPr="00ED172B">
        <w:rPr>
          <w:color w:val="000000" w:themeColor="text1"/>
        </w:rPr>
        <w:br/>
        <w:t xml:space="preserve">Resources: Stakeholders shared that more online or hard copies of resources and tools would provide families with the support needed to support their child’s development. For example, using the Early Start Denver Model (ESDM) Help Is </w:t>
      </w:r>
      <w:proofErr w:type="gramStart"/>
      <w:r w:rsidRPr="00ED172B">
        <w:rPr>
          <w:color w:val="000000" w:themeColor="text1"/>
        </w:rPr>
        <w:t>In</w:t>
      </w:r>
      <w:proofErr w:type="gramEnd"/>
      <w:r w:rsidRPr="00ED172B">
        <w:rPr>
          <w:color w:val="000000" w:themeColor="text1"/>
        </w:rPr>
        <w:t xml:space="preserve"> Your Hands (HIIYH) Parent modules.</w:t>
      </w:r>
      <w:r w:rsidRPr="00ED172B">
        <w:rPr>
          <w:color w:val="000000" w:themeColor="text1"/>
        </w:rPr>
        <w:br/>
        <w:t>•Stakeholders recommended to work in collaboration with the ICC on supporting outreach activities in community setting that reinforces the importance of the early years and strategies that support children’s’ growth and development and to work more closely with pediatricians to share the importance of early development</w:t>
      </w:r>
    </w:p>
    <w:p w14:paraId="6D47C23C" w14:textId="4FEF2F28" w:rsidR="00814758" w:rsidRPr="00ED172B" w:rsidRDefault="00814758" w:rsidP="00814758">
      <w:pPr>
        <w:rPr>
          <w:rFonts w:cs="Arial"/>
          <w:b/>
          <w:i/>
          <w:color w:val="000000" w:themeColor="text1"/>
          <w:szCs w:val="16"/>
        </w:rPr>
      </w:pPr>
      <w:r w:rsidRPr="00ED172B">
        <w:rPr>
          <w:rFonts w:cs="Arial"/>
          <w:b/>
          <w:color w:val="000000" w:themeColor="text1"/>
          <w:szCs w:val="16"/>
        </w:rPr>
        <w:t xml:space="preserve">Provide reasons for A2 slippage, if applicable </w:t>
      </w:r>
    </w:p>
    <w:p w14:paraId="74F37393" w14:textId="6858F2AD" w:rsidR="00814758" w:rsidRDefault="001E39E3" w:rsidP="001E39E3">
      <w:pPr>
        <w:rPr>
          <w:color w:val="000000" w:themeColor="text1"/>
        </w:rPr>
      </w:pPr>
      <w:r w:rsidRPr="00ED172B">
        <w:rPr>
          <w:color w:val="000000" w:themeColor="text1"/>
        </w:rPr>
        <w:t xml:space="preserve">Of the 50 children exiting the program, 46% or 23 out of 50 children were functioning within age expectations in positive social-emotional skills, by the time they existed. This is a decrease of performance of 13.1% from FFY 2020-2021 at 59.09%. </w:t>
      </w:r>
      <w:r w:rsidRPr="00ED172B">
        <w:rPr>
          <w:color w:val="000000" w:themeColor="text1"/>
        </w:rPr>
        <w:br/>
      </w:r>
      <w:r w:rsidRPr="00ED172B">
        <w:rPr>
          <w:color w:val="000000" w:themeColor="text1"/>
        </w:rPr>
        <w:br/>
        <w:t xml:space="preserve">Based on the data review, there were 13 children that were in category “c” of children who improved functioning to a level nearer to same-aged peers but did not reach it. The stakeholders requested to look at data using the following: 1) at age at entry; 2) the length of early intervention services provided; 3) the percentage of services </w:t>
      </w:r>
      <w:proofErr w:type="gramStart"/>
      <w:r w:rsidRPr="00ED172B">
        <w:rPr>
          <w:color w:val="000000" w:themeColor="text1"/>
        </w:rPr>
        <w:t>actually provided</w:t>
      </w:r>
      <w:proofErr w:type="gramEnd"/>
      <w:r w:rsidRPr="00ED172B">
        <w:rPr>
          <w:color w:val="000000" w:themeColor="text1"/>
        </w:rPr>
        <w:t xml:space="preserve">; and 4) types of disability. </w:t>
      </w:r>
      <w:r w:rsidRPr="00ED172B">
        <w:rPr>
          <w:color w:val="000000" w:themeColor="text1"/>
        </w:rPr>
        <w:br/>
      </w:r>
      <w:r w:rsidRPr="00ED172B">
        <w:rPr>
          <w:color w:val="000000" w:themeColor="text1"/>
        </w:rPr>
        <w:br/>
        <w:t>Age at Entry:</w:t>
      </w:r>
      <w:r w:rsidRPr="00ED172B">
        <w:rPr>
          <w:color w:val="000000" w:themeColor="text1"/>
        </w:rPr>
        <w:br/>
        <w:t xml:space="preserve">Seven (7) out of 13 or 54% children were greater than 2 years of age when they were enrolled in EI; 4 out 13 or 31% were between 12 to 23 months of age; and 15% or 2 out of 13 were under 11 months of age. </w:t>
      </w:r>
      <w:r w:rsidRPr="00ED172B">
        <w:rPr>
          <w:color w:val="000000" w:themeColor="text1"/>
        </w:rPr>
        <w:br/>
      </w:r>
      <w:r w:rsidRPr="00ED172B">
        <w:rPr>
          <w:color w:val="000000" w:themeColor="text1"/>
        </w:rPr>
        <w:br/>
        <w:t xml:space="preserve">Length of Services: </w:t>
      </w:r>
      <w:r w:rsidRPr="00ED172B">
        <w:rPr>
          <w:color w:val="000000" w:themeColor="text1"/>
        </w:rPr>
        <w:br/>
        <w:t xml:space="preserve">23% or 3 of the 13 children had less than 11 months of EI Services; 69% or 9 out the 13 had a range of 12 to 23 months of EI service; and 1 out of the 13 had greater than 24 months of service. </w:t>
      </w:r>
      <w:r w:rsidRPr="00ED172B">
        <w:rPr>
          <w:color w:val="000000" w:themeColor="text1"/>
        </w:rPr>
        <w:br/>
      </w:r>
      <w:r w:rsidRPr="00ED172B">
        <w:rPr>
          <w:color w:val="000000" w:themeColor="text1"/>
        </w:rPr>
        <w:br/>
        <w:t xml:space="preserve">Percent of EI Services received as per the child’s IFSP: </w:t>
      </w:r>
      <w:r w:rsidRPr="00ED172B">
        <w:rPr>
          <w:color w:val="000000" w:themeColor="text1"/>
        </w:rPr>
        <w:br/>
        <w:t xml:space="preserve">Of the 13 children in category “c”, there were a total of 15 EI services that these children received as per their IFSP. EI services may include Special Instruction, Speech &amp; Language Therapy, Physical Therapy, or Occupational Therapy. Based on the analysis, 10 of the 15 services were provided at 100% as indicated in the IFSP; 3 out the 15 EI services received 99 to 90% of their EI Services, and 2 out of the 15 received 89 to 80%. </w:t>
      </w:r>
      <w:r w:rsidRPr="00ED172B">
        <w:rPr>
          <w:color w:val="000000" w:themeColor="text1"/>
        </w:rPr>
        <w:br/>
      </w:r>
      <w:r w:rsidRPr="00ED172B">
        <w:rPr>
          <w:color w:val="000000" w:themeColor="text1"/>
        </w:rPr>
        <w:br/>
        <w:t xml:space="preserve">Types of Disabilities: </w:t>
      </w:r>
      <w:r w:rsidRPr="00ED172B">
        <w:rPr>
          <w:color w:val="000000" w:themeColor="text1"/>
        </w:rPr>
        <w:br/>
        <w:t>The were 6 children with developmental delays and 8 children with established conditions. Of the 8 children with established condition, 7 have autism spectrum disorder.</w:t>
      </w:r>
      <w:r w:rsidRPr="00ED172B">
        <w:rPr>
          <w:color w:val="000000" w:themeColor="text1"/>
        </w:rPr>
        <w:br/>
      </w:r>
      <w:r w:rsidRPr="00ED172B">
        <w:rPr>
          <w:color w:val="000000" w:themeColor="text1"/>
        </w:rPr>
        <w:br/>
        <w:t xml:space="preserve">Based on the stakeholder discussion, the average length of time that children are enrolled in EI is about 18 months indicating that infants and toddlers </w:t>
      </w:r>
      <w:r w:rsidRPr="00ED172B">
        <w:rPr>
          <w:color w:val="000000" w:themeColor="text1"/>
        </w:rPr>
        <w:lastRenderedPageBreak/>
        <w:t xml:space="preserve">are not accessing EI service early on. In addition, data also breaks down the early interventions services children and families are receiving versus how many are indicated in the child’s IFSP.  This continues to be a focus of the EI Program’s Continuous Quality Improvement (CQI) Team in looking at the data of why parents have either called to cancel or forget and are not home during scheduled home visiting sessions. The stakeholders shared this may be attributed to the concerns or fears families are still experiencing due to the COVID pandemic.  In Fall 2022, the EI Program began providing in person services and will closely monitor the services and reasons parents provide when cancelling or do not show for home visiting services.  Furthermore, virtual EI services may be an option that families may choose or a combination of some virtual and some in person visits. </w:t>
      </w:r>
      <w:r w:rsidRPr="00ED172B">
        <w:rPr>
          <w:color w:val="000000" w:themeColor="text1"/>
        </w:rPr>
        <w:br/>
      </w:r>
      <w:r w:rsidRPr="00ED172B">
        <w:rPr>
          <w:color w:val="000000" w:themeColor="text1"/>
        </w:rPr>
        <w:br/>
        <w:t>The following are recommended activities from the large input session:</w:t>
      </w:r>
      <w:r w:rsidRPr="00ED172B">
        <w:rPr>
          <w:color w:val="000000" w:themeColor="text1"/>
        </w:rPr>
        <w:br/>
      </w:r>
      <w:r w:rsidRPr="00ED172B">
        <w:rPr>
          <w:color w:val="000000" w:themeColor="text1"/>
        </w:rPr>
        <w:br/>
        <w:t xml:space="preserve">Frequency: Stakeholders discussed the number of monthly services provided to families and encouraged the team to relook at family needs and increase services if families need more support. The Program will continue to work through a CQI process of Why families cancel or do not show for the home visiting session. The CQI process allows the Team to determine a strategy and implement for a short period of time to determine if this strategy reaps positive outcomes. </w:t>
      </w:r>
      <w:r w:rsidRPr="00ED172B">
        <w:rPr>
          <w:color w:val="000000" w:themeColor="text1"/>
        </w:rPr>
        <w:br/>
      </w:r>
      <w:r w:rsidRPr="00ED172B">
        <w:rPr>
          <w:color w:val="000000" w:themeColor="text1"/>
        </w:rPr>
        <w:br/>
        <w:t xml:space="preserve">Parent Competencies: Stakeholders felt the importance to determine parent knowledge and comfort levels when discussing the use and implementation of strategies. Furthermore, parents shared that having available more interactive parent sessions would allow families to use these EBPS skills within their daily routines. </w:t>
      </w:r>
      <w:r w:rsidRPr="00ED172B">
        <w:rPr>
          <w:color w:val="000000" w:themeColor="text1"/>
        </w:rPr>
        <w:br/>
        <w:t xml:space="preserve">• Stakeholders recommended training parents on strategies to promote the child’s overall development across different settings and with parents and other family members that provide daily support to the child and family. This will ensure continuity and increase opportunities to practice the EBPs strategies that encourages positive outcomes. </w:t>
      </w:r>
      <w:r w:rsidRPr="00ED172B">
        <w:rPr>
          <w:color w:val="000000" w:themeColor="text1"/>
        </w:rPr>
        <w:br/>
      </w:r>
      <w:r w:rsidRPr="00ED172B">
        <w:rPr>
          <w:color w:val="000000" w:themeColor="text1"/>
        </w:rPr>
        <w:br/>
        <w:t xml:space="preserve">Resources: Stakeholders shared that more online or hard copies of resources and tools would provide families with the support needed to support their child’s development. For example, using the Early Start Denver Model (ESDM) Help Is </w:t>
      </w:r>
      <w:proofErr w:type="gramStart"/>
      <w:r w:rsidRPr="00ED172B">
        <w:rPr>
          <w:color w:val="000000" w:themeColor="text1"/>
        </w:rPr>
        <w:t>In</w:t>
      </w:r>
      <w:proofErr w:type="gramEnd"/>
      <w:r w:rsidRPr="00ED172B">
        <w:rPr>
          <w:color w:val="000000" w:themeColor="text1"/>
        </w:rPr>
        <w:t xml:space="preserve"> Your Hands (HIIYH) Parent modules.</w:t>
      </w:r>
      <w:r w:rsidRPr="00ED172B">
        <w:rPr>
          <w:color w:val="000000" w:themeColor="text1"/>
        </w:rPr>
        <w:br/>
        <w:t>• Stakeholders recommended to work in collaboration with the ICC on supporting outreach activities in community setting that reinforces the importance of the early years and strategies that support children’s’ growth and development and to work more closely with pediatricians to share the importance of early development</w:t>
      </w:r>
    </w:p>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0</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0.00%</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16</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32.00%</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22</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44.00%</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11</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22.00%</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1</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2.00%</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4571E91E" w:rsidR="00037032" w:rsidRPr="00ED172B" w:rsidRDefault="00CD74B5" w:rsidP="00037032">
            <w:pPr>
              <w:keepNext/>
              <w:jc w:val="center"/>
              <w:rPr>
                <w:b/>
                <w:color w:val="000000" w:themeColor="text1"/>
                <w:szCs w:val="16"/>
              </w:rPr>
            </w:pPr>
            <w:r>
              <w:rPr>
                <w:rFonts w:cs="Arial"/>
                <w:b/>
                <w:color w:val="000000" w:themeColor="text1"/>
                <w:szCs w:val="16"/>
              </w:rPr>
              <w:t>FFY 2020 Data</w:t>
            </w:r>
          </w:p>
        </w:tc>
        <w:tc>
          <w:tcPr>
            <w:tcW w:w="1440" w:type="dxa"/>
            <w:shd w:val="clear" w:color="auto" w:fill="auto"/>
            <w:vAlign w:val="bottom"/>
          </w:tcPr>
          <w:p w14:paraId="29E20774" w14:textId="3E08EF47" w:rsidR="00037032" w:rsidRPr="00ED172B" w:rsidRDefault="00F22D09" w:rsidP="00037032">
            <w:pPr>
              <w:keepNext/>
              <w:jc w:val="center"/>
              <w:rPr>
                <w:b/>
                <w:color w:val="000000" w:themeColor="text1"/>
                <w:szCs w:val="16"/>
              </w:rPr>
            </w:pPr>
            <w:r>
              <w:rPr>
                <w:rFonts w:cs="Arial"/>
                <w:b/>
                <w:color w:val="000000" w:themeColor="text1"/>
                <w:szCs w:val="16"/>
              </w:rPr>
              <w:t>FFY 2021 Target</w:t>
            </w:r>
          </w:p>
        </w:tc>
        <w:tc>
          <w:tcPr>
            <w:tcW w:w="1260" w:type="dxa"/>
            <w:shd w:val="clear" w:color="auto" w:fill="auto"/>
            <w:vAlign w:val="bottom"/>
          </w:tcPr>
          <w:p w14:paraId="5F44A470" w14:textId="77D0464A" w:rsidR="00037032" w:rsidRPr="00ED172B" w:rsidRDefault="00F22D09" w:rsidP="00037032">
            <w:pPr>
              <w:keepNext/>
              <w:jc w:val="center"/>
              <w:rPr>
                <w:b/>
                <w:color w:val="000000" w:themeColor="text1"/>
                <w:szCs w:val="16"/>
              </w:rPr>
            </w:pPr>
            <w:r>
              <w:rPr>
                <w:rFonts w:cs="Arial"/>
                <w:b/>
                <w:color w:val="000000" w:themeColor="text1"/>
                <w:szCs w:val="16"/>
              </w:rPr>
              <w:t>FFY 2021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33</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49</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82.50%</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83.00%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67.35%</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12</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50</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38.64%</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39.00%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24.00%</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Slippage</w:t>
            </w:r>
          </w:p>
        </w:tc>
      </w:tr>
    </w:tbl>
    <w:p w14:paraId="7B13404B" w14:textId="7A993A35" w:rsidR="0025243E" w:rsidRPr="00ED172B" w:rsidRDefault="0025243E" w:rsidP="0025243E">
      <w:pPr>
        <w:rPr>
          <w:rFonts w:cs="Arial"/>
          <w:b/>
          <w:i/>
          <w:color w:val="000000" w:themeColor="text1"/>
          <w:szCs w:val="16"/>
        </w:rPr>
      </w:pPr>
      <w:r w:rsidRPr="00ED172B">
        <w:rPr>
          <w:rFonts w:cs="Arial"/>
          <w:b/>
          <w:color w:val="000000" w:themeColor="text1"/>
          <w:szCs w:val="16"/>
        </w:rPr>
        <w:t>Provide reasons for B1 slippage, if applicable</w:t>
      </w:r>
    </w:p>
    <w:p w14:paraId="2C9675F5" w14:textId="69178220" w:rsidR="0025243E" w:rsidRDefault="001E39E3" w:rsidP="001E39E3">
      <w:pPr>
        <w:rPr>
          <w:color w:val="000000" w:themeColor="text1"/>
        </w:rPr>
      </w:pPr>
      <w:r w:rsidRPr="00ED172B">
        <w:rPr>
          <w:color w:val="000000" w:themeColor="text1"/>
        </w:rPr>
        <w:t xml:space="preserve">Of children who entered the program below age expectation in acquisition and use of knowledge and skills (including early language/ communication), 67.3% or 33/49 substantially increased their rate of growth in acquisition and use of knowledge and skill. This is a slippage of 15.2% based on the 82.5% reported FFY 2020-2021 for this indicator. </w:t>
      </w:r>
      <w:r w:rsidRPr="00ED172B">
        <w:rPr>
          <w:color w:val="000000" w:themeColor="text1"/>
        </w:rPr>
        <w:br/>
      </w:r>
      <w:r w:rsidRPr="00ED172B">
        <w:rPr>
          <w:color w:val="000000" w:themeColor="text1"/>
        </w:rPr>
        <w:br/>
        <w:t xml:space="preserve">Based on the data review, there were 16 children that were in category “b” of children who improved functioning but not sufficient to move nearer to function comparable to same age peers. The stakeholders requested to look at data using the following: 1) at age at entry; 2) the length of early intervention services provided; 3) the percentage of services </w:t>
      </w:r>
      <w:proofErr w:type="gramStart"/>
      <w:r w:rsidRPr="00ED172B">
        <w:rPr>
          <w:color w:val="000000" w:themeColor="text1"/>
        </w:rPr>
        <w:t>actually provided</w:t>
      </w:r>
      <w:proofErr w:type="gramEnd"/>
      <w:r w:rsidRPr="00ED172B">
        <w:rPr>
          <w:color w:val="000000" w:themeColor="text1"/>
        </w:rPr>
        <w:t xml:space="preserve">; and 4) types of disability. </w:t>
      </w:r>
      <w:r w:rsidRPr="00ED172B">
        <w:rPr>
          <w:color w:val="000000" w:themeColor="text1"/>
        </w:rPr>
        <w:br/>
      </w:r>
      <w:r w:rsidRPr="00ED172B">
        <w:rPr>
          <w:color w:val="000000" w:themeColor="text1"/>
        </w:rPr>
        <w:br/>
        <w:t>Age at Entry:</w:t>
      </w:r>
      <w:r w:rsidRPr="00ED172B">
        <w:rPr>
          <w:color w:val="000000" w:themeColor="text1"/>
        </w:rPr>
        <w:br/>
        <w:t xml:space="preserve">Nine out of 16 or 56% children were greater than 2 years of age when they were enrolled in EI, 3 out 16 or 19% were between 12 to 23 months of age and 25% or 4 out of 16 were under 11 months of age. </w:t>
      </w:r>
      <w:r w:rsidRPr="00ED172B">
        <w:rPr>
          <w:color w:val="000000" w:themeColor="text1"/>
        </w:rPr>
        <w:br/>
      </w:r>
      <w:r w:rsidRPr="00ED172B">
        <w:rPr>
          <w:color w:val="000000" w:themeColor="text1"/>
        </w:rPr>
        <w:br/>
        <w:t xml:space="preserve">Length of Services: </w:t>
      </w:r>
      <w:r w:rsidRPr="00ED172B">
        <w:rPr>
          <w:color w:val="000000" w:themeColor="text1"/>
        </w:rPr>
        <w:br/>
      </w:r>
      <w:r w:rsidRPr="00ED172B">
        <w:rPr>
          <w:color w:val="000000" w:themeColor="text1"/>
        </w:rPr>
        <w:lastRenderedPageBreak/>
        <w:t xml:space="preserve">31% or 5 out of the 16 children had less than 11 months of EI Services; 50% or 8 out the 16 children had a range of 12 to 23 months of EI service; and 3 out of the 16 or 19% had greater than 24 months of service. </w:t>
      </w:r>
      <w:r w:rsidRPr="00ED172B">
        <w:rPr>
          <w:color w:val="000000" w:themeColor="text1"/>
        </w:rPr>
        <w:br/>
      </w:r>
      <w:r w:rsidRPr="00ED172B">
        <w:rPr>
          <w:color w:val="000000" w:themeColor="text1"/>
        </w:rPr>
        <w:br/>
        <w:t>Percent of EI Services received as per the child’s IFSP:</w:t>
      </w:r>
      <w:r w:rsidRPr="00ED172B">
        <w:rPr>
          <w:color w:val="000000" w:themeColor="text1"/>
        </w:rPr>
        <w:br/>
        <w:t xml:space="preserve">Of the 16 children in category b, there were a total of 20 EI services that these children received as per their IFSP. EI services may include Special Instruction, Speech &amp; Language Therapy, Physical Therapy, or Occupational Therapy. Based on the analysis, 6 of the 20 services were provided at 100% as indicated in the IFSP; 8 out the 20 EI services were completed 99 to 90%, 1 out of the 20 received 89 to 80% of the EI services; 4 out of the 20 received 79 to 70% of the </w:t>
      </w:r>
      <w:proofErr w:type="gramStart"/>
      <w:r w:rsidRPr="00ED172B">
        <w:rPr>
          <w:color w:val="000000" w:themeColor="text1"/>
        </w:rPr>
        <w:t>services ;</w:t>
      </w:r>
      <w:proofErr w:type="gramEnd"/>
      <w:r w:rsidRPr="00ED172B">
        <w:rPr>
          <w:color w:val="000000" w:themeColor="text1"/>
        </w:rPr>
        <w:t xml:space="preserve"> and 1 received 50 – 50% of the services . </w:t>
      </w:r>
      <w:r w:rsidRPr="00ED172B">
        <w:rPr>
          <w:color w:val="000000" w:themeColor="text1"/>
        </w:rPr>
        <w:br/>
      </w:r>
      <w:r w:rsidRPr="00ED172B">
        <w:rPr>
          <w:color w:val="000000" w:themeColor="text1"/>
        </w:rPr>
        <w:br/>
        <w:t xml:space="preserve">Types of Disabilities: </w:t>
      </w:r>
      <w:r w:rsidRPr="00ED172B">
        <w:rPr>
          <w:color w:val="000000" w:themeColor="text1"/>
        </w:rPr>
        <w:br/>
        <w:t>The were 8 children with developmental delays and 8 children with established conditions. Of the 8 children with established condition 5 have autism spectrum disorder.</w:t>
      </w:r>
      <w:r w:rsidRPr="00ED172B">
        <w:rPr>
          <w:color w:val="000000" w:themeColor="text1"/>
        </w:rPr>
        <w:br/>
      </w:r>
      <w:r w:rsidRPr="00ED172B">
        <w:rPr>
          <w:color w:val="000000" w:themeColor="text1"/>
        </w:rPr>
        <w:br/>
        <w:t xml:space="preserve">Based on the stakeholder discussion, the average length of time that children are enrolled in EI is about 18 months indicating that infants and toddlers are not accessing EI service early on. In addition, data also breaks down the early interventions services children and families are receiving versus how many are indicated in the child’s IFSP.  This continues to be a focus of the EI Program’s Continuous Quality Improvement (CQI) Team in looking at the data of why parents have either called to cancel or forget and are not home during scheduled home visiting sessions. The stakeholders shared this may be attributed to the concerns or fears families are still experiencing due to the COVID pandemic.  In Fall 2022, the EI Program began providing in person services and will closely monitor the services and reasons parents provide when cancelling or do not show for home visiting services.  Furthermore, virtual EI services may be an option that families may choose or a combination of some virtual and some in person visits. </w:t>
      </w:r>
      <w:r w:rsidRPr="00ED172B">
        <w:rPr>
          <w:color w:val="000000" w:themeColor="text1"/>
        </w:rPr>
        <w:br/>
      </w:r>
      <w:r w:rsidRPr="00ED172B">
        <w:rPr>
          <w:color w:val="000000" w:themeColor="text1"/>
        </w:rPr>
        <w:br/>
        <w:t>The following are recommended activities from the large input session:</w:t>
      </w:r>
      <w:r w:rsidRPr="00ED172B">
        <w:rPr>
          <w:color w:val="000000" w:themeColor="text1"/>
        </w:rPr>
        <w:br/>
      </w:r>
      <w:r w:rsidRPr="00ED172B">
        <w:rPr>
          <w:color w:val="000000" w:themeColor="text1"/>
        </w:rPr>
        <w:br/>
        <w:t xml:space="preserve">Frequency: Stakeholders discussed the number of monthly services provided to families and encouraged the team to relook at family needs and increase services if families need more support. The Program will continue to work through a CQI process of Why families cancel or do not show for the home visiting session. The CQI process allows the Team to determine a strategy and implement for a short period of time to determine if this strategy reaps positive outcomes. </w:t>
      </w:r>
      <w:r w:rsidRPr="00ED172B">
        <w:rPr>
          <w:color w:val="000000" w:themeColor="text1"/>
        </w:rPr>
        <w:br/>
      </w:r>
      <w:r w:rsidRPr="00ED172B">
        <w:rPr>
          <w:color w:val="000000" w:themeColor="text1"/>
        </w:rPr>
        <w:br/>
        <w:t xml:space="preserve">Parent Competencies: Stakeholders felt the importance to determine parent knowledge and comfort levels when discussing the use and implementation of strategies. Furthermore, parents shared that having available more interactive parent sessions would allow families to use these EBPS skills within their daily routines. </w:t>
      </w:r>
      <w:r w:rsidRPr="00ED172B">
        <w:rPr>
          <w:color w:val="000000" w:themeColor="text1"/>
        </w:rPr>
        <w:br/>
        <w:t xml:space="preserve">• Stakeholders recommended training parents on strategies to promote the child’s overall development across different settings and with parents and other family members that provide daily support to the child and family. This will ensure continuity and increase opportunities to practice the EBPs strategies that encourages positive outcomes. </w:t>
      </w:r>
      <w:r w:rsidRPr="00ED172B">
        <w:rPr>
          <w:color w:val="000000" w:themeColor="text1"/>
        </w:rPr>
        <w:br/>
      </w:r>
      <w:r w:rsidRPr="00ED172B">
        <w:rPr>
          <w:color w:val="000000" w:themeColor="text1"/>
        </w:rPr>
        <w:br/>
        <w:t xml:space="preserve">Resources: Stakeholders shared that more online or hard copies of resources and tools would provide families with the support needed to support their child’s development. For example, using the Early Start Denver Model (ESDM) Help Is </w:t>
      </w:r>
      <w:proofErr w:type="gramStart"/>
      <w:r w:rsidRPr="00ED172B">
        <w:rPr>
          <w:color w:val="000000" w:themeColor="text1"/>
        </w:rPr>
        <w:t>In</w:t>
      </w:r>
      <w:proofErr w:type="gramEnd"/>
      <w:r w:rsidRPr="00ED172B">
        <w:rPr>
          <w:color w:val="000000" w:themeColor="text1"/>
        </w:rPr>
        <w:t xml:space="preserve"> Your Hands (HIIYH) Parent modules.</w:t>
      </w:r>
      <w:r w:rsidRPr="00ED172B">
        <w:rPr>
          <w:color w:val="000000" w:themeColor="text1"/>
        </w:rPr>
        <w:br/>
        <w:t>• Stakeholders recommended to work in collaboration with the ICC on supporting outreach activities in community setting that reinforces the importance of the early years and strategies that support children’s’ growth and development and to work more closely with pediatricians to share the importance of early development</w:t>
      </w:r>
    </w:p>
    <w:p w14:paraId="23380375" w14:textId="5FE29863"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B2 slippage, if applicable </w:t>
      </w:r>
    </w:p>
    <w:p w14:paraId="36E975F9" w14:textId="38D3082C" w:rsidR="0025243E" w:rsidRDefault="001E39E3" w:rsidP="001E39E3">
      <w:pPr>
        <w:rPr>
          <w:color w:val="000000" w:themeColor="text1"/>
        </w:rPr>
      </w:pPr>
      <w:r w:rsidRPr="00ED172B">
        <w:rPr>
          <w:color w:val="000000" w:themeColor="text1"/>
        </w:rPr>
        <w:t>Twenty- four (24%) or 12 out 50 of children were functioning within age expectations in acquisition and use of knowledge and skills by the time they existed. This is a slippage in performance by 14.6% from the performance of 38.64% reported for FFY 2020-2021</w:t>
      </w:r>
      <w:r w:rsidRPr="00ED172B">
        <w:rPr>
          <w:color w:val="000000" w:themeColor="text1"/>
        </w:rPr>
        <w:br/>
      </w:r>
      <w:r w:rsidRPr="00ED172B">
        <w:rPr>
          <w:color w:val="000000" w:themeColor="text1"/>
        </w:rPr>
        <w:br/>
        <w:t xml:space="preserve">Based on the data review, there were 22 children that were in category “c” of children who improved functioning to a level nearer to same-aged peers but did not reach it. The stakeholders requested to look at data using the following: 1) at age at entry; 2) the length of early intervention services provided; 3) the percentage of services </w:t>
      </w:r>
      <w:proofErr w:type="gramStart"/>
      <w:r w:rsidRPr="00ED172B">
        <w:rPr>
          <w:color w:val="000000" w:themeColor="text1"/>
        </w:rPr>
        <w:t>actually provided</w:t>
      </w:r>
      <w:proofErr w:type="gramEnd"/>
      <w:r w:rsidRPr="00ED172B">
        <w:rPr>
          <w:color w:val="000000" w:themeColor="text1"/>
        </w:rPr>
        <w:t xml:space="preserve">; and 4) types of disability. </w:t>
      </w:r>
      <w:r w:rsidRPr="00ED172B">
        <w:rPr>
          <w:color w:val="000000" w:themeColor="text1"/>
        </w:rPr>
        <w:br/>
      </w:r>
      <w:r w:rsidRPr="00ED172B">
        <w:rPr>
          <w:color w:val="000000" w:themeColor="text1"/>
        </w:rPr>
        <w:br/>
        <w:t>Age at Entry:</w:t>
      </w:r>
      <w:r w:rsidRPr="00ED172B">
        <w:rPr>
          <w:color w:val="000000" w:themeColor="text1"/>
        </w:rPr>
        <w:br/>
        <w:t xml:space="preserve">Nine (9) out of 22 or 41% of the children were greater than 2 years of age when they were enrolled in EI; 10 out 22 or 45% were between 12 to 23 months of age; and 14% or 3 out of 22 were under 11 months of age. </w:t>
      </w:r>
      <w:r w:rsidRPr="00ED172B">
        <w:rPr>
          <w:color w:val="000000" w:themeColor="text1"/>
        </w:rPr>
        <w:br/>
      </w:r>
      <w:r w:rsidRPr="00ED172B">
        <w:rPr>
          <w:color w:val="000000" w:themeColor="text1"/>
        </w:rPr>
        <w:br/>
        <w:t xml:space="preserve">Length of Services: </w:t>
      </w:r>
      <w:r w:rsidRPr="00ED172B">
        <w:rPr>
          <w:color w:val="000000" w:themeColor="text1"/>
        </w:rPr>
        <w:br/>
        <w:t xml:space="preserve">36% or 8 of the 22 children had less than 11 months of EI Services; 50% or 11 out the 22 had a range of 12 to 23 months of EI service; and 3 out of the 22 or 14% had greater than 24 months of service. </w:t>
      </w:r>
      <w:r w:rsidRPr="00ED172B">
        <w:rPr>
          <w:color w:val="000000" w:themeColor="text1"/>
        </w:rPr>
        <w:br/>
      </w:r>
      <w:r w:rsidRPr="00ED172B">
        <w:rPr>
          <w:color w:val="000000" w:themeColor="text1"/>
        </w:rPr>
        <w:br/>
        <w:t>Percent of EI Services received as per the child’s IFSP:</w:t>
      </w:r>
      <w:r w:rsidRPr="00ED172B">
        <w:rPr>
          <w:color w:val="000000" w:themeColor="text1"/>
        </w:rPr>
        <w:br/>
        <w:t xml:space="preserve">Of the 22 children in category “c”, there were a total of 26 EI services that these children received as per their IFSP. EI services may include Special Instruction, Speech &amp; Language Therapy, Physical Therapy, or Occupational Therapy. Based on the analysis, 11 of the 26 services were provided at 100% as indicated in the IFSP; 6 out the 26 EI services received 99 to 90% of their EI Services, 5 out of the 26 received 89 to 80%., 1 out of the 26 received 79 to 70%, 2 out of the 26 received 69 to 60%, and 1 out of the 26 received 59 to 50%. </w:t>
      </w:r>
      <w:r w:rsidRPr="00ED172B">
        <w:rPr>
          <w:color w:val="000000" w:themeColor="text1"/>
        </w:rPr>
        <w:br/>
        <w:t xml:space="preserve"> </w:t>
      </w:r>
      <w:r w:rsidRPr="00ED172B">
        <w:rPr>
          <w:color w:val="000000" w:themeColor="text1"/>
        </w:rPr>
        <w:br/>
        <w:t xml:space="preserve">Types of Disabilities: </w:t>
      </w:r>
      <w:r w:rsidRPr="00ED172B">
        <w:rPr>
          <w:color w:val="000000" w:themeColor="text1"/>
        </w:rPr>
        <w:br/>
        <w:t>The were 12 children with developmental delays and 10 children with established conditions. Of the 10 children with established condition 6 have autism spectrum disorder.</w:t>
      </w:r>
      <w:r w:rsidRPr="00ED172B">
        <w:rPr>
          <w:color w:val="000000" w:themeColor="text1"/>
        </w:rPr>
        <w:br/>
      </w:r>
      <w:r w:rsidRPr="00ED172B">
        <w:rPr>
          <w:color w:val="000000" w:themeColor="text1"/>
        </w:rPr>
        <w:br/>
        <w:t xml:space="preserve">Based on the stakeholder discussion, the average length of time that children are enrolled in EI is about 18 months indicating that infants and toddlers are not accessing EI service early on. In addition, data also breaks down the early interventions services children and families are receiving versus how many are indicated in the child’s IFSP.  This continues to be a focus of the EI Program’s Continuous Quality Improvement (CQI) Team in looking at the data of why parents have either called to cancel or forget and are not home during scheduled home visiting sessions. The stakeholders shared this may be attributed to the concerns or fears families are still experiencing due to the COVID pandemic.  In Fall 2022, the EI Program began providing in person services and will closely monitor the services and reasons parents provide when cancelling or do not show for home visiting services.  Furthermore, virtual EI services may be an option that families may choose or a combination of some virtual and some in person visits. </w:t>
      </w:r>
      <w:r w:rsidRPr="00ED172B">
        <w:rPr>
          <w:color w:val="000000" w:themeColor="text1"/>
        </w:rPr>
        <w:br/>
      </w:r>
      <w:r w:rsidRPr="00ED172B">
        <w:rPr>
          <w:color w:val="000000" w:themeColor="text1"/>
        </w:rPr>
        <w:br/>
        <w:t>The following are recommended activities from the large input session:</w:t>
      </w:r>
      <w:r w:rsidRPr="00ED172B">
        <w:rPr>
          <w:color w:val="000000" w:themeColor="text1"/>
        </w:rPr>
        <w:br/>
      </w:r>
      <w:r w:rsidRPr="00ED172B">
        <w:rPr>
          <w:color w:val="000000" w:themeColor="text1"/>
        </w:rPr>
        <w:br/>
      </w:r>
      <w:r w:rsidRPr="00ED172B">
        <w:rPr>
          <w:color w:val="000000" w:themeColor="text1"/>
        </w:rPr>
        <w:lastRenderedPageBreak/>
        <w:t xml:space="preserve">Frequency: Stakeholders discussed the number of monthly services provided to families and encouraged the team to relook at family needs and increase services if families need more support. The Program will continue to work through a CQI process of Why families cancel or do not show for the home visiting session. The CQI process allows the Team to determine a strategy and implement for a short period of time to determine if this strategy reaps positive outcomes. </w:t>
      </w:r>
      <w:r w:rsidRPr="00ED172B">
        <w:rPr>
          <w:color w:val="000000" w:themeColor="text1"/>
        </w:rPr>
        <w:br/>
      </w:r>
      <w:r w:rsidRPr="00ED172B">
        <w:rPr>
          <w:color w:val="000000" w:themeColor="text1"/>
        </w:rPr>
        <w:br/>
        <w:t xml:space="preserve">Parent Competencies: Stakeholders felt the importance to determine parent knowledge and comfort levels when discussing the use and implementation of strategies. Furthermore, parents shared that having available more interactive parent sessions would allow families to use these EBPS skills within their daily routines. </w:t>
      </w:r>
      <w:r w:rsidRPr="00ED172B">
        <w:rPr>
          <w:color w:val="000000" w:themeColor="text1"/>
        </w:rPr>
        <w:br/>
        <w:t xml:space="preserve">• Stakeholders recommended training parents on strategies to promote the child’s overall development across different settings and with parents and other family members that provide daily support to the child and family. This will ensure continuity and increase opportunities to practice the EBPs strategies that encourages positive outcomes. </w:t>
      </w:r>
      <w:r w:rsidRPr="00ED172B">
        <w:rPr>
          <w:color w:val="000000" w:themeColor="text1"/>
        </w:rPr>
        <w:br/>
      </w:r>
      <w:r w:rsidRPr="00ED172B">
        <w:rPr>
          <w:color w:val="000000" w:themeColor="text1"/>
        </w:rPr>
        <w:br/>
        <w:t xml:space="preserve">Resources: Stakeholders shared that more online or hard copies of resources and tools would provide families with the support needed to support their child’s development. For example, using the Early Start Denver Model (ESDM) Help Is </w:t>
      </w:r>
      <w:proofErr w:type="gramStart"/>
      <w:r w:rsidRPr="00ED172B">
        <w:rPr>
          <w:color w:val="000000" w:themeColor="text1"/>
        </w:rPr>
        <w:t>In</w:t>
      </w:r>
      <w:proofErr w:type="gramEnd"/>
      <w:r w:rsidRPr="00ED172B">
        <w:rPr>
          <w:color w:val="000000" w:themeColor="text1"/>
        </w:rPr>
        <w:t xml:space="preserve"> Your Hands (HIIYH) Parent modules.</w:t>
      </w:r>
      <w:r w:rsidRPr="00ED172B">
        <w:rPr>
          <w:color w:val="000000" w:themeColor="text1"/>
        </w:rPr>
        <w:br/>
        <w:t>• Stakeholders recommended to work in collaboration with the ICC on supporting outreach activities in community setting that reinforces the importance of the early years and strategies that support children’s’ growth and development and to work more closely with pediatricians to share the importance of early development</w:t>
      </w:r>
    </w:p>
    <w:p w14:paraId="59C78231" w14:textId="77777777" w:rsidR="001A4B29" w:rsidRPr="00ED172B" w:rsidRDefault="001A4B29">
      <w:pPr>
        <w:rPr>
          <w:b/>
          <w:color w:val="000000" w:themeColor="text1"/>
        </w:rPr>
      </w:pPr>
      <w:r w:rsidRPr="00ED172B">
        <w:rPr>
          <w:b/>
          <w:color w:val="000000" w:themeColor="text1"/>
        </w:rPr>
        <w:t xml:space="preserve">Outcome C: Use of appropriate behaviors to meet their </w:t>
      </w:r>
      <w:proofErr w:type="gramStart"/>
      <w:r w:rsidRPr="00ED172B">
        <w:rPr>
          <w:b/>
          <w:color w:val="000000" w:themeColor="text1"/>
        </w:rPr>
        <w:t>needs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0</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0.00%</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14</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28.00%</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14</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28.00%</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12</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24.00%</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10</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20.00%</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C257A60" w:rsidR="00037032" w:rsidRPr="00ED172B" w:rsidRDefault="00CD74B5" w:rsidP="00037032">
            <w:pPr>
              <w:keepNext/>
              <w:jc w:val="center"/>
              <w:rPr>
                <w:rFonts w:cs="Arial"/>
                <w:b/>
                <w:color w:val="000000" w:themeColor="text1"/>
                <w:szCs w:val="16"/>
              </w:rPr>
            </w:pPr>
            <w:r>
              <w:rPr>
                <w:rFonts w:cs="Arial"/>
                <w:b/>
                <w:color w:val="000000" w:themeColor="text1"/>
                <w:szCs w:val="16"/>
              </w:rPr>
              <w:t>FFY 2020 Data</w:t>
            </w:r>
          </w:p>
        </w:tc>
        <w:tc>
          <w:tcPr>
            <w:tcW w:w="1350" w:type="dxa"/>
            <w:shd w:val="clear" w:color="auto" w:fill="auto"/>
            <w:vAlign w:val="bottom"/>
          </w:tcPr>
          <w:p w14:paraId="1F1B0E9C" w14:textId="14D46129" w:rsidR="00037032" w:rsidRPr="00ED172B" w:rsidRDefault="00F22D09" w:rsidP="00037032">
            <w:pPr>
              <w:keepNext/>
              <w:jc w:val="center"/>
              <w:rPr>
                <w:rFonts w:cs="Arial"/>
                <w:b/>
                <w:color w:val="000000" w:themeColor="text1"/>
                <w:szCs w:val="16"/>
              </w:rPr>
            </w:pPr>
            <w:r>
              <w:rPr>
                <w:rFonts w:cs="Arial"/>
                <w:b/>
                <w:color w:val="000000" w:themeColor="text1"/>
                <w:szCs w:val="16"/>
              </w:rPr>
              <w:t>FFY 2021 Target</w:t>
            </w:r>
          </w:p>
        </w:tc>
        <w:tc>
          <w:tcPr>
            <w:tcW w:w="1260" w:type="dxa"/>
            <w:shd w:val="clear" w:color="auto" w:fill="auto"/>
            <w:vAlign w:val="bottom"/>
          </w:tcPr>
          <w:p w14:paraId="6C0C38FB" w14:textId="32A022C9" w:rsidR="00037032" w:rsidRPr="00ED172B" w:rsidRDefault="00F22D09" w:rsidP="00037032">
            <w:pPr>
              <w:keepNext/>
              <w:jc w:val="center"/>
              <w:rPr>
                <w:rFonts w:cs="Arial"/>
                <w:b/>
                <w:color w:val="000000" w:themeColor="text1"/>
                <w:szCs w:val="16"/>
              </w:rPr>
            </w:pPr>
            <w:r>
              <w:rPr>
                <w:rFonts w:cs="Arial"/>
                <w:b/>
                <w:color w:val="000000" w:themeColor="text1"/>
                <w:szCs w:val="16"/>
              </w:rPr>
              <w:t>FFY 2021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26</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40</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72.50%</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73.00%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65.00%</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22</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50</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54.55%</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56.00%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44.00%</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bl>
    <w:p w14:paraId="0C98B13B" w14:textId="2EB2D9BB"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C1 slippage, if applicable </w:t>
      </w:r>
    </w:p>
    <w:p w14:paraId="58D3E219" w14:textId="0CFB8E3B" w:rsidR="0025243E" w:rsidRDefault="005C14C2" w:rsidP="005C14C2">
      <w:pPr>
        <w:rPr>
          <w:color w:val="000000" w:themeColor="text1"/>
        </w:rPr>
      </w:pPr>
      <w:r w:rsidRPr="00ED172B">
        <w:rPr>
          <w:color w:val="000000" w:themeColor="text1"/>
        </w:rPr>
        <w:t xml:space="preserve">Of children who entered the program below age expectation in the use of appropriate behaviors to meet their needs, 65% or 26 out of 40 children substantially increased their rate of growth in the use of appropriate behaviors to meet their needs. This is a slippage in performance by 7.5% based on the FFY 2020-2021 performance of 72.5%. </w:t>
      </w:r>
      <w:r w:rsidRPr="00ED172B">
        <w:rPr>
          <w:color w:val="000000" w:themeColor="text1"/>
        </w:rPr>
        <w:br/>
      </w:r>
      <w:r w:rsidRPr="00ED172B">
        <w:rPr>
          <w:color w:val="000000" w:themeColor="text1"/>
        </w:rPr>
        <w:br/>
        <w:t xml:space="preserve">Based on the data review, there were 14 children that were in category “b” of children who improved functioning but not sufficient to move nearer to function comparable to same age peers. The stakeholders requested to look at data using the following: 1) at age at entry; 2) the length of early intervention services provided; 3) the percentage of services </w:t>
      </w:r>
      <w:proofErr w:type="gramStart"/>
      <w:r w:rsidRPr="00ED172B">
        <w:rPr>
          <w:color w:val="000000" w:themeColor="text1"/>
        </w:rPr>
        <w:t>actually provided</w:t>
      </w:r>
      <w:proofErr w:type="gramEnd"/>
      <w:r w:rsidRPr="00ED172B">
        <w:rPr>
          <w:color w:val="000000" w:themeColor="text1"/>
        </w:rPr>
        <w:t xml:space="preserve">; and 4) types of disability. </w:t>
      </w:r>
      <w:r w:rsidRPr="00ED172B">
        <w:rPr>
          <w:color w:val="000000" w:themeColor="text1"/>
        </w:rPr>
        <w:br/>
      </w:r>
      <w:r w:rsidRPr="00ED172B">
        <w:rPr>
          <w:color w:val="000000" w:themeColor="text1"/>
        </w:rPr>
        <w:br/>
        <w:t>Age at Entry:</w:t>
      </w:r>
      <w:r w:rsidRPr="00ED172B">
        <w:rPr>
          <w:color w:val="000000" w:themeColor="text1"/>
        </w:rPr>
        <w:br/>
        <w:t xml:space="preserve">Seven (7) out of 14 or 50% were greater than 2 years of age when they were enrolled in EI; 5 out of 14 or 36% were between 12 to 23 months of age; and 2 out of 14 or 14% were under 11 months of age. </w:t>
      </w:r>
      <w:r w:rsidRPr="00ED172B">
        <w:rPr>
          <w:color w:val="000000" w:themeColor="text1"/>
        </w:rPr>
        <w:br/>
      </w:r>
      <w:r w:rsidRPr="00ED172B">
        <w:rPr>
          <w:color w:val="000000" w:themeColor="text1"/>
        </w:rPr>
        <w:br/>
        <w:t xml:space="preserve">Length of Services: </w:t>
      </w:r>
      <w:r w:rsidRPr="00ED172B">
        <w:rPr>
          <w:color w:val="000000" w:themeColor="text1"/>
        </w:rPr>
        <w:br/>
        <w:t xml:space="preserve">36% or 5 out of 14 had less than 11 months of EI Services; 57% or 8 out the 14 children had a range of 12 to 23 months of EI service; and 1 out of the 14 or 7% had greater than 24 months of service. </w:t>
      </w:r>
      <w:r w:rsidRPr="00ED172B">
        <w:rPr>
          <w:color w:val="000000" w:themeColor="text1"/>
        </w:rPr>
        <w:br/>
      </w:r>
      <w:r w:rsidRPr="00ED172B">
        <w:rPr>
          <w:color w:val="000000" w:themeColor="text1"/>
        </w:rPr>
        <w:br/>
        <w:t>Percent of EI Services received as per the child’s IFSP:</w:t>
      </w:r>
      <w:r w:rsidRPr="00ED172B">
        <w:rPr>
          <w:color w:val="000000" w:themeColor="text1"/>
        </w:rPr>
        <w:br/>
        <w:t xml:space="preserve">Of the 14 children in category “b”, there were a total of 17 EI services that these children received as per their IFSP. EI services may include Special Instruction, Speech &amp; Language Therapy, Physical Therapy, or Occupational Therapy. Based on the analysis, 10 of the 17 services were provided at 100% as indicated in the IFSP; 1 out the 17 EI services were completed 99 to 90%, 4 out of the 17 received 79 to 70% of the services; 1 received 69 – 60% of the service; and 1 received 50 – 50% of the services. </w:t>
      </w:r>
      <w:r w:rsidRPr="00ED172B">
        <w:rPr>
          <w:color w:val="000000" w:themeColor="text1"/>
        </w:rPr>
        <w:br/>
      </w:r>
      <w:r w:rsidRPr="00ED172B">
        <w:rPr>
          <w:color w:val="000000" w:themeColor="text1"/>
        </w:rPr>
        <w:br/>
        <w:t xml:space="preserve">Types of Disabilities: </w:t>
      </w:r>
      <w:r w:rsidRPr="00ED172B">
        <w:rPr>
          <w:color w:val="000000" w:themeColor="text1"/>
        </w:rPr>
        <w:br/>
      </w:r>
      <w:r w:rsidRPr="00ED172B">
        <w:rPr>
          <w:color w:val="000000" w:themeColor="text1"/>
        </w:rPr>
        <w:lastRenderedPageBreak/>
        <w:t>The were 8 children with developmental delays and 6 children with established conditions. Of the 6 children with established condition 5 have autism spectrum disorder.</w:t>
      </w:r>
      <w:r w:rsidRPr="00ED172B">
        <w:rPr>
          <w:color w:val="000000" w:themeColor="text1"/>
        </w:rPr>
        <w:br/>
      </w:r>
      <w:r w:rsidRPr="00ED172B">
        <w:rPr>
          <w:color w:val="000000" w:themeColor="text1"/>
        </w:rPr>
        <w:br/>
        <w:t xml:space="preserve">Based on the stakeholder discussion, the average length of time that children are enrolled in EI is about 18 months indicating that infants and toddlers are not accessing EI service early on. In addition, data also breaks down the early interventions services children and families are receiving versus how many are indicated in the child’s IFSP.  This continues to be a focus of the EI Program’s Continuous Quality Improvement (CQI) Team in looking at the data of why parents have either called to cancel or forget and are not home during scheduled home visiting sessions. The stakeholders shared this may be attributed to the concerns or fears families are still experiencing due to the COVID pandemic.  In Fall 2022, the EI Program began providing in person services and will closely monitor the services and reasons parents provide when cancelling or do not show for home visiting services.  Furthermore, virtual EI services may be an option that families may choose or a combination of some virtual and some in person visits. </w:t>
      </w:r>
      <w:r w:rsidRPr="00ED172B">
        <w:rPr>
          <w:color w:val="000000" w:themeColor="text1"/>
        </w:rPr>
        <w:br/>
      </w:r>
      <w:r w:rsidRPr="00ED172B">
        <w:rPr>
          <w:color w:val="000000" w:themeColor="text1"/>
        </w:rPr>
        <w:br/>
        <w:t>The following are recommended activities from the large input session:</w:t>
      </w:r>
      <w:r w:rsidRPr="00ED172B">
        <w:rPr>
          <w:color w:val="000000" w:themeColor="text1"/>
        </w:rPr>
        <w:br/>
      </w:r>
      <w:r w:rsidRPr="00ED172B">
        <w:rPr>
          <w:color w:val="000000" w:themeColor="text1"/>
        </w:rPr>
        <w:br/>
        <w:t xml:space="preserve">Frequency: Stakeholders discussed the number of monthly services provided to families and encouraged the team to relook at family needs and increase services if families need more support. The Program will continue to work through a CQI process of Why families cancel or do not show for the home visiting session. The CQI process allows the Team to determine a strategy and implement for a short period of time to determine if this strategy reaps positive outcomes. </w:t>
      </w:r>
      <w:r w:rsidRPr="00ED172B">
        <w:rPr>
          <w:color w:val="000000" w:themeColor="text1"/>
        </w:rPr>
        <w:br/>
      </w:r>
      <w:r w:rsidRPr="00ED172B">
        <w:rPr>
          <w:color w:val="000000" w:themeColor="text1"/>
        </w:rPr>
        <w:br/>
        <w:t xml:space="preserve">Parent Competencies: Stakeholders felt the importance to determine parent knowledge and comfort levels when discussing the use and implementation of strategies. Furthermore, parents shared that having available more interactive parent sessions would allow families to use these EBPS skills within their daily routines. </w:t>
      </w:r>
      <w:r w:rsidRPr="00ED172B">
        <w:rPr>
          <w:color w:val="000000" w:themeColor="text1"/>
        </w:rPr>
        <w:br/>
        <w:t xml:space="preserve">• Stakeholders recommended training parents on strategies to promote the child’s overall development across different settings and with parents and other family members that provide daily support to the child and family. This will ensure continuity and increase opportunities to practice the EBPs strategies that encourages positive outcomes. </w:t>
      </w:r>
      <w:r w:rsidRPr="00ED172B">
        <w:rPr>
          <w:color w:val="000000" w:themeColor="text1"/>
        </w:rPr>
        <w:br/>
      </w:r>
      <w:r w:rsidRPr="00ED172B">
        <w:rPr>
          <w:color w:val="000000" w:themeColor="text1"/>
        </w:rPr>
        <w:br/>
        <w:t xml:space="preserve">• Resources: Stakeholders shared that more online or hard copies of resources and tools would provide families with the support needed to support their child’s development. For example, using the Early Start Denver Model (ESDM) Help Is </w:t>
      </w:r>
      <w:proofErr w:type="gramStart"/>
      <w:r w:rsidRPr="00ED172B">
        <w:rPr>
          <w:color w:val="000000" w:themeColor="text1"/>
        </w:rPr>
        <w:t>In</w:t>
      </w:r>
      <w:proofErr w:type="gramEnd"/>
      <w:r w:rsidRPr="00ED172B">
        <w:rPr>
          <w:color w:val="000000" w:themeColor="text1"/>
        </w:rPr>
        <w:t xml:space="preserve"> Your Hands (HIIYH) Parent modules.</w:t>
      </w:r>
      <w:r w:rsidRPr="00ED172B">
        <w:rPr>
          <w:color w:val="000000" w:themeColor="text1"/>
        </w:rPr>
        <w:br/>
        <w:t>• Stakeholders recommended to work in collaboration with the ICC on supporting outreach activities in community setting that reinforces the importance of the early years and strategies that support children’s’ growth and development and to work more closely with pediatricians to share the importance of early development</w:t>
      </w:r>
    </w:p>
    <w:p w14:paraId="5395C5BA" w14:textId="74DACA6C"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C2 slippage, if applicable </w:t>
      </w:r>
    </w:p>
    <w:p w14:paraId="33CF58F2" w14:textId="3AEFB1DD" w:rsidR="0025243E" w:rsidRDefault="005C14C2" w:rsidP="005C14C2">
      <w:pPr>
        <w:rPr>
          <w:color w:val="000000" w:themeColor="text1"/>
        </w:rPr>
      </w:pPr>
      <w:r w:rsidRPr="00ED172B">
        <w:rPr>
          <w:color w:val="000000" w:themeColor="text1"/>
        </w:rPr>
        <w:t xml:space="preserve">Forty-four (44%) percent or 22 out 50 of children were functioning within age expectations in use of appropriate behaviors to meet their needs by the time they existed. This is a decrease in performance from 10.44% from the FFY 2020-2021 performance of 54.44% for this indicator. </w:t>
      </w:r>
      <w:r w:rsidRPr="00ED172B">
        <w:rPr>
          <w:color w:val="000000" w:themeColor="text1"/>
        </w:rPr>
        <w:br/>
      </w:r>
      <w:r w:rsidRPr="00ED172B">
        <w:rPr>
          <w:color w:val="000000" w:themeColor="text1"/>
        </w:rPr>
        <w:br/>
        <w:t xml:space="preserve">Based on the data review, there were 14 children that were in category “c” of children who improved functioning to a level nearer to same-aged peers but did not reach it. The stakeholders requested to look at data using the following: 1) at age at entry; 2) the length of early intervention services provided; 3) the percentage of services </w:t>
      </w:r>
      <w:proofErr w:type="gramStart"/>
      <w:r w:rsidRPr="00ED172B">
        <w:rPr>
          <w:color w:val="000000" w:themeColor="text1"/>
        </w:rPr>
        <w:t>actually provided</w:t>
      </w:r>
      <w:proofErr w:type="gramEnd"/>
      <w:r w:rsidRPr="00ED172B">
        <w:rPr>
          <w:color w:val="000000" w:themeColor="text1"/>
        </w:rPr>
        <w:t xml:space="preserve">; and 4) types of disability. </w:t>
      </w:r>
      <w:r w:rsidRPr="00ED172B">
        <w:rPr>
          <w:color w:val="000000" w:themeColor="text1"/>
        </w:rPr>
        <w:br/>
      </w:r>
      <w:r w:rsidRPr="00ED172B">
        <w:rPr>
          <w:color w:val="000000" w:themeColor="text1"/>
        </w:rPr>
        <w:br/>
        <w:t>Age at Entry:</w:t>
      </w:r>
      <w:r w:rsidRPr="00ED172B">
        <w:rPr>
          <w:color w:val="000000" w:themeColor="text1"/>
        </w:rPr>
        <w:br/>
        <w:t xml:space="preserve">Five (5) out of 14 or 36% were greater than 2 years of age when they were enrolled in EI; 6 out of 14 or 43% were between 12 to 23 months of age; and 21% or 3 out of 14 were under 11 months of age. </w:t>
      </w:r>
      <w:r w:rsidRPr="00ED172B">
        <w:rPr>
          <w:color w:val="000000" w:themeColor="text1"/>
        </w:rPr>
        <w:br/>
      </w:r>
      <w:r w:rsidRPr="00ED172B">
        <w:rPr>
          <w:color w:val="000000" w:themeColor="text1"/>
        </w:rPr>
        <w:br/>
        <w:t xml:space="preserve">Length of Services: </w:t>
      </w:r>
      <w:r w:rsidRPr="00ED172B">
        <w:rPr>
          <w:color w:val="000000" w:themeColor="text1"/>
        </w:rPr>
        <w:br/>
        <w:t xml:space="preserve">29% or 4 of the 14 children had less than 11 months of EI Services; 50% or 7 out the 14 had a range of 12 to 23 months of EI service; and 3 out of the 14 or 21% had greater than 24 months of service. </w:t>
      </w:r>
      <w:r w:rsidRPr="00ED172B">
        <w:rPr>
          <w:color w:val="000000" w:themeColor="text1"/>
        </w:rPr>
        <w:br/>
      </w:r>
      <w:r w:rsidRPr="00ED172B">
        <w:rPr>
          <w:color w:val="000000" w:themeColor="text1"/>
        </w:rPr>
        <w:br/>
        <w:t>Percent of EI Services received as per the child’s IFSP:</w:t>
      </w:r>
      <w:r w:rsidRPr="00ED172B">
        <w:rPr>
          <w:color w:val="000000" w:themeColor="text1"/>
        </w:rPr>
        <w:br/>
        <w:t xml:space="preserve">Of the 14 children in category “c”, there were a total of 16 EI services that these children received as per their IFSP. EI services may include Special Instruction, Speech &amp; Language Therapy, Physical Therapy, or Occupational Therapy. Based on the analysis, 9 of the 15 services were provided at 100% as indicated in the IFSP; 4 out the 15 EI services received 99 to 90% of their EI Services, and 3 out of the 15 received 89 to 80%. </w:t>
      </w:r>
      <w:r w:rsidRPr="00ED172B">
        <w:rPr>
          <w:color w:val="000000" w:themeColor="text1"/>
        </w:rPr>
        <w:br/>
        <w:t xml:space="preserve"> </w:t>
      </w:r>
      <w:r w:rsidRPr="00ED172B">
        <w:rPr>
          <w:color w:val="000000" w:themeColor="text1"/>
        </w:rPr>
        <w:br/>
        <w:t xml:space="preserve">Types of Disabilities: </w:t>
      </w:r>
      <w:r w:rsidRPr="00ED172B">
        <w:rPr>
          <w:color w:val="000000" w:themeColor="text1"/>
        </w:rPr>
        <w:br/>
        <w:t>The were 5 children with developmental delays and 9 children with established conditions. Of the 9 children with established condition 5 have autism spectrum disorder.</w:t>
      </w:r>
      <w:r w:rsidRPr="00ED172B">
        <w:rPr>
          <w:color w:val="000000" w:themeColor="text1"/>
        </w:rPr>
        <w:br/>
      </w:r>
      <w:r w:rsidRPr="00ED172B">
        <w:rPr>
          <w:color w:val="000000" w:themeColor="text1"/>
        </w:rPr>
        <w:br/>
        <w:t xml:space="preserve">Based on the stakeholder discussion, the average length of time that children are enrolled in EI is about 18 months indicating that infants and toddlers are not accessing EI service early on. In addition, data also breaks down the early interventions services children and families are receiving versus how many are indicated in the child’s IFSP.  This continues to be a focus of the EI Program’s </w:t>
      </w:r>
      <w:proofErr w:type="gramStart"/>
      <w:r w:rsidRPr="00ED172B">
        <w:rPr>
          <w:color w:val="000000" w:themeColor="text1"/>
        </w:rPr>
        <w:t>CQI)Team</w:t>
      </w:r>
      <w:proofErr w:type="gramEnd"/>
      <w:r w:rsidRPr="00ED172B">
        <w:rPr>
          <w:color w:val="000000" w:themeColor="text1"/>
        </w:rPr>
        <w:t xml:space="preserve"> in looking at the data of why parents have either called to cancel or forget and are not home during scheduled home visiting sessions. The stakeholders shared this may be attributed to the concerns or fears families are still experiencing due to the COVID pandemic.  In Fall 2022, the EI Program began providing in person services and will closely monitor the services and reasons parents provide when cancelling or do not show for home visiting services.  Furthermore, virtual EI services may be an option that families may choose or a combination of some virtual and some in person visits. </w:t>
      </w:r>
      <w:r w:rsidRPr="00ED172B">
        <w:rPr>
          <w:color w:val="000000" w:themeColor="text1"/>
        </w:rPr>
        <w:br/>
      </w:r>
      <w:r w:rsidRPr="00ED172B">
        <w:rPr>
          <w:color w:val="000000" w:themeColor="text1"/>
        </w:rPr>
        <w:br/>
        <w:t>The following are recommended activities from the large input session:</w:t>
      </w:r>
      <w:r w:rsidRPr="00ED172B">
        <w:rPr>
          <w:color w:val="000000" w:themeColor="text1"/>
        </w:rPr>
        <w:br/>
      </w:r>
      <w:r w:rsidRPr="00ED172B">
        <w:rPr>
          <w:color w:val="000000" w:themeColor="text1"/>
        </w:rPr>
        <w:br/>
        <w:t xml:space="preserve">Frequency: Stakeholders discussed the number of monthly services provided to families and encouraged the team to relook at family needs and increase services if families need more support. The Program will continue to work through a CQI process of Why families cancel or do not show for the home visiting session. The CQI process allows the Team to determine a strategy and implement for a short period of time to determine if this strategy reaps positive outcomes. </w:t>
      </w:r>
      <w:r w:rsidRPr="00ED172B">
        <w:rPr>
          <w:color w:val="000000" w:themeColor="text1"/>
        </w:rPr>
        <w:br/>
      </w:r>
      <w:r w:rsidRPr="00ED172B">
        <w:rPr>
          <w:color w:val="000000" w:themeColor="text1"/>
        </w:rPr>
        <w:br/>
        <w:t xml:space="preserve">Parent Competencies: Stakeholders felt the importance to determine parent knowledge and comfort levels when discussing the use and implementation of strategies. Furthermore, parents shared that having available more interactive parent sessions would allow families to use these EBPS skills within their daily routines. </w:t>
      </w:r>
      <w:r w:rsidRPr="00ED172B">
        <w:rPr>
          <w:color w:val="000000" w:themeColor="text1"/>
        </w:rPr>
        <w:br/>
        <w:t xml:space="preserve">• Stakeholders recommended training parents on strategies to promote the child’s overall development across different settings and with parents and other family members that provide daily support to the child and family. This will ensure continuity and increase opportunities to practice the EBPs strategies that encourages positive outcomes. </w:t>
      </w:r>
      <w:r w:rsidRPr="00ED172B">
        <w:rPr>
          <w:color w:val="000000" w:themeColor="text1"/>
        </w:rPr>
        <w:br/>
      </w:r>
      <w:r w:rsidRPr="00ED172B">
        <w:rPr>
          <w:color w:val="000000" w:themeColor="text1"/>
        </w:rPr>
        <w:lastRenderedPageBreak/>
        <w:br/>
        <w:t xml:space="preserve">Resources: Stakeholders shared that more online or hard copies of resources and tools would provide families with the support needed to support their child’s development. For example, using the Early Start Denver Model (ESDM) Help Is </w:t>
      </w:r>
      <w:proofErr w:type="gramStart"/>
      <w:r w:rsidRPr="00ED172B">
        <w:rPr>
          <w:color w:val="000000" w:themeColor="text1"/>
        </w:rPr>
        <w:t>In</w:t>
      </w:r>
      <w:proofErr w:type="gramEnd"/>
      <w:r w:rsidRPr="00ED172B">
        <w:rPr>
          <w:color w:val="000000" w:themeColor="text1"/>
        </w:rPr>
        <w:t xml:space="preserve"> Your Hands (HIIYH) Parent modules.</w:t>
      </w:r>
      <w:r w:rsidRPr="00ED172B">
        <w:rPr>
          <w:color w:val="000000" w:themeColor="text1"/>
        </w:rPr>
        <w:br/>
        <w:t>• Stakeholders recommended to work in collaboration with the ICC on supporting outreach activities in community setting that reinforces the importance of the early years and strategies that support children’s’ growth and development and to work more closely with pediatricians to share the importance of early development</w:t>
      </w:r>
    </w:p>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64</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14</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CNMI Early Childhood Outcome Procedures:</w:t>
      </w:r>
      <w:r w:rsidRPr="00ED172B">
        <w:rPr>
          <w:rFonts w:cs="Arial"/>
          <w:color w:val="000000" w:themeColor="text1"/>
          <w:szCs w:val="16"/>
        </w:rPr>
        <w:br/>
        <w:t>All children, age 6 months or older, that receive at least 6 months of early intervention services, participate in Early Childhood Outcomes.</w:t>
      </w:r>
      <w:r w:rsidRPr="00ED172B">
        <w:rPr>
          <w:rFonts w:cs="Arial"/>
          <w:color w:val="000000" w:themeColor="text1"/>
          <w:szCs w:val="16"/>
        </w:rPr>
        <w:br/>
        <w:t xml:space="preserve">The Child Outcome Summary (COS) process consist of four key features of a quality. These features include --- </w:t>
      </w:r>
      <w:r w:rsidRPr="00ED172B">
        <w:rPr>
          <w:rFonts w:cs="Arial"/>
          <w:color w:val="000000" w:themeColor="text1"/>
          <w:szCs w:val="16"/>
        </w:rPr>
        <w:br/>
      </w:r>
      <w:r w:rsidRPr="00ED172B">
        <w:rPr>
          <w:rFonts w:cs="Arial"/>
          <w:color w:val="000000" w:themeColor="text1"/>
          <w:szCs w:val="16"/>
        </w:rPr>
        <w:br/>
        <w:t xml:space="preserve">1. Uses information from multiple sources. The process produces a description of the child’s functioning at a single point in time by synthesizing multiple sources of information. Multiple </w:t>
      </w:r>
      <w:proofErr w:type="gramStart"/>
      <w:r w:rsidRPr="00ED172B">
        <w:rPr>
          <w:rFonts w:cs="Arial"/>
          <w:color w:val="000000" w:themeColor="text1"/>
          <w:szCs w:val="16"/>
        </w:rPr>
        <w:t>source</w:t>
      </w:r>
      <w:proofErr w:type="gramEnd"/>
      <w:r w:rsidRPr="00ED172B">
        <w:rPr>
          <w:rFonts w:cs="Arial"/>
          <w:color w:val="000000" w:themeColor="text1"/>
          <w:szCs w:val="16"/>
        </w:rPr>
        <w:t xml:space="preserve"> of information is used to determine the status of the COS. Most of the information needed is already collected as part of the development of the child’s IFSP and therefore, collecting child assessment information is currently part of the IFSP development process and is not an added step. Multiple sources of information are used to make decisions regarding the child’s performance related to the three child outcomes. Data sources include:</w:t>
      </w:r>
      <w:r w:rsidRPr="00ED172B">
        <w:rPr>
          <w:rFonts w:cs="Arial"/>
          <w:color w:val="000000" w:themeColor="text1"/>
          <w:szCs w:val="16"/>
        </w:rPr>
        <w:br/>
        <w:t>* The Hawaii Early Learning Profile</w:t>
      </w:r>
      <w:r w:rsidRPr="00ED172B">
        <w:rPr>
          <w:rFonts w:cs="Arial"/>
          <w:color w:val="000000" w:themeColor="text1"/>
          <w:szCs w:val="16"/>
        </w:rPr>
        <w:br/>
        <w:t>* Other assessment results if appropriate</w:t>
      </w:r>
      <w:r w:rsidRPr="00ED172B">
        <w:rPr>
          <w:rFonts w:cs="Arial"/>
          <w:color w:val="000000" w:themeColor="text1"/>
          <w:szCs w:val="16"/>
        </w:rPr>
        <w:br/>
        <w:t>* Parent and other caregiver information</w:t>
      </w:r>
      <w:r w:rsidRPr="00ED172B">
        <w:rPr>
          <w:rFonts w:cs="Arial"/>
          <w:color w:val="000000" w:themeColor="text1"/>
          <w:szCs w:val="16"/>
        </w:rPr>
        <w:br/>
        <w:t>* Child observations</w:t>
      </w:r>
      <w:r w:rsidRPr="00ED172B">
        <w:rPr>
          <w:rFonts w:cs="Arial"/>
          <w:color w:val="000000" w:themeColor="text1"/>
          <w:szCs w:val="16"/>
        </w:rPr>
        <w:br/>
        <w:t>* Service provider observations and input</w:t>
      </w:r>
      <w:r w:rsidRPr="00ED172B">
        <w:rPr>
          <w:rFonts w:cs="Arial"/>
          <w:color w:val="000000" w:themeColor="text1"/>
          <w:szCs w:val="16"/>
        </w:rPr>
        <w:br/>
      </w:r>
      <w:r w:rsidRPr="00ED172B">
        <w:rPr>
          <w:rFonts w:cs="Arial"/>
          <w:color w:val="000000" w:themeColor="text1"/>
          <w:szCs w:val="16"/>
        </w:rPr>
        <w:br/>
        <w:t xml:space="preserve">2. Relies on team-based discussion and team decision making. This approach is a team process, involving professionals and family members contributing to decision-making. The COS process is designed to be a team consensus process where each individual member contributes information about the child’s functioning across a variety of setting and situations. The members of the team </w:t>
      </w:r>
      <w:proofErr w:type="gramStart"/>
      <w:r w:rsidRPr="00ED172B">
        <w:rPr>
          <w:rFonts w:cs="Arial"/>
          <w:color w:val="000000" w:themeColor="text1"/>
          <w:szCs w:val="16"/>
        </w:rPr>
        <w:t>participates</w:t>
      </w:r>
      <w:proofErr w:type="gramEnd"/>
      <w:r w:rsidRPr="00ED172B">
        <w:rPr>
          <w:rFonts w:cs="Arial"/>
          <w:color w:val="000000" w:themeColor="text1"/>
          <w:szCs w:val="16"/>
        </w:rPr>
        <w:t xml:space="preserve"> collectively in a discussion to determine the child’s rating. The child’s family is an important member of the COS team. The family provides critical information about the child. The family may not be familiar with the COS </w:t>
      </w:r>
      <w:proofErr w:type="gramStart"/>
      <w:r w:rsidRPr="00ED172B">
        <w:rPr>
          <w:rFonts w:cs="Arial"/>
          <w:color w:val="000000" w:themeColor="text1"/>
          <w:szCs w:val="16"/>
        </w:rPr>
        <w:t>process</w:t>
      </w:r>
      <w:proofErr w:type="gramEnd"/>
      <w:r w:rsidRPr="00ED172B">
        <w:rPr>
          <w:rFonts w:cs="Arial"/>
          <w:color w:val="000000" w:themeColor="text1"/>
          <w:szCs w:val="16"/>
        </w:rPr>
        <w:t xml:space="preserve"> but they are experts on what their child is doing across settings and situations. The team shall include family members, professionals who work with the child, and others familiar with the child’s functioning such as </w:t>
      </w:r>
      <w:proofErr w:type="gramStart"/>
      <w:r w:rsidRPr="00ED172B">
        <w:rPr>
          <w:rFonts w:cs="Arial"/>
          <w:color w:val="000000" w:themeColor="text1"/>
          <w:szCs w:val="16"/>
        </w:rPr>
        <w:t>child care</w:t>
      </w:r>
      <w:proofErr w:type="gramEnd"/>
      <w:r w:rsidRPr="00ED172B">
        <w:rPr>
          <w:rFonts w:cs="Arial"/>
          <w:color w:val="000000" w:themeColor="text1"/>
          <w:szCs w:val="16"/>
        </w:rPr>
        <w:t xml:space="preserve"> providers. Teams can range in size from two people to as many the parent and team feels is needed.</w:t>
      </w:r>
      <w:r w:rsidRPr="00ED172B">
        <w:rPr>
          <w:rFonts w:cs="Arial"/>
          <w:color w:val="000000" w:themeColor="text1"/>
          <w:szCs w:val="16"/>
        </w:rPr>
        <w:br/>
      </w:r>
      <w:r w:rsidRPr="00ED172B">
        <w:rPr>
          <w:rFonts w:cs="Arial"/>
          <w:color w:val="000000" w:themeColor="text1"/>
          <w:szCs w:val="16"/>
        </w:rPr>
        <w:br/>
        <w:t>3. Uses a 7-point rating scale to describe the child’s function across settings and situations. The process involves team members using the information gathered about a child to rate his or her functioning in each of the three outcome areas on a 7-point scale. Using the 7-point rating scale requires the team to compare the child’s skills and behaviors with those expected for his or her age. The purpose of the rating is to document current functioning. The Early Childhood Outcome (ECO) Center recommends not correcting for prematurity. At a later age, the child’s functioning may show a higher rating, reflecting that the child has now caught up with age expectations. The COS process results in a rating for each of the three child outcomes. The rating is based on child’s functioning across settings and situations. A child’s functioning is compared with what is expected for a child at that age. The rating reflects the child’s functioning at each of the time points and should be determined as close to the actual entry and exit as possible. The comparison of entry to exit ratings provides information about the child’s progress. Ratings on all three outcomes must be reported for every child enrolled. Ratings are needed in all areas even if: 1) No one has concerns about a child’s development, and 2) A child has delays in one or two outcome areas, but not in all three outcome areas. The ECO Decision Tree is a helpful tool for facilitating the rating process and guides the team through the process for each outcome.</w:t>
      </w:r>
      <w:r w:rsidRPr="00ED172B">
        <w:rPr>
          <w:rFonts w:cs="Arial"/>
          <w:color w:val="000000" w:themeColor="text1"/>
          <w:szCs w:val="16"/>
        </w:rPr>
        <w:br/>
      </w:r>
      <w:r w:rsidRPr="00ED172B">
        <w:rPr>
          <w:rFonts w:cs="Arial"/>
          <w:color w:val="000000" w:themeColor="text1"/>
          <w:szCs w:val="16"/>
        </w:rPr>
        <w:br/>
        <w:t xml:space="preserve">4. Embedding the child outcome summary (COS) key practices into the IFSP process continues to be a practice and is part of the IFSP standard operating procedures. This ensures progress monitoring of the child and </w:t>
      </w:r>
      <w:proofErr w:type="gramStart"/>
      <w:r w:rsidRPr="00ED172B">
        <w:rPr>
          <w:rFonts w:cs="Arial"/>
          <w:color w:val="000000" w:themeColor="text1"/>
          <w:szCs w:val="16"/>
        </w:rPr>
        <w:t>families</w:t>
      </w:r>
      <w:proofErr w:type="gramEnd"/>
      <w:r w:rsidRPr="00ED172B">
        <w:rPr>
          <w:rFonts w:cs="Arial"/>
          <w:color w:val="000000" w:themeColor="text1"/>
          <w:szCs w:val="16"/>
        </w:rPr>
        <w:t xml:space="preserve"> priorities and functional outcomes are reviewed every six months.  </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3A3693" w:rsidP="003A3693">
      <w:pPr>
        <w:rPr>
          <w:rFonts w:cs="Arial"/>
          <w:color w:val="000000" w:themeColor="text1"/>
          <w:szCs w:val="16"/>
        </w:rPr>
      </w:pP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DC0682" w:rsidP="005C14C2">
      <w:pPr>
        <w:rPr>
          <w:color w:val="000000" w:themeColor="text1"/>
        </w:rPr>
      </w:pPr>
    </w:p>
    <w:p w14:paraId="0ADAD91A" w14:textId="60D27E93" w:rsidR="00DC0682" w:rsidRPr="00A40EE1" w:rsidRDefault="000D0117" w:rsidP="005C3FFD">
      <w:pPr>
        <w:pStyle w:val="Heading2"/>
      </w:pPr>
      <w:r w:rsidRPr="00A40EE1">
        <w:lastRenderedPageBreak/>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 xml:space="preserve">A. Know their </w:t>
      </w:r>
      <w:proofErr w:type="gramStart"/>
      <w:r w:rsidRPr="00ED172B">
        <w:rPr>
          <w:color w:val="000000" w:themeColor="text1"/>
          <w:szCs w:val="16"/>
        </w:rPr>
        <w:t>rights;</w:t>
      </w:r>
      <w:proofErr w:type="gramEnd"/>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w:t>
      </w:r>
      <w:proofErr w:type="gramStart"/>
      <w:r w:rsidRPr="003D3ED1">
        <w:rPr>
          <w:rFonts w:cstheme="minorBidi"/>
          <w:b w:val="0"/>
        </w:rPr>
        <w:t>), and</w:t>
      </w:r>
      <w:proofErr w:type="gramEnd"/>
      <w:r w:rsidRPr="003D3ED1">
        <w:rPr>
          <w:rFonts w:cstheme="minorBidi"/>
          <w:b w:val="0"/>
        </w:rPr>
        <w:t xml:space="preserve">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119D756E"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2020</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94.10%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96.60%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94.00%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97.56%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97.76%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98.15%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99.15%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96.63%</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98.70%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###C04BBASEDATA###</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98.78%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99.25%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96.30%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98.31%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98.88%</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94.10%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94.10%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95.50%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94.00%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92.68%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97.76%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98.15%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98.31%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95.51%</w:t>
            </w:r>
          </w:p>
        </w:tc>
      </w:tr>
    </w:tbl>
    <w:p w14:paraId="2A1BA25E" w14:textId="124175C6" w:rsidR="001F545F" w:rsidRPr="00ED172B" w:rsidRDefault="005918D1">
      <w:pPr>
        <w:rPr>
          <w:b/>
          <w:color w:val="000000" w:themeColor="text1"/>
        </w:rPr>
      </w:pPr>
      <w:r w:rsidRPr="00ED172B">
        <w:rPr>
          <w:b/>
          <w:color w:val="000000" w:themeColor="text1"/>
        </w:rPr>
        <w:t>Targets</w:t>
      </w:r>
    </w:p>
    <w:tbl>
      <w:tblPr>
        <w:tblW w:w="4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tblGrid>
      <w:tr w:rsidR="009E2382" w:rsidRPr="00ED172B" w14:paraId="6C023CDC" w14:textId="05C08FAC" w:rsidTr="006B0ACA">
        <w:trPr>
          <w:trHeight w:val="350"/>
        </w:trPr>
        <w:tc>
          <w:tcPr>
            <w:tcW w:w="398" w:type="pct"/>
            <w:tcBorders>
              <w:bottom w:val="single" w:sz="4" w:space="0" w:color="auto"/>
            </w:tcBorders>
            <w:shd w:val="clear" w:color="auto" w:fill="auto"/>
            <w:vAlign w:val="bottom"/>
          </w:tcPr>
          <w:p w14:paraId="0130A8F3" w14:textId="77777777" w:rsidR="009E2382" w:rsidRPr="00ED172B" w:rsidRDefault="009E2382" w:rsidP="008654C9">
            <w:pPr>
              <w:jc w:val="center"/>
              <w:rPr>
                <w:rFonts w:cs="Arial"/>
                <w:b/>
                <w:color w:val="000000" w:themeColor="text1"/>
                <w:szCs w:val="16"/>
              </w:rPr>
            </w:pPr>
            <w:r w:rsidRPr="00ED172B">
              <w:rPr>
                <w:rFonts w:cs="Arial"/>
                <w:b/>
                <w:color w:val="000000" w:themeColor="text1"/>
                <w:szCs w:val="16"/>
              </w:rPr>
              <w:t>FFY</w:t>
            </w:r>
          </w:p>
        </w:tc>
        <w:tc>
          <w:tcPr>
            <w:tcW w:w="922" w:type="pct"/>
            <w:shd w:val="clear" w:color="auto" w:fill="auto"/>
            <w:vAlign w:val="center"/>
          </w:tcPr>
          <w:p w14:paraId="4732CBBC" w14:textId="72AD1B78" w:rsidR="009E2382" w:rsidRPr="00ED172B" w:rsidRDefault="009E2382" w:rsidP="008654C9">
            <w:pPr>
              <w:jc w:val="center"/>
              <w:rPr>
                <w:rFonts w:cs="Arial"/>
                <w:b/>
                <w:color w:val="000000" w:themeColor="text1"/>
                <w:szCs w:val="16"/>
              </w:rPr>
            </w:pPr>
            <w:r w:rsidRPr="00ED172B">
              <w:rPr>
                <w:rFonts w:cs="Arial"/>
                <w:b/>
                <w:color w:val="000000" w:themeColor="text1"/>
                <w:szCs w:val="16"/>
              </w:rPr>
              <w:t>2021</w:t>
            </w:r>
          </w:p>
        </w:tc>
        <w:tc>
          <w:tcPr>
            <w:tcW w:w="920" w:type="pct"/>
          </w:tcPr>
          <w:p w14:paraId="4A6AC503" w14:textId="202CF51F" w:rsidR="009E2382" w:rsidRPr="00ED172B" w:rsidRDefault="009E2382" w:rsidP="008654C9">
            <w:pPr>
              <w:jc w:val="center"/>
              <w:rPr>
                <w:rFonts w:cs="Arial"/>
                <w:b/>
                <w:color w:val="000000" w:themeColor="text1"/>
                <w:szCs w:val="16"/>
              </w:rPr>
            </w:pPr>
            <w:r>
              <w:rPr>
                <w:rFonts w:cs="Arial"/>
                <w:b/>
                <w:color w:val="000000" w:themeColor="text1"/>
                <w:szCs w:val="16"/>
              </w:rPr>
              <w:t>2022</w:t>
            </w:r>
          </w:p>
        </w:tc>
        <w:tc>
          <w:tcPr>
            <w:tcW w:w="920" w:type="pct"/>
          </w:tcPr>
          <w:p w14:paraId="7D14D156" w14:textId="77C45ED4" w:rsidR="009E2382" w:rsidRPr="00ED172B" w:rsidRDefault="009E2382" w:rsidP="008654C9">
            <w:pPr>
              <w:jc w:val="center"/>
              <w:rPr>
                <w:rFonts w:cs="Arial"/>
                <w:b/>
                <w:color w:val="000000" w:themeColor="text1"/>
                <w:szCs w:val="16"/>
              </w:rPr>
            </w:pPr>
            <w:r w:rsidRPr="005A1B4F">
              <w:rPr>
                <w:rFonts w:cs="Arial"/>
                <w:b/>
                <w:color w:val="000000" w:themeColor="text1"/>
                <w:szCs w:val="16"/>
              </w:rPr>
              <w:t>2023</w:t>
            </w:r>
          </w:p>
        </w:tc>
        <w:tc>
          <w:tcPr>
            <w:tcW w:w="920" w:type="pct"/>
          </w:tcPr>
          <w:p w14:paraId="54C6D3CA" w14:textId="4376F08A" w:rsidR="009E2382" w:rsidRPr="00ED172B" w:rsidRDefault="009E2382" w:rsidP="008654C9">
            <w:pPr>
              <w:jc w:val="center"/>
              <w:rPr>
                <w:rFonts w:cs="Arial"/>
                <w:b/>
                <w:color w:val="000000" w:themeColor="text1"/>
                <w:szCs w:val="16"/>
              </w:rPr>
            </w:pPr>
            <w:r w:rsidRPr="005A1B4F">
              <w:rPr>
                <w:rFonts w:cs="Arial"/>
                <w:b/>
                <w:color w:val="000000" w:themeColor="text1"/>
                <w:szCs w:val="16"/>
              </w:rPr>
              <w:t>2024</w:t>
            </w:r>
          </w:p>
        </w:tc>
        <w:tc>
          <w:tcPr>
            <w:tcW w:w="920" w:type="pct"/>
          </w:tcPr>
          <w:p w14:paraId="6AB7C10D" w14:textId="44F6ABFC" w:rsidR="009E2382" w:rsidRPr="00ED172B" w:rsidRDefault="009E2382" w:rsidP="008654C9">
            <w:pPr>
              <w:jc w:val="center"/>
              <w:rPr>
                <w:rFonts w:cs="Arial"/>
                <w:b/>
                <w:color w:val="000000" w:themeColor="text1"/>
                <w:szCs w:val="16"/>
              </w:rPr>
            </w:pPr>
            <w:r w:rsidRPr="005A1B4F">
              <w:rPr>
                <w:rFonts w:cs="Arial"/>
                <w:b/>
                <w:color w:val="000000" w:themeColor="text1"/>
                <w:szCs w:val="16"/>
              </w:rPr>
              <w:t>2025</w:t>
            </w:r>
          </w:p>
        </w:tc>
      </w:tr>
      <w:tr w:rsidR="009E2382" w:rsidRPr="00ED172B" w14:paraId="737B1FB1" w14:textId="0E9417A5" w:rsidTr="006B0ACA">
        <w:trPr>
          <w:trHeight w:val="357"/>
        </w:trPr>
        <w:tc>
          <w:tcPr>
            <w:tcW w:w="398" w:type="pct"/>
            <w:shd w:val="clear" w:color="auto" w:fill="auto"/>
          </w:tcPr>
          <w:p w14:paraId="2CE5A688" w14:textId="4C4E1C28" w:rsidR="009E2382" w:rsidRPr="00ED172B" w:rsidRDefault="009E2382" w:rsidP="002F2336">
            <w:pPr>
              <w:rPr>
                <w:rFonts w:cs="Arial"/>
                <w:color w:val="000000" w:themeColor="text1"/>
                <w:szCs w:val="16"/>
              </w:rPr>
            </w:pPr>
            <w:r w:rsidRPr="00ED172B">
              <w:rPr>
                <w:rFonts w:cs="Arial"/>
                <w:color w:val="000000" w:themeColor="text1"/>
                <w:szCs w:val="16"/>
              </w:rPr>
              <w:t>Target A&gt;=</w:t>
            </w:r>
          </w:p>
        </w:tc>
        <w:tc>
          <w:tcPr>
            <w:tcW w:w="922" w:type="pct"/>
            <w:shd w:val="clear" w:color="auto" w:fill="auto"/>
            <w:vAlign w:val="center"/>
          </w:tcPr>
          <w:p w14:paraId="0B768807" w14:textId="2DC3CAE1" w:rsidR="009E2382" w:rsidRPr="00ED172B" w:rsidRDefault="009E2382" w:rsidP="002F2336">
            <w:pPr>
              <w:jc w:val="center"/>
              <w:rPr>
                <w:color w:val="000000" w:themeColor="text1"/>
              </w:rPr>
            </w:pPr>
            <w:r w:rsidRPr="00ED172B">
              <w:rPr>
                <w:color w:val="000000" w:themeColor="text1"/>
              </w:rPr>
              <w:t>97.00%</w:t>
            </w:r>
          </w:p>
        </w:tc>
        <w:tc>
          <w:tcPr>
            <w:tcW w:w="920" w:type="pct"/>
            <w:vAlign w:val="center"/>
          </w:tcPr>
          <w:p w14:paraId="4F6C0542" w14:textId="15CB8941" w:rsidR="009E2382" w:rsidRPr="00794BA1" w:rsidRDefault="009E2382" w:rsidP="002F2336">
            <w:pPr>
              <w:jc w:val="center"/>
              <w:rPr>
                <w:color w:val="000000" w:themeColor="text1"/>
              </w:rPr>
            </w:pPr>
            <w:r w:rsidRPr="00794BA1">
              <w:rPr>
                <w:color w:val="000000" w:themeColor="text1"/>
              </w:rPr>
              <w:t>97.00%</w:t>
            </w:r>
          </w:p>
        </w:tc>
        <w:tc>
          <w:tcPr>
            <w:tcW w:w="920" w:type="pct"/>
            <w:vAlign w:val="center"/>
          </w:tcPr>
          <w:p w14:paraId="7E129EEC" w14:textId="3C5D3830" w:rsidR="009E2382" w:rsidRPr="00794BA1" w:rsidRDefault="009E2382" w:rsidP="002F2336">
            <w:pPr>
              <w:jc w:val="center"/>
              <w:rPr>
                <w:color w:val="000000" w:themeColor="text1"/>
              </w:rPr>
            </w:pPr>
            <w:r w:rsidRPr="00794BA1">
              <w:rPr>
                <w:color w:val="000000" w:themeColor="text1"/>
              </w:rPr>
              <w:t>97.25%</w:t>
            </w:r>
          </w:p>
        </w:tc>
        <w:tc>
          <w:tcPr>
            <w:tcW w:w="920" w:type="pct"/>
            <w:vAlign w:val="center"/>
          </w:tcPr>
          <w:p w14:paraId="1603BA2D" w14:textId="5F415E68" w:rsidR="009E2382" w:rsidRPr="00794BA1" w:rsidRDefault="009E2382" w:rsidP="002F2336">
            <w:pPr>
              <w:jc w:val="center"/>
              <w:rPr>
                <w:color w:val="000000" w:themeColor="text1"/>
              </w:rPr>
            </w:pPr>
            <w:r w:rsidRPr="00794BA1">
              <w:rPr>
                <w:color w:val="000000" w:themeColor="text1"/>
              </w:rPr>
              <w:t>97.50%</w:t>
            </w:r>
          </w:p>
        </w:tc>
        <w:tc>
          <w:tcPr>
            <w:tcW w:w="920" w:type="pct"/>
            <w:vAlign w:val="center"/>
          </w:tcPr>
          <w:p w14:paraId="280A04B9" w14:textId="69CF94DE" w:rsidR="009E2382" w:rsidRPr="00794BA1" w:rsidRDefault="009E2382" w:rsidP="002F2336">
            <w:pPr>
              <w:jc w:val="center"/>
              <w:rPr>
                <w:color w:val="000000" w:themeColor="text1"/>
              </w:rPr>
            </w:pPr>
            <w:r w:rsidRPr="00794BA1">
              <w:rPr>
                <w:color w:val="000000" w:themeColor="text1"/>
              </w:rPr>
              <w:t>97.50%</w:t>
            </w:r>
          </w:p>
        </w:tc>
      </w:tr>
      <w:tr w:rsidR="009E2382" w:rsidRPr="00ED172B" w14:paraId="710D542D" w14:textId="756C8AD1" w:rsidTr="006B0ACA">
        <w:trPr>
          <w:trHeight w:val="357"/>
        </w:trPr>
        <w:tc>
          <w:tcPr>
            <w:tcW w:w="398" w:type="pct"/>
            <w:shd w:val="clear" w:color="auto" w:fill="auto"/>
          </w:tcPr>
          <w:p w14:paraId="557BCF0C" w14:textId="6B9B0AD0" w:rsidR="009E2382" w:rsidRPr="00ED172B" w:rsidRDefault="009E2382" w:rsidP="002F2336">
            <w:pPr>
              <w:rPr>
                <w:rFonts w:cs="Arial"/>
                <w:color w:val="000000" w:themeColor="text1"/>
                <w:szCs w:val="16"/>
              </w:rPr>
            </w:pPr>
            <w:r w:rsidRPr="00ED172B">
              <w:rPr>
                <w:rFonts w:cs="Arial"/>
                <w:color w:val="000000" w:themeColor="text1"/>
                <w:szCs w:val="16"/>
              </w:rPr>
              <w:t>Target B&gt;=</w:t>
            </w:r>
          </w:p>
        </w:tc>
        <w:tc>
          <w:tcPr>
            <w:tcW w:w="922" w:type="pct"/>
            <w:shd w:val="clear" w:color="auto" w:fill="auto"/>
            <w:vAlign w:val="center"/>
          </w:tcPr>
          <w:p w14:paraId="2EE14986" w14:textId="19D08E1A" w:rsidR="009E2382" w:rsidRPr="00ED172B" w:rsidRDefault="009E2382" w:rsidP="002F2336">
            <w:pPr>
              <w:jc w:val="center"/>
              <w:rPr>
                <w:color w:val="000000" w:themeColor="text1"/>
              </w:rPr>
            </w:pPr>
            <w:r w:rsidRPr="00ED172B">
              <w:rPr>
                <w:color w:val="000000" w:themeColor="text1"/>
              </w:rPr>
              <w:t>98.00%</w:t>
            </w:r>
          </w:p>
        </w:tc>
        <w:tc>
          <w:tcPr>
            <w:tcW w:w="920" w:type="pct"/>
            <w:vAlign w:val="center"/>
          </w:tcPr>
          <w:p w14:paraId="45E8EA8A" w14:textId="192846CF" w:rsidR="009E2382" w:rsidRPr="00794BA1" w:rsidRDefault="009E2382" w:rsidP="002F2336">
            <w:pPr>
              <w:jc w:val="center"/>
              <w:rPr>
                <w:color w:val="000000" w:themeColor="text1"/>
              </w:rPr>
            </w:pPr>
            <w:r w:rsidRPr="00794BA1">
              <w:rPr>
                <w:color w:val="000000" w:themeColor="text1"/>
              </w:rPr>
              <w:t>98.00%</w:t>
            </w:r>
          </w:p>
        </w:tc>
        <w:tc>
          <w:tcPr>
            <w:tcW w:w="920" w:type="pct"/>
            <w:vAlign w:val="center"/>
          </w:tcPr>
          <w:p w14:paraId="137A8927" w14:textId="39313DAE" w:rsidR="009E2382" w:rsidRPr="00794BA1" w:rsidRDefault="009E2382" w:rsidP="002F2336">
            <w:pPr>
              <w:jc w:val="center"/>
              <w:rPr>
                <w:color w:val="000000" w:themeColor="text1"/>
              </w:rPr>
            </w:pPr>
            <w:r w:rsidRPr="00794BA1">
              <w:rPr>
                <w:color w:val="000000" w:themeColor="text1"/>
              </w:rPr>
              <w:t>98.30%</w:t>
            </w:r>
          </w:p>
        </w:tc>
        <w:tc>
          <w:tcPr>
            <w:tcW w:w="920" w:type="pct"/>
            <w:vAlign w:val="center"/>
          </w:tcPr>
          <w:p w14:paraId="4F3E4B3B" w14:textId="311804D1" w:rsidR="009E2382" w:rsidRPr="00794BA1" w:rsidRDefault="009E2382" w:rsidP="002F2336">
            <w:pPr>
              <w:jc w:val="center"/>
              <w:rPr>
                <w:color w:val="000000" w:themeColor="text1"/>
              </w:rPr>
            </w:pPr>
            <w:r w:rsidRPr="00794BA1">
              <w:rPr>
                <w:color w:val="000000" w:themeColor="text1"/>
              </w:rPr>
              <w:t>98.50%</w:t>
            </w:r>
          </w:p>
        </w:tc>
        <w:tc>
          <w:tcPr>
            <w:tcW w:w="920" w:type="pct"/>
            <w:vAlign w:val="center"/>
          </w:tcPr>
          <w:p w14:paraId="23D8E928" w14:textId="017DA025" w:rsidR="009E2382" w:rsidRPr="00794BA1" w:rsidRDefault="009E2382" w:rsidP="002F2336">
            <w:pPr>
              <w:jc w:val="center"/>
              <w:rPr>
                <w:color w:val="000000" w:themeColor="text1"/>
              </w:rPr>
            </w:pPr>
            <w:r w:rsidRPr="00794BA1">
              <w:rPr>
                <w:color w:val="000000" w:themeColor="text1"/>
              </w:rPr>
              <w:t>99.00%</w:t>
            </w:r>
          </w:p>
        </w:tc>
      </w:tr>
      <w:tr w:rsidR="009E2382" w:rsidRPr="00ED172B" w14:paraId="6BF95698" w14:textId="57A8B0C9" w:rsidTr="006B0ACA">
        <w:trPr>
          <w:trHeight w:val="357"/>
        </w:trPr>
        <w:tc>
          <w:tcPr>
            <w:tcW w:w="398" w:type="pct"/>
            <w:shd w:val="clear" w:color="auto" w:fill="auto"/>
          </w:tcPr>
          <w:p w14:paraId="27634074" w14:textId="35FAB710" w:rsidR="009E2382" w:rsidRPr="00ED172B" w:rsidRDefault="009E2382" w:rsidP="002F2336">
            <w:pPr>
              <w:rPr>
                <w:rFonts w:cs="Arial"/>
                <w:color w:val="000000" w:themeColor="text1"/>
                <w:szCs w:val="16"/>
              </w:rPr>
            </w:pPr>
            <w:r w:rsidRPr="00ED172B">
              <w:rPr>
                <w:rFonts w:cs="Arial"/>
                <w:color w:val="000000" w:themeColor="text1"/>
                <w:szCs w:val="16"/>
              </w:rPr>
              <w:t>Target C&gt;=</w:t>
            </w:r>
          </w:p>
        </w:tc>
        <w:tc>
          <w:tcPr>
            <w:tcW w:w="922" w:type="pct"/>
            <w:shd w:val="clear" w:color="auto" w:fill="auto"/>
            <w:vAlign w:val="center"/>
          </w:tcPr>
          <w:p w14:paraId="51F920AE" w14:textId="186AEDBE" w:rsidR="009E2382" w:rsidRPr="00ED172B" w:rsidRDefault="009E2382" w:rsidP="002F2336">
            <w:pPr>
              <w:jc w:val="center"/>
              <w:rPr>
                <w:color w:val="000000" w:themeColor="text1"/>
              </w:rPr>
            </w:pPr>
            <w:r w:rsidRPr="00ED172B">
              <w:rPr>
                <w:color w:val="000000" w:themeColor="text1"/>
              </w:rPr>
              <w:t>96.00%</w:t>
            </w:r>
          </w:p>
        </w:tc>
        <w:tc>
          <w:tcPr>
            <w:tcW w:w="920" w:type="pct"/>
            <w:vAlign w:val="center"/>
          </w:tcPr>
          <w:p w14:paraId="29A82995" w14:textId="6F06C337" w:rsidR="009E2382" w:rsidRPr="00794BA1" w:rsidRDefault="009E2382" w:rsidP="002F2336">
            <w:pPr>
              <w:jc w:val="center"/>
              <w:rPr>
                <w:color w:val="000000" w:themeColor="text1"/>
              </w:rPr>
            </w:pPr>
            <w:r w:rsidRPr="00794BA1">
              <w:rPr>
                <w:color w:val="000000" w:themeColor="text1"/>
              </w:rPr>
              <w:t>96.00%</w:t>
            </w:r>
          </w:p>
        </w:tc>
        <w:tc>
          <w:tcPr>
            <w:tcW w:w="920" w:type="pct"/>
            <w:vAlign w:val="center"/>
          </w:tcPr>
          <w:p w14:paraId="3350033C" w14:textId="717C16E7" w:rsidR="009E2382" w:rsidRPr="00794BA1" w:rsidRDefault="009E2382" w:rsidP="002F2336">
            <w:pPr>
              <w:jc w:val="center"/>
              <w:rPr>
                <w:color w:val="000000" w:themeColor="text1"/>
              </w:rPr>
            </w:pPr>
            <w:r w:rsidRPr="00794BA1">
              <w:rPr>
                <w:color w:val="000000" w:themeColor="text1"/>
              </w:rPr>
              <w:t>96.25%</w:t>
            </w:r>
          </w:p>
        </w:tc>
        <w:tc>
          <w:tcPr>
            <w:tcW w:w="920" w:type="pct"/>
            <w:vAlign w:val="center"/>
          </w:tcPr>
          <w:p w14:paraId="5AA59638" w14:textId="40879AEC" w:rsidR="009E2382" w:rsidRPr="00794BA1" w:rsidRDefault="009E2382" w:rsidP="002F2336">
            <w:pPr>
              <w:jc w:val="center"/>
              <w:rPr>
                <w:color w:val="000000" w:themeColor="text1"/>
              </w:rPr>
            </w:pPr>
            <w:r w:rsidRPr="00794BA1">
              <w:rPr>
                <w:color w:val="000000" w:themeColor="text1"/>
              </w:rPr>
              <w:t>96.50%</w:t>
            </w:r>
          </w:p>
        </w:tc>
        <w:tc>
          <w:tcPr>
            <w:tcW w:w="920" w:type="pct"/>
            <w:vAlign w:val="center"/>
          </w:tcPr>
          <w:p w14:paraId="1D80D9B5" w14:textId="2D4F2514" w:rsidR="009E2382" w:rsidRPr="00794BA1" w:rsidRDefault="009E2382" w:rsidP="002F2336">
            <w:pPr>
              <w:jc w:val="center"/>
              <w:rPr>
                <w:color w:val="000000" w:themeColor="text1"/>
              </w:rPr>
            </w:pPr>
            <w:r w:rsidRPr="00794BA1">
              <w:rPr>
                <w:color w:val="000000" w:themeColor="text1"/>
              </w:rPr>
              <w:t>96.50%</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With Technical Assistance provided by the University of Guam Center for Excellence in Developmental Disabilities Education, Research, and Service (Guam CEDDERS), the PSS Early Intervention Program facilitated a process for ensuring broad stakeholder input and involvement.</w:t>
      </w:r>
      <w:r w:rsidRPr="00ED172B">
        <w:rPr>
          <w:color w:val="000000" w:themeColor="text1"/>
        </w:rPr>
        <w:br/>
      </w:r>
      <w:r w:rsidRPr="00ED172B">
        <w:rPr>
          <w:color w:val="000000" w:themeColor="text1"/>
        </w:rPr>
        <w:br/>
        <w:t xml:space="preserve">Broad Stakeholders: The CNMI is comprised of a variety of stakeholders who play a major role at their own level, to support the development and implementation activities designed to improve outcomes for infants and toddlers with disabilities and their families. All stakeholders play a major role in communicating and applying the value of engaging families in the conversation about their child’s outcomes.  Reinforcing the foundational belief that the child is first part of a family unit.  This engagement activities include but not limited to-- analyzing data, reviewing, and developing improvements strategies, and evaluating progress in efforts to improve services and supports. The following are the 4 stakeholders that engaged in CNMI’s Plan:   1) Parents and Community stakeholders are comprised of parents who have children with current IFSPs, as well as other members of the community. Their role is to share their thoughts on program data, provide feedback and suggestions of how we could improve the services and support, share their experiences, and monitor the CNMIs targets and performance levels. 2) The core team is comprised of Early Intervention (EI) service providers and staff. Their role is to collect and analyze data and work towards using the data and processes such as Continuous Quality Improvement efforts to show improvement of the SPP/APR. 3) Interagency Coordinating Council (ICC) is comprised of required members appointed by the CNMI Governor. Their role is to advise and assist the EI Program by providing strategies, activities, and timelines for actions needed. The ICC provides input on the SPP/APR targets, performance, and program activities. 4) The leadership team is comprised of the State Board of Education and its primary role is to provide the EI Program with comments and suggestions on program activities. Their role is also to adopt the necessary actions for the Program and support the EI Program with the necessary support such as Technical Assistance from Guam CEDDERs in support CNMI’s SPP/APR activities. </w:t>
      </w:r>
    </w:p>
    <w:p w14:paraId="7519933C" w14:textId="63B27792" w:rsidR="006902F0" w:rsidRPr="00ED172B" w:rsidRDefault="006902F0" w:rsidP="00B83404">
      <w:pPr>
        <w:rPr>
          <w:color w:val="000000" w:themeColor="text1"/>
        </w:rPr>
      </w:pPr>
      <w:r w:rsidRPr="00ED172B">
        <w:rPr>
          <w:rFonts w:cs="Arial"/>
          <w:color w:val="000000" w:themeColor="text1"/>
          <w:szCs w:val="16"/>
        </w:rPr>
        <w:t xml:space="preserve">On August 17, 2022, the Core Team met to develop a plan with specific activities to engage stakeholders from parents, community partners, EI staff, and the ICC. Based on recommendations from the 10 Core Team members activities that will be targeted to specific groups, such as parents and providers and large groups. After developing the plan, the Core Team reviewed and provided input to the CNMI APR performance for FFY 2021-2022. </w:t>
      </w:r>
      <w:r w:rsidRPr="00ED172B">
        <w:rPr>
          <w:rFonts w:cs="Arial"/>
          <w:color w:val="000000" w:themeColor="text1"/>
          <w:szCs w:val="16"/>
        </w:rPr>
        <w:br/>
      </w:r>
      <w:r w:rsidRPr="00ED172B">
        <w:rPr>
          <w:rFonts w:cs="Arial"/>
          <w:color w:val="000000" w:themeColor="text1"/>
          <w:szCs w:val="16"/>
        </w:rPr>
        <w:br/>
        <w:t xml:space="preserve">The following are specific meeting sessions held based on the CNMI plan for engaging stakeholders: </w:t>
      </w:r>
      <w:r w:rsidRPr="00ED172B">
        <w:rPr>
          <w:rFonts w:cs="Arial"/>
          <w:color w:val="000000" w:themeColor="text1"/>
          <w:szCs w:val="16"/>
        </w:rPr>
        <w:br/>
      </w:r>
      <w:r w:rsidRPr="00ED172B">
        <w:rPr>
          <w:rFonts w:cs="Arial"/>
          <w:color w:val="000000" w:themeColor="text1"/>
          <w:szCs w:val="16"/>
        </w:rPr>
        <w:br/>
        <w:t xml:space="preserve">On October 12, 2022, at the ICC meeting with technical support from Guam CEDDERS, facilitated a presentation of the stakeholder plan to increase parent engagements in the APR process and reviewed CNMI’s APR FFY 2021-2022 performance. At the meeting ten (10) ICC members provided input to the activities for engaging stakeholders and were encouraged to attend the input sessions including the Family Sessions. Next, the ICC members reviewed the performance of progress or slippage for indicator 3: Child Outcomes. To provide greater understanding of outcomes, ICC members were asked to watch a video entitled: “How Every Child can Thrive by 5” and were asked to reflect on what we could do to improve outcomes. After the video, ICC members discussed the need to share the importance of early on to every parent and the </w:t>
      </w:r>
      <w:proofErr w:type="gramStart"/>
      <w:r w:rsidRPr="00ED172B">
        <w:rPr>
          <w:rFonts w:cs="Arial"/>
          <w:color w:val="000000" w:themeColor="text1"/>
          <w:szCs w:val="16"/>
        </w:rPr>
        <w:t>community as a whole</w:t>
      </w:r>
      <w:proofErr w:type="gramEnd"/>
      <w:r w:rsidRPr="00ED172B">
        <w:rPr>
          <w:rFonts w:cs="Arial"/>
          <w:color w:val="000000" w:themeColor="text1"/>
          <w:szCs w:val="16"/>
        </w:rPr>
        <w:t xml:space="preserve">. Reinforce the need in promoting these strategies that would enhance the development of young children. The ICC discussed that they would support more public awareness on the importance of the early years of development. Another recommendation is to open training for not only the parents of the child enrolled in EI but to the extended family that are part of the child’s and family’s day to day experience. </w:t>
      </w:r>
      <w:r w:rsidRPr="00ED172B">
        <w:rPr>
          <w:rFonts w:cs="Arial"/>
          <w:color w:val="000000" w:themeColor="text1"/>
          <w:szCs w:val="16"/>
        </w:rPr>
        <w:br/>
      </w:r>
      <w:r w:rsidRPr="00ED172B">
        <w:rPr>
          <w:rFonts w:cs="Arial"/>
          <w:color w:val="000000" w:themeColor="text1"/>
          <w:szCs w:val="16"/>
        </w:rPr>
        <w:br/>
        <w:t xml:space="preserve">On November 16, 2022, a Large Stakeholder Input Session was held with 17 parents and 10 EI Providers in attendance. At this session, the Program presented the CNMI’s APR Part C APR performance for FFY 2021-2022 using infographic as a strategy for assisting in the understanding of the APR Indicators. The parents worked in small groups to provide input to Indicator 3 that noted slippage. Recommendations are included in the specific indicator. </w:t>
      </w:r>
      <w:r w:rsidRPr="00ED172B">
        <w:rPr>
          <w:rFonts w:cs="Arial"/>
          <w:color w:val="000000" w:themeColor="text1"/>
          <w:szCs w:val="16"/>
        </w:rPr>
        <w:br/>
      </w:r>
      <w:r w:rsidRPr="00ED172B">
        <w:rPr>
          <w:rFonts w:cs="Arial"/>
          <w:color w:val="000000" w:themeColor="text1"/>
          <w:szCs w:val="16"/>
        </w:rPr>
        <w:br/>
        <w:t xml:space="preserve">At the APR stakeholders input sessions, participants were briefed on IDEA Regulations and the State Performance Plan/ Annual Performance Report requirements. In addition, the stakeholders were reminded of the critical role they will undertake specifically reinforcing foundational belief that the Child is first part of a family unit and through the engagement activities they will be tasked to “be in the moment” (focused) by participating in the following – 1) analyzing data, 2) reviewing or revising existing improvement strategies, 3) recommending new improvements strategies, and 4) and evaluating progress of how we could make things better. </w:t>
      </w:r>
      <w:r w:rsidRPr="00ED172B">
        <w:rPr>
          <w:rFonts w:cs="Arial"/>
          <w:color w:val="000000" w:themeColor="text1"/>
          <w:szCs w:val="16"/>
        </w:rPr>
        <w:br/>
      </w:r>
      <w:r w:rsidRPr="00ED172B">
        <w:rPr>
          <w:rFonts w:cs="Arial"/>
          <w:color w:val="000000" w:themeColor="text1"/>
          <w:szCs w:val="16"/>
        </w:rPr>
        <w:br/>
        <w:t xml:space="preserve">The following are targeted input sessions that were held: </w:t>
      </w:r>
      <w:r w:rsidRPr="00ED172B">
        <w:rPr>
          <w:rFonts w:cs="Arial"/>
          <w:color w:val="000000" w:themeColor="text1"/>
          <w:szCs w:val="16"/>
        </w:rPr>
        <w:br/>
        <w:t xml:space="preserve">* On March 31, 2022, a Family Session was held with 23 parents and 9 EI Staff. At this session specific focus was to share and gather parent input on strategies (Tuning In) to promote their child’s expressive language. At this meeting, parent suggested more sessions be held and indicated that they will implement the strategy shared with their child in the next 2 weeks. </w:t>
      </w:r>
      <w:r w:rsidRPr="00ED172B">
        <w:rPr>
          <w:rFonts w:cs="Arial"/>
          <w:color w:val="000000" w:themeColor="text1"/>
          <w:szCs w:val="16"/>
        </w:rPr>
        <w:br/>
      </w:r>
      <w:r w:rsidRPr="00ED172B">
        <w:rPr>
          <w:rFonts w:cs="Arial"/>
          <w:color w:val="000000" w:themeColor="text1"/>
          <w:szCs w:val="16"/>
        </w:rPr>
        <w:br/>
        <w:t xml:space="preserve">* On Sept. 9, 2022, the Part C Core Team Session was held with 6 Service Providers giving input in the review and processes of how the program embeds and monitors the Child Outcomes in the IFSP process. As a result of this session, 2 revisions were made in the procedures and process to support this effort. </w:t>
      </w:r>
      <w:r w:rsidRPr="00ED172B">
        <w:rPr>
          <w:rFonts w:cs="Arial"/>
          <w:color w:val="000000" w:themeColor="text1"/>
          <w:szCs w:val="16"/>
        </w:rPr>
        <w:br/>
      </w:r>
      <w:r w:rsidRPr="00ED172B">
        <w:rPr>
          <w:rFonts w:cs="Arial"/>
          <w:color w:val="000000" w:themeColor="text1"/>
          <w:szCs w:val="16"/>
        </w:rPr>
        <w:br/>
        <w:t xml:space="preserve">* On October 11, 2022, a Family Session in Saipan with 26 parents out of 68 or 25% of parents, 3 EC Community Partners, and 9 EI Staff were in attendance. On October 17, 2022, a Family Session on the island of Rota with 5 parents in attendance. At these 2 meetings the specific focus was to share and gather parent input on strategies (Pause and Wait) to promote their child’s expressive language. At these meetings, parents indicated that they will implement the strategy shared with their child in the next 2 weeks. </w:t>
      </w:r>
    </w:p>
    <w:p w14:paraId="3FB4EB9B" w14:textId="77777777" w:rsidR="007011EC" w:rsidRPr="00ED172B" w:rsidRDefault="007011EC" w:rsidP="00F80C9C">
      <w:pPr>
        <w:rPr>
          <w:rFonts w:cs="Arial"/>
          <w:color w:val="000000" w:themeColor="text1"/>
          <w:szCs w:val="16"/>
        </w:rPr>
      </w:pPr>
    </w:p>
    <w:p w14:paraId="03DEBF84" w14:textId="5CCF004F" w:rsidR="004D140B"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lastRenderedPageBreak/>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147</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147</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100.00%</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142</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147</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144</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147</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146</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147</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C4BBA48" w:rsidR="004B755C" w:rsidRPr="00ED172B" w:rsidRDefault="00CD74B5" w:rsidP="004B755C">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68283261" w14:textId="50361EFE" w:rsidR="004B755C" w:rsidRPr="00ED172B" w:rsidRDefault="00F22D09" w:rsidP="004B755C">
            <w:pPr>
              <w:jc w:val="center"/>
              <w:rPr>
                <w:rFonts w:cs="Arial"/>
                <w:b/>
                <w:color w:val="000000" w:themeColor="text1"/>
                <w:szCs w:val="16"/>
              </w:rPr>
            </w:pPr>
            <w:r>
              <w:rPr>
                <w:rFonts w:cs="Arial"/>
                <w:b/>
                <w:color w:val="000000" w:themeColor="text1"/>
                <w:szCs w:val="16"/>
              </w:rPr>
              <w:t>FFY 2021 Target</w:t>
            </w:r>
          </w:p>
        </w:tc>
        <w:tc>
          <w:tcPr>
            <w:tcW w:w="667" w:type="pct"/>
            <w:shd w:val="clear" w:color="auto" w:fill="auto"/>
            <w:vAlign w:val="bottom"/>
          </w:tcPr>
          <w:p w14:paraId="7105063D" w14:textId="474FD103" w:rsidR="004B755C" w:rsidRPr="00ED172B" w:rsidRDefault="00F22D09" w:rsidP="004B755C">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96.63%</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97.00%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96.60%</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98.88%</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98.00%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97.96%</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95.51%</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96.00%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99.32%</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YES</w:t>
            </w:r>
          </w:p>
        </w:tc>
      </w:tr>
    </w:tbl>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2020</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2021</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61.38%</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100.00%</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The Core Team will consider parent input and incorporate strategies to increase the response rate year over year, particularly for those groups that are underrepresented. The following strategies were provided to help increase the number family survey responses: </w:t>
      </w:r>
      <w:r w:rsidRPr="00ED172B">
        <w:rPr>
          <w:rFonts w:cs="Arial"/>
          <w:color w:val="000000" w:themeColor="text1"/>
          <w:szCs w:val="16"/>
        </w:rPr>
        <w:br/>
        <w:t>• Provide families with more information about the survey (survey importance, survey due dates, how surveys will be collected) before dissemination</w:t>
      </w:r>
      <w:r w:rsidRPr="00ED172B">
        <w:rPr>
          <w:rFonts w:cs="Arial"/>
          <w:color w:val="000000" w:themeColor="text1"/>
          <w:szCs w:val="16"/>
        </w:rPr>
        <w:br/>
        <w:t>• Provide options (hard copy or electronic) for surveys</w:t>
      </w:r>
      <w:r w:rsidRPr="00ED172B">
        <w:rPr>
          <w:rFonts w:cs="Arial"/>
          <w:color w:val="000000" w:themeColor="text1"/>
          <w:szCs w:val="16"/>
        </w:rPr>
        <w:br/>
        <w:t>• Use phone calls to follow up with families</w:t>
      </w:r>
      <w:r w:rsidRPr="00ED172B">
        <w:rPr>
          <w:rFonts w:cs="Arial"/>
          <w:color w:val="000000" w:themeColor="text1"/>
          <w:szCs w:val="16"/>
        </w:rPr>
        <w:br/>
        <w:t xml:space="preserve">• During visits EI staff will remind parents to complete survey (at least 1 page at a time) </w:t>
      </w:r>
      <w:r w:rsidRPr="00ED172B">
        <w:rPr>
          <w:rFonts w:cs="Arial"/>
          <w:color w:val="000000" w:themeColor="text1"/>
          <w:szCs w:val="16"/>
        </w:rPr>
        <w:br/>
        <w:t>• Provide families with incentives upon submission of surveys</w:t>
      </w:r>
      <w:r w:rsidRPr="00ED172B">
        <w:rPr>
          <w:rFonts w:cs="Arial"/>
          <w:color w:val="000000" w:themeColor="text1"/>
          <w:szCs w:val="16"/>
        </w:rPr>
        <w:br/>
      </w:r>
      <w:r w:rsidRPr="00ED172B">
        <w:rPr>
          <w:rFonts w:cs="Arial"/>
          <w:color w:val="000000" w:themeColor="text1"/>
          <w:szCs w:val="16"/>
        </w:rPr>
        <w:br/>
        <w:t xml:space="preserve">The Early Intervention Program will take note of the input and consider the strategies made to ensure that the dissemination and collection of surveys reflect all families being served in the program. </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For this reporting period, CNMI took an aggressive approach to gather parent’s input by completing the annual parent survey. 147 parents were contacted to complete the survey and all 147 completed the survey.  The Program thanked the parents for their time and explained the purpose of the survey and that the program will use the information in making program improvements.   Based on the data, 31 were returned digitally and 116 were hard copies.  Of the hard copies 72 were received by their Primary Service Providers.  The Program closely monitored those families that had not </w:t>
      </w:r>
      <w:r w:rsidRPr="00ED172B">
        <w:rPr>
          <w:rFonts w:cs="Arial"/>
          <w:color w:val="000000" w:themeColor="text1"/>
          <w:szCs w:val="16"/>
        </w:rPr>
        <w:lastRenderedPageBreak/>
        <w:t xml:space="preserve">completed the survey and offered an incentive to them. Based on the data, 44 incentives were provided to parents to either drop off the survey or that the Program staff would pick the survey up from the family.  There were 141 parents’ surveys completed from the island of Saipan, 2 from Tinian, and 4 from Rota.  The strategies used by the Program such as sharing how important it is to get their surveys completed and </w:t>
      </w:r>
      <w:proofErr w:type="gramStart"/>
      <w:r w:rsidRPr="00ED172B">
        <w:rPr>
          <w:rFonts w:cs="Arial"/>
          <w:color w:val="000000" w:themeColor="text1"/>
          <w:szCs w:val="16"/>
        </w:rPr>
        <w:t xml:space="preserve">submitted;   </w:t>
      </w:r>
      <w:proofErr w:type="gramEnd"/>
      <w:r w:rsidRPr="00ED172B">
        <w:rPr>
          <w:rFonts w:cs="Arial"/>
          <w:color w:val="000000" w:themeColor="text1"/>
          <w:szCs w:val="16"/>
        </w:rPr>
        <w:t xml:space="preserve">the follow up with the Primary Service Providers with the families during home visits; the follow-up reminder calls;  and incentives were a SUCCESS. The Programs received 100% response rate for this reporting period. </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3B5256">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Stakeholders reviewed and provided input to the data reported on the representativeness of respondents. Data on the race/ethnicity and geographic location includes villages of all three island on Saipan, Tinian, and Rota. For this reporting period, of the 147 parents that responded to the survey, 64 or 44% are Indigenous Chamorro and/or Carolinian; 34 or 23% are Filipinos; 2 or 1% Asian; 1 or .1 is Caucasian; 43 or 29% are 2 or more ethnicities; and 3 or 2% are Micronesian. Stakeholders provided positive comments to the Program on receiving 100% or 147 out of the 147 families that completed the family survey.</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 xml:space="preserve">All families who receive early intervention services are provided with an annual Family Engagement Survey. Surveys are distributed throughout the year and collected (electronically or hard copies) upon completion or within a period. Therefore, all families are represented, based on their length of service with early intervention. Based on CNMI's Ethnicity Representativeness Report for FFY 2021-2022 of the 147 out of 147 families or 100% </w:t>
      </w:r>
      <w:proofErr w:type="gramStart"/>
      <w:r w:rsidRPr="00ED172B">
        <w:rPr>
          <w:rFonts w:cs="Arial"/>
          <w:color w:val="000000" w:themeColor="text1"/>
          <w:szCs w:val="16"/>
        </w:rPr>
        <w:t>families</w:t>
      </w:r>
      <w:proofErr w:type="gramEnd"/>
      <w:r w:rsidRPr="00ED172B">
        <w:rPr>
          <w:rFonts w:cs="Arial"/>
          <w:color w:val="000000" w:themeColor="text1"/>
          <w:szCs w:val="16"/>
        </w:rPr>
        <w:t xml:space="preserve"> respondent to the family survey. Forty-four (44) percent are Indigenous Chamorro and/or Carolinian; 23% are Filipinos; 1% Asian (Chinese/Japanese); 1 or 1% is Caucasian; 29% are 2 or more ethnicities; and 2% are Micronesian (</w:t>
      </w:r>
      <w:proofErr w:type="spellStart"/>
      <w:r w:rsidRPr="00ED172B">
        <w:rPr>
          <w:rFonts w:cs="Arial"/>
          <w:color w:val="000000" w:themeColor="text1"/>
          <w:szCs w:val="16"/>
        </w:rPr>
        <w:t>Pohnpeian</w:t>
      </w:r>
      <w:proofErr w:type="spellEnd"/>
      <w:r w:rsidRPr="00ED172B">
        <w:rPr>
          <w:rFonts w:cs="Arial"/>
          <w:color w:val="000000" w:themeColor="text1"/>
          <w:szCs w:val="16"/>
        </w:rPr>
        <w:t>/</w:t>
      </w:r>
      <w:proofErr w:type="spellStart"/>
      <w:r w:rsidRPr="00ED172B">
        <w:rPr>
          <w:rFonts w:cs="Arial"/>
          <w:color w:val="000000" w:themeColor="text1"/>
          <w:szCs w:val="16"/>
        </w:rPr>
        <w:t>Chuukeese</w:t>
      </w:r>
      <w:proofErr w:type="spellEnd"/>
      <w:r w:rsidRPr="00ED172B">
        <w:rPr>
          <w:rFonts w:cs="Arial"/>
          <w:color w:val="000000" w:themeColor="text1"/>
          <w:szCs w:val="16"/>
        </w:rPr>
        <w:t>). The report indicates that yes, these ethnicities are representative of the number of families who receive services.</w:t>
      </w:r>
      <w:r w:rsidRPr="00ED172B">
        <w:rPr>
          <w:rFonts w:cs="Arial"/>
          <w:color w:val="000000" w:themeColor="text1"/>
          <w:szCs w:val="16"/>
        </w:rPr>
        <w:br/>
      </w:r>
      <w:r w:rsidRPr="00ED172B">
        <w:rPr>
          <w:rFonts w:cs="Arial"/>
          <w:color w:val="000000" w:themeColor="text1"/>
          <w:szCs w:val="16"/>
        </w:rPr>
        <w:br/>
        <w:t>The CNMI's metric includes all families who receives services are represented and data on race/ethnicity, age, and geographic location.</w:t>
      </w:r>
      <w:r w:rsidRPr="00ED172B">
        <w:rPr>
          <w:rFonts w:cs="Arial"/>
          <w:color w:val="000000" w:themeColor="text1"/>
          <w:szCs w:val="16"/>
        </w:rPr>
        <w:br/>
      </w:r>
      <w:r w:rsidRPr="00ED172B">
        <w:rPr>
          <w:rFonts w:cs="Arial"/>
          <w:color w:val="000000" w:themeColor="text1"/>
          <w:szCs w:val="16"/>
        </w:rPr>
        <w:br/>
        <w:t xml:space="preserve">If CNMI would identify discrepancies in the disproportion of responders based on a targeted group, CNMI will use the -1/+1 metric based on input from the CNMI stakeholders. </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3A3693" w:rsidP="003A3693">
      <w:pPr>
        <w:rPr>
          <w:rFonts w:cs="Arial"/>
          <w:color w:val="000000" w:themeColor="text1"/>
          <w:szCs w:val="16"/>
        </w:rPr>
      </w:pP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 xml:space="preserve">In the FFY 2021 SPP/APR, the CNMI must describe the metric used to determine representativeness, as required by the Measurement Table. </w:t>
      </w:r>
    </w:p>
    <w:p w14:paraId="097370A1" w14:textId="77777777" w:rsidR="004C1CEE" w:rsidRPr="00ED172B" w:rsidRDefault="004C1CEE" w:rsidP="00DC0682">
      <w:pPr>
        <w:rPr>
          <w:rFonts w:cs="Arial"/>
          <w:color w:val="000000" w:themeColor="text1"/>
          <w:szCs w:val="16"/>
        </w:rPr>
      </w:pPr>
    </w:p>
    <w:p w14:paraId="36FD66B9" w14:textId="5C1238A7" w:rsidR="00DC0682" w:rsidRPr="00ED172B" w:rsidRDefault="00DC0682"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517638FD" w14:textId="11CB85A2" w:rsidR="004C1CEE" w:rsidRPr="00ED172B" w:rsidRDefault="004C1CEE" w:rsidP="00027F39">
      <w:pPr>
        <w:rPr>
          <w:color w:val="000000" w:themeColor="text1"/>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DC0682" w:rsidP="00027F39">
      <w:pPr>
        <w:rPr>
          <w:color w:val="000000" w:themeColor="text1"/>
        </w:rPr>
      </w:pP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DC0682" w:rsidP="00027F39">
      <w:pPr>
        <w:rPr>
          <w:color w:val="000000" w:themeColor="text1"/>
        </w:rPr>
      </w:pP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 xml:space="preserve">Describe the results of the </w:t>
      </w:r>
      <w:proofErr w:type="spellStart"/>
      <w:proofErr w:type="gramStart"/>
      <w:r w:rsidRPr="00ED172B">
        <w:rPr>
          <w:rFonts w:cs="Arial"/>
          <w:color w:val="000000" w:themeColor="text1"/>
          <w:szCs w:val="16"/>
        </w:rPr>
        <w:t>calculations.The</w:t>
      </w:r>
      <w:proofErr w:type="spellEnd"/>
      <w:proofErr w:type="gramEnd"/>
      <w:r w:rsidRPr="00ED172B">
        <w:rPr>
          <w:rFonts w:cs="Arial"/>
          <w:color w:val="000000" w:themeColor="text1"/>
          <w:szCs w:val="16"/>
        </w:rPr>
        <w:t xml:space="preserv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0.85%</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0.93%</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0.94%</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0.95%</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1.00%</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0.75%</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1.03%</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1.77%</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1.12%</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1.40%</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0.75%</w:t>
            </w:r>
          </w:p>
        </w:tc>
      </w:tr>
    </w:tbl>
    <w:p w14:paraId="2BD62AC4" w14:textId="77777777" w:rsidR="0085799B" w:rsidRPr="00ED172B" w:rsidRDefault="0085799B">
      <w:pPr>
        <w:rPr>
          <w:b/>
          <w:color w:val="000000" w:themeColor="text1"/>
        </w:rPr>
      </w:pPr>
      <w:r w:rsidRPr="00ED172B">
        <w:rPr>
          <w:b/>
          <w:color w:val="000000" w:themeColor="text1"/>
        </w:rPr>
        <w:t>Targets</w:t>
      </w:r>
    </w:p>
    <w:tbl>
      <w:tblPr>
        <w:tblW w:w="4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6"/>
        <w:gridCol w:w="1549"/>
        <w:gridCol w:w="1549"/>
        <w:gridCol w:w="1549"/>
        <w:gridCol w:w="1549"/>
      </w:tblGrid>
      <w:tr w:rsidR="009E2382" w:rsidRPr="00ED172B" w14:paraId="74AFA9B9" w14:textId="3E825C5D" w:rsidTr="006B0ACA">
        <w:trPr>
          <w:trHeight w:val="116"/>
        </w:trPr>
        <w:tc>
          <w:tcPr>
            <w:tcW w:w="482" w:type="pct"/>
            <w:tcBorders>
              <w:bottom w:val="single" w:sz="4" w:space="0" w:color="auto"/>
            </w:tcBorders>
            <w:shd w:val="clear" w:color="auto" w:fill="auto"/>
          </w:tcPr>
          <w:p w14:paraId="523362FD"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1186" w:type="pct"/>
            <w:shd w:val="clear" w:color="auto" w:fill="auto"/>
            <w:vAlign w:val="center"/>
          </w:tcPr>
          <w:p w14:paraId="1869702F" w14:textId="32C21C20"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3" w:type="pct"/>
          </w:tcPr>
          <w:p w14:paraId="1E994EDB" w14:textId="1B6309A9"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A72E812" w14:textId="41764C05"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3" w:type="pct"/>
          </w:tcPr>
          <w:p w14:paraId="253DE371" w14:textId="724F3B6C"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524B24EA" w14:textId="64A795BE"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0186A9C7" w14:textId="618C48DC" w:rsidTr="006B0ACA">
        <w:trPr>
          <w:trHeight w:val="47"/>
        </w:trPr>
        <w:tc>
          <w:tcPr>
            <w:tcW w:w="482" w:type="pct"/>
            <w:shd w:val="clear" w:color="auto" w:fill="auto"/>
          </w:tcPr>
          <w:p w14:paraId="120F223C" w14:textId="3DF65C2B"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186" w:type="pct"/>
            <w:shd w:val="clear" w:color="auto" w:fill="auto"/>
            <w:vAlign w:val="center"/>
          </w:tcPr>
          <w:p w14:paraId="69A10D5E" w14:textId="2F3AB178" w:rsidR="009E2382" w:rsidRPr="00ED172B" w:rsidRDefault="009E2382" w:rsidP="006B2FE9">
            <w:pPr>
              <w:jc w:val="center"/>
              <w:rPr>
                <w:color w:val="000000" w:themeColor="text1"/>
              </w:rPr>
            </w:pPr>
            <w:r w:rsidRPr="00ED172B">
              <w:rPr>
                <w:color w:val="000000" w:themeColor="text1"/>
              </w:rPr>
              <w:t>0.75%</w:t>
            </w:r>
          </w:p>
        </w:tc>
        <w:tc>
          <w:tcPr>
            <w:tcW w:w="833" w:type="pct"/>
          </w:tcPr>
          <w:p w14:paraId="712AD20E" w14:textId="70001C50" w:rsidR="009E2382" w:rsidRPr="00ED172B" w:rsidRDefault="009E2382" w:rsidP="006B2FE9">
            <w:pPr>
              <w:jc w:val="center"/>
              <w:rPr>
                <w:color w:val="000000" w:themeColor="text1"/>
              </w:rPr>
            </w:pPr>
            <w:r>
              <w:rPr>
                <w:rFonts w:cs="Arial"/>
                <w:color w:val="000000" w:themeColor="text1"/>
                <w:szCs w:val="16"/>
              </w:rPr>
              <w:t>0.80%</w:t>
            </w:r>
          </w:p>
        </w:tc>
        <w:tc>
          <w:tcPr>
            <w:tcW w:w="833" w:type="pct"/>
          </w:tcPr>
          <w:p w14:paraId="12C95701" w14:textId="02635F0F" w:rsidR="009E2382" w:rsidRPr="00ED172B" w:rsidRDefault="009E2382" w:rsidP="006B2FE9">
            <w:pPr>
              <w:jc w:val="center"/>
              <w:rPr>
                <w:color w:val="000000" w:themeColor="text1"/>
              </w:rPr>
            </w:pPr>
            <w:r w:rsidRPr="005F5F3C">
              <w:rPr>
                <w:rFonts w:cs="Arial"/>
                <w:color w:val="000000" w:themeColor="text1"/>
                <w:szCs w:val="16"/>
              </w:rPr>
              <w:t>0.80%</w:t>
            </w:r>
          </w:p>
        </w:tc>
        <w:tc>
          <w:tcPr>
            <w:tcW w:w="833" w:type="pct"/>
          </w:tcPr>
          <w:p w14:paraId="511B74D7" w14:textId="61EB56D0" w:rsidR="009E2382" w:rsidRPr="00ED172B" w:rsidRDefault="009E2382" w:rsidP="006B2FE9">
            <w:pPr>
              <w:jc w:val="center"/>
              <w:rPr>
                <w:color w:val="000000" w:themeColor="text1"/>
              </w:rPr>
            </w:pPr>
            <w:r w:rsidRPr="005F5F3C">
              <w:rPr>
                <w:rFonts w:cs="Arial"/>
                <w:color w:val="000000" w:themeColor="text1"/>
                <w:szCs w:val="16"/>
              </w:rPr>
              <w:t>0.85%</w:t>
            </w:r>
          </w:p>
        </w:tc>
        <w:tc>
          <w:tcPr>
            <w:tcW w:w="833" w:type="pct"/>
          </w:tcPr>
          <w:p w14:paraId="255E2DC7" w14:textId="373124BC" w:rsidR="009E2382" w:rsidRPr="00ED172B" w:rsidRDefault="009E2382" w:rsidP="006B2FE9">
            <w:pPr>
              <w:jc w:val="center"/>
              <w:rPr>
                <w:color w:val="000000" w:themeColor="text1"/>
              </w:rPr>
            </w:pPr>
            <w:r w:rsidRPr="005F5F3C">
              <w:rPr>
                <w:rFonts w:cs="Arial"/>
                <w:color w:val="000000" w:themeColor="text1"/>
                <w:szCs w:val="16"/>
              </w:rPr>
              <w:t>0.90%</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With Technical Assistance provided by the University of Guam Center for Excellence in Developmental Disabilities Education, Research, and Service (Guam CEDDERS), the PSS Early Intervention Program facilitated a process for ensuring broad stakeholder input and involvement.</w:t>
      </w:r>
      <w:r w:rsidRPr="00ED172B">
        <w:rPr>
          <w:color w:val="000000" w:themeColor="text1"/>
        </w:rPr>
        <w:br/>
      </w:r>
      <w:r w:rsidRPr="00ED172B">
        <w:rPr>
          <w:color w:val="000000" w:themeColor="text1"/>
        </w:rPr>
        <w:br/>
        <w:t xml:space="preserve">Broad Stakeholders: The CNMI is comprised of a variety of stakeholders who play a major role at their own level, to support the development and implementation activities designed to improve outcomes for infants and toddlers with disabilities and their families. All stakeholders play a major role in communicating and applying the value of engaging families in the conversation about their child’s outcomes.  Reinforcing the foundational belief that the child is first part of a family unit.  This engagement activities include but not limited to-- analyzing data, reviewing, and developing improvements strategies, and evaluating progress in efforts to improve services and supports. The following are the 4 stakeholders that engaged in CNMI’s Plan:   1) Parents and Community stakeholders are comprised of parents who have children with current IFSPs, as well as other members of the community. Their role is to share their thoughts on program data, provide feedback and suggestions of how we could improve the services and support, share their experiences, and monitor the CNMIs targets and performance levels. 2) The core team is comprised of Early Intervention (EI) service providers and staff. Their role is to collect and analyze data and work towards using the data and processes such as Continuous Quality Improvement efforts to show improvement of the SPP/APR. 3) Interagency Coordinating Council (ICC) is comprised of required members appointed by the CNMI Governor. Their role is to advise and assist the EI Program by providing strategies, activities, and timelines for actions needed. The ICC provides input on the SPP/APR targets, performance, and program activities. 4) The leadership team is comprised of the State Board of Education and its primary role is to provide the EI Program with comments and suggestions on program activities. Their role is also to adopt the necessary actions for the Program and support the EI Program with the necessary support such as Technical Assistance from Guam CEDDERs in support CNMI’s SPP/APR activities. </w:t>
      </w:r>
    </w:p>
    <w:p w14:paraId="50D1A7E1" w14:textId="184B178A" w:rsidR="00A2772B" w:rsidRPr="00ED172B" w:rsidRDefault="00A2772B" w:rsidP="00F80C9C">
      <w:pPr>
        <w:pStyle w:val="Bold"/>
        <w:rPr>
          <w:b w:val="0"/>
          <w:color w:val="000000" w:themeColor="text1"/>
        </w:rPr>
      </w:pPr>
      <w:r w:rsidRPr="00ED172B">
        <w:rPr>
          <w:rFonts w:cs="Arial"/>
          <w:b w:val="0"/>
          <w:color w:val="000000" w:themeColor="text1"/>
          <w:szCs w:val="16"/>
        </w:rPr>
        <w:t xml:space="preserve">On August 17, 2022, the Core Team met to develop a plan with specific activities to engage stakeholders from parents, community partners, EI staff, and the ICC. Based on recommendations from the 10 Core Team members activities that will be targeted to specific groups, such as parents and providers and large groups. After developing the plan, the Core Team reviewed and provided input to the CNMI APR performance for FFY 2021-2022. </w:t>
      </w:r>
      <w:r w:rsidRPr="00ED172B">
        <w:rPr>
          <w:rFonts w:cs="Arial"/>
          <w:b w:val="0"/>
          <w:color w:val="000000" w:themeColor="text1"/>
          <w:szCs w:val="16"/>
        </w:rPr>
        <w:br/>
      </w:r>
      <w:r w:rsidRPr="00ED172B">
        <w:rPr>
          <w:rFonts w:cs="Arial"/>
          <w:b w:val="0"/>
          <w:color w:val="000000" w:themeColor="text1"/>
          <w:szCs w:val="16"/>
        </w:rPr>
        <w:br/>
        <w:t xml:space="preserve">The following are specific meeting sessions held based on the CNMI plan for engaging stakeholders: </w:t>
      </w:r>
      <w:r w:rsidRPr="00ED172B">
        <w:rPr>
          <w:rFonts w:cs="Arial"/>
          <w:b w:val="0"/>
          <w:color w:val="000000" w:themeColor="text1"/>
          <w:szCs w:val="16"/>
        </w:rPr>
        <w:br/>
      </w:r>
      <w:r w:rsidRPr="00ED172B">
        <w:rPr>
          <w:rFonts w:cs="Arial"/>
          <w:b w:val="0"/>
          <w:color w:val="000000" w:themeColor="text1"/>
          <w:szCs w:val="16"/>
        </w:rPr>
        <w:br/>
        <w:t xml:space="preserve">On October 12, 2022, at the ICC meeting with technical support from Guam CEDDERS, facilitated a presentation of the stakeholder plan to increase parent engagements in the APR process and reviewed CNMI’s APR FFY 2021-2022 performance. At the meeting ten (10) ICC members provided input to the activities for engaging stakeholders and were encouraged to attend the input sessions including the Family Sessions. Next, the ICC members reviewed the performance of progress or slippage for indicator 3: Child Outcomes. To provide greater understanding of outcomes, ICC members were asked to watch a video entitled: “How Every Child can Thrive by 5” and were asked to reflect on what we could do to improve outcomes. After the video, ICC members discussed the need to share the importance of early on to every parent and the </w:t>
      </w:r>
      <w:proofErr w:type="gramStart"/>
      <w:r w:rsidRPr="00ED172B">
        <w:rPr>
          <w:rFonts w:cs="Arial"/>
          <w:b w:val="0"/>
          <w:color w:val="000000" w:themeColor="text1"/>
          <w:szCs w:val="16"/>
        </w:rPr>
        <w:t>community as a whole</w:t>
      </w:r>
      <w:proofErr w:type="gramEnd"/>
      <w:r w:rsidRPr="00ED172B">
        <w:rPr>
          <w:rFonts w:cs="Arial"/>
          <w:b w:val="0"/>
          <w:color w:val="000000" w:themeColor="text1"/>
          <w:szCs w:val="16"/>
        </w:rPr>
        <w:t xml:space="preserve">. Reinforce the need in promoting these strategies that would enhance the development of young children. The ICC discussed that they would support more public awareness on the importance of the early years of development. Another recommendation is to open training for not only the parents of the child enrolled in EI but to the extended family that are part of the child’s and family’s day to day experience. </w:t>
      </w:r>
      <w:r w:rsidRPr="00ED172B">
        <w:rPr>
          <w:rFonts w:cs="Arial"/>
          <w:b w:val="0"/>
          <w:color w:val="000000" w:themeColor="text1"/>
          <w:szCs w:val="16"/>
        </w:rPr>
        <w:br/>
      </w:r>
      <w:r w:rsidRPr="00ED172B">
        <w:rPr>
          <w:rFonts w:cs="Arial"/>
          <w:b w:val="0"/>
          <w:color w:val="000000" w:themeColor="text1"/>
          <w:szCs w:val="16"/>
        </w:rPr>
        <w:br/>
      </w:r>
      <w:r w:rsidRPr="00ED172B">
        <w:rPr>
          <w:rFonts w:cs="Arial"/>
          <w:b w:val="0"/>
          <w:color w:val="000000" w:themeColor="text1"/>
          <w:szCs w:val="16"/>
        </w:rPr>
        <w:lastRenderedPageBreak/>
        <w:t xml:space="preserve">On November 16, 2022, a Large Stakeholder Input Session was held with 17 parents and 10 EI Providers in attendance. At this session, the Program presented the CNMI’s APR Part C APR performance for FFY 2021-2022 using infographic as a strategy for assisting in the understanding of the APR Indicators. The parents worked in small groups to provide input to Indicator 3 that noted slippage. Recommendations are included in the specific indicator. </w:t>
      </w:r>
      <w:r w:rsidRPr="00ED172B">
        <w:rPr>
          <w:rFonts w:cs="Arial"/>
          <w:b w:val="0"/>
          <w:color w:val="000000" w:themeColor="text1"/>
          <w:szCs w:val="16"/>
        </w:rPr>
        <w:br/>
      </w:r>
      <w:r w:rsidRPr="00ED172B">
        <w:rPr>
          <w:rFonts w:cs="Arial"/>
          <w:b w:val="0"/>
          <w:color w:val="000000" w:themeColor="text1"/>
          <w:szCs w:val="16"/>
        </w:rPr>
        <w:br/>
        <w:t xml:space="preserve">At the APR stakeholders input sessions, participants were briefed on IDEA Regulations and the State Performance Plan/ Annual Performance Report requirements. In addition, the stakeholders were reminded of the critical role they will undertake specifically reinforcing foundational belief that the Child is first part of a family unit and through the engagement activities they will be tasked to “be in the moment” (focused) by participating in the following – 1) analyzing data, 2) reviewing or revising existing improvement strategies, 3) recommending new improvements strategies, and 4) and evaluating progress of how we could make things better. </w:t>
      </w: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07/06/2022</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12</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06/28/2022</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1,072</w:t>
            </w:r>
          </w:p>
        </w:tc>
      </w:tr>
    </w:tbl>
    <w:p w14:paraId="10606B16" w14:textId="42145355" w:rsidR="005918D1"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0CDB69A"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278F3E66" w14:textId="0EE2F9CE"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3D59A48C" w14:textId="34960EBB"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12</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1,072</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0.75%</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0.75%</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1.12%</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t xml:space="preserve">Based on OSEP's guidance, CNMI was directed to use the 2010 US Census Population Data of 1072 </w:t>
      </w:r>
      <w:proofErr w:type="gramStart"/>
      <w:r w:rsidRPr="00ED172B">
        <w:rPr>
          <w:color w:val="000000" w:themeColor="text1"/>
        </w:rPr>
        <w:t>infants</w:t>
      </w:r>
      <w:proofErr w:type="gramEnd"/>
      <w:r w:rsidRPr="00ED172B">
        <w:rPr>
          <w:color w:val="000000" w:themeColor="text1"/>
        </w:rPr>
        <w:t xml:space="preserve"> birth to one.</w:t>
      </w: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 xml:space="preserve">Describe the results of the </w:t>
      </w:r>
      <w:proofErr w:type="gramStart"/>
      <w:r w:rsidRPr="00ED172B">
        <w:rPr>
          <w:color w:val="000000" w:themeColor="text1"/>
          <w:szCs w:val="16"/>
        </w:rPr>
        <w:t>calculations .</w:t>
      </w:r>
      <w:proofErr w:type="gramEnd"/>
      <w:r w:rsidRPr="00ED172B">
        <w:rPr>
          <w:color w:val="000000" w:themeColor="text1"/>
          <w:szCs w:val="16"/>
        </w:rPr>
        <w:t xml:space="preserve">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1.58%</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2.10%</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2.20%</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2.20%</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2.20%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2.02%</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1.87%</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2.15%</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2.67%</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2.33%</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2.02%</w:t>
            </w:r>
          </w:p>
        </w:tc>
      </w:tr>
    </w:tbl>
    <w:p w14:paraId="7EEFF1E6" w14:textId="77777777" w:rsidR="00EF4A30" w:rsidRPr="00ED172B" w:rsidRDefault="00EF4A30">
      <w:pPr>
        <w:rPr>
          <w:b/>
          <w:color w:val="000000" w:themeColor="text1"/>
        </w:rPr>
      </w:pPr>
      <w:r w:rsidRPr="00ED172B">
        <w:rPr>
          <w:b/>
          <w:color w:val="000000" w:themeColor="text1"/>
        </w:rPr>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tblGrid>
      <w:tr w:rsidR="009E2382" w:rsidRPr="00ED172B" w14:paraId="1D435074" w14:textId="5FE636B7" w:rsidTr="006B0ACA">
        <w:trPr>
          <w:trHeight w:val="277"/>
        </w:trPr>
        <w:tc>
          <w:tcPr>
            <w:tcW w:w="833" w:type="pct"/>
            <w:tcBorders>
              <w:bottom w:val="single" w:sz="4" w:space="0" w:color="auto"/>
            </w:tcBorders>
            <w:shd w:val="clear" w:color="auto" w:fill="auto"/>
          </w:tcPr>
          <w:p w14:paraId="561FEE47"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33" w:type="pct"/>
            <w:shd w:val="clear" w:color="auto" w:fill="auto"/>
            <w:vAlign w:val="center"/>
          </w:tcPr>
          <w:p w14:paraId="2204FF06" w14:textId="1616FAAA"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4" w:type="pct"/>
          </w:tcPr>
          <w:p w14:paraId="1DCDE632" w14:textId="0D933CB4"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F04CC39" w14:textId="648C9051"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4" w:type="pct"/>
          </w:tcPr>
          <w:p w14:paraId="761BB285" w14:textId="7F8965D6"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1F9C966C" w14:textId="5514D0F5"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43BE8A8B" w14:textId="18ECC93C" w:rsidTr="006B0ACA">
        <w:trPr>
          <w:trHeight w:val="283"/>
        </w:trPr>
        <w:tc>
          <w:tcPr>
            <w:tcW w:w="833" w:type="pct"/>
            <w:shd w:val="clear" w:color="auto" w:fill="auto"/>
          </w:tcPr>
          <w:p w14:paraId="3A722C96" w14:textId="7558E2BE"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833" w:type="pct"/>
            <w:shd w:val="clear" w:color="auto" w:fill="auto"/>
            <w:vAlign w:val="center"/>
          </w:tcPr>
          <w:p w14:paraId="4925440B" w14:textId="6DFF86C9" w:rsidR="009E2382" w:rsidRPr="00ED172B" w:rsidRDefault="009E2382" w:rsidP="006B2FE9">
            <w:pPr>
              <w:jc w:val="center"/>
              <w:rPr>
                <w:color w:val="000000" w:themeColor="text1"/>
              </w:rPr>
            </w:pPr>
            <w:r w:rsidRPr="00ED172B">
              <w:rPr>
                <w:color w:val="000000" w:themeColor="text1"/>
              </w:rPr>
              <w:t>2.02%</w:t>
            </w:r>
          </w:p>
        </w:tc>
        <w:tc>
          <w:tcPr>
            <w:tcW w:w="834" w:type="pct"/>
          </w:tcPr>
          <w:p w14:paraId="4EF0C269" w14:textId="5AFCA64F" w:rsidR="009E2382" w:rsidRPr="00ED172B" w:rsidRDefault="009E2382" w:rsidP="006B2FE9">
            <w:pPr>
              <w:jc w:val="center"/>
              <w:rPr>
                <w:color w:val="000000" w:themeColor="text1"/>
              </w:rPr>
            </w:pPr>
            <w:r>
              <w:rPr>
                <w:rFonts w:cs="Arial"/>
                <w:color w:val="000000" w:themeColor="text1"/>
                <w:szCs w:val="16"/>
              </w:rPr>
              <w:t>2.10%</w:t>
            </w:r>
          </w:p>
        </w:tc>
        <w:tc>
          <w:tcPr>
            <w:tcW w:w="833" w:type="pct"/>
          </w:tcPr>
          <w:p w14:paraId="055F1828" w14:textId="4AEDF7E7" w:rsidR="009E2382" w:rsidRPr="00ED172B" w:rsidRDefault="009E2382" w:rsidP="006B2FE9">
            <w:pPr>
              <w:jc w:val="center"/>
              <w:rPr>
                <w:color w:val="000000" w:themeColor="text1"/>
              </w:rPr>
            </w:pPr>
            <w:r w:rsidRPr="005F5F3C">
              <w:rPr>
                <w:rFonts w:cs="Arial"/>
                <w:color w:val="000000" w:themeColor="text1"/>
                <w:szCs w:val="16"/>
              </w:rPr>
              <w:t>2.10%</w:t>
            </w:r>
          </w:p>
        </w:tc>
        <w:tc>
          <w:tcPr>
            <w:tcW w:w="834" w:type="pct"/>
          </w:tcPr>
          <w:p w14:paraId="2C2E5A20" w14:textId="44D7F271" w:rsidR="009E2382" w:rsidRPr="00ED172B" w:rsidRDefault="009E2382" w:rsidP="006B2FE9">
            <w:pPr>
              <w:jc w:val="center"/>
              <w:rPr>
                <w:color w:val="000000" w:themeColor="text1"/>
              </w:rPr>
            </w:pPr>
            <w:r w:rsidRPr="005F5F3C">
              <w:rPr>
                <w:rFonts w:cs="Arial"/>
                <w:color w:val="000000" w:themeColor="text1"/>
                <w:szCs w:val="16"/>
              </w:rPr>
              <w:t>2.20%</w:t>
            </w:r>
          </w:p>
        </w:tc>
        <w:tc>
          <w:tcPr>
            <w:tcW w:w="833" w:type="pct"/>
          </w:tcPr>
          <w:p w14:paraId="09443BD2" w14:textId="6771814B" w:rsidR="009E2382" w:rsidRPr="00ED172B" w:rsidRDefault="009E2382" w:rsidP="006B2FE9">
            <w:pPr>
              <w:jc w:val="center"/>
              <w:rPr>
                <w:color w:val="000000" w:themeColor="text1"/>
              </w:rPr>
            </w:pPr>
            <w:r w:rsidRPr="005F5F3C">
              <w:rPr>
                <w:rFonts w:cs="Arial"/>
                <w:color w:val="000000" w:themeColor="text1"/>
                <w:szCs w:val="16"/>
              </w:rPr>
              <w:t>2.20%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With Technical Assistance provided by the University of Guam Center for Excellence in Developmental Disabilities Education, Research, and Service (Guam CEDDERS), the PSS Early Intervention Program facilitated a process for ensuring broad stakeholder input and involvement.</w:t>
      </w:r>
      <w:r w:rsidRPr="00ED172B">
        <w:rPr>
          <w:color w:val="000000" w:themeColor="text1"/>
        </w:rPr>
        <w:br/>
      </w:r>
      <w:r w:rsidRPr="00ED172B">
        <w:rPr>
          <w:color w:val="000000" w:themeColor="text1"/>
        </w:rPr>
        <w:br/>
        <w:t xml:space="preserve">Broad Stakeholders: The CNMI is comprised of a variety of stakeholders who play a major role at their own level, to support the development and implementation activities designed to improve outcomes for infants and toddlers with disabilities and their families. All stakeholders play a major role in communicating and applying the value of engaging families in the conversation about their child’s outcomes.  Reinforcing the foundational belief that the child is first part of a family unit.  This engagement activities include but not limited to-- analyzing data, reviewing, and developing improvements strategies, and evaluating progress in efforts to improve services and supports. The following are the 4 stakeholders that engaged in CNMI’s Plan:   1) Parents and Community stakeholders are comprised of parents who have children with current IFSPs, as well as other members of the community. Their role is to share their thoughts on program data, provide feedback and suggestions of how we could improve the services and support, share their experiences, and monitor the CNMIs targets and performance levels. 2) The core team is comprised of Early Intervention (EI) service providers and staff. Their role is to collect and analyze data and work towards using the data and processes such as Continuous Quality Improvement efforts to show improvement of the SPP/APR. 3) Interagency Coordinating Council (ICC) is comprised of required members appointed by the CNMI Governor. Their role is to advise and assist the EI Program by providing strategies, activities, and timelines for actions needed. The ICC provides input on the SPP/APR targets, performance, and program activities. 4) The leadership team is comprised of the State Board of Education and its primary role is to provide the EI Program with comments and suggestions on program activities. Their role is also to adopt the necessary actions for the Program and support the EI Program with the necessary support such as Technical Assistance from Guam CEDDERs in support CNMI’s SPP/APR activities. </w:t>
      </w:r>
    </w:p>
    <w:p w14:paraId="712D4B5A" w14:textId="60F10C46" w:rsidR="004A1179" w:rsidRPr="00ED172B" w:rsidRDefault="004A1179" w:rsidP="00F80C9C">
      <w:pPr>
        <w:pStyle w:val="Bold"/>
        <w:rPr>
          <w:b w:val="0"/>
          <w:color w:val="000000" w:themeColor="text1"/>
        </w:rPr>
      </w:pPr>
      <w:r w:rsidRPr="00ED172B">
        <w:rPr>
          <w:rFonts w:cs="Arial"/>
          <w:b w:val="0"/>
          <w:color w:val="000000" w:themeColor="text1"/>
          <w:szCs w:val="16"/>
        </w:rPr>
        <w:t xml:space="preserve">On August 17, 2022, the Core Team met to develop a plan with specific activities to engage stakeholders from parents, community partners, EI staff, and the ICC. Based on recommendations from the 10 Core Team members activities that will be targeted to specific groups, such as parents and providers and large groups. After developing the plan, the Core Team reviewed and provided input to the CNMI APR performance for FFY 2021-2022. </w:t>
      </w:r>
      <w:r w:rsidRPr="00ED172B">
        <w:rPr>
          <w:rFonts w:cs="Arial"/>
          <w:b w:val="0"/>
          <w:color w:val="000000" w:themeColor="text1"/>
          <w:szCs w:val="16"/>
        </w:rPr>
        <w:br/>
      </w:r>
      <w:r w:rsidRPr="00ED172B">
        <w:rPr>
          <w:rFonts w:cs="Arial"/>
          <w:b w:val="0"/>
          <w:color w:val="000000" w:themeColor="text1"/>
          <w:szCs w:val="16"/>
        </w:rPr>
        <w:br/>
        <w:t xml:space="preserve">The following are specific meeting sessions held based on the CNMI plan for engaging stakeholders: </w:t>
      </w:r>
      <w:r w:rsidRPr="00ED172B">
        <w:rPr>
          <w:rFonts w:cs="Arial"/>
          <w:b w:val="0"/>
          <w:color w:val="000000" w:themeColor="text1"/>
          <w:szCs w:val="16"/>
        </w:rPr>
        <w:br/>
      </w:r>
      <w:r w:rsidRPr="00ED172B">
        <w:rPr>
          <w:rFonts w:cs="Arial"/>
          <w:b w:val="0"/>
          <w:color w:val="000000" w:themeColor="text1"/>
          <w:szCs w:val="16"/>
        </w:rPr>
        <w:br/>
        <w:t xml:space="preserve">On October 12, 2022, at the ICC meeting with technical support from Guam CEDDERS, facilitated a presentation of the stakeholder plan to increase parent engagements in the APR process and reviewed CNMI’s APR FFY 2021-2022 performance. At the meeting ten (10) ICC members provided input to the activities for engaging stakeholders and were encouraged to attend the input sessions including the Family Sessions. Next, the ICC members reviewed the performance of progress or slippage for indicator 3: Child Outcomes. To provide greater understanding of outcomes, ICC members were asked to watch a video entitled: “How Every Child can Thrive by 5” and were asked to reflect on what we could do to improve outcomes. After the video, ICC members discussed the need to share the importance of early on to every parent and the </w:t>
      </w:r>
      <w:proofErr w:type="gramStart"/>
      <w:r w:rsidRPr="00ED172B">
        <w:rPr>
          <w:rFonts w:cs="Arial"/>
          <w:b w:val="0"/>
          <w:color w:val="000000" w:themeColor="text1"/>
          <w:szCs w:val="16"/>
        </w:rPr>
        <w:t>community as a whole</w:t>
      </w:r>
      <w:proofErr w:type="gramEnd"/>
      <w:r w:rsidRPr="00ED172B">
        <w:rPr>
          <w:rFonts w:cs="Arial"/>
          <w:b w:val="0"/>
          <w:color w:val="000000" w:themeColor="text1"/>
          <w:szCs w:val="16"/>
        </w:rPr>
        <w:t xml:space="preserve">. Reinforce the need in promoting these strategies that would enhance the development of young children. The ICC discussed that they would support more public awareness on the importance of the early years of development. Another recommendation is to open training for not only the parents of the child enrolled in EI but to the extended family that are part of the child’s and family’s day to day experience. </w:t>
      </w:r>
      <w:r w:rsidRPr="00ED172B">
        <w:rPr>
          <w:rFonts w:cs="Arial"/>
          <w:b w:val="0"/>
          <w:color w:val="000000" w:themeColor="text1"/>
          <w:szCs w:val="16"/>
        </w:rPr>
        <w:br/>
      </w:r>
      <w:r w:rsidRPr="00ED172B">
        <w:rPr>
          <w:rFonts w:cs="Arial"/>
          <w:b w:val="0"/>
          <w:color w:val="000000" w:themeColor="text1"/>
          <w:szCs w:val="16"/>
        </w:rPr>
        <w:br/>
        <w:t xml:space="preserve">On November 16, 2022, a Large Stakeholder Input Session was held with 17 parents and 10 EI Providers in attendance. At this session, the Program presented the CNMI’s APR Part C APR performance for FFY 2021-2022 using infographic as a strategy for assisting in the understanding of the APR </w:t>
      </w:r>
      <w:r w:rsidRPr="00ED172B">
        <w:rPr>
          <w:rFonts w:cs="Arial"/>
          <w:b w:val="0"/>
          <w:color w:val="000000" w:themeColor="text1"/>
          <w:szCs w:val="16"/>
        </w:rPr>
        <w:lastRenderedPageBreak/>
        <w:t xml:space="preserve">Indicators. The parents worked in small groups to provide input to Indicator 3 that noted slippage. Recommendations are included in the specific indicator. </w:t>
      </w:r>
      <w:r w:rsidRPr="00ED172B">
        <w:rPr>
          <w:rFonts w:cs="Arial"/>
          <w:b w:val="0"/>
          <w:color w:val="000000" w:themeColor="text1"/>
          <w:szCs w:val="16"/>
        </w:rPr>
        <w:br/>
      </w:r>
      <w:r w:rsidRPr="00ED172B">
        <w:rPr>
          <w:rFonts w:cs="Arial"/>
          <w:b w:val="0"/>
          <w:color w:val="000000" w:themeColor="text1"/>
          <w:szCs w:val="16"/>
        </w:rPr>
        <w:br/>
        <w:t xml:space="preserve">At the APR stakeholders input sessions, participants were briefed on IDEA Regulations and the State Performance Plan/ Annual Performance Report requirements. In addition, the stakeholders were reminded of the critical role they will undertake specifically reinforcing foundational belief that the Child is first part of a family unit and through the engagement activities they will be tasked to “be in the moment” (focused) by participating in the following – 1) analyzing data, 2) reviewing or revising existing improvement strategies, 3) recommending new improvements strategies, and 4) and evaluating progress of how we could make things better. </w:t>
      </w: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07/06/2022</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73</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06/28/2022</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3,216</w:t>
            </w:r>
          </w:p>
        </w:tc>
      </w:tr>
    </w:tbl>
    <w:p w14:paraId="145EA13A" w14:textId="0CF14DDE" w:rsidR="00B609A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1A063414"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16DC2F19" w14:textId="7B08A1FA"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83" w:type="pct"/>
            <w:shd w:val="clear" w:color="auto" w:fill="auto"/>
            <w:vAlign w:val="bottom"/>
          </w:tcPr>
          <w:p w14:paraId="18079166" w14:textId="153AF54D"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73</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3,216</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2.02%</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2.02%</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2.27%</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 xml:space="preserve">Based on OSEP's guidance, CNMI was directed to use the CNMI's 2010 US Census Population Data of 3216 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 xml:space="preserve">If data are from State monitoring, describe the method used to select EIS programs for monitoring. If data are from a </w:t>
      </w:r>
      <w:proofErr w:type="gramStart"/>
      <w:r w:rsidRPr="0055373D">
        <w:rPr>
          <w:i/>
          <w:iCs/>
          <w:color w:val="000000" w:themeColor="text1"/>
          <w:szCs w:val="16"/>
        </w:rPr>
        <w:t>State</w:t>
      </w:r>
      <w:proofErr w:type="gramEnd"/>
      <w:r w:rsidRPr="0055373D">
        <w:rPr>
          <w:i/>
          <w:iCs/>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48538F3D"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98.00%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85"/>
        <w:gridCol w:w="1698"/>
        <w:gridCol w:w="1699"/>
        <w:gridCol w:w="1699"/>
        <w:gridCol w:w="1697"/>
      </w:tblGrid>
      <w:tr w:rsidR="009E2382" w:rsidRPr="00ED172B" w14:paraId="42B56D41" w14:textId="5E4E59B3" w:rsidTr="006B0ACA">
        <w:trPr>
          <w:trHeight w:val="290"/>
        </w:trPr>
        <w:tc>
          <w:tcPr>
            <w:tcW w:w="278" w:type="pct"/>
            <w:tcBorders>
              <w:bottom w:val="single" w:sz="4" w:space="0" w:color="auto"/>
            </w:tcBorders>
            <w:shd w:val="clear" w:color="auto" w:fill="auto"/>
          </w:tcPr>
          <w:p w14:paraId="312C61F2"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95" w:type="pct"/>
            <w:shd w:val="clear" w:color="auto" w:fill="auto"/>
            <w:vAlign w:val="center"/>
          </w:tcPr>
          <w:p w14:paraId="0EB63CB6" w14:textId="5BB5F4E7"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957" w:type="pct"/>
          </w:tcPr>
          <w:p w14:paraId="7ED41A5E" w14:textId="7318A542"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957" w:type="pct"/>
          </w:tcPr>
          <w:p w14:paraId="2A04747F" w14:textId="1388C632"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957" w:type="pct"/>
          </w:tcPr>
          <w:p w14:paraId="07F5F8CB" w14:textId="01283154"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957" w:type="pct"/>
          </w:tcPr>
          <w:p w14:paraId="02563042" w14:textId="7DF909BA"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20F2223E" w14:textId="133D85CD" w:rsidTr="006B0ACA">
        <w:trPr>
          <w:trHeight w:val="296"/>
        </w:trPr>
        <w:tc>
          <w:tcPr>
            <w:tcW w:w="278" w:type="pct"/>
            <w:shd w:val="clear" w:color="auto" w:fill="auto"/>
          </w:tcPr>
          <w:p w14:paraId="452D2810" w14:textId="77777777" w:rsidR="009E2382" w:rsidRPr="00ED172B" w:rsidRDefault="009E2382" w:rsidP="006B2FE9">
            <w:pPr>
              <w:rPr>
                <w:color w:val="000000" w:themeColor="text1"/>
                <w:szCs w:val="16"/>
              </w:rPr>
            </w:pPr>
            <w:r w:rsidRPr="00ED172B">
              <w:rPr>
                <w:color w:val="000000" w:themeColor="text1"/>
                <w:szCs w:val="16"/>
              </w:rPr>
              <w:t>Target</w:t>
            </w:r>
          </w:p>
        </w:tc>
        <w:tc>
          <w:tcPr>
            <w:tcW w:w="895" w:type="pct"/>
            <w:shd w:val="clear" w:color="auto" w:fill="auto"/>
          </w:tcPr>
          <w:p w14:paraId="7066C0AE" w14:textId="42C4A4CE" w:rsidR="009E2382" w:rsidRPr="00ED172B" w:rsidRDefault="009E2382" w:rsidP="006B2FE9">
            <w:pPr>
              <w:jc w:val="center"/>
              <w:rPr>
                <w:color w:val="000000" w:themeColor="text1"/>
              </w:rPr>
            </w:pPr>
            <w:r w:rsidRPr="00ED172B">
              <w:rPr>
                <w:color w:val="000000" w:themeColor="text1"/>
              </w:rPr>
              <w:t>100%</w:t>
            </w:r>
          </w:p>
        </w:tc>
        <w:tc>
          <w:tcPr>
            <w:tcW w:w="957" w:type="pct"/>
          </w:tcPr>
          <w:p w14:paraId="3A42CBDC" w14:textId="4C7BA2D0" w:rsidR="009E2382" w:rsidRPr="00ED172B" w:rsidRDefault="009E2382" w:rsidP="006B2FE9">
            <w:pPr>
              <w:jc w:val="center"/>
              <w:rPr>
                <w:color w:val="000000" w:themeColor="text1"/>
              </w:rPr>
            </w:pPr>
            <w:r>
              <w:rPr>
                <w:rFonts w:cs="Arial"/>
                <w:color w:val="000000" w:themeColor="text1"/>
                <w:szCs w:val="16"/>
              </w:rPr>
              <w:t>100%</w:t>
            </w:r>
          </w:p>
        </w:tc>
        <w:tc>
          <w:tcPr>
            <w:tcW w:w="957" w:type="pct"/>
          </w:tcPr>
          <w:p w14:paraId="2F938E37" w14:textId="464506A5"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AC39EE9" w14:textId="73F47232"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DB41CB2" w14:textId="580BD2F7" w:rsidR="009E2382" w:rsidRPr="00ED172B" w:rsidRDefault="009E2382" w:rsidP="006B2FE9">
            <w:pPr>
              <w:jc w:val="center"/>
              <w:rPr>
                <w:color w:val="000000" w:themeColor="text1"/>
              </w:rPr>
            </w:pPr>
            <w:r w:rsidRPr="005F5F3C">
              <w:rPr>
                <w:rFonts w:cs="Arial"/>
                <w:color w:val="000000" w:themeColor="text1"/>
                <w:szCs w:val="16"/>
              </w:rPr>
              <w:t>100%</w:t>
            </w:r>
          </w:p>
        </w:tc>
      </w:tr>
    </w:tbl>
    <w:p w14:paraId="61F72181" w14:textId="2C18B070" w:rsidR="001C3D0E"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4A35850A" w:rsidR="008872E7" w:rsidRPr="00ED172B" w:rsidRDefault="00CD74B5" w:rsidP="008872E7">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02F56F6D" w14:textId="023DADFF" w:rsidR="008872E7" w:rsidRPr="00ED172B" w:rsidRDefault="00F22D09" w:rsidP="008872E7">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43BEDF85" w14:textId="1348CF8E" w:rsidR="008872E7" w:rsidRPr="00ED172B" w:rsidRDefault="00F22D09" w:rsidP="008872E7">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70</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73</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100.00%</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100.00%</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Met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3</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lastRenderedPageBreak/>
        <w:t xml:space="preserve">The 3 families were unable to meet due to Exceptional Family Circumstances.  A Reason for Delay Form is indicated in each child's IFSP. The untimely days were 2, 3, and 9 days late.  Although late, all families did complete the initial IFSP process.  </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 xml:space="preserve">The reporting period is from July 1, </w:t>
      </w:r>
      <w:proofErr w:type="gramStart"/>
      <w:r w:rsidRPr="00ED172B">
        <w:rPr>
          <w:color w:val="000000" w:themeColor="text1"/>
        </w:rPr>
        <w:t>2021</w:t>
      </w:r>
      <w:proofErr w:type="gramEnd"/>
      <w:r w:rsidRPr="00ED172B">
        <w:rPr>
          <w:color w:val="000000" w:themeColor="text1"/>
        </w:rPr>
        <w:t xml:space="preserve"> to June 30, 2022.</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The Early Intervention Program is the entry point for all referrals. When referrals are received from any referral source, the Data Manager posts the referral date and referral source into the database. The database automatically generates the 45-day timeline that the evaluation and initial IFSP meeting must occur. The Data Manager disseminates the “referral’” information to Service Coordinators on a rotating basis. The Service Coordinators make initial contact with the family and schedule Initial evaluation and IFSP dates and locations. Upon completion of the evaluation and initial IFSP meetings, these documents are submitted to the Data Manager for verification and posting in the database. The database is formatted to “red flag” dates that fall outside the 45-day timeline. For any “delays” in the process, or red flags, a Reason for Delay form is also submitted to the Data Manager. The Data Manager “determines” if the reason is due to an exceptional family circumstance, or a systemic issue. The “valid” or “invalid” reason is also logged into the database. At the end of the reporting year, the Data Manager draws down the data for inclusion in the APR.</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3A3693" w:rsidP="003A3693">
      <w:pPr>
        <w:rPr>
          <w:rFonts w:cs="Arial"/>
          <w:color w:val="000000" w:themeColor="text1"/>
          <w:szCs w:val="16"/>
        </w:rPr>
      </w:pPr>
    </w:p>
    <w:p w14:paraId="78CA7AEE" w14:textId="6B4F2BBD"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32FC1C4C" w14:textId="5A1EA7CD"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6518475A"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None</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8203B4" w:rsidP="00320806">
      <w:pPr>
        <w:rPr>
          <w:color w:val="000000" w:themeColor="text1"/>
        </w:rPr>
      </w:pP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426EE969"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100.00%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52279886"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591"/>
        <w:gridCol w:w="1696"/>
        <w:gridCol w:w="1696"/>
        <w:gridCol w:w="1696"/>
        <w:gridCol w:w="1697"/>
      </w:tblGrid>
      <w:tr w:rsidR="009E2382" w:rsidRPr="00ED172B" w14:paraId="05C3EE9D" w14:textId="0A135A6E" w:rsidTr="006B0ACA">
        <w:trPr>
          <w:trHeight w:val="259"/>
        </w:trPr>
        <w:tc>
          <w:tcPr>
            <w:tcW w:w="272" w:type="pct"/>
            <w:tcBorders>
              <w:bottom w:val="single" w:sz="4" w:space="0" w:color="auto"/>
            </w:tcBorders>
            <w:shd w:val="clear" w:color="auto" w:fill="auto"/>
          </w:tcPr>
          <w:p w14:paraId="3665F13E" w14:textId="77777777" w:rsidR="009E2382" w:rsidRPr="00ED172B" w:rsidRDefault="009E2382" w:rsidP="00B268B5">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7FE4AA04" w14:textId="595FC7A1" w:rsidR="009E2382" w:rsidRPr="00ED172B" w:rsidRDefault="009E2382" w:rsidP="00B268B5">
            <w:pPr>
              <w:jc w:val="center"/>
              <w:rPr>
                <w:b/>
                <w:color w:val="000000" w:themeColor="text1"/>
                <w:szCs w:val="16"/>
              </w:rPr>
            </w:pPr>
            <w:r w:rsidRPr="00ED172B">
              <w:rPr>
                <w:rFonts w:cs="Arial"/>
                <w:b/>
                <w:color w:val="000000" w:themeColor="text1"/>
                <w:szCs w:val="16"/>
              </w:rPr>
              <w:t>2021</w:t>
            </w:r>
          </w:p>
        </w:tc>
        <w:tc>
          <w:tcPr>
            <w:tcW w:w="957" w:type="pct"/>
          </w:tcPr>
          <w:p w14:paraId="2380F080" w14:textId="41CA4895" w:rsidR="009E2382" w:rsidRPr="00ED172B" w:rsidRDefault="009E2382" w:rsidP="00B268B5">
            <w:pPr>
              <w:jc w:val="center"/>
              <w:rPr>
                <w:rFonts w:cs="Arial"/>
                <w:b/>
                <w:color w:val="000000" w:themeColor="text1"/>
                <w:szCs w:val="16"/>
              </w:rPr>
            </w:pPr>
            <w:r>
              <w:rPr>
                <w:rFonts w:cs="Arial"/>
                <w:b/>
                <w:color w:val="000000" w:themeColor="text1"/>
                <w:szCs w:val="16"/>
              </w:rPr>
              <w:t>2022</w:t>
            </w:r>
          </w:p>
        </w:tc>
        <w:tc>
          <w:tcPr>
            <w:tcW w:w="957" w:type="pct"/>
          </w:tcPr>
          <w:p w14:paraId="24971D5E" w14:textId="084F5872" w:rsidR="009E2382" w:rsidRPr="00ED172B" w:rsidRDefault="009E2382" w:rsidP="00B268B5">
            <w:pPr>
              <w:jc w:val="center"/>
              <w:rPr>
                <w:rFonts w:cs="Arial"/>
                <w:b/>
                <w:color w:val="000000" w:themeColor="text1"/>
                <w:szCs w:val="16"/>
              </w:rPr>
            </w:pPr>
            <w:r w:rsidRPr="005A1B4F">
              <w:rPr>
                <w:rFonts w:cs="Arial"/>
                <w:b/>
                <w:color w:val="000000" w:themeColor="text1"/>
                <w:szCs w:val="16"/>
              </w:rPr>
              <w:t>2023</w:t>
            </w:r>
          </w:p>
        </w:tc>
        <w:tc>
          <w:tcPr>
            <w:tcW w:w="957" w:type="pct"/>
          </w:tcPr>
          <w:p w14:paraId="544E61D5" w14:textId="6700B87F" w:rsidR="009E2382" w:rsidRPr="00ED172B" w:rsidRDefault="009E2382" w:rsidP="00B268B5">
            <w:pPr>
              <w:jc w:val="center"/>
              <w:rPr>
                <w:rFonts w:cs="Arial"/>
                <w:b/>
                <w:color w:val="000000" w:themeColor="text1"/>
                <w:szCs w:val="16"/>
              </w:rPr>
            </w:pPr>
            <w:r w:rsidRPr="005A1B4F">
              <w:rPr>
                <w:rFonts w:cs="Arial"/>
                <w:b/>
                <w:color w:val="000000" w:themeColor="text1"/>
                <w:szCs w:val="16"/>
              </w:rPr>
              <w:t>2024</w:t>
            </w:r>
          </w:p>
        </w:tc>
        <w:tc>
          <w:tcPr>
            <w:tcW w:w="957" w:type="pct"/>
          </w:tcPr>
          <w:p w14:paraId="5E0C1B8B" w14:textId="21B2CAFD" w:rsidR="009E2382" w:rsidRPr="00ED172B" w:rsidRDefault="009E2382" w:rsidP="00B268B5">
            <w:pPr>
              <w:jc w:val="center"/>
              <w:rPr>
                <w:rFonts w:cs="Arial"/>
                <w:b/>
                <w:color w:val="000000" w:themeColor="text1"/>
                <w:szCs w:val="16"/>
              </w:rPr>
            </w:pPr>
            <w:r w:rsidRPr="005A1B4F">
              <w:rPr>
                <w:rFonts w:cs="Arial"/>
                <w:b/>
                <w:color w:val="000000" w:themeColor="text1"/>
                <w:szCs w:val="16"/>
              </w:rPr>
              <w:t>2025</w:t>
            </w:r>
          </w:p>
        </w:tc>
      </w:tr>
      <w:tr w:rsidR="009E2382" w:rsidRPr="00ED172B" w14:paraId="4D4A7670" w14:textId="63A571E3" w:rsidTr="006B0ACA">
        <w:trPr>
          <w:trHeight w:val="264"/>
        </w:trPr>
        <w:tc>
          <w:tcPr>
            <w:tcW w:w="272" w:type="pct"/>
            <w:shd w:val="clear" w:color="auto" w:fill="auto"/>
          </w:tcPr>
          <w:p w14:paraId="48A5A68C" w14:textId="77777777" w:rsidR="009E2382" w:rsidRPr="00ED172B" w:rsidRDefault="009E2382" w:rsidP="00B268B5">
            <w:pPr>
              <w:rPr>
                <w:color w:val="000000" w:themeColor="text1"/>
                <w:szCs w:val="16"/>
              </w:rPr>
            </w:pPr>
            <w:r w:rsidRPr="00ED172B">
              <w:rPr>
                <w:color w:val="000000" w:themeColor="text1"/>
                <w:szCs w:val="16"/>
              </w:rPr>
              <w:t>Target</w:t>
            </w:r>
          </w:p>
        </w:tc>
        <w:tc>
          <w:tcPr>
            <w:tcW w:w="899" w:type="pct"/>
            <w:shd w:val="clear" w:color="auto" w:fill="auto"/>
          </w:tcPr>
          <w:p w14:paraId="15F32B75" w14:textId="1AD070A4" w:rsidR="009E2382" w:rsidRPr="00ED172B" w:rsidRDefault="009E2382" w:rsidP="00B268B5">
            <w:pPr>
              <w:jc w:val="center"/>
              <w:rPr>
                <w:color w:val="000000" w:themeColor="text1"/>
                <w:szCs w:val="16"/>
              </w:rPr>
            </w:pPr>
            <w:r w:rsidRPr="00ED172B">
              <w:rPr>
                <w:color w:val="000000" w:themeColor="text1"/>
                <w:szCs w:val="16"/>
              </w:rPr>
              <w:t>100%</w:t>
            </w:r>
          </w:p>
        </w:tc>
        <w:tc>
          <w:tcPr>
            <w:tcW w:w="957" w:type="pct"/>
          </w:tcPr>
          <w:p w14:paraId="5D0EEB3A" w14:textId="61EE92E1" w:rsidR="009E2382" w:rsidRPr="00ED172B" w:rsidRDefault="009E2382" w:rsidP="00B268B5">
            <w:pPr>
              <w:jc w:val="center"/>
              <w:rPr>
                <w:color w:val="000000" w:themeColor="text1"/>
                <w:szCs w:val="16"/>
              </w:rPr>
            </w:pPr>
            <w:r>
              <w:rPr>
                <w:rFonts w:cs="Arial"/>
                <w:color w:val="000000" w:themeColor="text1"/>
                <w:szCs w:val="16"/>
              </w:rPr>
              <w:t>100%</w:t>
            </w:r>
          </w:p>
        </w:tc>
        <w:tc>
          <w:tcPr>
            <w:tcW w:w="957" w:type="pct"/>
          </w:tcPr>
          <w:p w14:paraId="20630124" w14:textId="5FC6C8E6" w:rsidR="009E2382" w:rsidRPr="00ED172B" w:rsidRDefault="009E2382" w:rsidP="00B268B5">
            <w:pPr>
              <w:jc w:val="center"/>
              <w:rPr>
                <w:color w:val="000000" w:themeColor="text1"/>
                <w:szCs w:val="16"/>
              </w:rPr>
            </w:pPr>
            <w:r w:rsidRPr="005F5F3C">
              <w:rPr>
                <w:rFonts w:cs="Arial"/>
                <w:color w:val="000000" w:themeColor="text1"/>
                <w:szCs w:val="16"/>
              </w:rPr>
              <w:t>100%</w:t>
            </w:r>
          </w:p>
        </w:tc>
        <w:tc>
          <w:tcPr>
            <w:tcW w:w="957" w:type="pct"/>
          </w:tcPr>
          <w:p w14:paraId="112F793B" w14:textId="19608CCF" w:rsidR="009E2382" w:rsidRPr="00B268B5" w:rsidRDefault="009E2382" w:rsidP="00B268B5">
            <w:pPr>
              <w:jc w:val="center"/>
              <w:rPr>
                <w:rFonts w:cs="Arial"/>
                <w:color w:val="000000" w:themeColor="text1"/>
                <w:szCs w:val="16"/>
              </w:rPr>
            </w:pPr>
            <w:r w:rsidRPr="005F5F3C">
              <w:rPr>
                <w:rFonts w:cs="Arial"/>
                <w:color w:val="000000" w:themeColor="text1"/>
                <w:szCs w:val="16"/>
              </w:rPr>
              <w:t>100%</w:t>
            </w:r>
          </w:p>
        </w:tc>
        <w:tc>
          <w:tcPr>
            <w:tcW w:w="957" w:type="pct"/>
          </w:tcPr>
          <w:p w14:paraId="654A73EB" w14:textId="3032CBB5" w:rsidR="009E2382" w:rsidRPr="00ED172B" w:rsidRDefault="009E2382" w:rsidP="00B268B5">
            <w:pPr>
              <w:jc w:val="center"/>
              <w:rPr>
                <w:color w:val="000000" w:themeColor="text1"/>
                <w:szCs w:val="16"/>
              </w:rPr>
            </w:pPr>
            <w:r w:rsidRPr="005F5F3C">
              <w:rPr>
                <w:rFonts w:cs="Arial"/>
                <w:color w:val="000000" w:themeColor="text1"/>
                <w:szCs w:val="16"/>
              </w:rPr>
              <w:t>100%</w:t>
            </w:r>
          </w:p>
        </w:tc>
      </w:tr>
    </w:tbl>
    <w:p w14:paraId="31F20CDA" w14:textId="33FD2854" w:rsidR="008E7B96" w:rsidRPr="00ED172B" w:rsidRDefault="00F22D09">
      <w:pPr>
        <w:rPr>
          <w:b/>
          <w:color w:val="000000" w:themeColor="text1"/>
        </w:rPr>
      </w:pPr>
      <w:r>
        <w:rPr>
          <w:b/>
          <w:color w:val="000000" w:themeColor="text1"/>
        </w:rPr>
        <w:t>FFY 2021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200E76D" w:rsidR="00F939F8" w:rsidRPr="00ED172B" w:rsidRDefault="00CD74B5"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11AE0C" w14:textId="47BAE9F5" w:rsidR="00F939F8" w:rsidRPr="00ED172B" w:rsidRDefault="00F22D09" w:rsidP="00F939F8">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2C4EE232" w14:textId="68AE4008" w:rsidR="00F939F8" w:rsidRPr="00ED172B" w:rsidRDefault="00F22D09" w:rsidP="00F939F8">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39</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39</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0</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 xml:space="preserve">The reporting period is from July 1, </w:t>
      </w:r>
      <w:proofErr w:type="gramStart"/>
      <w:r w:rsidRPr="00ED172B">
        <w:rPr>
          <w:color w:val="000000" w:themeColor="text1"/>
        </w:rPr>
        <w:t>2021</w:t>
      </w:r>
      <w:proofErr w:type="gramEnd"/>
      <w:r w:rsidRPr="00ED172B">
        <w:rPr>
          <w:color w:val="000000" w:themeColor="text1"/>
        </w:rPr>
        <w:t xml:space="preserve"> to June 30, 2022.</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 xml:space="preserve">In the CNMI, children eligible for Part B services are defined as those children who, based on current evaluation, assessment and IFSP information, continue to demonstrate a 25% delay in one or more areas of development or have an established condition that has a high probability resulting in a disability that aligns with the Part B eligibility definitions or categories and because of that condition or disability, the child may need special education and related services. The determination of whether the child is potentially eligible for Part B is made by that toddler’s IFSP team. Part B eligibility is determined by the Part B providers. Individual “referral notice” is sent to the Special Education Program which triggers the Part B child find process. Upon parental consent to release information, pertinent information such as evaluation reports, current IFSPs, Outcome Measurement information, and other information is sent to the Special Education Program team to prepare for the transition conference. Upon approval of the parent, a Transition Conference is </w:t>
      </w:r>
      <w:proofErr w:type="gramStart"/>
      <w:r w:rsidRPr="00ED172B">
        <w:rPr>
          <w:rFonts w:cs="Arial"/>
          <w:color w:val="000000" w:themeColor="text1"/>
          <w:szCs w:val="16"/>
        </w:rPr>
        <w:t>scheduled</w:t>
      </w:r>
      <w:proofErr w:type="gramEnd"/>
      <w:r w:rsidRPr="00ED172B">
        <w:rPr>
          <w:rFonts w:cs="Arial"/>
          <w:color w:val="000000" w:themeColor="text1"/>
          <w:szCs w:val="16"/>
        </w:rPr>
        <w:t xml:space="preserve"> and meeting invitations are sent to receiving special education teams and the preschool providers. </w:t>
      </w:r>
      <w:r w:rsidRPr="00ED172B">
        <w:rPr>
          <w:rFonts w:cs="Arial"/>
          <w:color w:val="000000" w:themeColor="text1"/>
          <w:szCs w:val="16"/>
        </w:rPr>
        <w:br/>
      </w:r>
      <w:r w:rsidRPr="00ED172B">
        <w:rPr>
          <w:rFonts w:cs="Arial"/>
          <w:color w:val="000000" w:themeColor="text1"/>
          <w:szCs w:val="16"/>
        </w:rPr>
        <w:br/>
        <w:t xml:space="preserve">The CNMI does not have an “opt out” policy for parents to opt out of the referral. Service Coordinators are required to submit all documentation related to the transition requirements to the Data Manager. This includes copies of the referral to special education, copies of the invitation of the Transition Conference meeting, copies of the Prior Written Notices, the IFSP Transition Steps and Service Plan, and the Transition Conference notes. </w:t>
      </w:r>
      <w:r w:rsidRPr="00ED172B">
        <w:rPr>
          <w:rFonts w:cs="Arial"/>
          <w:color w:val="000000" w:themeColor="text1"/>
          <w:szCs w:val="16"/>
        </w:rPr>
        <w:br/>
      </w:r>
      <w:r w:rsidRPr="00ED172B">
        <w:rPr>
          <w:rFonts w:cs="Arial"/>
          <w:color w:val="000000" w:themeColor="text1"/>
          <w:szCs w:val="16"/>
        </w:rPr>
        <w:br/>
        <w:t xml:space="preserve">The Data Manager verifies the information contained in the IFSP and “dates” before posting the data in the database. The database includes the date of the LEA (Special Education Program) notification, the date steps and services were discussed with the family, the date of the Transition Conference with Early Childhood Special Education providers, and the age of the child on the conference date. The database is formatted to red flag less than 90 days from the Transition Conference date and third birthday. The database now includes timeline requirements for LEA notification and Steps and Services in the Transition Plan. For any Transition Conferences held less than 90 days from the third birthday, a Reason for Delay form is attached and submitted to the Data Manager. The Data Manager is responsible to verify the reasons and </w:t>
      </w:r>
      <w:proofErr w:type="gramStart"/>
      <w:r w:rsidRPr="00ED172B">
        <w:rPr>
          <w:rFonts w:cs="Arial"/>
          <w:color w:val="000000" w:themeColor="text1"/>
          <w:szCs w:val="16"/>
        </w:rPr>
        <w:t>makes a determination</w:t>
      </w:r>
      <w:proofErr w:type="gramEnd"/>
      <w:r w:rsidRPr="00ED172B">
        <w:rPr>
          <w:rFonts w:cs="Arial"/>
          <w:color w:val="000000" w:themeColor="text1"/>
          <w:szCs w:val="16"/>
        </w:rPr>
        <w:t xml:space="preserve"> of valid (exceptional family circumstance) or invalid (system issue).</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3A3693" w:rsidP="003A3693">
      <w:pPr>
        <w:rPr>
          <w:rFonts w:cs="Arial"/>
          <w:color w:val="000000" w:themeColor="text1"/>
          <w:szCs w:val="16"/>
        </w:rPr>
      </w:pPr>
    </w:p>
    <w:p w14:paraId="367CB071" w14:textId="7FDB5F8C"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300F7028" w14:textId="1AAD7619"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0B986325"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lastRenderedPageBreak/>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None</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8203B4" w:rsidP="00320806">
      <w:pPr>
        <w:rPr>
          <w:color w:val="000000" w:themeColor="text1"/>
        </w:rPr>
      </w:pP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5AE138C1"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91"/>
        <w:gridCol w:w="1696"/>
        <w:gridCol w:w="1696"/>
        <w:gridCol w:w="1696"/>
        <w:gridCol w:w="1697"/>
      </w:tblGrid>
      <w:tr w:rsidR="009E2382" w:rsidRPr="00ED172B" w14:paraId="02FB5FEC" w14:textId="0147A57A" w:rsidTr="006B0ACA">
        <w:trPr>
          <w:trHeight w:val="265"/>
        </w:trPr>
        <w:tc>
          <w:tcPr>
            <w:tcW w:w="272" w:type="pct"/>
            <w:tcBorders>
              <w:bottom w:val="single" w:sz="4" w:space="0" w:color="auto"/>
            </w:tcBorders>
            <w:shd w:val="clear" w:color="auto" w:fill="auto"/>
          </w:tcPr>
          <w:p w14:paraId="66965110"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2FB0CA2D" w14:textId="618E9216"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34A3F497" w14:textId="71FBA966"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0EB1256" w14:textId="5E9E9AED"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52B252E" w14:textId="05AA6405"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033E0CD3" w14:textId="74CBD932"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1880903D" w14:textId="5D794342" w:rsidTr="006B0ACA">
        <w:trPr>
          <w:trHeight w:val="270"/>
        </w:trPr>
        <w:tc>
          <w:tcPr>
            <w:tcW w:w="272" w:type="pct"/>
            <w:shd w:val="clear" w:color="auto" w:fill="auto"/>
          </w:tcPr>
          <w:p w14:paraId="009B82C2"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68F3EB6C" w14:textId="1DC405D3"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1016327E" w14:textId="3AD6E01E"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3E9BB463" w14:textId="1F36391F"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663FEAC" w14:textId="42E191F9"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52DFBFA" w14:textId="6C7E6AA4"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621A396D" w14:textId="0D4B1FD4" w:rsidR="008E7B96" w:rsidRPr="00ED172B" w:rsidRDefault="00F22D09">
      <w:pPr>
        <w:rPr>
          <w:b/>
          <w:color w:val="000000" w:themeColor="text1"/>
        </w:rPr>
      </w:pPr>
      <w:r>
        <w:rPr>
          <w:b/>
          <w:color w:val="000000" w:themeColor="text1"/>
        </w:rPr>
        <w:t>FFY 2021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1610C815" w:rsidR="00F939F8" w:rsidRPr="00ED172B" w:rsidRDefault="00CD74B5" w:rsidP="00F939F8">
            <w:pPr>
              <w:jc w:val="center"/>
              <w:rPr>
                <w:b/>
                <w:color w:val="000000" w:themeColor="text1"/>
                <w:szCs w:val="16"/>
              </w:rPr>
            </w:pPr>
            <w:r>
              <w:rPr>
                <w:rFonts w:cs="Arial"/>
                <w:b/>
                <w:color w:val="000000" w:themeColor="text1"/>
                <w:szCs w:val="16"/>
              </w:rPr>
              <w:t>FFY 2020 Data</w:t>
            </w:r>
          </w:p>
        </w:tc>
        <w:tc>
          <w:tcPr>
            <w:tcW w:w="625" w:type="pct"/>
            <w:shd w:val="clear" w:color="auto" w:fill="auto"/>
            <w:vAlign w:val="bottom"/>
          </w:tcPr>
          <w:p w14:paraId="6245781C" w14:textId="1CD88CB9" w:rsidR="00F939F8" w:rsidRPr="00ED172B" w:rsidRDefault="00F22D09" w:rsidP="00F939F8">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1E1DBF10" w14:textId="3A9B4670" w:rsidR="00F939F8" w:rsidRPr="00ED172B" w:rsidRDefault="00F22D09" w:rsidP="00F939F8">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39</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39</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 xml:space="preserve">Number of parents who opted </w:t>
      </w:r>
      <w:proofErr w:type="gramStart"/>
      <w:r w:rsidRPr="00ED172B">
        <w:rPr>
          <w:b/>
          <w:color w:val="000000" w:themeColor="text1"/>
          <w:szCs w:val="16"/>
        </w:rPr>
        <w:t>out</w:t>
      </w:r>
      <w:proofErr w:type="gramEnd"/>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 xml:space="preserve">Service Coordinators are required to submit all documentation related to the transition requirements to the Data Manager. This includes copies of the referral to special education, copies of the invitation of the Transition Conference meeting, copies of the Prior Written Notices, the IFSP Transition Steps and Service Plan, and the Transition Conference notes. </w:t>
      </w:r>
      <w:r w:rsidRPr="00ED172B">
        <w:rPr>
          <w:color w:val="000000" w:themeColor="text1"/>
          <w:szCs w:val="16"/>
        </w:rPr>
        <w:br/>
      </w:r>
      <w:r w:rsidRPr="00ED172B">
        <w:rPr>
          <w:color w:val="000000" w:themeColor="text1"/>
          <w:szCs w:val="16"/>
        </w:rPr>
        <w:br/>
        <w:t xml:space="preserve">The Data Manager verifies the information contained in the IFSP and “dates” before posting the data in the database. The database includes the date of the LEA (Special Education Program) notification, the date the steps and services were discussed with the family, the date of the Transition Conference with EC SPED providers, and the age of the child on the conference date. The database is formatted to red flag less than 90 days from the Transition Conference date and third birthday. The Database now includes timeline requirements for LEA notification and Steps and Services in the Transition Plan. For any Transition Conferences held less than 90 days from the third birthday, a Reason for Delay form is attached and submitted to the Data Manager. The Data Manager is responsible to verify the reasons and </w:t>
      </w:r>
      <w:proofErr w:type="gramStart"/>
      <w:r w:rsidRPr="00ED172B">
        <w:rPr>
          <w:color w:val="000000" w:themeColor="text1"/>
          <w:szCs w:val="16"/>
        </w:rPr>
        <w:t>makes a determination</w:t>
      </w:r>
      <w:proofErr w:type="gramEnd"/>
      <w:r w:rsidRPr="00ED172B">
        <w:rPr>
          <w:color w:val="000000" w:themeColor="text1"/>
          <w:szCs w:val="16"/>
        </w:rPr>
        <w:t xml:space="preserve"> of valid (exceptional family circumstance) or invalid (system issue).</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 xml:space="preserve">The data reporting period is from July 1, </w:t>
      </w:r>
      <w:proofErr w:type="gramStart"/>
      <w:r w:rsidRPr="00ED172B">
        <w:rPr>
          <w:color w:val="000000" w:themeColor="text1"/>
        </w:rPr>
        <w:t>2021</w:t>
      </w:r>
      <w:proofErr w:type="gramEnd"/>
      <w:r w:rsidRPr="00ED172B">
        <w:rPr>
          <w:color w:val="000000" w:themeColor="text1"/>
        </w:rPr>
        <w:t xml:space="preserve"> to June 30, 2022</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 xml:space="preserve">In the CNMI, children potentially eligible for Part B services are defined as those children who, based on current evaluation, assessment and IFSP information, continue to demonstrate a 25% delay in one or more areas of development or have an established condition that has a high probability of resulting in a disability that aligns with the Part B eligibility definitions or categories  and because of that condition or disability, the child may need special education and related services. The determination of whether the child is potentially eligible for Part B is made by that toddler’s IFSP team. Part B eligibility is determined by the Part B providers. Individual “referral notice” is sent to the Special Education Program which triggers the Part B child find process. Upon parental consent to release information, pertinent information such as evaluation reports, current IFSPs, Outcome Measurement information, and other information is sent to the Special Education Program team to prepare for the transition conference. Upon approval of the parent, a Transition Conference is </w:t>
      </w:r>
      <w:proofErr w:type="gramStart"/>
      <w:r w:rsidRPr="00ED172B">
        <w:rPr>
          <w:rFonts w:cs="Arial"/>
          <w:color w:val="000000" w:themeColor="text1"/>
          <w:szCs w:val="16"/>
        </w:rPr>
        <w:t>scheduled</w:t>
      </w:r>
      <w:proofErr w:type="gramEnd"/>
      <w:r w:rsidRPr="00ED172B">
        <w:rPr>
          <w:rFonts w:cs="Arial"/>
          <w:color w:val="000000" w:themeColor="text1"/>
          <w:szCs w:val="16"/>
        </w:rPr>
        <w:t xml:space="preserve"> and meeting invitations are sent to receiving special education teams and the preschool providers. </w:t>
      </w:r>
      <w:r w:rsidRPr="00ED172B">
        <w:rPr>
          <w:rFonts w:cs="Arial"/>
          <w:color w:val="000000" w:themeColor="text1"/>
          <w:szCs w:val="16"/>
        </w:rPr>
        <w:br/>
      </w:r>
      <w:r w:rsidRPr="00ED172B">
        <w:rPr>
          <w:rFonts w:cs="Arial"/>
          <w:color w:val="000000" w:themeColor="text1"/>
          <w:szCs w:val="16"/>
        </w:rPr>
        <w:br/>
        <w:t xml:space="preserve">The CNMI does not have an “opt out” policy for parents to opt out of the referral. Service Coordinators are required to submit all documentation related to the transition requirements to the Data Manager. This includes copies of the referral to special education, copies of the invitation of the Transition Conference meeting, copies of the Prior Written Notices, the IFSP Transition Steps and Service Plan, and the Transition Conference notes. </w:t>
      </w:r>
      <w:r w:rsidRPr="00ED172B">
        <w:rPr>
          <w:rFonts w:cs="Arial"/>
          <w:color w:val="000000" w:themeColor="text1"/>
          <w:szCs w:val="16"/>
        </w:rPr>
        <w:br/>
      </w:r>
      <w:r w:rsidRPr="00ED172B">
        <w:rPr>
          <w:rFonts w:cs="Arial"/>
          <w:color w:val="000000" w:themeColor="text1"/>
          <w:szCs w:val="16"/>
        </w:rPr>
        <w:br/>
        <w:t xml:space="preserve">The Data Manager verifies the information contained in the IFSP and “dates” before posting the data in the database. The database includes the date of the LEA (Special Education Program) notification, the date steps and services were discussed with the family, the date of the Transition Conference with EC SPED providers, and the age of the child on the conference date. The database is formatted   red flag less than 90 days from the Transition Conference date and third birthday. The database now includes timeline requirements for LEA notification and Steps and Services in the Transition Plan. For any Transition Conferences held less than 90 days from the third birthday, a Reason for Delay form is attached and submitted to the Data Manager. The Data Manager is responsible to verify the reasons and </w:t>
      </w:r>
      <w:proofErr w:type="gramStart"/>
      <w:r w:rsidRPr="00ED172B">
        <w:rPr>
          <w:rFonts w:cs="Arial"/>
          <w:color w:val="000000" w:themeColor="text1"/>
          <w:szCs w:val="16"/>
        </w:rPr>
        <w:t>makes a determination</w:t>
      </w:r>
      <w:proofErr w:type="gramEnd"/>
      <w:r w:rsidRPr="00ED172B">
        <w:rPr>
          <w:rFonts w:cs="Arial"/>
          <w:color w:val="000000" w:themeColor="text1"/>
          <w:szCs w:val="16"/>
        </w:rPr>
        <w:t xml:space="preserve"> of valid (exceptional family circumstance) or invalid (system issue)</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71E9F720"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lastRenderedPageBreak/>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1AAE6B0A" w14:textId="01E2B160"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70BB55B6"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35D6CF9F"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100.00%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91"/>
        <w:gridCol w:w="1696"/>
        <w:gridCol w:w="1696"/>
        <w:gridCol w:w="1696"/>
        <w:gridCol w:w="1697"/>
      </w:tblGrid>
      <w:tr w:rsidR="009E2382" w:rsidRPr="00ED172B" w14:paraId="4A0A94D5" w14:textId="2110C8A4" w:rsidTr="006B0ACA">
        <w:trPr>
          <w:trHeight w:val="328"/>
        </w:trPr>
        <w:tc>
          <w:tcPr>
            <w:tcW w:w="272" w:type="pct"/>
            <w:tcBorders>
              <w:bottom w:val="single" w:sz="4" w:space="0" w:color="auto"/>
            </w:tcBorders>
            <w:shd w:val="clear" w:color="auto" w:fill="auto"/>
          </w:tcPr>
          <w:p w14:paraId="313F5767"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6608DBF0" w14:textId="3185DA2A"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1BEDEEFC" w14:textId="6DD58D98"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1F5F4E5" w14:textId="34A5E91F"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3C0A346" w14:textId="5BED0920"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3044831B" w14:textId="2F83F9AD"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330A4207" w14:textId="28309058" w:rsidTr="006B0ACA">
        <w:trPr>
          <w:trHeight w:val="334"/>
        </w:trPr>
        <w:tc>
          <w:tcPr>
            <w:tcW w:w="272" w:type="pct"/>
            <w:shd w:val="clear" w:color="auto" w:fill="auto"/>
          </w:tcPr>
          <w:p w14:paraId="12FC7A89"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7AF5945C" w14:textId="2C6978AD"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6A1E3CBC" w14:textId="7AF93675"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250CDE0D" w14:textId="2C29838D"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9AF65D2" w14:textId="1AB28DA5"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58E225F8" w14:textId="5F3C59E5"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4A23C4F7" w14:textId="0CE7EA58" w:rsidR="003C1AB9" w:rsidRPr="00ED172B" w:rsidRDefault="00F22D09">
      <w:pPr>
        <w:rPr>
          <w:b/>
          <w:color w:val="000000" w:themeColor="text1"/>
        </w:rPr>
      </w:pPr>
      <w:r>
        <w:rPr>
          <w:b/>
          <w:color w:val="000000" w:themeColor="text1"/>
        </w:rPr>
        <w:t>FFY 2021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3815F4CE" w:rsidR="00781A26" w:rsidRPr="00ED172B" w:rsidRDefault="00CD74B5"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5CF67A25" w14:textId="3D5D5D93" w:rsidR="00781A26" w:rsidRPr="00ED172B" w:rsidRDefault="00F22D09" w:rsidP="00781A26">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76B8CA16" w14:textId="41DBA8F8" w:rsidR="00781A26" w:rsidRPr="00ED172B" w:rsidRDefault="00F22D09" w:rsidP="00781A26">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39</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39</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Met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 xml:space="preserve">Number of toddlers for whom the parent did not provide approval for the transition </w:t>
      </w:r>
      <w:proofErr w:type="gramStart"/>
      <w:r w:rsidRPr="00ED172B">
        <w:rPr>
          <w:b/>
          <w:color w:val="000000" w:themeColor="text1"/>
          <w:szCs w:val="16"/>
        </w:rPr>
        <w:t>conference</w:t>
      </w:r>
      <w:proofErr w:type="gramEnd"/>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0</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 xml:space="preserve">The reporting period is from July 1, </w:t>
      </w:r>
      <w:proofErr w:type="gramStart"/>
      <w:r w:rsidRPr="00ED172B">
        <w:rPr>
          <w:color w:val="000000" w:themeColor="text1"/>
        </w:rPr>
        <w:t>2021</w:t>
      </w:r>
      <w:proofErr w:type="gramEnd"/>
      <w:r w:rsidRPr="00ED172B">
        <w:rPr>
          <w:color w:val="000000" w:themeColor="text1"/>
        </w:rPr>
        <w:t xml:space="preserve"> to June 30, 2022.</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 xml:space="preserve">In the CNMI, children potentially eligible for Part B services are defined as those children who, based on current evaluation, assessment and IFSP information, continue to demonstrate a 25% delay in one or more areas of development or have an established condition that has a high probability of resulting in a disability that aligns with the Part B eligibility definitions or categories and because of that condition or disability, the child may need special education and related services. The determination of whether the child is potentially eligible for Part B is made by that toddler’s IFSP team. Part B eligibility is determined by the Part B providers. Individual “referral notice” is sent to the Special Education Program which triggers the Part B child find process. Upon parental consent to release information, pertinent information such as evaluation reports, current IFSPs, Outcome Measurement information, and other information is sent to the Special Education Program team to prepare for the transition conference. Upon approval of the parent, a Transition Conference is </w:t>
      </w:r>
      <w:proofErr w:type="gramStart"/>
      <w:r w:rsidRPr="00ED172B">
        <w:rPr>
          <w:rFonts w:cs="Arial"/>
          <w:color w:val="000000" w:themeColor="text1"/>
          <w:szCs w:val="16"/>
        </w:rPr>
        <w:t>scheduled</w:t>
      </w:r>
      <w:proofErr w:type="gramEnd"/>
      <w:r w:rsidRPr="00ED172B">
        <w:rPr>
          <w:rFonts w:cs="Arial"/>
          <w:color w:val="000000" w:themeColor="text1"/>
          <w:szCs w:val="16"/>
        </w:rPr>
        <w:t xml:space="preserve"> and meeting invitations are sent to receiving special education teams and the preschool providers. </w:t>
      </w:r>
      <w:r w:rsidRPr="00ED172B">
        <w:rPr>
          <w:rFonts w:cs="Arial"/>
          <w:color w:val="000000" w:themeColor="text1"/>
          <w:szCs w:val="16"/>
        </w:rPr>
        <w:br/>
      </w:r>
      <w:r w:rsidRPr="00ED172B">
        <w:rPr>
          <w:rFonts w:cs="Arial"/>
          <w:color w:val="000000" w:themeColor="text1"/>
          <w:szCs w:val="16"/>
        </w:rPr>
        <w:br/>
        <w:t xml:space="preserve">The CNMI does not have an “opt out” policy for parents to opt out of the referral. Service Coordinators are required to submit all documentation related to the transition requirements to the Data Manager. This includes copies of the referral to special education, copies of the invitation of the Transition Conference meeting, copies of the Prior Written Notices, the IFSP Transition Steps and Service Plan, and the Transition Conference notes. The Data Manager verifies the information contained in the IFSP and “dates” before posting the data in the database. The database includes the date of the LEA (Special Education Program) notification, the date steps and services were discussed with the family, the date of the Transition Conference with EC SPED providers, and the age of the child on the conference date. </w:t>
      </w:r>
      <w:r w:rsidRPr="00ED172B">
        <w:rPr>
          <w:rFonts w:cs="Arial"/>
          <w:color w:val="000000" w:themeColor="text1"/>
          <w:szCs w:val="16"/>
        </w:rPr>
        <w:br/>
      </w:r>
      <w:r w:rsidRPr="00ED172B">
        <w:rPr>
          <w:rFonts w:cs="Arial"/>
          <w:color w:val="000000" w:themeColor="text1"/>
          <w:szCs w:val="16"/>
        </w:rPr>
        <w:br/>
        <w:t xml:space="preserve">The database is formatted to red flag less than 90 days from the Transition Conference date and third birthday. The database now includes timeline requirements for LEA notification and Steps and Services in the Transition Plan. For any Transition Conferences held less than 90 days from the third birthday, a Reason for Delay form is attached and submitted to the Data Manager. The Data Manager is responsible to verify the reasons and </w:t>
      </w:r>
      <w:proofErr w:type="gramStart"/>
      <w:r w:rsidRPr="00ED172B">
        <w:rPr>
          <w:rFonts w:cs="Arial"/>
          <w:color w:val="000000" w:themeColor="text1"/>
          <w:szCs w:val="16"/>
        </w:rPr>
        <w:t>makes a determination</w:t>
      </w:r>
      <w:proofErr w:type="gramEnd"/>
      <w:r w:rsidRPr="00ED172B">
        <w:rPr>
          <w:rFonts w:cs="Arial"/>
          <w:color w:val="000000" w:themeColor="text1"/>
          <w:szCs w:val="16"/>
        </w:rPr>
        <w:t xml:space="preserve"> of valid (exceptional family circumstance) or invalid (system issue).</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3A3693" w:rsidP="003A3693">
      <w:pPr>
        <w:rPr>
          <w:rFonts w:cs="Arial"/>
          <w:color w:val="000000" w:themeColor="text1"/>
          <w:szCs w:val="16"/>
        </w:rPr>
      </w:pPr>
    </w:p>
    <w:p w14:paraId="0F5F1132" w14:textId="22EE0065" w:rsidR="00E06C1E" w:rsidRPr="00ED172B" w:rsidRDefault="00E06C1E"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24E59DC5" w14:textId="0C3AF00C" w:rsidR="00E06C1E" w:rsidRPr="00ED172B" w:rsidRDefault="00E06C1E"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lastRenderedPageBreak/>
              <w:t>Year Findings of Noncompliance Were Identified</w:t>
            </w:r>
          </w:p>
        </w:tc>
        <w:tc>
          <w:tcPr>
            <w:tcW w:w="1369" w:type="pct"/>
            <w:shd w:val="clear" w:color="auto" w:fill="auto"/>
            <w:vAlign w:val="bottom"/>
          </w:tcPr>
          <w:p w14:paraId="5E5FCDEA" w14:textId="4C17A6FE"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None</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E06C1E" w:rsidP="00320806">
      <w:pPr>
        <w:rPr>
          <w:color w:val="000000" w:themeColor="text1"/>
        </w:rPr>
      </w:pP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NO</w:t>
      </w:r>
    </w:p>
    <w:p w14:paraId="45348B66" w14:textId="136F9228" w:rsidR="00781A26" w:rsidRPr="00ED172B" w:rsidRDefault="00D12606" w:rsidP="00B83404">
      <w:pPr>
        <w:rPr>
          <w:b/>
          <w:color w:val="000000" w:themeColor="text1"/>
        </w:rPr>
      </w:pPr>
      <w:r w:rsidRPr="00ED172B">
        <w:rPr>
          <w:rFonts w:cs="Arial"/>
          <w:b/>
          <w:color w:val="000000" w:themeColor="text1"/>
          <w:szCs w:val="16"/>
        </w:rPr>
        <w:t>Select yes to use target ranges.</w:t>
      </w:r>
      <w:r w:rsidR="00781A26" w:rsidRPr="00ED172B">
        <w:rPr>
          <w:b/>
          <w:color w:val="000000" w:themeColor="text1"/>
        </w:rPr>
        <w:t xml:space="preserve"> </w:t>
      </w:r>
    </w:p>
    <w:p w14:paraId="67685D58" w14:textId="3A46B51D" w:rsidR="00D12606" w:rsidRPr="00ED172B" w:rsidRDefault="00D12606" w:rsidP="00B83404">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409A40FB" w14:textId="7F33A15E" w:rsidR="00DC16A4" w:rsidRPr="00ED172B" w:rsidRDefault="00C93FA8">
      <w:pPr>
        <w:rPr>
          <w:b/>
          <w:color w:val="000000" w:themeColor="text1"/>
        </w:rPr>
      </w:pPr>
      <w:bookmarkStart w:id="52" w:name="_Toc382731913"/>
      <w:bookmarkStart w:id="53" w:name="_Toc392159341"/>
      <w:r w:rsidRPr="00ED172B">
        <w:rPr>
          <w:b/>
          <w:color w:val="000000" w:themeColor="text1"/>
        </w:rPr>
        <w:t>Select yes if the data reported in this indicator are not the same as the State’s data reported under section 618 of the IDEA.</w:t>
      </w:r>
    </w:p>
    <w:p w14:paraId="5E65063B" w14:textId="60F60F49" w:rsidR="00C93FA8" w:rsidRDefault="00C93FA8">
      <w:pPr>
        <w:rPr>
          <w:color w:val="000000" w:themeColor="text1"/>
        </w:rPr>
      </w:pPr>
      <w:r w:rsidRPr="00ED172B">
        <w:rPr>
          <w:color w:val="000000" w:themeColor="text1"/>
        </w:rPr>
        <w:t>NO</w:t>
      </w:r>
    </w:p>
    <w:p w14:paraId="773CACCD" w14:textId="0E968C8A"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PREPOPDATA"/>
      </w:tblPr>
      <w:tblGrid>
        <w:gridCol w:w="3235"/>
        <w:gridCol w:w="3332"/>
        <w:gridCol w:w="2695"/>
        <w:gridCol w:w="1528"/>
      </w:tblGrid>
      <w:tr w:rsidR="00ED172B" w:rsidRPr="00ED172B" w14:paraId="57DE7F66" w14:textId="77777777" w:rsidTr="00986B99">
        <w:trPr>
          <w:trHeight w:val="372"/>
          <w:tblHeader/>
        </w:trPr>
        <w:tc>
          <w:tcPr>
            <w:tcW w:w="1499" w:type="pct"/>
            <w:shd w:val="clear" w:color="auto" w:fill="auto"/>
          </w:tcPr>
          <w:p w14:paraId="6DBE2071"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1EF8583"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Date</w:t>
            </w:r>
          </w:p>
        </w:tc>
        <w:tc>
          <w:tcPr>
            <w:tcW w:w="1249" w:type="pct"/>
            <w:shd w:val="clear" w:color="auto" w:fill="auto"/>
          </w:tcPr>
          <w:p w14:paraId="4CE1D32C"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Description</w:t>
            </w:r>
          </w:p>
        </w:tc>
        <w:tc>
          <w:tcPr>
            <w:tcW w:w="708" w:type="pct"/>
            <w:shd w:val="clear" w:color="auto" w:fill="auto"/>
          </w:tcPr>
          <w:p w14:paraId="0E6F1DFF"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0F0EAF83" w14:textId="77777777" w:rsidTr="00986B99">
        <w:trPr>
          <w:trHeight w:val="380"/>
        </w:trPr>
        <w:tc>
          <w:tcPr>
            <w:tcW w:w="1499" w:type="pct"/>
            <w:shd w:val="clear" w:color="auto" w:fill="auto"/>
          </w:tcPr>
          <w:p w14:paraId="0DCA5C00" w14:textId="7E5B9680" w:rsidR="00715B7C" w:rsidRPr="00ED172B" w:rsidRDefault="00DE6DA4" w:rsidP="00715B7C">
            <w:pPr>
              <w:rPr>
                <w:rFonts w:cs="Arial"/>
                <w:color w:val="000000" w:themeColor="text1"/>
                <w:szCs w:val="16"/>
              </w:rPr>
            </w:pPr>
            <w:r w:rsidRPr="00ED172B">
              <w:rPr>
                <w:rFonts w:cs="Arial"/>
                <w:color w:val="000000" w:themeColor="text1"/>
                <w:szCs w:val="16"/>
              </w:rPr>
              <w:t>SY 2021-22 EMAPS IDEA Part C Dispute Resolution Survey; Section C: Due Process Complaints</w:t>
            </w:r>
          </w:p>
        </w:tc>
        <w:tc>
          <w:tcPr>
            <w:tcW w:w="1544" w:type="pct"/>
            <w:shd w:val="clear" w:color="auto" w:fill="auto"/>
          </w:tcPr>
          <w:p w14:paraId="27382DB7" w14:textId="09856F78" w:rsidR="00715B7C" w:rsidRPr="00ED172B" w:rsidRDefault="00DE6DA4" w:rsidP="00715B7C">
            <w:pPr>
              <w:rPr>
                <w:rFonts w:cs="Arial"/>
                <w:color w:val="000000" w:themeColor="text1"/>
                <w:szCs w:val="16"/>
              </w:rPr>
            </w:pPr>
            <w:r w:rsidRPr="00ED172B">
              <w:rPr>
                <w:rFonts w:cs="Arial"/>
                <w:color w:val="000000" w:themeColor="text1"/>
                <w:szCs w:val="16"/>
              </w:rPr>
              <w:t>11/02/2022</w:t>
            </w:r>
          </w:p>
        </w:tc>
        <w:tc>
          <w:tcPr>
            <w:tcW w:w="1249" w:type="pct"/>
            <w:shd w:val="clear" w:color="auto" w:fill="auto"/>
          </w:tcPr>
          <w:p w14:paraId="313E846C" w14:textId="77777777" w:rsidR="00715B7C" w:rsidRPr="00ED172B" w:rsidRDefault="00715B7C" w:rsidP="00715B7C">
            <w:pPr>
              <w:rPr>
                <w:rFonts w:cs="Arial"/>
                <w:color w:val="000000" w:themeColor="text1"/>
                <w:szCs w:val="16"/>
              </w:rPr>
            </w:pPr>
            <w:r w:rsidRPr="00ED172B">
              <w:rPr>
                <w:rFonts w:cs="Arial"/>
                <w:color w:val="000000" w:themeColor="text1"/>
                <w:szCs w:val="16"/>
              </w:rPr>
              <w:t>3.1 Number of resolution sessions</w:t>
            </w:r>
          </w:p>
        </w:tc>
        <w:tc>
          <w:tcPr>
            <w:tcW w:w="708" w:type="pct"/>
            <w:shd w:val="clear" w:color="auto" w:fill="auto"/>
          </w:tcPr>
          <w:p w14:paraId="466AECE4" w14:textId="159B6125" w:rsidR="00715B7C" w:rsidRPr="00ED172B" w:rsidRDefault="00860830" w:rsidP="00715B7C">
            <w:pPr>
              <w:rPr>
                <w:rFonts w:cs="Arial"/>
                <w:color w:val="000000" w:themeColor="text1"/>
                <w:szCs w:val="16"/>
              </w:rPr>
            </w:pPr>
            <w:r w:rsidRPr="00ED172B">
              <w:rPr>
                <w:rFonts w:cs="Arial"/>
                <w:color w:val="000000" w:themeColor="text1"/>
                <w:szCs w:val="16"/>
              </w:rPr>
              <w:t>0</w:t>
            </w:r>
          </w:p>
        </w:tc>
      </w:tr>
      <w:tr w:rsidR="00ED172B" w:rsidRPr="00ED172B" w14:paraId="3F44ED9C" w14:textId="77777777" w:rsidTr="00986B99">
        <w:trPr>
          <w:trHeight w:val="380"/>
        </w:trPr>
        <w:tc>
          <w:tcPr>
            <w:tcW w:w="1499" w:type="pct"/>
            <w:shd w:val="clear" w:color="auto" w:fill="auto"/>
          </w:tcPr>
          <w:p w14:paraId="416FEF69" w14:textId="4F25D263" w:rsidR="00781A26" w:rsidRPr="00ED172B" w:rsidRDefault="00DE6DA4" w:rsidP="00781A26">
            <w:pPr>
              <w:rPr>
                <w:rFonts w:cs="Arial"/>
                <w:color w:val="000000" w:themeColor="text1"/>
                <w:szCs w:val="16"/>
              </w:rPr>
            </w:pPr>
            <w:r w:rsidRPr="00ED172B">
              <w:rPr>
                <w:rFonts w:cs="Arial"/>
                <w:color w:val="000000" w:themeColor="text1"/>
                <w:szCs w:val="16"/>
              </w:rPr>
              <w:t>SY 2021-22 EMAPS IDEA Part C Dispute Resolution Survey; Section C: Due Process Complaints</w:t>
            </w:r>
          </w:p>
        </w:tc>
        <w:tc>
          <w:tcPr>
            <w:tcW w:w="1544" w:type="pct"/>
            <w:shd w:val="clear" w:color="auto" w:fill="auto"/>
          </w:tcPr>
          <w:p w14:paraId="7E40592C" w14:textId="6E19FFD4" w:rsidR="00781A26" w:rsidRPr="00ED172B" w:rsidRDefault="00DE6DA4" w:rsidP="00781A26">
            <w:pPr>
              <w:rPr>
                <w:rFonts w:cs="Arial"/>
                <w:color w:val="000000" w:themeColor="text1"/>
                <w:szCs w:val="16"/>
              </w:rPr>
            </w:pPr>
            <w:r w:rsidRPr="00ED172B">
              <w:rPr>
                <w:rFonts w:cs="Arial"/>
                <w:color w:val="000000" w:themeColor="text1"/>
                <w:szCs w:val="16"/>
              </w:rPr>
              <w:t>11/02/2022</w:t>
            </w:r>
          </w:p>
        </w:tc>
        <w:tc>
          <w:tcPr>
            <w:tcW w:w="1249" w:type="pct"/>
            <w:shd w:val="clear" w:color="auto" w:fill="auto"/>
          </w:tcPr>
          <w:p w14:paraId="05A9D883" w14:textId="77777777" w:rsidR="00781A26" w:rsidRPr="00ED172B" w:rsidRDefault="00781A26" w:rsidP="00781A26">
            <w:pPr>
              <w:rPr>
                <w:rFonts w:cs="Arial"/>
                <w:color w:val="000000" w:themeColor="text1"/>
                <w:szCs w:val="16"/>
              </w:rPr>
            </w:pPr>
            <w:r w:rsidRPr="00ED172B">
              <w:rPr>
                <w:rFonts w:cs="Arial"/>
                <w:color w:val="000000" w:themeColor="text1"/>
                <w:szCs w:val="16"/>
              </w:rPr>
              <w:t>3.1(a) Number resolution sessions resolved through settlement agreements</w:t>
            </w:r>
          </w:p>
        </w:tc>
        <w:tc>
          <w:tcPr>
            <w:tcW w:w="708" w:type="pct"/>
            <w:shd w:val="clear" w:color="auto" w:fill="auto"/>
          </w:tcPr>
          <w:p w14:paraId="5FE3BFE0" w14:textId="4AA3C68B" w:rsidR="00781A26" w:rsidRPr="00ED172B" w:rsidRDefault="00860830" w:rsidP="00781A26">
            <w:pPr>
              <w:rPr>
                <w:rFonts w:cs="Arial"/>
                <w:color w:val="000000" w:themeColor="text1"/>
                <w:szCs w:val="16"/>
              </w:rPr>
            </w:pPr>
            <w:r w:rsidRPr="00ED172B">
              <w:rPr>
                <w:rFonts w:cs="Arial"/>
                <w:color w:val="000000" w:themeColor="text1"/>
                <w:szCs w:val="16"/>
              </w:rPr>
              <w:t>0</w:t>
            </w:r>
          </w:p>
        </w:tc>
      </w:tr>
    </w:tbl>
    <w:p w14:paraId="54958D93" w14:textId="29DB6EC5" w:rsidR="004761C7" w:rsidRDefault="00F80C9C" w:rsidP="00B83404">
      <w:pPr>
        <w:rPr>
          <w:b/>
          <w:color w:val="000000" w:themeColor="text1"/>
        </w:rPr>
      </w:pPr>
      <w:r w:rsidRPr="00ED172B">
        <w:rPr>
          <w:b/>
          <w:color w:val="000000" w:themeColor="text1"/>
        </w:rPr>
        <w:t>Targets: Description of Stakeholder Input</w:t>
      </w:r>
    </w:p>
    <w:p w14:paraId="79D10E37" w14:textId="2741EC14" w:rsidR="004761C7" w:rsidRDefault="00CF03E0" w:rsidP="00CF03E0">
      <w:pPr>
        <w:rPr>
          <w:color w:val="000000" w:themeColor="text1"/>
        </w:rPr>
      </w:pPr>
      <w:r w:rsidRPr="00ED172B">
        <w:rPr>
          <w:color w:val="000000" w:themeColor="text1"/>
        </w:rPr>
        <w:t>With Technical Assistance provided by the University of Guam Center for Excellence in Developmental Disabilities Education, Research, and Service (Guam CEDDERS), the PSS Early Intervention Program facilitated a process for ensuring broad stakeholder input and involvement.</w:t>
      </w:r>
      <w:r w:rsidRPr="00ED172B">
        <w:rPr>
          <w:color w:val="000000" w:themeColor="text1"/>
        </w:rPr>
        <w:br/>
      </w:r>
      <w:r w:rsidRPr="00ED172B">
        <w:rPr>
          <w:color w:val="000000" w:themeColor="text1"/>
        </w:rPr>
        <w:br/>
        <w:t xml:space="preserve">Broad Stakeholders: The CNMI is comprised of a variety of stakeholders who play a major role at their own level, to support the development and implementation activities designed to improve outcomes for infants and toddlers with disabilities and their families. All stakeholders play a major role in communicating and applying the value of engaging families in the conversation about their child’s outcomes.  Reinforcing the foundational belief that the child is first part of a family unit.  This engagement activities include but not limited to-- analyzing data, reviewing, and developing improvements strategies, and evaluating progress in efforts to improve services and supports. The following are the 4 stakeholders that engaged in CNMI’s Plan:   1) Parents and Community stakeholders are comprised of parents who have children with current IFSPs, as well as other members of the community. Their role is to share their thoughts on program data, provide feedback and suggestions of how we could improve the services and support, share their experiences, and monitor the CNMIs targets and performance levels. 2) The core team is comprised of Early Intervention (EI) service providers and staff. Their role is to collect and analyze data and work towards using the data and processes such as Continuous Quality Improvement efforts to show improvement of the SPP/APR. 3) Interagency Coordinating Council (ICC) is comprised of required members appointed by the CNMI Governor. Their role is to advise and assist the EI Program by providing strategies, activities, and timelines for actions needed. The ICC provides input on the SPP/APR targets, performance, and program activities. 4) The leadership team is comprised of the State Board of Education and its primary role is to provide the EI Program with comments and suggestions on program activities. Their role is also to adopt the necessary actions for the Program and support the EI Program with the necessary support such as Technical Assistance from Guam CEDDERs in support CNMI’s SPP/APR activities. </w:t>
      </w:r>
    </w:p>
    <w:p w14:paraId="2A44ABCF" w14:textId="6B1152E6" w:rsidR="00F80C9C" w:rsidRPr="00ED172B" w:rsidRDefault="00F80C9C" w:rsidP="00B83404">
      <w:pPr>
        <w:rPr>
          <w:color w:val="000000" w:themeColor="text1"/>
        </w:rPr>
      </w:pPr>
      <w:r w:rsidRPr="00ED172B">
        <w:rPr>
          <w:b/>
          <w:color w:val="000000" w:themeColor="text1"/>
        </w:rPr>
        <w:t xml:space="preserve"> </w:t>
      </w:r>
    </w:p>
    <w:p w14:paraId="053E97E5" w14:textId="37EB61CD" w:rsidR="0097671A" w:rsidRDefault="0097671A" w:rsidP="00B83404">
      <w:pPr>
        <w:rPr>
          <w:b/>
          <w:color w:val="000000" w:themeColor="text1"/>
        </w:rPr>
      </w:pPr>
      <w:r w:rsidRPr="00ED172B">
        <w:rPr>
          <w:b/>
          <w:color w:val="000000" w:themeColor="text1"/>
        </w:rPr>
        <w:t>Historical Data</w:t>
      </w:r>
    </w:p>
    <w:p w14:paraId="5C13CB90" w14:textId="168F1E1A" w:rsidR="000378F3" w:rsidRDefault="000378F3" w:rsidP="00B83404">
      <w:pPr>
        <w:rPr>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BASELINEDATA"/>
      </w:tblPr>
      <w:tblGrid>
        <w:gridCol w:w="2899"/>
        <w:gridCol w:w="875"/>
      </w:tblGrid>
      <w:tr w:rsidR="000378F3" w:rsidRPr="00ED172B" w14:paraId="5D674062" w14:textId="77777777" w:rsidTr="00A40EE1">
        <w:trPr>
          <w:trHeight w:val="350"/>
          <w:tblHeader/>
        </w:trPr>
        <w:tc>
          <w:tcPr>
            <w:tcW w:w="4285" w:type="pct"/>
            <w:tcBorders>
              <w:bottom w:val="single" w:sz="4" w:space="0" w:color="auto"/>
            </w:tcBorders>
            <w:shd w:val="clear" w:color="auto" w:fill="auto"/>
            <w:vAlign w:val="center"/>
          </w:tcPr>
          <w:p w14:paraId="2AA1DA82" w14:textId="77777777" w:rsidR="000378F3" w:rsidRPr="001071FD" w:rsidRDefault="000378F3"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1E48796E"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54294D6B" w14:textId="77777777" w:rsidTr="00A40EE1">
        <w:trPr>
          <w:trHeight w:val="350"/>
        </w:trPr>
        <w:tc>
          <w:tcPr>
            <w:tcW w:w="4285" w:type="pct"/>
            <w:tcBorders>
              <w:bottom w:val="single" w:sz="4" w:space="0" w:color="auto"/>
            </w:tcBorders>
            <w:shd w:val="clear" w:color="auto" w:fill="auto"/>
          </w:tcPr>
          <w:p w14:paraId="5D1DDE1F" w14:textId="0B775C2C" w:rsidR="000378F3" w:rsidRPr="00ED172B" w:rsidRDefault="000378F3" w:rsidP="000378F3">
            <w:pPr>
              <w:jc w:val="center"/>
              <w:rPr>
                <w:b/>
                <w:color w:val="000000" w:themeColor="text1"/>
              </w:rPr>
            </w:pPr>
          </w:p>
        </w:tc>
        <w:tc>
          <w:tcPr>
            <w:tcW w:w="715" w:type="pct"/>
            <w:shd w:val="clear" w:color="auto" w:fill="auto"/>
            <w:vAlign w:val="center"/>
          </w:tcPr>
          <w:p w14:paraId="5DDF2207" w14:textId="136FC9D3" w:rsidR="000378F3" w:rsidRPr="00ED172B" w:rsidRDefault="000378F3" w:rsidP="000378F3">
            <w:pPr>
              <w:jc w:val="center"/>
              <w:rPr>
                <w:color w:val="000000" w:themeColor="text1"/>
              </w:rPr>
            </w:pPr>
          </w:p>
        </w:tc>
      </w:tr>
    </w:tbl>
    <w:p w14:paraId="0B828E82" w14:textId="77777777" w:rsidR="000378F3" w:rsidRPr="00ED172B" w:rsidRDefault="000378F3" w:rsidP="00B83404">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HISTDATA"/>
      </w:tblPr>
      <w:tblGrid>
        <w:gridCol w:w="1345"/>
        <w:gridCol w:w="1889"/>
        <w:gridCol w:w="1889"/>
        <w:gridCol w:w="1889"/>
        <w:gridCol w:w="1889"/>
        <w:gridCol w:w="1889"/>
      </w:tblGrid>
      <w:tr w:rsidR="00ED172B" w:rsidRPr="00ED172B" w14:paraId="50D09D1B" w14:textId="77777777" w:rsidTr="00986B99">
        <w:trPr>
          <w:trHeight w:val="350"/>
        </w:trPr>
        <w:tc>
          <w:tcPr>
            <w:tcW w:w="623" w:type="pct"/>
            <w:tcBorders>
              <w:bottom w:val="single" w:sz="4" w:space="0" w:color="auto"/>
            </w:tcBorders>
            <w:shd w:val="clear" w:color="auto" w:fill="auto"/>
          </w:tcPr>
          <w:p w14:paraId="24CECAC2" w14:textId="77777777" w:rsidR="0097671A" w:rsidRPr="00ED172B" w:rsidRDefault="0097671A"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2C452BB3" w14:textId="6C7A4F55" w:rsidR="0097671A"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74AA46D8" w14:textId="082635B6" w:rsidR="0097671A"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436CBDFC" w14:textId="3C64BF3F" w:rsidR="0097671A"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3DC14D94" w14:textId="7764CE07" w:rsidR="0097671A"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3BCA0939" w14:textId="3CB37DBE" w:rsidR="0097671A"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6BD70006" w14:textId="77777777" w:rsidTr="00986B99">
        <w:trPr>
          <w:trHeight w:val="357"/>
        </w:trPr>
        <w:tc>
          <w:tcPr>
            <w:tcW w:w="623" w:type="pct"/>
            <w:shd w:val="clear" w:color="auto" w:fill="auto"/>
          </w:tcPr>
          <w:p w14:paraId="6E2806FF" w14:textId="4CEBA529" w:rsidR="0097671A" w:rsidRPr="00ED172B" w:rsidRDefault="0097671A" w:rsidP="00CD79C5">
            <w:pPr>
              <w:rPr>
                <w:rFonts w:cs="Arial"/>
                <w:color w:val="000000" w:themeColor="text1"/>
                <w:szCs w:val="16"/>
              </w:rPr>
            </w:pPr>
            <w:r w:rsidRPr="00ED172B">
              <w:rPr>
                <w:rFonts w:cs="Arial"/>
                <w:color w:val="000000" w:themeColor="text1"/>
                <w:szCs w:val="16"/>
              </w:rPr>
              <w:lastRenderedPageBreak/>
              <w:t>Target&gt;=</w:t>
            </w:r>
          </w:p>
        </w:tc>
        <w:tc>
          <w:tcPr>
            <w:tcW w:w="875" w:type="pct"/>
            <w:shd w:val="clear" w:color="auto" w:fill="auto"/>
          </w:tcPr>
          <w:p w14:paraId="10A15DF3" w14:textId="64321DD5" w:rsidR="0097671A" w:rsidRPr="00ED172B" w:rsidRDefault="0097671A" w:rsidP="00186420">
            <w:pPr>
              <w:jc w:val="center"/>
              <w:rPr>
                <w:rFonts w:cs="Arial"/>
                <w:color w:val="000000" w:themeColor="text1"/>
                <w:szCs w:val="16"/>
              </w:rPr>
            </w:pPr>
          </w:p>
        </w:tc>
        <w:tc>
          <w:tcPr>
            <w:tcW w:w="875" w:type="pct"/>
            <w:shd w:val="clear" w:color="auto" w:fill="auto"/>
          </w:tcPr>
          <w:p w14:paraId="199DE9C1" w14:textId="7EE343A1"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5A1D469C" w14:textId="187B80D4"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302AC309" w14:textId="12F17218"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73890D7A" w14:textId="5DE654E0" w:rsidR="0097671A" w:rsidRPr="00ED172B" w:rsidRDefault="0097671A" w:rsidP="00186420">
            <w:pPr>
              <w:jc w:val="center"/>
              <w:rPr>
                <w:rFonts w:cs="Arial"/>
                <w:color w:val="000000" w:themeColor="text1"/>
                <w:szCs w:val="16"/>
              </w:rPr>
            </w:pPr>
          </w:p>
        </w:tc>
      </w:tr>
      <w:tr w:rsidR="00ED172B" w:rsidRPr="00ED172B" w14:paraId="2B4D2800" w14:textId="77777777" w:rsidTr="00986B99">
        <w:trPr>
          <w:trHeight w:val="85"/>
        </w:trPr>
        <w:tc>
          <w:tcPr>
            <w:tcW w:w="623" w:type="pct"/>
            <w:shd w:val="clear" w:color="auto" w:fill="auto"/>
          </w:tcPr>
          <w:p w14:paraId="3228C604" w14:textId="77777777" w:rsidR="0097671A" w:rsidRPr="00ED172B" w:rsidRDefault="0097671A"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61414737" w14:textId="1FAC65D5" w:rsidR="0097671A" w:rsidRPr="00ED172B" w:rsidRDefault="0097671A" w:rsidP="00186420">
            <w:pPr>
              <w:jc w:val="center"/>
              <w:rPr>
                <w:rFonts w:cs="Arial"/>
                <w:color w:val="000000" w:themeColor="text1"/>
                <w:szCs w:val="16"/>
              </w:rPr>
            </w:pPr>
          </w:p>
        </w:tc>
        <w:tc>
          <w:tcPr>
            <w:tcW w:w="875" w:type="pct"/>
            <w:shd w:val="clear" w:color="auto" w:fill="auto"/>
          </w:tcPr>
          <w:p w14:paraId="2055F8ED" w14:textId="1DEAE662"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D3B5DD0" w14:textId="0955CDE8"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098AB382" w14:textId="24E06A23"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29152585" w14:textId="546A3CEB" w:rsidR="0097671A" w:rsidRPr="00ED172B" w:rsidRDefault="0097671A" w:rsidP="00186420">
            <w:pPr>
              <w:jc w:val="center"/>
              <w:rPr>
                <w:rFonts w:cs="Arial"/>
                <w:color w:val="000000" w:themeColor="text1"/>
                <w:szCs w:val="16"/>
              </w:rPr>
            </w:pPr>
          </w:p>
        </w:tc>
      </w:tr>
    </w:tbl>
    <w:p w14:paraId="17D401B0" w14:textId="77777777" w:rsidR="004559B9" w:rsidRDefault="004559B9" w:rsidP="00B83404">
      <w:pPr>
        <w:rPr>
          <w:rFonts w:cs="Arial"/>
          <w:color w:val="000000" w:themeColor="text1"/>
          <w:szCs w:val="16"/>
        </w:rPr>
      </w:pPr>
    </w:p>
    <w:p w14:paraId="20843C52" w14:textId="713325C4" w:rsidR="0097671A" w:rsidRPr="00ED172B" w:rsidRDefault="0097671A"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TARGETS"/>
      </w:tblPr>
      <w:tblGrid>
        <w:gridCol w:w="866"/>
        <w:gridCol w:w="1555"/>
        <w:gridCol w:w="1664"/>
        <w:gridCol w:w="1664"/>
        <w:gridCol w:w="1664"/>
        <w:gridCol w:w="1664"/>
      </w:tblGrid>
      <w:tr w:rsidR="009E2382" w:rsidRPr="00ED172B" w14:paraId="1D0639C9" w14:textId="3417AA8E" w:rsidTr="006B0ACA">
        <w:trPr>
          <w:trHeight w:val="306"/>
        </w:trPr>
        <w:tc>
          <w:tcPr>
            <w:tcW w:w="339" w:type="pct"/>
            <w:tcBorders>
              <w:bottom w:val="single" w:sz="4" w:space="0" w:color="auto"/>
            </w:tcBorders>
            <w:shd w:val="clear" w:color="auto" w:fill="auto"/>
            <w:vAlign w:val="center"/>
          </w:tcPr>
          <w:p w14:paraId="0C0ADAF4"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177E68DB" w14:textId="36EAF4BA" w:rsidR="009E2382" w:rsidRPr="00ED172B" w:rsidRDefault="009E2382" w:rsidP="00C375EA">
            <w:pPr>
              <w:jc w:val="center"/>
              <w:rPr>
                <w:b/>
                <w:color w:val="000000" w:themeColor="text1"/>
              </w:rPr>
            </w:pPr>
            <w:r w:rsidRPr="00ED172B">
              <w:rPr>
                <w:b/>
                <w:color w:val="000000" w:themeColor="text1"/>
              </w:rPr>
              <w:t>2021</w:t>
            </w:r>
          </w:p>
        </w:tc>
        <w:tc>
          <w:tcPr>
            <w:tcW w:w="944" w:type="pct"/>
          </w:tcPr>
          <w:p w14:paraId="0AF6E35B" w14:textId="51849C6B"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C7CBE66" w14:textId="677190A8"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18A12C91" w14:textId="0AC76A6E"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7A378486" w14:textId="1F4AB8EF"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636215D6" w14:textId="4BA04A28" w:rsidTr="006B0ACA">
        <w:trPr>
          <w:trHeight w:val="312"/>
        </w:trPr>
        <w:tc>
          <w:tcPr>
            <w:tcW w:w="339" w:type="pct"/>
            <w:shd w:val="clear" w:color="auto" w:fill="auto"/>
          </w:tcPr>
          <w:p w14:paraId="12E3864D" w14:textId="15C14C1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3DA3E6E1" w14:textId="3EEF45C3" w:rsidR="009E2382" w:rsidRPr="00ED172B" w:rsidRDefault="009E2382" w:rsidP="00C375EA">
            <w:pPr>
              <w:jc w:val="center"/>
              <w:rPr>
                <w:color w:val="000000" w:themeColor="text1"/>
              </w:rPr>
            </w:pPr>
          </w:p>
        </w:tc>
        <w:tc>
          <w:tcPr>
            <w:tcW w:w="944" w:type="pct"/>
          </w:tcPr>
          <w:p w14:paraId="5F49CD7A" w14:textId="5AFE9567" w:rsidR="009E2382" w:rsidRPr="00ED172B" w:rsidRDefault="009E2382" w:rsidP="00C375EA">
            <w:pPr>
              <w:jc w:val="center"/>
              <w:rPr>
                <w:color w:val="000000" w:themeColor="text1"/>
              </w:rPr>
            </w:pPr>
          </w:p>
        </w:tc>
        <w:tc>
          <w:tcPr>
            <w:tcW w:w="944" w:type="pct"/>
          </w:tcPr>
          <w:p w14:paraId="2D5C9F35" w14:textId="4424DF23" w:rsidR="009E2382" w:rsidRPr="00ED172B" w:rsidRDefault="009E2382" w:rsidP="00C375EA">
            <w:pPr>
              <w:jc w:val="center"/>
              <w:rPr>
                <w:color w:val="000000" w:themeColor="text1"/>
              </w:rPr>
            </w:pPr>
          </w:p>
        </w:tc>
        <w:tc>
          <w:tcPr>
            <w:tcW w:w="944" w:type="pct"/>
          </w:tcPr>
          <w:p w14:paraId="55547E95" w14:textId="33DF8D0C" w:rsidR="009E2382" w:rsidRPr="00ED172B" w:rsidRDefault="009E2382" w:rsidP="00C375EA">
            <w:pPr>
              <w:jc w:val="center"/>
              <w:rPr>
                <w:color w:val="000000" w:themeColor="text1"/>
              </w:rPr>
            </w:pPr>
          </w:p>
        </w:tc>
        <w:tc>
          <w:tcPr>
            <w:tcW w:w="944" w:type="pct"/>
          </w:tcPr>
          <w:p w14:paraId="2588FB2A" w14:textId="24627995" w:rsidR="009E2382" w:rsidRPr="00ED172B" w:rsidRDefault="009E2382" w:rsidP="00C375EA">
            <w:pPr>
              <w:jc w:val="center"/>
              <w:rPr>
                <w:color w:val="000000" w:themeColor="text1"/>
              </w:rPr>
            </w:pPr>
          </w:p>
        </w:tc>
      </w:tr>
    </w:tbl>
    <w:p w14:paraId="5253FEE5" w14:textId="77777777" w:rsidR="008A4FF2" w:rsidRPr="00ED172B" w:rsidRDefault="008A4FF2" w:rsidP="00B83404">
      <w:pPr>
        <w:rPr>
          <w:color w:val="000000" w:themeColor="text1"/>
        </w:rPr>
      </w:pPr>
    </w:p>
    <w:p w14:paraId="426F7B13" w14:textId="7380CE49" w:rsidR="0097671A" w:rsidRPr="00ED172B" w:rsidRDefault="00F22D09" w:rsidP="00B83404">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FFYAPRDATA"/>
      </w:tblPr>
      <w:tblGrid>
        <w:gridCol w:w="3144"/>
        <w:gridCol w:w="1802"/>
        <w:gridCol w:w="1439"/>
        <w:gridCol w:w="1349"/>
        <w:gridCol w:w="1172"/>
        <w:gridCol w:w="902"/>
        <w:gridCol w:w="982"/>
      </w:tblGrid>
      <w:tr w:rsidR="00ED172B" w:rsidRPr="00ED172B" w14:paraId="2D68288D" w14:textId="77777777" w:rsidTr="00986B99">
        <w:trPr>
          <w:trHeight w:val="354"/>
          <w:tblHeader/>
        </w:trPr>
        <w:tc>
          <w:tcPr>
            <w:tcW w:w="1457" w:type="pct"/>
            <w:shd w:val="clear" w:color="auto" w:fill="auto"/>
            <w:vAlign w:val="bottom"/>
          </w:tcPr>
          <w:p w14:paraId="49D1712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3.1(a) Number resolutions sessions resolved through settlement agreements</w:t>
            </w:r>
          </w:p>
        </w:tc>
        <w:tc>
          <w:tcPr>
            <w:tcW w:w="835" w:type="pct"/>
            <w:shd w:val="clear" w:color="auto" w:fill="auto"/>
            <w:vAlign w:val="bottom"/>
          </w:tcPr>
          <w:p w14:paraId="02EFAD0F"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 Number of resolutions sessions</w:t>
            </w:r>
          </w:p>
        </w:tc>
        <w:tc>
          <w:tcPr>
            <w:tcW w:w="667" w:type="pct"/>
            <w:shd w:val="clear" w:color="auto" w:fill="auto"/>
            <w:vAlign w:val="bottom"/>
          </w:tcPr>
          <w:p w14:paraId="3FCEC688" w14:textId="2F76C3A7" w:rsidR="0097671A"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7AA31E14" w14:textId="7A3C9E54" w:rsidR="0097671A"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543" w:type="pct"/>
            <w:shd w:val="clear" w:color="auto" w:fill="auto"/>
            <w:vAlign w:val="bottom"/>
          </w:tcPr>
          <w:p w14:paraId="5EC5F1D4" w14:textId="0292F35B" w:rsidR="0097671A"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418" w:type="pct"/>
            <w:shd w:val="clear" w:color="auto" w:fill="auto"/>
            <w:vAlign w:val="bottom"/>
          </w:tcPr>
          <w:p w14:paraId="6ADB48E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989900C"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37CD87A3" w14:textId="77777777" w:rsidTr="00986B99">
        <w:trPr>
          <w:trHeight w:val="361"/>
        </w:trPr>
        <w:tc>
          <w:tcPr>
            <w:tcW w:w="1457" w:type="pct"/>
            <w:shd w:val="clear" w:color="auto" w:fill="auto"/>
            <w:vAlign w:val="center"/>
          </w:tcPr>
          <w:p w14:paraId="0FE87D5F" w14:textId="75DA145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835" w:type="pct"/>
            <w:shd w:val="clear" w:color="auto" w:fill="auto"/>
            <w:vAlign w:val="center"/>
          </w:tcPr>
          <w:p w14:paraId="651E5850" w14:textId="75E294A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667" w:type="pct"/>
            <w:shd w:val="clear" w:color="auto" w:fill="auto"/>
            <w:vAlign w:val="center"/>
          </w:tcPr>
          <w:p w14:paraId="582ED4BF" w14:textId="14CEB578" w:rsidR="0097671A" w:rsidRPr="00ED172B" w:rsidRDefault="0097671A" w:rsidP="00B83404">
            <w:pPr>
              <w:jc w:val="center"/>
              <w:rPr>
                <w:rFonts w:cs="Arial"/>
                <w:color w:val="000000" w:themeColor="text1"/>
                <w:szCs w:val="16"/>
              </w:rPr>
            </w:pPr>
          </w:p>
        </w:tc>
        <w:tc>
          <w:tcPr>
            <w:tcW w:w="625" w:type="pct"/>
            <w:shd w:val="clear" w:color="auto" w:fill="auto"/>
            <w:vAlign w:val="center"/>
          </w:tcPr>
          <w:p w14:paraId="17A47B81" w14:textId="3C3E3D7E" w:rsidR="0097671A" w:rsidRPr="00ED172B" w:rsidRDefault="0097671A" w:rsidP="00320806">
            <w:pPr>
              <w:jc w:val="center"/>
              <w:rPr>
                <w:color w:val="000000" w:themeColor="text1"/>
              </w:rPr>
            </w:pPr>
          </w:p>
        </w:tc>
        <w:tc>
          <w:tcPr>
            <w:tcW w:w="543" w:type="pct"/>
            <w:shd w:val="clear" w:color="auto" w:fill="auto"/>
            <w:vAlign w:val="center"/>
          </w:tcPr>
          <w:p w14:paraId="1C22CEB8" w14:textId="0945F0AD" w:rsidR="0097671A" w:rsidRPr="00ED172B" w:rsidRDefault="0097671A" w:rsidP="00B83404">
            <w:pPr>
              <w:jc w:val="center"/>
              <w:rPr>
                <w:rFonts w:cs="Arial"/>
                <w:color w:val="000000" w:themeColor="text1"/>
                <w:szCs w:val="16"/>
              </w:rPr>
            </w:pPr>
          </w:p>
        </w:tc>
        <w:tc>
          <w:tcPr>
            <w:tcW w:w="418" w:type="pct"/>
            <w:shd w:val="clear" w:color="auto" w:fill="auto"/>
            <w:vAlign w:val="center"/>
          </w:tcPr>
          <w:p w14:paraId="7E612DED" w14:textId="6246EF50" w:rsidR="0097671A" w:rsidRPr="00ED172B" w:rsidRDefault="00320806" w:rsidP="00320806">
            <w:pPr>
              <w:jc w:val="center"/>
              <w:rPr>
                <w:color w:val="000000" w:themeColor="text1"/>
              </w:rPr>
            </w:pPr>
            <w:r w:rsidRPr="00ED172B">
              <w:rPr>
                <w:color w:val="000000" w:themeColor="text1"/>
              </w:rPr>
              <w:t>N/A</w:t>
            </w:r>
          </w:p>
        </w:tc>
        <w:tc>
          <w:tcPr>
            <w:tcW w:w="455" w:type="pct"/>
            <w:shd w:val="clear" w:color="auto" w:fill="auto"/>
            <w:vAlign w:val="center"/>
          </w:tcPr>
          <w:p w14:paraId="712BC911" w14:textId="5568AC95" w:rsidR="0097671A" w:rsidRPr="00ED172B" w:rsidRDefault="00320806" w:rsidP="00320806">
            <w:pPr>
              <w:jc w:val="center"/>
              <w:rPr>
                <w:color w:val="000000" w:themeColor="text1"/>
              </w:rPr>
            </w:pPr>
            <w:r w:rsidRPr="00ED172B">
              <w:rPr>
                <w:color w:val="000000" w:themeColor="text1"/>
              </w:rPr>
              <w:t>N/A</w:t>
            </w:r>
          </w:p>
        </w:tc>
      </w:tr>
    </w:tbl>
    <w:p w14:paraId="1BDF33AF" w14:textId="77777777" w:rsidR="0097671A" w:rsidRPr="00ED172B" w:rsidRDefault="0097671A" w:rsidP="0097671A">
      <w:pPr>
        <w:rPr>
          <w:rFonts w:cs="Arial"/>
          <w:b/>
          <w:color w:val="000000" w:themeColor="text1"/>
          <w:szCs w:val="16"/>
        </w:rPr>
      </w:pPr>
      <w:r w:rsidRPr="00ED172B">
        <w:rPr>
          <w:rFonts w:cs="Arial"/>
          <w:b/>
          <w:color w:val="000000" w:themeColor="text1"/>
          <w:szCs w:val="16"/>
        </w:rPr>
        <w:t>Provide additional information about this indicator (optional)</w:t>
      </w:r>
    </w:p>
    <w:p w14:paraId="5CCE6F41" w14:textId="66AEFFE6" w:rsidR="0097671A" w:rsidRPr="00ED172B" w:rsidRDefault="0097671A" w:rsidP="0097671A">
      <w:pPr>
        <w:rPr>
          <w:rFonts w:cs="Arial"/>
          <w:color w:val="000000" w:themeColor="text1"/>
          <w:szCs w:val="16"/>
        </w:rPr>
      </w:pP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4" w:name="_Toc381786825"/>
      <w:bookmarkStart w:id="55" w:name="_Toc382731915"/>
      <w:bookmarkStart w:id="56" w:name="_Toc392159343"/>
      <w:bookmarkEnd w:id="52"/>
      <w:bookmarkEnd w:id="5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The Commonwealth of the Northern Mariana Islands reported fewer than ten resolution sessions held in FFY 2021. The Commonwealth of the Northern Mariana Islands is not required to provide targets until any fiscal year in which ten or more resolution sessions were held.</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40C7A32D" w14:textId="60C272E3" w:rsidR="007F0CEC" w:rsidRPr="00ED172B" w:rsidRDefault="007F0CEC" w:rsidP="0077063D">
      <w:pPr>
        <w:pStyle w:val="Heading1"/>
        <w:rPr>
          <w:color w:val="000000" w:themeColor="text1"/>
        </w:rPr>
      </w:pPr>
      <w:bookmarkStart w:id="57" w:name="_Hlk109646703"/>
      <w:r w:rsidRPr="00ED172B">
        <w:rPr>
          <w:color w:val="000000" w:themeColor="text1"/>
        </w:rPr>
        <w:t>Indicator 10: Mediation</w:t>
      </w:r>
      <w:bookmarkEnd w:id="54"/>
      <w:bookmarkEnd w:id="55"/>
      <w:bookmarkEnd w:id="56"/>
    </w:p>
    <w:p w14:paraId="68E62423" w14:textId="77777777" w:rsidR="00F51610" w:rsidRPr="00ED172B" w:rsidRDefault="00F51610" w:rsidP="00186420">
      <w:pPr>
        <w:rPr>
          <w:color w:val="000000" w:themeColor="text1"/>
          <w:szCs w:val="20"/>
        </w:rPr>
      </w:pPr>
      <w:bookmarkStart w:id="58" w:name="_Toc382731916"/>
      <w:bookmarkStart w:id="59"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[(2.1(a)(i) + 2.1(b)(i))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7"/>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 xml:space="preserve">Select yes to use target </w:t>
      </w:r>
      <w:proofErr w:type="gramStart"/>
      <w:r w:rsidRPr="00ED172B">
        <w:rPr>
          <w:rFonts w:cs="Arial"/>
          <w:b/>
          <w:color w:val="000000" w:themeColor="text1"/>
          <w:szCs w:val="16"/>
        </w:rPr>
        <w:t>ranges</w:t>
      </w:r>
      <w:proofErr w:type="gramEnd"/>
    </w:p>
    <w:p w14:paraId="5A2E0BEC" w14:textId="24075C30" w:rsidR="00631022" w:rsidRPr="00ED172B" w:rsidRDefault="00631022" w:rsidP="00186420">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lastRenderedPageBreak/>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With Technical Assistance provided by the University of Guam Center for Excellence in Developmental Disabilities Education, Research, and Service (Guam CEDDERS), the PSS Early Intervention Program facilitated a process for ensuring broad stakeholder input and involvement.</w:t>
      </w:r>
      <w:r w:rsidRPr="00ED172B">
        <w:rPr>
          <w:color w:val="000000" w:themeColor="text1"/>
        </w:rPr>
        <w:br/>
      </w:r>
      <w:r w:rsidRPr="00ED172B">
        <w:rPr>
          <w:color w:val="000000" w:themeColor="text1"/>
        </w:rPr>
        <w:br/>
        <w:t xml:space="preserve">Broad Stakeholders: The CNMI is comprised of a variety of stakeholders who play a major role at their own level, to support the development and implementation activities designed to improve outcomes for infants and toddlers with disabilities and their families. All stakeholders play a major role in communicating and applying the value of engaging families in the conversation about their child’s outcomes.  Reinforcing the foundational belief that the child is first part of a family unit.  This engagement activities include but not limited to-- analyzing data, reviewing, and developing improvements strategies, and evaluating progress in efforts to improve services and supports. The following are the 4 stakeholders that engaged in CNMI’s Plan:   1) Parents and Community stakeholders are comprised of parents who have children with current IFSPs, as well as other members of the community. Their role is to share their thoughts on program data, provide feedback and suggestions of how we could improve the services and support, share their experiences, and monitor the CNMIs targets and performance levels. 2) The core team is comprised of Early Intervention (EI) service providers and staff. Their role is to collect and analyze data and work towards using the data and processes such as Continuous Quality Improvement efforts to show improvement of the SPP/APR. 3) Interagency Coordinating Council (ICC) is comprised of required members appointed by the CNMI Governor. Their role is to advise and assist the EI Program by providing strategies, activities, and timelines for actions needed. The ICC provides input on the SPP/APR targets, performance, and program activities. 4) The leadership team is comprised of the State Board of Education and its primary role is to provide the EI Program with comments and suggestions on program activities. Their role is also to adopt the necessary actions for the Program and support the EI Program with the necessary support such as Technical Assistance from Guam CEDDERs in support CNMI’s SPP/APR activities. </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55"/>
        <w:gridCol w:w="1664"/>
        <w:gridCol w:w="1664"/>
        <w:gridCol w:w="1664"/>
        <w:gridCol w:w="1664"/>
      </w:tblGrid>
      <w:tr w:rsidR="009E2382" w:rsidRPr="00ED172B" w14:paraId="3367B66C" w14:textId="18B525E5" w:rsidTr="006B0ACA">
        <w:trPr>
          <w:trHeight w:val="360"/>
        </w:trPr>
        <w:tc>
          <w:tcPr>
            <w:tcW w:w="339" w:type="pct"/>
            <w:tcBorders>
              <w:bottom w:val="single" w:sz="4" w:space="0" w:color="auto"/>
            </w:tcBorders>
            <w:shd w:val="clear" w:color="auto" w:fill="auto"/>
          </w:tcPr>
          <w:p w14:paraId="3C2EA831"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64F739CA" w14:textId="43EC1A3D" w:rsidR="009E2382" w:rsidRPr="00ED172B" w:rsidRDefault="009E2382" w:rsidP="00C375EA">
            <w:pPr>
              <w:jc w:val="center"/>
              <w:rPr>
                <w:b/>
                <w:color w:val="000000" w:themeColor="text1"/>
              </w:rPr>
            </w:pPr>
            <w:r w:rsidRPr="00ED172B">
              <w:rPr>
                <w:b/>
                <w:color w:val="000000" w:themeColor="text1"/>
              </w:rPr>
              <w:t>2021</w:t>
            </w:r>
          </w:p>
        </w:tc>
        <w:tc>
          <w:tcPr>
            <w:tcW w:w="944" w:type="pct"/>
          </w:tcPr>
          <w:p w14:paraId="787B7032" w14:textId="0281A2A2"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28C1C3C" w14:textId="4248D53A"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4423FD31" w14:textId="7F28EAA2"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33B52103" w14:textId="5FBE5484"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0276B9DA" w14:textId="556EB458" w:rsidTr="006B0ACA">
        <w:trPr>
          <w:trHeight w:val="367"/>
        </w:trPr>
        <w:tc>
          <w:tcPr>
            <w:tcW w:w="339" w:type="pct"/>
            <w:shd w:val="clear" w:color="auto" w:fill="auto"/>
          </w:tcPr>
          <w:p w14:paraId="2CCE1C49" w14:textId="473A3F0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7A1FE832" w14:textId="7EA6C6B8" w:rsidR="009E2382" w:rsidRPr="00ED172B" w:rsidRDefault="009E2382" w:rsidP="00C375EA">
            <w:pPr>
              <w:jc w:val="center"/>
              <w:rPr>
                <w:color w:val="000000" w:themeColor="text1"/>
              </w:rPr>
            </w:pPr>
          </w:p>
        </w:tc>
        <w:tc>
          <w:tcPr>
            <w:tcW w:w="944" w:type="pct"/>
          </w:tcPr>
          <w:p w14:paraId="1309820B" w14:textId="7FA1AFB9" w:rsidR="009E2382" w:rsidRPr="00ED172B" w:rsidRDefault="009E2382" w:rsidP="00C375EA">
            <w:pPr>
              <w:jc w:val="center"/>
              <w:rPr>
                <w:color w:val="000000" w:themeColor="text1"/>
              </w:rPr>
            </w:pPr>
          </w:p>
        </w:tc>
        <w:tc>
          <w:tcPr>
            <w:tcW w:w="944" w:type="pct"/>
          </w:tcPr>
          <w:p w14:paraId="6ECE8CF3" w14:textId="055095F9" w:rsidR="009E2382" w:rsidRPr="00ED172B" w:rsidRDefault="009E2382" w:rsidP="00C375EA">
            <w:pPr>
              <w:jc w:val="center"/>
              <w:rPr>
                <w:color w:val="000000" w:themeColor="text1"/>
              </w:rPr>
            </w:pPr>
          </w:p>
        </w:tc>
        <w:tc>
          <w:tcPr>
            <w:tcW w:w="944" w:type="pct"/>
          </w:tcPr>
          <w:p w14:paraId="050245E2" w14:textId="1B636362" w:rsidR="009E2382" w:rsidRPr="00ED172B" w:rsidRDefault="009E2382" w:rsidP="00C375EA">
            <w:pPr>
              <w:jc w:val="center"/>
              <w:rPr>
                <w:color w:val="000000" w:themeColor="text1"/>
              </w:rPr>
            </w:pPr>
          </w:p>
        </w:tc>
        <w:tc>
          <w:tcPr>
            <w:tcW w:w="944" w:type="pct"/>
          </w:tcPr>
          <w:p w14:paraId="433FAF77" w14:textId="7DB1946D" w:rsidR="009E2382" w:rsidRPr="00ED172B" w:rsidRDefault="009E2382"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79563F76" w:rsidR="00715B7C"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7CCD8EFE" w:rsidR="003F7F2F"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0" w:type="auto"/>
            <w:shd w:val="clear" w:color="auto" w:fill="auto"/>
            <w:vAlign w:val="bottom"/>
          </w:tcPr>
          <w:p w14:paraId="34C5B321" w14:textId="74F3B3A9" w:rsidR="003F7F2F"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472" w:type="pct"/>
            <w:shd w:val="clear" w:color="auto" w:fill="auto"/>
            <w:vAlign w:val="bottom"/>
          </w:tcPr>
          <w:p w14:paraId="1F75CC89" w14:textId="4440514E" w:rsidR="003F7F2F"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8"/>
    <w:bookmarkEnd w:id="59"/>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 xml:space="preserve">The CNMI reported fewer than ten mediations held in FFY 2021. The CNMI is not required to provide targets until any fiscal year in which ten or more mediations were held. </w:t>
      </w:r>
    </w:p>
    <w:p w14:paraId="51685558" w14:textId="51A1E7FE" w:rsidR="00DC0682" w:rsidRPr="00A40EE1" w:rsidRDefault="000D0117" w:rsidP="007B0787">
      <w:pPr>
        <w:pStyle w:val="Heading2"/>
      </w:pPr>
      <w:bookmarkStart w:id="60" w:name="_Hlk79570511"/>
      <w:r w:rsidRPr="00A40EE1">
        <w:t xml:space="preserve">10 - </w:t>
      </w:r>
      <w:r w:rsidR="00DC0682" w:rsidRPr="00A40EE1">
        <w:t>Prior FFY Required Actions</w:t>
      </w:r>
      <w:bookmarkEnd w:id="60"/>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The Commonwealth of the Northern Mariana Islands reported fewer than ten mediations held in FFY 2021. The Commonwealth of the Northern Mariana Islands is not required to provide targets until any fiscal year in which ten or more mediations were held.</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61" w:name="_Hlk109646734"/>
      <w:bookmarkStart w:id="62"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29ABA6B1" w14:textId="77777777" w:rsidR="00CE7219" w:rsidRPr="00D77E41" w:rsidRDefault="00CE7219" w:rsidP="00CE7219">
      <w:r w:rsidRPr="00C76255">
        <w:rPr>
          <w:b/>
          <w:i/>
        </w:rPr>
        <w:t>Baseline Data:</w:t>
      </w:r>
      <w:r w:rsidRPr="00D77E41">
        <w:t xml:space="preserve"> </w:t>
      </w:r>
      <w:r>
        <w:t>T</w:t>
      </w:r>
      <w:r w:rsidRPr="00D77E41">
        <w:t xml:space="preserve">he State must provide baseline data that must be expressed as a </w:t>
      </w:r>
      <w:proofErr w:type="gramStart"/>
      <w:r w:rsidRPr="00D77E41">
        <w:t>percentage</w:t>
      </w:r>
      <w:proofErr w:type="gramEnd"/>
      <w:r w:rsidRPr="00D77E41">
        <w:t xml:space="preserve"> and which is aligned with the State-identified Measurable Result(s) for Infants and Toddlers with Disabilities and their Families.</w:t>
      </w:r>
    </w:p>
    <w:p w14:paraId="39268BD3" w14:textId="77777777" w:rsidR="00CE7219" w:rsidRPr="00D77E41" w:rsidRDefault="00CE7219" w:rsidP="00CE7219">
      <w:r w:rsidRPr="00C76255">
        <w:rPr>
          <w:b/>
          <w:i/>
        </w:rPr>
        <w:t>Targets:</w:t>
      </w:r>
      <w:r w:rsidRPr="00D77E41">
        <w:t xml:space="preserve"> </w:t>
      </w:r>
      <w:r w:rsidRPr="00790FB6">
        <w:t xml:space="preserve">In its FFY </w:t>
      </w:r>
      <w:r>
        <w:t>2021</w:t>
      </w:r>
      <w:r w:rsidRPr="00790FB6">
        <w:t xml:space="preserve"> SPP/APR, due February </w:t>
      </w:r>
      <w:r>
        <w:t>1</w:t>
      </w:r>
      <w:r w:rsidRPr="00790FB6">
        <w:t xml:space="preserve">, </w:t>
      </w:r>
      <w:r>
        <w:t>2023</w:t>
      </w:r>
      <w:r w:rsidRPr="00790FB6">
        <w:t xml:space="preserve">, the State must provide measurable and rigorous targets (expressed as percentages) for each of the </w:t>
      </w:r>
      <w:r>
        <w:t>five</w:t>
      </w:r>
      <w:r w:rsidRPr="00790FB6">
        <w:t xml:space="preserve"> years from FFY </w:t>
      </w:r>
      <w:r>
        <w:t>2021</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6CEE7FC" w14:textId="77777777" w:rsidR="00CE7219" w:rsidRPr="00D77E41" w:rsidRDefault="00CE7219" w:rsidP="00CE7219">
      <w:r w:rsidRPr="00C76255">
        <w:rPr>
          <w:b/>
          <w:i/>
        </w:rPr>
        <w:t>Updated Data:</w:t>
      </w:r>
      <w:r w:rsidRPr="00D77E41">
        <w:t xml:space="preserve"> In its FFYs </w:t>
      </w:r>
      <w:r>
        <w:t>2021</w:t>
      </w:r>
      <w:r w:rsidRPr="00D77E41">
        <w:t xml:space="preserve"> through </w:t>
      </w:r>
      <w:r>
        <w:t>FFY 2025</w:t>
      </w:r>
      <w:r w:rsidRPr="00D77E41">
        <w:t xml:space="preserve"> SPPs/APRs, due February</w:t>
      </w:r>
      <w:r>
        <w:t xml:space="preserve"> 1,</w:t>
      </w:r>
      <w:r w:rsidRPr="00D77E41">
        <w:t xml:space="preserve"> </w:t>
      </w:r>
      <w:proofErr w:type="gramStart"/>
      <w:r>
        <w:t>2023</w:t>
      </w:r>
      <w:proofErr w:type="gramEnd"/>
      <w:r w:rsidRPr="00D77E41">
        <w:t xml:space="preserve"> through February </w:t>
      </w:r>
      <w:r>
        <w:t>2027</w:t>
      </w:r>
      <w:r w:rsidRPr="00D77E41">
        <w:t xml:space="preserve">, the State must provide updated data for that specific FFY (expressed as percentages) and that data must be aligned with the State-identified Measurable Result(s) for Infants and Toddlers with Disabilities and their Families. In its FFYs </w:t>
      </w:r>
      <w:r>
        <w:t>2021</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 xml:space="preserve">Data </w:t>
      </w:r>
      <w:proofErr w:type="gramStart"/>
      <w:r w:rsidR="009E3024" w:rsidRPr="00D77E41">
        <w:t>Analysis;</w:t>
      </w:r>
      <w:proofErr w:type="gramEnd"/>
    </w:p>
    <w:p w14:paraId="2AF202E6" w14:textId="7A737778" w:rsidR="009E3024" w:rsidRPr="00D77E41" w:rsidRDefault="00FB141D" w:rsidP="00F85A5B">
      <w:pPr>
        <w:ind w:left="360"/>
      </w:pPr>
      <w:r>
        <w:t xml:space="preserve">- </w:t>
      </w:r>
      <w:r w:rsidR="009E3024" w:rsidRPr="00D77E41">
        <w:t xml:space="preserve">Analysis of State Infrastructure to Support Improvement and Build </w:t>
      </w:r>
      <w:proofErr w:type="gramStart"/>
      <w:r w:rsidR="009E3024" w:rsidRPr="00D77E41">
        <w:t>Capacity;</w:t>
      </w:r>
      <w:proofErr w:type="gramEnd"/>
    </w:p>
    <w:p w14:paraId="2165FD76" w14:textId="397475D4" w:rsidR="009E3024" w:rsidRPr="00D77E41" w:rsidRDefault="00FB141D" w:rsidP="00F85A5B">
      <w:pPr>
        <w:ind w:left="360"/>
      </w:pPr>
      <w:r>
        <w:t xml:space="preserve">- </w:t>
      </w:r>
      <w:r w:rsidR="009E3024" w:rsidRPr="00D77E41">
        <w:t xml:space="preserve">State-identified Measurable Result(s) for Infants and Toddlers with Disabilities and their </w:t>
      </w:r>
      <w:proofErr w:type="gramStart"/>
      <w:r w:rsidR="009E3024" w:rsidRPr="00D77E41">
        <w:t>Families;</w:t>
      </w:r>
      <w:proofErr w:type="gramEnd"/>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 xml:space="preserve">Infrastructure </w:t>
      </w:r>
      <w:proofErr w:type="gramStart"/>
      <w:r w:rsidR="009E3024" w:rsidRPr="00D77E41">
        <w:t>Development;</w:t>
      </w:r>
      <w:proofErr w:type="gramEnd"/>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w:t>
      </w:r>
      <w:proofErr w:type="spellStart"/>
      <w:r w:rsidRPr="00D77E41">
        <w:t>SiMR</w:t>
      </w:r>
      <w:proofErr w:type="spellEnd"/>
      <w:r w:rsidRPr="00D77E41">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1C9BC427" w:rsidR="009E3024" w:rsidRPr="00D77E41" w:rsidRDefault="009E3024" w:rsidP="009E3024">
      <w:r w:rsidRPr="00D77E41">
        <w:t xml:space="preserve">As required in the Instructions for the Indicator/Measurement, in its FFYs </w:t>
      </w:r>
      <w:r w:rsidR="00483791">
        <w:t>2021</w:t>
      </w:r>
      <w:r w:rsidR="00483791" w:rsidRPr="00D77E41">
        <w:t xml:space="preserve"> </w:t>
      </w:r>
      <w:r w:rsidRPr="00D77E41">
        <w:t xml:space="preserve">through </w:t>
      </w:r>
      <w:r>
        <w:t>FFY 2025</w:t>
      </w:r>
      <w:r w:rsidRPr="00D77E41">
        <w:t xml:space="preserve"> SPP/APR, the State must report data for that specific FFY (expressed as actual numbers and percentages) that are aligned with the </w:t>
      </w:r>
      <w:proofErr w:type="spellStart"/>
      <w:r w:rsidRPr="00D77E41">
        <w:t>SiMR</w:t>
      </w:r>
      <w:proofErr w:type="spellEnd"/>
      <w:r w:rsidRPr="00D77E41">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D77E41">
        <w:t>SiMR</w:t>
      </w:r>
      <w:proofErr w:type="spellEnd"/>
      <w:r w:rsidRPr="00D77E41">
        <w:t xml:space="preserve">. States using a subset of the population from the indicator (e.g., a sample, cohort model) should describe how data are collected and analyzed for the </w:t>
      </w:r>
      <w:proofErr w:type="spellStart"/>
      <w:r w:rsidRPr="00D77E41">
        <w:t>SiMR</w:t>
      </w:r>
      <w:proofErr w:type="spellEnd"/>
      <w:r w:rsidRPr="00D77E41">
        <w:t xml:space="preserve">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DD7B0B9"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w:t>
      </w:r>
      <w:r w:rsidR="00CE7219">
        <w:t xml:space="preserve">February </w:t>
      </w:r>
      <w:r>
        <w:t>1</w:t>
      </w:r>
      <w:r w:rsidRPr="00D77E41">
        <w:t xml:space="preserve">, </w:t>
      </w:r>
      <w:r w:rsidR="000B2A1C">
        <w:t>2022</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DF9CC04"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D77E41">
        <w:t>SiMR</w:t>
      </w:r>
      <w:proofErr w:type="spellEnd"/>
      <w:r w:rsidRPr="00D77E41">
        <w:t xml:space="preserve">; (b) sustainability of systems improvement efforts; and/or (c) scale-up. The State must describe the next steps for each infrastructure improvement strategy and the anticipated outcomes to be attained during the next fiscal year (e.g., for the </w:t>
      </w:r>
      <w:r>
        <w:t xml:space="preserve">FFY </w:t>
      </w:r>
      <w:r w:rsidR="00BC6E1E">
        <w:t>2021</w:t>
      </w:r>
      <w:r w:rsidR="00BC6E1E" w:rsidRPr="00D77E41">
        <w:t xml:space="preserve"> </w:t>
      </w:r>
      <w:r w:rsidRPr="00D77E41">
        <w:t xml:space="preserve">APR, report on anticipated outcomes to be obtained during FFY </w:t>
      </w:r>
      <w:r w:rsidR="00BC6E1E">
        <w:t>2022</w:t>
      </w:r>
      <w:r w:rsidRPr="00D77E41">
        <w:t xml:space="preserve">, i.e., July 1, </w:t>
      </w:r>
      <w:r>
        <w:t>202</w:t>
      </w:r>
      <w:r w:rsidR="00BC6E1E">
        <w:t>2</w:t>
      </w:r>
      <w:r w:rsidRPr="00D77E41">
        <w:t xml:space="preserve">-June 30, </w:t>
      </w:r>
      <w:r>
        <w:t>202</w:t>
      </w:r>
      <w:r w:rsidR="00BC6E1E">
        <w:t>3</w:t>
      </w:r>
      <w:r w:rsidRPr="00D77E41">
        <w:t>).</w:t>
      </w:r>
    </w:p>
    <w:p w14:paraId="391F34BE" w14:textId="1BB4521A" w:rsidR="009E3024" w:rsidRPr="00D77E41" w:rsidRDefault="009E3024" w:rsidP="009E3024">
      <w:r w:rsidRPr="00D77E41">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bookmarkStart w:id="63" w:name="_Hlk109647955"/>
      <w:r w:rsidRPr="00D77E41">
        <w:t>(</w:t>
      </w:r>
      <w:r w:rsidR="00F37E58">
        <w:t>i.e.</w:t>
      </w:r>
      <w:r w:rsidRPr="00D77E41">
        <w:t xml:space="preserve">, behaviors), parent/caregiver outcomes, </w:t>
      </w:r>
      <w:r w:rsidRPr="00D77E41">
        <w:lastRenderedPageBreak/>
        <w:t>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bookmarkEnd w:id="63"/>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B81C355" w:rsidR="009E3024" w:rsidRDefault="009E3024" w:rsidP="009E3024">
      <w:r w:rsidRPr="00D77E41">
        <w:t xml:space="preserve">The State should identify any activities not already described that it intends to implement in the next fiscal year (e.g., for the </w:t>
      </w:r>
      <w:r>
        <w:t xml:space="preserve">FFY </w:t>
      </w:r>
      <w:r w:rsidR="00B7212B">
        <w:t>2021</w:t>
      </w:r>
      <w:r w:rsidR="00B7212B" w:rsidRPr="00D77E41">
        <w:t xml:space="preserve"> </w:t>
      </w:r>
      <w:r w:rsidRPr="00D77E41">
        <w:t xml:space="preserve">APR, report on activities it intends to implement in FFY </w:t>
      </w:r>
      <w:r w:rsidR="00B7212B">
        <w:t>2022</w:t>
      </w:r>
      <w:r w:rsidRPr="00D77E41">
        <w:t xml:space="preserve">, i.e., July 1, </w:t>
      </w:r>
      <w:r>
        <w:t>202</w:t>
      </w:r>
      <w:r w:rsidR="00B7212B">
        <w:t>2</w:t>
      </w:r>
      <w:r w:rsidRPr="00D77E41">
        <w:t xml:space="preserve">-June 30, </w:t>
      </w:r>
      <w:r>
        <w:t>202</w:t>
      </w:r>
      <w:r w:rsidR="00B7212B">
        <w:t>3</w:t>
      </w:r>
      <w:r w:rsidRPr="00D77E41">
        <w:t xml:space="preserve">) including a timeline, anticipated data collection and measures, and expected outcomes that are related to the </w:t>
      </w:r>
      <w:proofErr w:type="spellStart"/>
      <w:r w:rsidRPr="00D77E41">
        <w:t>SiMR</w:t>
      </w:r>
      <w:proofErr w:type="spellEnd"/>
      <w:r w:rsidRPr="00D77E41">
        <w:t>. The State should describe any newly identified barriers and include steps to address these barriers.</w:t>
      </w:r>
    </w:p>
    <w:bookmarkEnd w:id="61"/>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w:t>
      </w:r>
      <w:proofErr w:type="spellStart"/>
      <w:r w:rsidRPr="00F85A5B">
        <w:rPr>
          <w:b/>
          <w:bCs/>
        </w:rPr>
        <w:t>SiMR</w:t>
      </w:r>
      <w:proofErr w:type="spellEnd"/>
      <w:r w:rsidRPr="00F85A5B">
        <w:rPr>
          <w:b/>
          <w:bCs/>
        </w:rPr>
        <w:t>)?</w:t>
      </w:r>
    </w:p>
    <w:p w14:paraId="5EF17788" w14:textId="2FA358EC" w:rsidR="008517CB" w:rsidRPr="00F85A5B" w:rsidRDefault="008517CB" w:rsidP="00741E58">
      <w:pPr>
        <w:rPr>
          <w:color w:val="000000" w:themeColor="text1"/>
        </w:rPr>
      </w:pPr>
      <w:r w:rsidRPr="00ED172B">
        <w:rPr>
          <w:color w:val="000000" w:themeColor="text1"/>
        </w:rPr>
        <w:t>By June 2025, all children who exit the program will have 80% or greater skills in the area of expressive language to include verbal, non-verbal, or augmentative alternative communication to support the child’s functional communication plan based on the Early Literacy and Language Child Profile.</w:t>
      </w:r>
    </w:p>
    <w:p w14:paraId="3035665E" w14:textId="2B992CBD" w:rsidR="008517CB" w:rsidRDefault="008517CB" w:rsidP="008517CB">
      <w:pPr>
        <w:rPr>
          <w:b/>
          <w:bCs/>
        </w:rPr>
      </w:pPr>
      <w:r w:rsidRPr="008517CB">
        <w:rPr>
          <w:b/>
          <w:bCs/>
        </w:rPr>
        <w:t xml:space="preserve">Has the </w:t>
      </w:r>
      <w:proofErr w:type="spellStart"/>
      <w:r w:rsidRPr="008517CB">
        <w:rPr>
          <w:b/>
          <w:bCs/>
        </w:rPr>
        <w:t>SiMR</w:t>
      </w:r>
      <w:proofErr w:type="spellEnd"/>
      <w:r w:rsidRPr="008517CB">
        <w:rPr>
          <w:b/>
          <w:bCs/>
        </w:rPr>
        <w:t xml:space="preserve">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bookmarkStart w:id="64" w:name="_Hlk109646818"/>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bookmarkEnd w:id="64"/>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bookmarkStart w:id="65" w:name="_Hlk109646832"/>
      <w:r w:rsidRPr="00A5616C">
        <w:rPr>
          <w:b/>
          <w:bCs/>
        </w:rPr>
        <w:t>Is the State’s theory of action new or revised since the previous submission? (yes/no)</w:t>
      </w:r>
    </w:p>
    <w:bookmarkEnd w:id="65"/>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https://cnmipss.org/sites/default/files/mp-_partc_spp_ffy_2020_theoryofaction_logicmodel.pdf</w:t>
      </w:r>
    </w:p>
    <w:p w14:paraId="7076EF11" w14:textId="77777777" w:rsidR="006A3544" w:rsidRDefault="006A3544" w:rsidP="008517CB">
      <w:pPr>
        <w:rPr>
          <w:b/>
          <w:bCs/>
        </w:rPr>
      </w:pPr>
    </w:p>
    <w:p w14:paraId="106F39B4" w14:textId="77777777" w:rsidR="00A3455E" w:rsidRDefault="00A3455E" w:rsidP="00A3455E">
      <w:pPr>
        <w:pStyle w:val="Subhed"/>
      </w:pPr>
      <w:bookmarkStart w:id="66" w:name="_Hlk109646858"/>
      <w:r w:rsidRPr="000315F0">
        <w:t xml:space="preserve">Progress toward the </w:t>
      </w:r>
      <w:proofErr w:type="spellStart"/>
      <w:r w:rsidRPr="000315F0">
        <w:t>SiMR</w:t>
      </w:r>
      <w:proofErr w:type="spellEnd"/>
    </w:p>
    <w:p w14:paraId="16056B16" w14:textId="399C7865"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p>
    <w:p w14:paraId="3645021F" w14:textId="058BAA46" w:rsidR="00A3455E" w:rsidRDefault="00A3455E" w:rsidP="00741E58">
      <w:pPr>
        <w:rPr>
          <w:b/>
          <w:bCs/>
        </w:rPr>
      </w:pPr>
      <w:r w:rsidRPr="00A3455E">
        <w:rPr>
          <w:b/>
          <w:bCs/>
        </w:rPr>
        <w:t>Select yes if the State uses two targets for measurement. (yes/no)</w:t>
      </w:r>
    </w:p>
    <w:bookmarkEnd w:id="66"/>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2020</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47.73%</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55"/>
        <w:gridCol w:w="1664"/>
        <w:gridCol w:w="1664"/>
        <w:gridCol w:w="1664"/>
        <w:gridCol w:w="1664"/>
      </w:tblGrid>
      <w:tr w:rsidR="008E3C49" w:rsidRPr="00ED172B" w14:paraId="0453CCC2" w14:textId="77777777" w:rsidTr="006B0ACA">
        <w:trPr>
          <w:trHeight w:val="360"/>
        </w:trPr>
        <w:tc>
          <w:tcPr>
            <w:tcW w:w="339" w:type="pct"/>
            <w:tcBorders>
              <w:bottom w:val="single" w:sz="4" w:space="0" w:color="auto"/>
            </w:tcBorders>
            <w:shd w:val="clear" w:color="auto" w:fill="auto"/>
          </w:tcPr>
          <w:p w14:paraId="1A80DB10" w14:textId="77777777" w:rsidR="008E3C49" w:rsidRPr="00ED172B" w:rsidRDefault="008E3C49" w:rsidP="0082735C">
            <w:pPr>
              <w:jc w:val="center"/>
              <w:rPr>
                <w:b/>
                <w:color w:val="000000" w:themeColor="text1"/>
              </w:rPr>
            </w:pPr>
            <w:r w:rsidRPr="00ED172B">
              <w:rPr>
                <w:b/>
                <w:color w:val="000000" w:themeColor="text1"/>
              </w:rPr>
              <w:t>FFY</w:t>
            </w:r>
          </w:p>
        </w:tc>
        <w:tc>
          <w:tcPr>
            <w:tcW w:w="884" w:type="pct"/>
            <w:shd w:val="clear" w:color="auto" w:fill="auto"/>
            <w:vAlign w:val="center"/>
          </w:tcPr>
          <w:p w14:paraId="5C60C210" w14:textId="77777777" w:rsidR="008E3C49" w:rsidRPr="00ED172B" w:rsidRDefault="008E3C49" w:rsidP="0082735C">
            <w:pPr>
              <w:jc w:val="center"/>
              <w:rPr>
                <w:b/>
                <w:color w:val="000000" w:themeColor="text1"/>
              </w:rPr>
            </w:pPr>
            <w:r w:rsidRPr="00ED172B">
              <w:rPr>
                <w:b/>
                <w:color w:val="000000" w:themeColor="text1"/>
              </w:rPr>
              <w:t>2021</w:t>
            </w:r>
          </w:p>
        </w:tc>
        <w:tc>
          <w:tcPr>
            <w:tcW w:w="944" w:type="pct"/>
          </w:tcPr>
          <w:p w14:paraId="0701C412" w14:textId="77777777" w:rsidR="008E3C49" w:rsidRPr="00ED172B" w:rsidRDefault="008E3C49" w:rsidP="0082735C">
            <w:pPr>
              <w:jc w:val="center"/>
              <w:rPr>
                <w:b/>
                <w:color w:val="000000" w:themeColor="text1"/>
              </w:rPr>
            </w:pPr>
            <w:r>
              <w:rPr>
                <w:rFonts w:cs="Arial"/>
                <w:b/>
                <w:color w:val="000000" w:themeColor="text1"/>
                <w:szCs w:val="16"/>
              </w:rPr>
              <w:t>2022</w:t>
            </w:r>
          </w:p>
        </w:tc>
        <w:tc>
          <w:tcPr>
            <w:tcW w:w="944" w:type="pct"/>
          </w:tcPr>
          <w:p w14:paraId="69CB9B5C" w14:textId="77777777" w:rsidR="008E3C49" w:rsidRPr="00ED172B" w:rsidRDefault="008E3C49" w:rsidP="0082735C">
            <w:pPr>
              <w:jc w:val="center"/>
              <w:rPr>
                <w:b/>
                <w:color w:val="000000" w:themeColor="text1"/>
              </w:rPr>
            </w:pPr>
            <w:r w:rsidRPr="005A1B4F">
              <w:rPr>
                <w:rFonts w:cs="Arial"/>
                <w:b/>
                <w:color w:val="000000" w:themeColor="text1"/>
                <w:szCs w:val="16"/>
              </w:rPr>
              <w:t>2023</w:t>
            </w:r>
          </w:p>
        </w:tc>
        <w:tc>
          <w:tcPr>
            <w:tcW w:w="944" w:type="pct"/>
          </w:tcPr>
          <w:p w14:paraId="43141ACC" w14:textId="77777777" w:rsidR="008E3C49" w:rsidRPr="00ED172B" w:rsidRDefault="008E3C49" w:rsidP="0082735C">
            <w:pPr>
              <w:jc w:val="center"/>
              <w:rPr>
                <w:b/>
                <w:color w:val="000000" w:themeColor="text1"/>
              </w:rPr>
            </w:pPr>
            <w:r w:rsidRPr="005A1B4F">
              <w:rPr>
                <w:rFonts w:cs="Arial"/>
                <w:b/>
                <w:color w:val="000000" w:themeColor="text1"/>
                <w:szCs w:val="16"/>
              </w:rPr>
              <w:t>2024</w:t>
            </w:r>
          </w:p>
        </w:tc>
        <w:tc>
          <w:tcPr>
            <w:tcW w:w="944" w:type="pct"/>
          </w:tcPr>
          <w:p w14:paraId="7554E00B" w14:textId="77777777" w:rsidR="008E3C49" w:rsidRPr="00ED172B" w:rsidRDefault="008E3C49" w:rsidP="0082735C">
            <w:pPr>
              <w:jc w:val="center"/>
              <w:rPr>
                <w:b/>
                <w:color w:val="000000" w:themeColor="text1"/>
              </w:rPr>
            </w:pPr>
            <w:r w:rsidRPr="005A1B4F">
              <w:rPr>
                <w:rFonts w:cs="Arial"/>
                <w:b/>
                <w:color w:val="000000" w:themeColor="text1"/>
                <w:szCs w:val="16"/>
              </w:rPr>
              <w:t>2025</w:t>
            </w:r>
          </w:p>
        </w:tc>
      </w:tr>
      <w:tr w:rsidR="008E3C49" w:rsidRPr="00ED172B" w14:paraId="02BF8447" w14:textId="77777777" w:rsidTr="006B0ACA">
        <w:trPr>
          <w:trHeight w:val="367"/>
        </w:trPr>
        <w:tc>
          <w:tcPr>
            <w:tcW w:w="339" w:type="pct"/>
            <w:shd w:val="clear" w:color="auto" w:fill="auto"/>
          </w:tcPr>
          <w:p w14:paraId="1DE2EEC4" w14:textId="77777777" w:rsidR="008E3C49" w:rsidRPr="00ED172B" w:rsidRDefault="008E3C49" w:rsidP="0082735C">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25EEA933" w14:textId="705FFDFB" w:rsidR="008E3C49" w:rsidRPr="00ED172B" w:rsidRDefault="008E3C49" w:rsidP="0082735C">
            <w:pPr>
              <w:jc w:val="center"/>
              <w:rPr>
                <w:color w:val="000000" w:themeColor="text1"/>
              </w:rPr>
            </w:pPr>
            <w:r w:rsidRPr="00ED172B">
              <w:rPr>
                <w:color w:val="000000" w:themeColor="text1"/>
              </w:rPr>
              <w:t>50.00%</w:t>
            </w:r>
          </w:p>
        </w:tc>
        <w:tc>
          <w:tcPr>
            <w:tcW w:w="944" w:type="pct"/>
          </w:tcPr>
          <w:p w14:paraId="4FDDD4C1" w14:textId="5C51D581" w:rsidR="008E3C49" w:rsidRPr="00ED172B" w:rsidRDefault="008E3C49" w:rsidP="0082735C">
            <w:pPr>
              <w:jc w:val="center"/>
              <w:rPr>
                <w:color w:val="000000" w:themeColor="text1"/>
              </w:rPr>
            </w:pPr>
            <w:r>
              <w:rPr>
                <w:rFonts w:cs="Arial"/>
                <w:color w:val="000000" w:themeColor="text1"/>
                <w:szCs w:val="16"/>
              </w:rPr>
              <w:t>51.00%</w:t>
            </w:r>
          </w:p>
        </w:tc>
        <w:tc>
          <w:tcPr>
            <w:tcW w:w="944" w:type="pct"/>
          </w:tcPr>
          <w:p w14:paraId="0C37D80B" w14:textId="12806C46" w:rsidR="008E3C49" w:rsidRPr="00ED172B" w:rsidRDefault="008E3C49" w:rsidP="0082735C">
            <w:pPr>
              <w:jc w:val="center"/>
              <w:rPr>
                <w:color w:val="000000" w:themeColor="text1"/>
              </w:rPr>
            </w:pPr>
            <w:r w:rsidRPr="005F5F3C">
              <w:rPr>
                <w:rFonts w:cs="Arial"/>
                <w:color w:val="000000" w:themeColor="text1"/>
                <w:szCs w:val="16"/>
              </w:rPr>
              <w:t>52.00%</w:t>
            </w:r>
          </w:p>
        </w:tc>
        <w:tc>
          <w:tcPr>
            <w:tcW w:w="944" w:type="pct"/>
          </w:tcPr>
          <w:p w14:paraId="5567CF00" w14:textId="51ED482E" w:rsidR="008E3C49" w:rsidRPr="00ED172B" w:rsidRDefault="008E3C49" w:rsidP="0082735C">
            <w:pPr>
              <w:jc w:val="center"/>
              <w:rPr>
                <w:color w:val="000000" w:themeColor="text1"/>
              </w:rPr>
            </w:pPr>
            <w:r w:rsidRPr="005F5F3C">
              <w:rPr>
                <w:rFonts w:cs="Arial"/>
                <w:color w:val="000000" w:themeColor="text1"/>
                <w:szCs w:val="16"/>
              </w:rPr>
              <w:t>53.00%</w:t>
            </w:r>
          </w:p>
        </w:tc>
        <w:tc>
          <w:tcPr>
            <w:tcW w:w="944" w:type="pct"/>
          </w:tcPr>
          <w:p w14:paraId="0A7D04E6" w14:textId="1AA3CDA1" w:rsidR="008E3C49" w:rsidRPr="00ED172B" w:rsidRDefault="008E3C49" w:rsidP="0082735C">
            <w:pPr>
              <w:jc w:val="center"/>
              <w:rPr>
                <w:color w:val="000000" w:themeColor="text1"/>
              </w:rPr>
            </w:pPr>
            <w:r w:rsidRPr="005F5F3C">
              <w:rPr>
                <w:rFonts w:cs="Arial"/>
                <w:color w:val="000000" w:themeColor="text1"/>
                <w:szCs w:val="16"/>
              </w:rPr>
              <w:t>54.00%</w:t>
            </w:r>
          </w:p>
        </w:tc>
      </w:tr>
    </w:tbl>
    <w:p w14:paraId="7BA6F57E" w14:textId="77777777" w:rsidR="008C5AD3" w:rsidRPr="00ED172B" w:rsidRDefault="008C5AD3" w:rsidP="008C5AD3">
      <w:pPr>
        <w:pStyle w:val="Italic"/>
        <w:rPr>
          <w:rFonts w:cs="Arial"/>
          <w:i w:val="0"/>
          <w:color w:val="000000" w:themeColor="text1"/>
          <w:szCs w:val="16"/>
        </w:rPr>
      </w:pPr>
    </w:p>
    <w:p w14:paraId="3FAB99C9" w14:textId="42C38C23" w:rsidR="005A3EDC" w:rsidRPr="00ED172B" w:rsidRDefault="005A3EDC" w:rsidP="005A3EDC">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 xml:space="preserve">Numerator: # of children </w:t>
            </w:r>
            <w:proofErr w:type="gramStart"/>
            <w:r w:rsidRPr="00ED172B">
              <w:rPr>
                <w:color w:val="000000" w:themeColor="text1"/>
                <w:szCs w:val="16"/>
              </w:rPr>
              <w:t>who  exited</w:t>
            </w:r>
            <w:proofErr w:type="gramEnd"/>
            <w:r w:rsidRPr="00ED172B">
              <w:rPr>
                <w:color w:val="000000" w:themeColor="text1"/>
                <w:szCs w:val="16"/>
              </w:rPr>
              <w:t xml:space="preserve"> with 80% or &gt; skills</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 xml:space="preserve">Denominator: # </w:t>
            </w:r>
            <w:proofErr w:type="gramStart"/>
            <w:r w:rsidRPr="00ED172B">
              <w:rPr>
                <w:color w:val="000000" w:themeColor="text1"/>
                <w:szCs w:val="16"/>
              </w:rPr>
              <w:t>of  children</w:t>
            </w:r>
            <w:proofErr w:type="gramEnd"/>
            <w:r w:rsidRPr="00ED172B">
              <w:rPr>
                <w:color w:val="000000" w:themeColor="text1"/>
                <w:szCs w:val="16"/>
              </w:rPr>
              <w:t xml:space="preserve"> who exited</w:t>
            </w:r>
          </w:p>
        </w:tc>
        <w:tc>
          <w:tcPr>
            <w:tcW w:w="667" w:type="pct"/>
            <w:shd w:val="clear" w:color="auto" w:fill="auto"/>
            <w:vAlign w:val="bottom"/>
          </w:tcPr>
          <w:p w14:paraId="76EF8F05" w14:textId="3C2F88B1"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5F4EA754" w14:textId="069BCF09" w:rsidR="005A3EDC" w:rsidRPr="00ED172B" w:rsidRDefault="005A3EDC" w:rsidP="0082735C">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67762CBC" w14:textId="31115315" w:rsidR="005A3EDC" w:rsidRPr="00ED172B" w:rsidRDefault="005A3EDC" w:rsidP="0082735C">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25</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50</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47.73%</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50.00%</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50.00%</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Met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No Slippage</w:t>
            </w:r>
          </w:p>
        </w:tc>
      </w:tr>
    </w:tbl>
    <w:p w14:paraId="4F07CE97" w14:textId="2F5F51F8" w:rsidR="00693B33" w:rsidRDefault="00693B33" w:rsidP="00741E58"/>
    <w:p w14:paraId="7FBF3D2A" w14:textId="446762BA" w:rsidR="00305E79" w:rsidRDefault="00305E79" w:rsidP="00C14BC7">
      <w:pPr>
        <w:rPr>
          <w:b/>
          <w:bCs/>
        </w:rPr>
      </w:pPr>
      <w:r>
        <w:rPr>
          <w:b/>
          <w:bCs/>
        </w:rPr>
        <w:t>Provide the data source for the FFY 2021 data.</w:t>
      </w:r>
    </w:p>
    <w:p w14:paraId="39EA1EF2" w14:textId="4442F412" w:rsidR="00305E79" w:rsidRDefault="00305E79" w:rsidP="00305E79">
      <w:pPr>
        <w:rPr>
          <w:color w:val="000000" w:themeColor="text1"/>
        </w:rPr>
      </w:pPr>
      <w:r w:rsidRPr="00ED172B">
        <w:rPr>
          <w:color w:val="000000" w:themeColor="text1"/>
        </w:rPr>
        <w:t xml:space="preserve">In FFY 2019, when conducting the broad data analysis, the team identified all available data sources to determine the State-Identified Measurable Results (SIMR) and the root causes contributing to low child performance. Below is a list of the quantitative and qualitative key data sources identified and analyzed including trend data from the past 3 to 5 years were part of the broad data analysis of child and family outcome data: </w:t>
      </w:r>
      <w:r w:rsidRPr="00ED172B">
        <w:rPr>
          <w:color w:val="000000" w:themeColor="text1"/>
        </w:rPr>
        <w:br/>
        <w:t>• Indicator 3, Child Outcome 3B</w:t>
      </w:r>
      <w:r w:rsidRPr="00ED172B">
        <w:rPr>
          <w:color w:val="000000" w:themeColor="text1"/>
        </w:rPr>
        <w:br/>
        <w:t>• Referral data</w:t>
      </w:r>
      <w:r w:rsidRPr="00ED172B">
        <w:rPr>
          <w:color w:val="000000" w:themeColor="text1"/>
        </w:rPr>
        <w:br/>
        <w:t xml:space="preserve">• Hawaii Early Learning Profile </w:t>
      </w:r>
      <w:r w:rsidRPr="00ED172B">
        <w:rPr>
          <w:color w:val="000000" w:themeColor="text1"/>
        </w:rPr>
        <w:br/>
        <w:t>• Indicator 4, Family Engagement Survey</w:t>
      </w:r>
      <w:r w:rsidRPr="00ED172B">
        <w:rPr>
          <w:color w:val="000000" w:themeColor="text1"/>
        </w:rPr>
        <w:br/>
        <w:t>• Service Provider/ Coordinator Self-Assessment Survey</w:t>
      </w:r>
      <w:r w:rsidRPr="00ED172B">
        <w:rPr>
          <w:color w:val="000000" w:themeColor="text1"/>
        </w:rPr>
        <w:br/>
        <w:t>• Tele Intervention Parent Results</w:t>
      </w:r>
      <w:r w:rsidRPr="00ED172B">
        <w:rPr>
          <w:color w:val="000000" w:themeColor="text1"/>
        </w:rPr>
        <w:br/>
        <w:t>• Early Literacy and Language (ELL) Parent Survey</w:t>
      </w:r>
      <w:r w:rsidRPr="00ED172B">
        <w:rPr>
          <w:color w:val="000000" w:themeColor="text1"/>
        </w:rPr>
        <w:br/>
        <w:t>• Early Literacy and Language (ELL) Child Profile</w:t>
      </w:r>
      <w:r w:rsidRPr="00ED172B">
        <w:rPr>
          <w:color w:val="000000" w:themeColor="text1"/>
        </w:rPr>
        <w:br/>
      </w:r>
      <w:r w:rsidRPr="00ED172B">
        <w:rPr>
          <w:color w:val="000000" w:themeColor="text1"/>
        </w:rPr>
        <w:br/>
      </w:r>
      <w:r w:rsidRPr="00ED172B">
        <w:rPr>
          <w:color w:val="000000" w:themeColor="text1"/>
        </w:rPr>
        <w:lastRenderedPageBreak/>
        <w:t>The Core Team looked at Indicator 3, Child Outcome Measurement 3B, for the purpose of identifying areas of low performance and to subsequently identify a primary area of concern. The first step was to look at summary statement 1 over the past 5 years. Trend data reflected that there was improvement in the last 3 years and the CNMI has been meeting its targets. In addition, the CNMI also performed above the National average in this area. The team found that summary statement 2 told a different story. Trend data reflected an up and down trend, performing below the targets for most of the years and not meeting National average.</w:t>
      </w:r>
      <w:r w:rsidRPr="00ED172B">
        <w:rPr>
          <w:color w:val="000000" w:themeColor="text1"/>
        </w:rPr>
        <w:br/>
      </w:r>
      <w:r w:rsidRPr="00ED172B">
        <w:rPr>
          <w:color w:val="000000" w:themeColor="text1"/>
        </w:rPr>
        <w:br/>
        <w:t xml:space="preserve">In FFY 2020, the Core Team successfully identified baseline data and performance targets to address the </w:t>
      </w:r>
      <w:proofErr w:type="spellStart"/>
      <w:r w:rsidRPr="00ED172B">
        <w:rPr>
          <w:color w:val="000000" w:themeColor="text1"/>
        </w:rPr>
        <w:t>SiMR</w:t>
      </w:r>
      <w:proofErr w:type="spellEnd"/>
      <w:r w:rsidRPr="00ED172B">
        <w:rPr>
          <w:color w:val="000000" w:themeColor="text1"/>
        </w:rPr>
        <w:t xml:space="preserve">. Specific professional development opportunities were provided based on the quantitative data analysis from provider and parent assessment results. The Core Team met to plan out specific technical assistance needed and worked together to roll out the ELL Child Profile. </w:t>
      </w:r>
      <w:r w:rsidRPr="00ED172B">
        <w:rPr>
          <w:color w:val="000000" w:themeColor="text1"/>
        </w:rPr>
        <w:br/>
      </w:r>
      <w:r w:rsidRPr="00ED172B">
        <w:rPr>
          <w:color w:val="000000" w:themeColor="text1"/>
        </w:rPr>
        <w:br/>
        <w:t xml:space="preserve">In FFY 2021, with the ELL Child Profile in place, the Core Team agreed to use the following data sources </w:t>
      </w:r>
      <w:proofErr w:type="gramStart"/>
      <w:r w:rsidRPr="00ED172B">
        <w:rPr>
          <w:color w:val="000000" w:themeColor="text1"/>
        </w:rPr>
        <w:t>as a way to</w:t>
      </w:r>
      <w:proofErr w:type="gramEnd"/>
      <w:r w:rsidRPr="00ED172B">
        <w:rPr>
          <w:color w:val="000000" w:themeColor="text1"/>
        </w:rPr>
        <w:t xml:space="preserve"> capture qualitative and quantitative data to meet the </w:t>
      </w:r>
      <w:proofErr w:type="spellStart"/>
      <w:r w:rsidRPr="00ED172B">
        <w:rPr>
          <w:color w:val="000000" w:themeColor="text1"/>
        </w:rPr>
        <w:t>SiMR</w:t>
      </w:r>
      <w:proofErr w:type="spellEnd"/>
      <w:r w:rsidRPr="00ED172B">
        <w:rPr>
          <w:color w:val="000000" w:themeColor="text1"/>
        </w:rPr>
        <w:t xml:space="preserve">.  </w:t>
      </w:r>
      <w:r w:rsidRPr="00ED172B">
        <w:rPr>
          <w:color w:val="000000" w:themeColor="text1"/>
        </w:rPr>
        <w:br/>
        <w:t>• Service Provider/ Coordinator Self-Assessment Survey</w:t>
      </w:r>
      <w:r w:rsidRPr="00ED172B">
        <w:rPr>
          <w:color w:val="000000" w:themeColor="text1"/>
        </w:rPr>
        <w:br/>
        <w:t>• Early Literacy and Language (ELL) Parent Survey</w:t>
      </w:r>
      <w:r w:rsidRPr="00ED172B">
        <w:rPr>
          <w:color w:val="000000" w:themeColor="text1"/>
        </w:rPr>
        <w:br/>
        <w:t>• Early Literacy and Language (ELL) Child Profile</w:t>
      </w:r>
      <w:r w:rsidRPr="00ED172B">
        <w:rPr>
          <w:color w:val="000000" w:themeColor="text1"/>
        </w:rPr>
        <w:br/>
      </w:r>
      <w:r w:rsidRPr="00ED172B">
        <w:rPr>
          <w:color w:val="000000" w:themeColor="text1"/>
        </w:rPr>
        <w:br/>
        <w:t xml:space="preserve">The Core Team felt that it was important to address provider/parent input, and child data to best meet the needs of all stakeholders so that there is progress towards the </w:t>
      </w:r>
      <w:proofErr w:type="spellStart"/>
      <w:r w:rsidRPr="00ED172B">
        <w:rPr>
          <w:color w:val="000000" w:themeColor="text1"/>
        </w:rPr>
        <w:t>SiMR</w:t>
      </w:r>
      <w:proofErr w:type="spellEnd"/>
      <w:r w:rsidRPr="00ED172B">
        <w:rPr>
          <w:color w:val="000000" w:themeColor="text1"/>
        </w:rPr>
        <w:t xml:space="preserve">.  </w:t>
      </w:r>
    </w:p>
    <w:p w14:paraId="58E947E6" w14:textId="35C272EA" w:rsidR="00C14BC7" w:rsidRPr="00C14BC7" w:rsidRDefault="00C14BC7" w:rsidP="00C14BC7">
      <w:r w:rsidRPr="00F85A5B">
        <w:rPr>
          <w:b/>
          <w:bCs/>
        </w:rPr>
        <w:t xml:space="preserve">Please describe how data are collected and analyzed for the </w:t>
      </w:r>
      <w:proofErr w:type="spellStart"/>
      <w:r w:rsidRPr="00F85A5B">
        <w:rPr>
          <w:b/>
          <w:bCs/>
        </w:rPr>
        <w:t>SiMR</w:t>
      </w:r>
      <w:proofErr w:type="spellEnd"/>
      <w:r w:rsidRPr="00C14BC7">
        <w:t>.</w:t>
      </w:r>
    </w:p>
    <w:p w14:paraId="6315B3BF" w14:textId="4A2D6D59" w:rsidR="00C14BC7" w:rsidRDefault="00C14BC7" w:rsidP="00C14BC7">
      <w:pPr>
        <w:rPr>
          <w:color w:val="000000" w:themeColor="text1"/>
        </w:rPr>
      </w:pPr>
      <w:r w:rsidRPr="00ED172B">
        <w:rPr>
          <w:color w:val="000000" w:themeColor="text1"/>
        </w:rPr>
        <w:t xml:space="preserve">After completing the Theory of Action, the Core Team developed the Logic Model with the focus of achieving the long-term outcome of the </w:t>
      </w:r>
      <w:proofErr w:type="spellStart"/>
      <w:r w:rsidRPr="00ED172B">
        <w:rPr>
          <w:color w:val="000000" w:themeColor="text1"/>
        </w:rPr>
        <w:t>SiMR</w:t>
      </w:r>
      <w:proofErr w:type="spellEnd"/>
      <w:r w:rsidRPr="00ED172B">
        <w:rPr>
          <w:color w:val="000000" w:themeColor="text1"/>
        </w:rPr>
        <w:t xml:space="preserve"> and determined the reasons why there is a need to focus on expressive skills. The situation or the problem statement identified is that “Children exiting the Early Intervention Program lack the expressive language skills they need to be independent as expected.” After identifying the situation, the team identified what is needed to achieve the long-term outcome of CNMI’s </w:t>
      </w:r>
      <w:proofErr w:type="spellStart"/>
      <w:r w:rsidRPr="00ED172B">
        <w:rPr>
          <w:color w:val="000000" w:themeColor="text1"/>
        </w:rPr>
        <w:t>SiMR</w:t>
      </w:r>
      <w:proofErr w:type="spellEnd"/>
      <w:r w:rsidRPr="00ED172B">
        <w:rPr>
          <w:color w:val="000000" w:themeColor="text1"/>
        </w:rPr>
        <w:t xml:space="preserve">. After working through the input, activities, and outcomes, the team ensured the alignment of the activities and outcomes to the Theory of Action. </w:t>
      </w:r>
      <w:r w:rsidRPr="00ED172B">
        <w:rPr>
          <w:color w:val="000000" w:themeColor="text1"/>
        </w:rPr>
        <w:br/>
      </w:r>
      <w:r w:rsidRPr="00ED172B">
        <w:rPr>
          <w:color w:val="000000" w:themeColor="text1"/>
        </w:rPr>
        <w:br/>
        <w:t xml:space="preserve">PRINCIPLE ACTIVITIES IMPLEMENTED: The Core Team identified the following activities that have been implemented since April 2021 outlining the activities, measures and outcomes clustered into the following coherent improvement strategies. </w:t>
      </w:r>
      <w:r w:rsidRPr="00ED172B">
        <w:rPr>
          <w:color w:val="000000" w:themeColor="text1"/>
        </w:rPr>
        <w:br/>
        <w:t xml:space="preserve"> </w:t>
      </w:r>
      <w:r w:rsidRPr="00ED172B">
        <w:rPr>
          <w:color w:val="000000" w:themeColor="text1"/>
        </w:rPr>
        <w:br/>
        <w:t>GOVERNANCE: The Core Team has begun expanding, implementing, and training parents and providers on the Standard Operating Procedures to support the TOI. This activity is measured by the number of trainings that occurred. The short-term outcome will be that parents and providers will acquire the knowledge and skill sets for implementing the TOI. Providers participate in annual TOI training that is offered at the beginning of every school year (August 2021). Parents are introduced to the TOI process at the initial evaluation and during periodic reviews. The TOI is embedded into each child’s IFSP. The team has begun expansion of monitoring functional communication skills. This activity is measured by the number of trainings that occurred. The short-term outcome is that providers acquire the skills to assess and monitor the child’s progress in expressive language. Providers have participated in the development of the ELL Child Profile and received training on the Standard Operating Procedures for this activity.</w:t>
      </w:r>
      <w:r w:rsidRPr="00ED172B">
        <w:rPr>
          <w:color w:val="000000" w:themeColor="text1"/>
        </w:rPr>
        <w:br/>
      </w:r>
      <w:r w:rsidRPr="00ED172B">
        <w:rPr>
          <w:color w:val="000000" w:themeColor="text1"/>
        </w:rPr>
        <w:br/>
        <w:t xml:space="preserve">PROFESSIONAL DEVELOPMENT: The Core Team completed the updates to the Service Provider / Service Coordinator Self-Assessment Survey in August 2021 to identify confidence and competence levels on implementing EBPs. This activity is measured by the Self-Assessment Report. The short-term outcome is for providers to prioritize the needs of families and be able to provide EBPs that enhance child progress. As a result, providers had the opportunity to facilitate Parent Café’s on specific EBPs on to all parents on Saipan, Tinian, and Rota. Parents and </w:t>
      </w:r>
      <w:proofErr w:type="gramStart"/>
      <w:r w:rsidRPr="00ED172B">
        <w:rPr>
          <w:color w:val="000000" w:themeColor="text1"/>
        </w:rPr>
        <w:t>child care</w:t>
      </w:r>
      <w:proofErr w:type="gramEnd"/>
      <w:r w:rsidRPr="00ED172B">
        <w:rPr>
          <w:color w:val="000000" w:themeColor="text1"/>
        </w:rPr>
        <w:t xml:space="preserve"> providers were the target audiences for the Parent Engagement input sessions. Providers continue to receive training on EBPs and Coaching to enhance expressive language abilities and functional communication skills. In addition, the team completed the 8-month training series provided by Dr. Laurie Vismara, ESDM Consultant. This activity is measured by the number of training sessions provided, specifically in these areas. The short-term outcome is that providers will have increased knowledge on the delivery of EBPs, through coaching.</w:t>
      </w:r>
      <w:r w:rsidRPr="00ED172B">
        <w:rPr>
          <w:color w:val="000000" w:themeColor="text1"/>
        </w:rPr>
        <w:br/>
      </w:r>
      <w:r w:rsidRPr="00ED172B">
        <w:rPr>
          <w:color w:val="000000" w:themeColor="text1"/>
        </w:rPr>
        <w:br/>
        <w:t>ACCOUNTABIILTY, MONITORING, and TECHNICAL ASSISTANCE: The Continuous Quality Improvement (CQI) team continues to implement the CQI process to support program improvement. This activity is measured by the ongoing CQI Plan, the number of scheduled meetings, and by Plan, Do Study, Act (PDSA) reports. The short-term outcome is for providers to have knowledge about the CQI process and implement on-going program improvements. The team continues to implement the activities of the PDSA on parent participation and work towards meeting the AIM. The program continues to expand on the battery of assessment tools to monitor and track data. This activity is measured by the Standard Operating Procedures required to capture and store data systematically. The short-term outcome is for providers and administrators to be knowledgeable and have the skills sets to monitor child progress. In Fall 2022, the providers and administrators attended an on-going training facilitated by Guam CEDDERS on the capturing and maintaining data on each child’s expressive language skills.</w:t>
      </w:r>
      <w:r w:rsidRPr="00ED172B">
        <w:rPr>
          <w:color w:val="000000" w:themeColor="text1"/>
        </w:rPr>
        <w:br/>
      </w:r>
      <w:r w:rsidRPr="00ED172B">
        <w:rPr>
          <w:color w:val="000000" w:themeColor="text1"/>
        </w:rPr>
        <w:br/>
        <w:t>COLLABORATION: The Early Intervention Program continues to follow the current Interagency Agreement between the CNMI Public School System and the Commonwealth HealthCare Corporation, along with the Memorandum of Agreements/Directives with other community partners. This activity is measured by the signed Interagency Agreement and Memorandum of Agreements/Directives. The short-term goal is that Early Childhood service agencies have the knowledge and follow the agreements. In August 2022, the Interagency Coordinating Council met and continues to advise and assist the Early Intervention Program.</w:t>
      </w:r>
      <w:r w:rsidRPr="00ED172B">
        <w:rPr>
          <w:color w:val="000000" w:themeColor="text1"/>
        </w:rPr>
        <w:br/>
      </w:r>
      <w:r w:rsidRPr="00ED172B">
        <w:rPr>
          <w:color w:val="000000" w:themeColor="text1"/>
        </w:rPr>
        <w:br/>
        <w:t xml:space="preserve">In addition, data is collected by providers during the IFSP process. Upon entry, the team, including the parent, completes the ELL Child Profile. The profile indicates each child's performance level, specific to expressive language. The TOI provides families with the levels of support needed to address their child's expressive communication skills. Throughout the delivery of services, providers implement the Coaching model to interact and communicate with families. Specific strategies are embedded into each child's daily routine. The rich conversation is documented through the LATTE Coaching form which is provided to parents after each visit is completed. It is also kept in each child's IFSP file. During periodic reviews, the ELL Child Profile and the TOI is updated. Upon the child's 3rd birthday, the team, including the parent conduct the ELL Child Profile to indicate the child’s progress towards the </w:t>
      </w:r>
      <w:proofErr w:type="spellStart"/>
      <w:r w:rsidRPr="00ED172B">
        <w:rPr>
          <w:color w:val="000000" w:themeColor="text1"/>
        </w:rPr>
        <w:t>SiMR</w:t>
      </w:r>
      <w:proofErr w:type="spellEnd"/>
      <w:r w:rsidRPr="00ED172B">
        <w:rPr>
          <w:color w:val="000000" w:themeColor="text1"/>
        </w:rPr>
        <w:t xml:space="preserve">. ELL Child Profile is collected upon entry and exit and maintained in program data base. The reporting year begins on July 1 through June 30. </w:t>
      </w:r>
      <w:proofErr w:type="spellStart"/>
      <w:r w:rsidRPr="00ED172B">
        <w:rPr>
          <w:color w:val="000000" w:themeColor="text1"/>
        </w:rPr>
        <w:t>SiMR</w:t>
      </w:r>
      <w:proofErr w:type="spellEnd"/>
      <w:r w:rsidRPr="00ED172B">
        <w:rPr>
          <w:color w:val="000000" w:themeColor="text1"/>
        </w:rPr>
        <w:t xml:space="preserve"> data is then analyzed and reported.</w:t>
      </w:r>
      <w:r w:rsidRPr="00ED172B">
        <w:rPr>
          <w:color w:val="000000" w:themeColor="text1"/>
        </w:rPr>
        <w:br/>
      </w:r>
      <w:r w:rsidRPr="00ED172B">
        <w:rPr>
          <w:color w:val="000000" w:themeColor="text1"/>
        </w:rPr>
        <w:br/>
        <w:t xml:space="preserve">LONG TERM GOAL OF THE LOGIC MODEL: All children that exit the program will have 80% or greater skills in the area of expressive language to include verbal, non-verbal, or augmentative alternative communication to support the child’s functional communication plan based on the Early Literacy Language Child Profile. </w:t>
      </w:r>
    </w:p>
    <w:p w14:paraId="76D8647E" w14:textId="78CCE65B" w:rsidR="00270F92" w:rsidRDefault="00270F92" w:rsidP="00741E58"/>
    <w:p w14:paraId="3CC869D1" w14:textId="77777777" w:rsidR="00177098" w:rsidRDefault="006D5F86" w:rsidP="006D5F86">
      <w:pPr>
        <w:rPr>
          <w:rFonts w:cs="Arial"/>
          <w:b/>
          <w:bCs/>
        </w:rPr>
      </w:pPr>
      <w:bookmarkStart w:id="67" w:name="_Hlk109646926"/>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w:t>
      </w:r>
      <w:proofErr w:type="spellStart"/>
      <w:r w:rsidRPr="00F85A5B">
        <w:rPr>
          <w:rFonts w:cs="Arial"/>
          <w:b/>
          <w:bCs/>
        </w:rPr>
        <w:t>SiMR</w:t>
      </w:r>
      <w:proofErr w:type="spellEnd"/>
      <w:r w:rsidRPr="00F85A5B">
        <w:rPr>
          <w:rFonts w:cs="Arial"/>
          <w:b/>
          <w:bCs/>
        </w:rPr>
        <w:t>?</w:t>
      </w:r>
      <w:r w:rsidR="00CD071F">
        <w:rPr>
          <w:b/>
          <w:bCs/>
        </w:rPr>
        <w:t xml:space="preserve"> </w:t>
      </w:r>
      <w:r w:rsidR="00CD071F" w:rsidRPr="00CD071F">
        <w:rPr>
          <w:b/>
          <w:bCs/>
        </w:rPr>
        <w:t>(yes/no)</w:t>
      </w:r>
    </w:p>
    <w:bookmarkEnd w:id="67"/>
    <w:p w14:paraId="6A765DFA" w14:textId="1921A02D" w:rsidR="00831891" w:rsidRPr="000123EB" w:rsidRDefault="00831891" w:rsidP="00831891">
      <w:pPr>
        <w:rPr>
          <w:color w:val="000000" w:themeColor="text1"/>
        </w:rPr>
      </w:pPr>
      <w:r w:rsidRPr="00ED172B">
        <w:rPr>
          <w:color w:val="000000" w:themeColor="text1"/>
        </w:rPr>
        <w:t>YES</w:t>
      </w:r>
    </w:p>
    <w:p w14:paraId="67AE1CE1" w14:textId="4AACCFD3" w:rsidR="006D5F86" w:rsidRDefault="007F0DC5" w:rsidP="00741E58">
      <w:pPr>
        <w:rPr>
          <w:rFonts w:cs="Arial"/>
          <w:b/>
          <w:bCs/>
        </w:rPr>
      </w:pPr>
      <w:bookmarkStart w:id="68" w:name="_Hlk109646931"/>
      <w:r>
        <w:rPr>
          <w:rFonts w:cs="Arial"/>
          <w:b/>
          <w:bCs/>
        </w:rPr>
        <w:t xml:space="preserve">Describe any additional data collected by the State to assess progress toward the </w:t>
      </w:r>
      <w:proofErr w:type="spellStart"/>
      <w:r>
        <w:rPr>
          <w:rFonts w:cs="Arial"/>
          <w:b/>
          <w:bCs/>
        </w:rPr>
        <w:t>SiMR</w:t>
      </w:r>
      <w:proofErr w:type="spellEnd"/>
      <w:r>
        <w:rPr>
          <w:rFonts w:cs="Arial"/>
          <w:b/>
          <w:bCs/>
        </w:rPr>
        <w:t>.</w:t>
      </w:r>
    </w:p>
    <w:bookmarkEnd w:id="68"/>
    <w:p w14:paraId="20083E9E" w14:textId="002A0498" w:rsidR="006F322B" w:rsidRDefault="006F322B" w:rsidP="006F322B">
      <w:pPr>
        <w:rPr>
          <w:color w:val="000000" w:themeColor="text1"/>
        </w:rPr>
      </w:pPr>
      <w:r w:rsidRPr="00ED172B">
        <w:rPr>
          <w:color w:val="000000" w:themeColor="text1"/>
        </w:rPr>
        <w:lastRenderedPageBreak/>
        <w:t xml:space="preserve">REFERRAL DATA ANALYSIS: </w:t>
      </w:r>
      <w:r w:rsidRPr="00ED172B">
        <w:rPr>
          <w:color w:val="000000" w:themeColor="text1"/>
        </w:rPr>
        <w:br/>
        <w:t xml:space="preserve">In efforts to further understand the reasons why children were performing the way they were, the team found that for this reporting period, a total of 200 children were referred to the program.  Of the 200, 104 families either declined services or were unable to locate, leaving 96 children potentially eligible for services.  Of the 96 children, 73 children qualified for early intervention services, 51 children for developmental delay and 22 children came in with an established condition. There are 23 children that remain on the active screening roster for monitoring. When looking at referral sources, the Children’s Clinic continues to be the number 1 referral source referring 107 children this reporting period followed by NICU at 28, and Nursery at 24. The average age of referral is about 20 months old. Has been updated. </w:t>
      </w:r>
      <w:r w:rsidRPr="00ED172B">
        <w:rPr>
          <w:color w:val="000000" w:themeColor="text1"/>
        </w:rPr>
        <w:br/>
      </w:r>
      <w:r w:rsidRPr="00ED172B">
        <w:rPr>
          <w:color w:val="000000" w:themeColor="text1"/>
        </w:rPr>
        <w:br/>
        <w:t xml:space="preserve">The Core Team discussed the intent of Part C as per the IDEA regulation that recognized “an urgent and substantial need” to enhance the development of infants and toddlers with disabilities and to enhance the capacity of families to meet their child’s needs. Discussion centered on the belief that the family is the child’s first and best teacher and it is through the support provided to the family that enriches their capacity to meet the needs of their child. With support from Guam CEDDERS, the Core Team reviewed specific drill down data around 2 questions: </w:t>
      </w:r>
      <w:r w:rsidRPr="00ED172B">
        <w:rPr>
          <w:color w:val="000000" w:themeColor="text1"/>
        </w:rPr>
        <w:br/>
        <w:t>1. How does the EI Program enhance the family’s capacity to meet their child’s needs; and</w:t>
      </w:r>
      <w:r w:rsidRPr="00ED172B">
        <w:rPr>
          <w:color w:val="000000" w:themeColor="text1"/>
        </w:rPr>
        <w:br/>
        <w:t>2. Do EI providers have the necessary skill sets and competencies to support the family in supporting their child?</w:t>
      </w:r>
      <w:r w:rsidRPr="00ED172B">
        <w:rPr>
          <w:color w:val="000000" w:themeColor="text1"/>
        </w:rPr>
        <w:br/>
      </w:r>
      <w:r w:rsidRPr="00ED172B">
        <w:rPr>
          <w:color w:val="000000" w:themeColor="text1"/>
        </w:rPr>
        <w:br/>
        <w:t xml:space="preserve">INDICATOR 4C DATA ANALYSIS: </w:t>
      </w:r>
      <w:r w:rsidRPr="00ED172B">
        <w:rPr>
          <w:color w:val="000000" w:themeColor="text1"/>
        </w:rPr>
        <w:br/>
      </w:r>
      <w:r w:rsidRPr="00ED172B">
        <w:rPr>
          <w:color w:val="000000" w:themeColor="text1"/>
        </w:rPr>
        <w:br/>
        <w:t xml:space="preserve">The Core Team decided to continue the use of Indicator 4C, Annual Family Engagement Surveys, to capture parent feedback. The team focused on 4c; early intervention helps their children learn and grow, since this directly impacts progress towards the </w:t>
      </w:r>
      <w:proofErr w:type="spellStart"/>
      <w:r w:rsidRPr="00ED172B">
        <w:rPr>
          <w:color w:val="000000" w:themeColor="text1"/>
        </w:rPr>
        <w:t>SiMR</w:t>
      </w:r>
      <w:proofErr w:type="spellEnd"/>
      <w:r w:rsidRPr="00ED172B">
        <w:rPr>
          <w:color w:val="000000" w:themeColor="text1"/>
        </w:rPr>
        <w:t xml:space="preserve">. The annual family survey data is disseminated to families that are new, ongoing, and exiting the program. The survey was disseminated to families on all 3 islands: Saipan, Tinian, and Rota. </w:t>
      </w:r>
      <w:r w:rsidRPr="00ED172B">
        <w:rPr>
          <w:color w:val="000000" w:themeColor="text1"/>
        </w:rPr>
        <w:br/>
        <w:t xml:space="preserve">The Annual Family Engagement Survey was distributed to 147 families in Saipan, Tinian, and Rota. Of the 147, 147 surveys were returned, yielding a 100% return rate. Based on the survey results, 99.3% of all families indicated that early intervention helps their child grow and learn. </w:t>
      </w:r>
      <w:r w:rsidRPr="00ED172B">
        <w:rPr>
          <w:color w:val="000000" w:themeColor="text1"/>
        </w:rPr>
        <w:br/>
      </w:r>
      <w:r w:rsidRPr="00ED172B">
        <w:rPr>
          <w:color w:val="000000" w:themeColor="text1"/>
        </w:rPr>
        <w:br/>
        <w:t>Further data analysis indicated that the overall (new, ongoing, exiting) survey represent:</w:t>
      </w:r>
      <w:r w:rsidRPr="00ED172B">
        <w:rPr>
          <w:color w:val="000000" w:themeColor="text1"/>
        </w:rPr>
        <w:br/>
        <w:t>• 63 of 63 new surveys received</w:t>
      </w:r>
      <w:r w:rsidRPr="00ED172B">
        <w:rPr>
          <w:color w:val="000000" w:themeColor="text1"/>
        </w:rPr>
        <w:br/>
        <w:t>• 47 of 47 on going surveys received</w:t>
      </w:r>
      <w:r w:rsidRPr="00ED172B">
        <w:rPr>
          <w:color w:val="000000" w:themeColor="text1"/>
        </w:rPr>
        <w:br/>
        <w:t>• 37 of 37 exiting surveys received</w:t>
      </w:r>
      <w:r w:rsidRPr="00ED172B">
        <w:rPr>
          <w:color w:val="000000" w:themeColor="text1"/>
        </w:rPr>
        <w:br/>
      </w:r>
      <w:r w:rsidRPr="00ED172B">
        <w:rPr>
          <w:color w:val="000000" w:themeColor="text1"/>
        </w:rPr>
        <w:br/>
      </w:r>
      <w:r w:rsidRPr="00ED172B">
        <w:rPr>
          <w:color w:val="000000" w:themeColor="text1"/>
        </w:rPr>
        <w:br/>
        <w:t xml:space="preserve">EI PROVIDER / COORDINATOR SELF-ASSESSMENT ANALYSIS: </w:t>
      </w:r>
      <w:r w:rsidRPr="00ED172B">
        <w:rPr>
          <w:color w:val="000000" w:themeColor="text1"/>
        </w:rPr>
        <w:br/>
        <w:t xml:space="preserve">In August 2021, the EI Program conducted a “Self- Assessment” to identify provider’s strengths and needs when implementing EBPs. The Core Team felt that it was important to continue to use this data since it is recent and reflects the new </w:t>
      </w:r>
      <w:proofErr w:type="spellStart"/>
      <w:r w:rsidRPr="00ED172B">
        <w:rPr>
          <w:color w:val="000000" w:themeColor="text1"/>
        </w:rPr>
        <w:t>SiMR</w:t>
      </w:r>
      <w:proofErr w:type="spellEnd"/>
      <w:r w:rsidRPr="00ED172B">
        <w:rPr>
          <w:color w:val="000000" w:themeColor="text1"/>
        </w:rPr>
        <w:t xml:space="preserve">. The Self- Assessment allowed providers to rank their areas of competency levels with regards to various areas in EI. The Needs Assessment for service providers and service coordinators focused on 11 crucial elements of early intervention based on the identified 12 DEC Recommended Practices: Family 5 &amp; 6; Environment 3 &amp; 5; Assessment 3 &amp; 8; Team Collaboration 2; Instruction 4, 6, &amp; 13; Interaction 1; and Transition 1. </w:t>
      </w:r>
      <w:r w:rsidRPr="00ED172B">
        <w:rPr>
          <w:color w:val="000000" w:themeColor="text1"/>
        </w:rPr>
        <w:br/>
      </w:r>
      <w:r w:rsidRPr="00ED172B">
        <w:rPr>
          <w:color w:val="000000" w:themeColor="text1"/>
        </w:rPr>
        <w:br/>
        <w:t xml:space="preserve">Based on the summary from the self-assessment for service providers level of confidences in implementing the following EBPs – 1) Family 5 and 6 was at 96%; Environment 3 and 5 was at 94%; Assessment 3 and 8 was at 100%; Team and Collaboration 2 was at 100%; Instruction 4, 6, and 13 was at 100%; Transition 1 at 100%; and Interaction 1 at 100%. </w:t>
      </w:r>
      <w:r w:rsidRPr="00ED172B">
        <w:rPr>
          <w:color w:val="000000" w:themeColor="text1"/>
        </w:rPr>
        <w:br/>
      </w:r>
      <w:r w:rsidRPr="00ED172B">
        <w:rPr>
          <w:color w:val="000000" w:themeColor="text1"/>
        </w:rPr>
        <w:br/>
        <w:t xml:space="preserve">The Service Coordinator’s (SC) self-assessment included 26 EBP items that are used by the SC when working with families. Results for the Service Coordinator’s level of confidences in implementing the following EBPs are as follows: 1) Family 5 and 6 was at 100%; Environment 3 and 5 was at 25%; Assessment 3 and 8 was at 100%; Team and Collaboration 2 was at 83%; Instruction 4, 6, and 13 was at 100%; Transition 1 at 100%; and Interaction 1 at 50%.  Based on the overall results, service providers are 99% confident in implementing the EBPs. For Service Coordinators, 76% are confident with their skills in implementing EBPs.  </w:t>
      </w:r>
      <w:r w:rsidRPr="00ED172B">
        <w:rPr>
          <w:color w:val="000000" w:themeColor="text1"/>
        </w:rPr>
        <w:br/>
      </w:r>
      <w:r w:rsidRPr="00ED172B">
        <w:rPr>
          <w:color w:val="000000" w:themeColor="text1"/>
        </w:rPr>
        <w:br/>
        <w:t xml:space="preserve">EARLY LITERACY AND LANGUAGUE PARENT SURVEY RESULTS: </w:t>
      </w:r>
      <w:r w:rsidRPr="00ED172B">
        <w:rPr>
          <w:color w:val="000000" w:themeColor="text1"/>
        </w:rPr>
        <w:br/>
        <w:t xml:space="preserve">In efforts to gather feedback from parents specifically in the area of expressive language and functional communication skills, the EI Program with technical assistance from Guam CEDDERS drafted an Early Literacy and Language (ELL) Parent Feedback Survey. This survey was sent out to 67 parents that have infants and toddlers enrolled in the EI Program. The ELL Survey was disseminated in October 2022 with 61 out of the 67 parents or 91% response rate. There are 20 items that parents were asked to respond. To gather baseline of parent level of understanding and confidence, parents were asked to 1) Rate their understanding and 2) Rate ability or confidence to the following questions: 1) I know how to support my child by recognizing his/her cues when he/she tells me what he/she wants.; 2) I know how to engage my change in playing and following his/her lead; and 3) I know how to support my child in expanding communication in words and labelling. Overall parents 49% of parents indicated they know how to support their child by recognizing his cues; 46% of the parents </w:t>
      </w:r>
      <w:proofErr w:type="gramStart"/>
      <w:r w:rsidRPr="00ED172B">
        <w:rPr>
          <w:color w:val="000000" w:themeColor="text1"/>
        </w:rPr>
        <w:t>have an understanding of</w:t>
      </w:r>
      <w:proofErr w:type="gramEnd"/>
      <w:r w:rsidRPr="00ED172B">
        <w:rPr>
          <w:color w:val="000000" w:themeColor="text1"/>
        </w:rPr>
        <w:t xml:space="preserve"> how to engage in playing and following their child’s lead; and 36% understand how to support their child in expanding communication in words and labelling.  </w:t>
      </w:r>
      <w:r w:rsidRPr="00ED172B">
        <w:rPr>
          <w:color w:val="000000" w:themeColor="text1"/>
        </w:rPr>
        <w:br/>
      </w:r>
      <w:r w:rsidRPr="00ED172B">
        <w:rPr>
          <w:color w:val="000000" w:themeColor="text1"/>
        </w:rPr>
        <w:br/>
        <w:t xml:space="preserve">Furthermore, parents were also asked to rate their level of confidence which displayed a decrease in percentage from level of understanding in the following: 28% indicated yes, I know how to support my child by recognizing his cues and how to engage their child in playing and following their child’s lead; and 25% indicated they feel confident in how to support their child in expanding communication in words and labelling. </w:t>
      </w:r>
      <w:r w:rsidRPr="00ED172B">
        <w:rPr>
          <w:color w:val="000000" w:themeColor="text1"/>
        </w:rPr>
        <w:br/>
      </w:r>
      <w:r w:rsidRPr="00ED172B">
        <w:rPr>
          <w:color w:val="000000" w:themeColor="text1"/>
        </w:rPr>
        <w:br/>
        <w:t xml:space="preserve">In comparing to the performance from last year, there has been an overall increase in parent’s understanding by an average of parent’s understanding “YES, I understand from 29% in FFY 2020-2021 to 44% for this reporting period.  Also noted is an increase </w:t>
      </w:r>
      <w:proofErr w:type="gramStart"/>
      <w:r w:rsidRPr="00ED172B">
        <w:rPr>
          <w:color w:val="000000" w:themeColor="text1"/>
        </w:rPr>
        <w:t>of  the</w:t>
      </w:r>
      <w:proofErr w:type="gramEnd"/>
      <w:r w:rsidRPr="00ED172B">
        <w:rPr>
          <w:color w:val="000000" w:themeColor="text1"/>
        </w:rPr>
        <w:t xml:space="preserve"> overall average that indicated  “I am confident  from 19% in last reporting period to 27% for FFY 2021-2022.  </w:t>
      </w:r>
      <w:r w:rsidRPr="00ED172B">
        <w:rPr>
          <w:color w:val="000000" w:themeColor="text1"/>
        </w:rPr>
        <w:br/>
      </w:r>
      <w:r w:rsidRPr="00ED172B">
        <w:rPr>
          <w:color w:val="000000" w:themeColor="text1"/>
        </w:rPr>
        <w:br/>
        <w:t xml:space="preserve">As noted earlier, the EI Program has been intentional about providing training for parents on the 8 </w:t>
      </w:r>
      <w:proofErr w:type="gramStart"/>
      <w:r w:rsidRPr="00ED172B">
        <w:rPr>
          <w:color w:val="000000" w:themeColor="text1"/>
        </w:rPr>
        <w:t>evidence based</w:t>
      </w:r>
      <w:proofErr w:type="gramEnd"/>
      <w:r w:rsidRPr="00ED172B">
        <w:rPr>
          <w:color w:val="000000" w:themeColor="text1"/>
        </w:rPr>
        <w:t xml:space="preserve"> strategies that promote expressive language. Based on the data, parents indicated a much higher percentage in the following strategies from what was reported last year.  When asked what are some ways that you assist your child in </w:t>
      </w:r>
      <w:proofErr w:type="gramStart"/>
      <w:r w:rsidRPr="00ED172B">
        <w:rPr>
          <w:color w:val="000000" w:themeColor="text1"/>
        </w:rPr>
        <w:t>communication;  75</w:t>
      </w:r>
      <w:proofErr w:type="gramEnd"/>
      <w:r w:rsidRPr="00ED172B">
        <w:rPr>
          <w:color w:val="000000" w:themeColor="text1"/>
        </w:rPr>
        <w:t xml:space="preserve">% noted imitating and narrating or commenting; 70% indicated pause and waiting; 82% noted singing, songs, nursery rhymes; and 55% indicated reading book.  All 5 areas improved between a range of 40 to 57%. </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bookmarkStart w:id="69" w:name="_Hlk109646937"/>
      <w:r w:rsidRPr="00F85A5B">
        <w:rPr>
          <w:rFonts w:cs="Arial"/>
          <w:b/>
          <w:bCs/>
        </w:rPr>
        <w:t xml:space="preserve">Did the State identify any general data quality concerns, unrelated to COVID-19, that affected progress toward the </w:t>
      </w:r>
      <w:proofErr w:type="spellStart"/>
      <w:r w:rsidRPr="00F85A5B">
        <w:rPr>
          <w:rFonts w:cs="Arial"/>
          <w:b/>
          <w:bCs/>
        </w:rPr>
        <w:t>SiMR</w:t>
      </w:r>
      <w:proofErr w:type="spellEnd"/>
      <w:r w:rsidRPr="00F85A5B">
        <w:rPr>
          <w:rFonts w:cs="Arial"/>
          <w:b/>
          <w:bCs/>
        </w:rPr>
        <w:t xml:space="preserve"> during the reporting period? </w:t>
      </w:r>
      <w:r w:rsidR="00CD071F" w:rsidRPr="00CD071F">
        <w:rPr>
          <w:b/>
          <w:bCs/>
        </w:rPr>
        <w:t>(yes/no)</w:t>
      </w:r>
    </w:p>
    <w:bookmarkEnd w:id="69"/>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bookmarkStart w:id="70" w:name="_Hlk109646952"/>
      <w:r w:rsidRPr="00FC7972">
        <w:rPr>
          <w:b/>
          <w:bCs/>
        </w:rPr>
        <w:t>Did the State identify any data quality concerns directly related to the COVID-19 pandemic during the reporting period? (yes/no)</w:t>
      </w:r>
    </w:p>
    <w:bookmarkEnd w:id="70"/>
    <w:p w14:paraId="315EE8A6" w14:textId="43B354C8" w:rsidR="005838E8" w:rsidRDefault="005838E8" w:rsidP="00741E58">
      <w:pPr>
        <w:rPr>
          <w:b/>
          <w:bCs/>
        </w:rPr>
      </w:pPr>
      <w:r w:rsidRPr="00ED172B">
        <w:rPr>
          <w:color w:val="000000" w:themeColor="text1"/>
        </w:rPr>
        <w:lastRenderedPageBreak/>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E8FFD0" w14:textId="77777777" w:rsidR="0041306A" w:rsidRDefault="0041306A" w:rsidP="0041306A">
      <w:pPr>
        <w:rPr>
          <w:rFonts w:cs="Arial"/>
          <w:b/>
          <w:bCs/>
        </w:rPr>
      </w:pPr>
      <w:r>
        <w:rPr>
          <w:rFonts w:cs="Arial"/>
          <w:b/>
          <w:bCs/>
        </w:rPr>
        <w:t>Please provide a link to the State’s current evaluation plan.</w:t>
      </w:r>
    </w:p>
    <w:p w14:paraId="2EAA92E6" w14:textId="1D331164" w:rsidR="0041306A" w:rsidRDefault="0041306A" w:rsidP="0041306A">
      <w:pPr>
        <w:rPr>
          <w:color w:val="000000" w:themeColor="text1"/>
        </w:rPr>
      </w:pPr>
      <w:r>
        <w:rPr>
          <w:color w:val="000000" w:themeColor="text1"/>
        </w:rPr>
        <w:t xml:space="preserve">The following link provides detail information of the CNMI </w:t>
      </w:r>
      <w:proofErr w:type="spellStart"/>
      <w:r>
        <w:rPr>
          <w:color w:val="000000" w:themeColor="text1"/>
        </w:rPr>
        <w:t>SiMR</w:t>
      </w:r>
      <w:proofErr w:type="spellEnd"/>
      <w:r>
        <w:rPr>
          <w:color w:val="000000" w:themeColor="text1"/>
        </w:rPr>
        <w:t xml:space="preserve"> Evaluation Plan</w:t>
      </w:r>
      <w:r>
        <w:rPr>
          <w:color w:val="000000" w:themeColor="text1"/>
        </w:rPr>
        <w:br/>
        <w:t>https://cnmipss.org/sites/default/files/mp.partc_2020-2025.spp_.evaluation_plan_2023_1.pdf</w:t>
      </w:r>
    </w:p>
    <w:p w14:paraId="60D24E34" w14:textId="77777777" w:rsidR="0041306A" w:rsidRDefault="0041306A" w:rsidP="0041306A">
      <w:pPr>
        <w:rPr>
          <w:rFonts w:cs="Arial"/>
          <w:b/>
          <w:bCs/>
        </w:rPr>
      </w:pPr>
      <w:r>
        <w:rPr>
          <w:rFonts w:cs="Arial"/>
          <w:b/>
          <w:bCs/>
        </w:rPr>
        <w:t xml:space="preserve">Is the State’s evaluation plan new or revised since the previous submission? </w:t>
      </w:r>
      <w:r>
        <w:rPr>
          <w:b/>
          <w:bCs/>
        </w:rPr>
        <w:t>(yes/no)</w:t>
      </w:r>
    </w:p>
    <w:p w14:paraId="7F0F1A1F" w14:textId="4B2EF83A" w:rsidR="0041306A" w:rsidRDefault="0041306A" w:rsidP="0041306A">
      <w:pPr>
        <w:rPr>
          <w:color w:val="000000" w:themeColor="text1"/>
        </w:rPr>
      </w:pPr>
      <w:r>
        <w:rPr>
          <w:color w:val="000000" w:themeColor="text1"/>
        </w:rPr>
        <w:t>NO</w:t>
      </w:r>
    </w:p>
    <w:p w14:paraId="2D4D51DA" w14:textId="58145AD2" w:rsidR="00EE4E0F" w:rsidRDefault="00EE4E0F" w:rsidP="003B71AB">
      <w:pPr>
        <w:rPr>
          <w:rFonts w:cs="Arial"/>
          <w:b/>
          <w:bCs/>
        </w:rPr>
      </w:pPr>
    </w:p>
    <w:p w14:paraId="1FED1D02" w14:textId="77777777" w:rsidR="0041306A" w:rsidRDefault="0041306A" w:rsidP="003B71AB">
      <w:pPr>
        <w:rPr>
          <w:rFonts w:cs="Arial"/>
          <w:b/>
          <w:bCs/>
        </w:rPr>
      </w:pPr>
    </w:p>
    <w:p w14:paraId="051DAFDE" w14:textId="4F021F29" w:rsidR="003B71AB" w:rsidRPr="00E30972" w:rsidRDefault="00A85B6E" w:rsidP="003B71AB">
      <w:pPr>
        <w:rPr>
          <w:rFonts w:cs="Arial"/>
          <w:b/>
        </w:rPr>
      </w:pPr>
      <w:bookmarkStart w:id="71" w:name="_Hlk109647010"/>
      <w:r w:rsidRPr="008E5E4F">
        <w:rPr>
          <w:rFonts w:cs="Arial"/>
          <w:b/>
          <w:szCs w:val="16"/>
        </w:rPr>
        <w:t>Provide a summary of each infrastructure improvement strategy implemented in the reporting period.</w:t>
      </w:r>
    </w:p>
    <w:bookmarkEnd w:id="71"/>
    <w:p w14:paraId="25F98C7D" w14:textId="49E84F34" w:rsidR="00EE4E0F" w:rsidRPr="009A49C9" w:rsidRDefault="00EE4E0F" w:rsidP="00EE4E0F">
      <w:pPr>
        <w:rPr>
          <w:b/>
          <w:bCs/>
        </w:rPr>
      </w:pPr>
      <w:r w:rsidRPr="00ED172B">
        <w:rPr>
          <w:color w:val="000000" w:themeColor="text1"/>
        </w:rPr>
        <w:t xml:space="preserve">GOVERNANCE:  The Core Team has begun expanding, implementing, and training parents and providers on the Standard Operating Procedures to support the TOI. This activity is measured by the number of trainings that occurred. The short-term outcome will be that parents and providers will acquire the knowledge and skill sets for implementing the TOI. Providers participate in annual TOI training that is offered at the beginning of every school year (August 2022). Parents are introduced to the TOI process at the initial evaluation and during periodic reviews. The TOI is embedded into each child’s IFSP. The team has begun expansion of monitoring functional communication skills. This activity is measured by the number of trainings that occurred. The short-term outcome is that providers acquire the skills to assess and monitor the child’s progress in expressive language. Providers have participated in the development of the ELL Profile and received training on the Standard Operating Procedures for this activity. </w:t>
      </w:r>
      <w:r w:rsidRPr="00ED172B">
        <w:rPr>
          <w:color w:val="000000" w:themeColor="text1"/>
        </w:rPr>
        <w:br/>
      </w:r>
      <w:r w:rsidRPr="00ED172B">
        <w:rPr>
          <w:color w:val="000000" w:themeColor="text1"/>
        </w:rPr>
        <w:br/>
        <w:t xml:space="preserve">The Core Team continues to implement the ELL Child Profile in order to measure progress for each child. The team looked at specific expressive language and functional communication skills from the Hawaii Early Learning Profile (HELP) and the Early Functional Communication Profile (EFCP) to provide guidance on what children are measured on and what support is needed to address the </w:t>
      </w:r>
      <w:proofErr w:type="spellStart"/>
      <w:r w:rsidRPr="00ED172B">
        <w:rPr>
          <w:color w:val="000000" w:themeColor="text1"/>
        </w:rPr>
        <w:t>SiMR</w:t>
      </w:r>
      <w:proofErr w:type="spellEnd"/>
      <w:r w:rsidRPr="00ED172B">
        <w:rPr>
          <w:color w:val="000000" w:themeColor="text1"/>
        </w:rPr>
        <w:t xml:space="preserve">. An ELL Manual was developed to ensure the smooth process for the monitoring and collection of child data.  </w:t>
      </w:r>
      <w:r w:rsidRPr="00ED172B">
        <w:rPr>
          <w:color w:val="000000" w:themeColor="text1"/>
        </w:rPr>
        <w:br/>
      </w:r>
      <w:r w:rsidRPr="00ED172B">
        <w:rPr>
          <w:color w:val="000000" w:themeColor="text1"/>
        </w:rPr>
        <w:br/>
        <w:t>PROFESSIONAL DEVELOPMENT: The Core Team completed the Needs Assessment Survey in August 2021 to identify confidence and competence levels on implementing EBPs. This activity is measured by the Needs Assessment Report. The short-term outcome is for providers to prioritize the needs of families and be able to provide EBPs that enhance child progress. Providers continue to receive training on EBPs and Coaching to enhance expressive language abilities and functional communication skills. In addition, the team completed the 8-month training series provided by Dr. Laurie Vismara, ESDM Consultant. The sessions geared towards coaches will provide ESDM strategies research-tested for young children with social-communication vulnerabilities indicative or at-risk of ASD. This activity is measured by the number of training sessions provided, specifically in these areas. The short-term outcome is that providers will have increased knowledge on the delivery of EBPs, through coaching.</w:t>
      </w:r>
      <w:r w:rsidRPr="00ED172B">
        <w:rPr>
          <w:color w:val="000000" w:themeColor="text1"/>
        </w:rPr>
        <w:br/>
      </w:r>
      <w:r w:rsidRPr="00ED172B">
        <w:rPr>
          <w:color w:val="000000" w:themeColor="text1"/>
        </w:rPr>
        <w:br/>
        <w:t xml:space="preserve">The CNMI continues to implement early childhood coaching to fidelity. The LATTE Coaching Framework and the Tier of Intervention (TOI) assists providers and families with the individualized support needed for progress. Discussion on reflective coaching and on-going support for coaching and natural environment practices were a big topic. As a result, the CNMI has set in place professional development opportunities with Dr. Laurie Vismara, Consultant with the Early Start Denver Model (ESDM). As a result, providers had the opportunity to facilitate Parent Café’s on specific EBPs on to all parents on Saipan, Tinian, and Rota. Parents and </w:t>
      </w:r>
      <w:proofErr w:type="gramStart"/>
      <w:r w:rsidRPr="00ED172B">
        <w:rPr>
          <w:color w:val="000000" w:themeColor="text1"/>
        </w:rPr>
        <w:t>child care</w:t>
      </w:r>
      <w:proofErr w:type="gramEnd"/>
      <w:r w:rsidRPr="00ED172B">
        <w:rPr>
          <w:color w:val="000000" w:themeColor="text1"/>
        </w:rPr>
        <w:t xml:space="preserve"> providers were the target audiences for the Parent Engagement input sessions. To date, participants have had the opportunity to engage in 2 EBP sessions; Pause and Wait, and Tuning In. In addition, further discussion, and implementation of Help Is </w:t>
      </w:r>
      <w:proofErr w:type="gramStart"/>
      <w:r w:rsidRPr="00ED172B">
        <w:rPr>
          <w:color w:val="000000" w:themeColor="text1"/>
        </w:rPr>
        <w:t>In</w:t>
      </w:r>
      <w:proofErr w:type="gramEnd"/>
      <w:r w:rsidRPr="00ED172B">
        <w:rPr>
          <w:color w:val="000000" w:themeColor="text1"/>
        </w:rPr>
        <w:t xml:space="preserve"> Your Hands (HIIYH), research on effective practices, will help coaches deliver strategies to families based on each child’s Individualized Family Service Plan (IFSP). In October 2021, the team participated in a training session on the ELL Profile, facilitated by Ms. </w:t>
      </w:r>
      <w:proofErr w:type="spellStart"/>
      <w:r w:rsidRPr="00ED172B">
        <w:rPr>
          <w:color w:val="000000" w:themeColor="text1"/>
        </w:rPr>
        <w:t>Keokia</w:t>
      </w:r>
      <w:proofErr w:type="spellEnd"/>
      <w:r w:rsidRPr="00ED172B">
        <w:rPr>
          <w:color w:val="000000" w:themeColor="text1"/>
        </w:rPr>
        <w:t xml:space="preserve"> Mendiola, CCC-SLP, to fully understand the child and provider expectations while collecting data. Test runs were performed by each team member, on </w:t>
      </w:r>
      <w:proofErr w:type="gramStart"/>
      <w:r w:rsidRPr="00ED172B">
        <w:rPr>
          <w:color w:val="000000" w:themeColor="text1"/>
        </w:rPr>
        <w:t>a number of</w:t>
      </w:r>
      <w:proofErr w:type="gramEnd"/>
      <w:r w:rsidRPr="00ED172B">
        <w:rPr>
          <w:color w:val="000000" w:themeColor="text1"/>
        </w:rPr>
        <w:t xml:space="preserve"> students, to clarify any discrepancies before actual implementation. </w:t>
      </w:r>
      <w:r w:rsidRPr="00ED172B">
        <w:rPr>
          <w:color w:val="000000" w:themeColor="text1"/>
        </w:rPr>
        <w:br/>
      </w:r>
      <w:r w:rsidRPr="00ED172B">
        <w:rPr>
          <w:color w:val="000000" w:themeColor="text1"/>
        </w:rPr>
        <w:br/>
        <w:t xml:space="preserve">AMTA:  The CQI team continues to implement the CQI process to support program improvement.  This activity is measured by the ongoing CQI Plan, the number of scheduled meetings, and by PDSA reports. The short-term outcome is for providers to have knowledge about the CQI process and implement on-going program improvements. In September 2021, the team met and worked on a PDSA on parent participation, developed an AIM, and identified activities to meet the AIM. The program continues to expand on the battery of assessment tools to monitor and track data. This activity is measured by the Standard Operating Procedures required to capture and store data systematically. The short-term outcome is for providers and administrators to be knowledgeable and have the skills sets to monitor child progress. In October 2021, the providers and administrators attended an on-going training facilitated by Guam CEDDERS on the capturing and maintaining data on each child’s expressive language skills. </w:t>
      </w:r>
      <w:r w:rsidRPr="00ED172B">
        <w:rPr>
          <w:color w:val="000000" w:themeColor="text1"/>
        </w:rPr>
        <w:br/>
      </w:r>
      <w:r w:rsidRPr="00ED172B">
        <w:rPr>
          <w:color w:val="000000" w:themeColor="text1"/>
        </w:rPr>
        <w:br/>
        <w:t xml:space="preserve">The CNMI continues to access expert technical assistance from University of Guam CEDDERS who provide the support needed and connects the program with National technical Assistance Centers or other professionals in the areas of early childhood development. Based on OSEPs new requirement on stakeholder engagement, the CQI Team met to discuss parent participation during input sessions. A total of 2 virtual meetings were conducted in the last reporting period, resulting in 22% of parent participation. The team used 22% as baseline data. A PDSA was conducted in which the team discussed reasons that may be a barrier to parent participation and came up with different strategies to entice parents. An AIM was developed to increase parent participation by 50% by the end of June 2022. For this reporting period, the program held 3 Parent Input Session using the strategies identified in the AIM. As a result, the first session yielded 24 participants of 60 or 40%, the second session yielded 30 participants of 68 or 44% and the last session yielded 5 participants of 12 or 41%. On average for this reporting period, 42% of families participated in the scheduled input session. The CNMI did not meet the AIM target of 50%, however there was an increase to the baseline.  The CNMI will continue to implement the activities identified in the AIM to address stakeholder engagement. </w:t>
      </w:r>
      <w:r w:rsidRPr="00ED172B">
        <w:rPr>
          <w:color w:val="000000" w:themeColor="text1"/>
        </w:rPr>
        <w:br/>
      </w:r>
      <w:r w:rsidRPr="00ED172B">
        <w:rPr>
          <w:color w:val="000000" w:themeColor="text1"/>
        </w:rPr>
        <w:br/>
        <w:t xml:space="preserve">In addition, the Core Team continues to address stakeholder engagement and has included Parent Engagement and ELL survey response rates as a measure to ensure parent participation.  For this reporting period, 147 of 147 or 100% of parents participated in the indicator 4 survey, while 61 of 67 or 91% of parents responded to the ELL survey.  </w:t>
      </w:r>
      <w:r w:rsidRPr="00ED172B">
        <w:rPr>
          <w:color w:val="000000" w:themeColor="text1"/>
        </w:rPr>
        <w:br/>
      </w:r>
      <w:r w:rsidRPr="00ED172B">
        <w:rPr>
          <w:color w:val="000000" w:themeColor="text1"/>
        </w:rPr>
        <w:br/>
        <w:t xml:space="preserve">COLLABORATION:  The EI Program continues to follow the current Interagency Agreement between the CNMI Public School System and the Commonwealth HealthCare Corporation, along with the Memorandum of Agreements/Directives with other community partners. This activity is measured by the signed Interagency Agreement and Memorandum of Agreements/Directives. The short-term goal is that Early Childhood service agencies have the knowledge and follow the agreements. In August 2022, the Interagency Coordinating Council met and continues to advise and assist the Early Intervention Program. </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bookmarkStart w:id="72" w:name="_Hlk109647019"/>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w:t>
      </w:r>
      <w:r w:rsidRPr="00A85B6E">
        <w:rPr>
          <w:rFonts w:cs="Arial"/>
          <w:b/>
          <w:bCs/>
        </w:rPr>
        <w:lastRenderedPageBreak/>
        <w:t xml:space="preserve">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bookmarkEnd w:id="72"/>
    <w:p w14:paraId="6C845F06" w14:textId="7D9487AF" w:rsidR="000379F6" w:rsidRDefault="00717461" w:rsidP="006237B0">
      <w:pPr>
        <w:rPr>
          <w:rFonts w:cs="Arial"/>
          <w:b/>
          <w:bCs/>
        </w:rPr>
      </w:pPr>
      <w:r w:rsidRPr="00ED172B">
        <w:rPr>
          <w:color w:val="000000" w:themeColor="text1"/>
        </w:rPr>
        <w:t xml:space="preserve">In December 2022, the Core Team reviewed and updated the implementation plan to ensure it is aligned with the outcomes identified in the Logic Model. Furthermore, the Core Team made modifications to the adjustments to the steps of implementation with an asterisk (*) based on review and agreements from the Team.  </w:t>
      </w:r>
      <w:r w:rsidRPr="00ED172B">
        <w:rPr>
          <w:color w:val="000000" w:themeColor="text1"/>
        </w:rPr>
        <w:br/>
      </w:r>
      <w:r w:rsidRPr="00ED172B">
        <w:rPr>
          <w:color w:val="000000" w:themeColor="text1"/>
        </w:rPr>
        <w:br/>
        <w:t>COHERENT IMPROVEMENT STRATEGY: GOVERNANCE (G)</w:t>
      </w:r>
      <w:r w:rsidRPr="00ED172B">
        <w:rPr>
          <w:color w:val="000000" w:themeColor="text1"/>
        </w:rPr>
        <w:br/>
        <w:t>G.1: Expand, implement, and train EI/ EC providers and parents on standard operating procedures (SOP) to support Tier of Intervention (TOI)</w:t>
      </w:r>
      <w:r w:rsidRPr="00ED172B">
        <w:rPr>
          <w:color w:val="000000" w:themeColor="text1"/>
        </w:rPr>
        <w:br/>
        <w:t>G.2: Expand implement policies and standard operating procedures for monitoring and assessing child and family progress including providing technical assistance, if needed.</w:t>
      </w:r>
      <w:r w:rsidRPr="00ED172B">
        <w:rPr>
          <w:color w:val="000000" w:themeColor="text1"/>
        </w:rPr>
        <w:br/>
      </w:r>
      <w:r w:rsidRPr="00ED172B">
        <w:rPr>
          <w:color w:val="000000" w:themeColor="text1"/>
        </w:rPr>
        <w:br/>
        <w:t>Short Term Outcomes:</w:t>
      </w:r>
      <w:r w:rsidRPr="00ED172B">
        <w:rPr>
          <w:color w:val="000000" w:themeColor="text1"/>
        </w:rPr>
        <w:br/>
        <w:t xml:space="preserve">EI/EC providers will acquire the knowledge of and skills sets for implementing the TOI. </w:t>
      </w:r>
      <w:r w:rsidRPr="00ED172B">
        <w:rPr>
          <w:color w:val="000000" w:themeColor="text1"/>
        </w:rPr>
        <w:br/>
        <w:t>EI/EC administrators and providers will acquire knowledge of the SOP for assessing and monitoring children’s progress in expressive language abilities and functional communication skills</w:t>
      </w:r>
      <w:r w:rsidRPr="00ED172B">
        <w:rPr>
          <w:color w:val="000000" w:themeColor="text1"/>
        </w:rPr>
        <w:br/>
      </w:r>
      <w:r w:rsidRPr="00ED172B">
        <w:rPr>
          <w:color w:val="000000" w:themeColor="text1"/>
        </w:rPr>
        <w:br/>
        <w:t>Support System Change:</w:t>
      </w:r>
      <w:r w:rsidRPr="00ED172B">
        <w:rPr>
          <w:color w:val="000000" w:themeColor="text1"/>
        </w:rPr>
        <w:br/>
        <w:t xml:space="preserve">The TOI process has been in full implementation for the past 3 years. The system change includes the EXPANSION of the TOI to support the target area of expressive language with the identification of the types and levels of support needed to meet the </w:t>
      </w:r>
      <w:proofErr w:type="spellStart"/>
      <w:r w:rsidRPr="00ED172B">
        <w:rPr>
          <w:color w:val="000000" w:themeColor="text1"/>
        </w:rPr>
        <w:t>SiMR</w:t>
      </w:r>
      <w:proofErr w:type="spellEnd"/>
      <w:r w:rsidRPr="00ED172B">
        <w:rPr>
          <w:color w:val="000000" w:themeColor="text1"/>
        </w:rPr>
        <w:t xml:space="preserve">. (*) This further includes data collection procedures for progress monitoring using the TOI.  In addition, the system will implement, monitor, and if needed, revise the ELL Child Profile procedures.  </w:t>
      </w:r>
      <w:r w:rsidRPr="00ED172B">
        <w:rPr>
          <w:color w:val="000000" w:themeColor="text1"/>
        </w:rPr>
        <w:br/>
      </w:r>
      <w:r w:rsidRPr="00ED172B">
        <w:rPr>
          <w:color w:val="000000" w:themeColor="text1"/>
        </w:rPr>
        <w:br/>
        <w:t>Sustainability of Improvement Efforts:</w:t>
      </w:r>
      <w:r w:rsidRPr="00ED172B">
        <w:rPr>
          <w:color w:val="000000" w:themeColor="text1"/>
        </w:rPr>
        <w:br/>
        <w:t>Governance provides the stability for the development of standard operating procedures to ensure data reliability and program/provider accountability.</w:t>
      </w:r>
      <w:r w:rsidRPr="00ED172B">
        <w:rPr>
          <w:color w:val="000000" w:themeColor="text1"/>
        </w:rPr>
        <w:br/>
      </w:r>
      <w:r w:rsidRPr="00ED172B">
        <w:rPr>
          <w:color w:val="000000" w:themeColor="text1"/>
        </w:rPr>
        <w:br/>
        <w:t>COHERENT IMPROVEMENT STRATEGY: Professional Development (PD):</w:t>
      </w:r>
      <w:r w:rsidRPr="00ED172B">
        <w:rPr>
          <w:color w:val="000000" w:themeColor="text1"/>
        </w:rPr>
        <w:br/>
        <w:t xml:space="preserve">PD. 2.1. Conduct needs assessment to identify enhanced evidenced based strategies to support expressive language abilities and functional communication skills. </w:t>
      </w:r>
      <w:r w:rsidRPr="00ED172B">
        <w:rPr>
          <w:color w:val="000000" w:themeColor="text1"/>
        </w:rPr>
        <w:br/>
        <w:t>PD. 2.2. Identify, align, and train EI/EC providers on evidenced based practices (EBPs) to enhance the expressive language abilities and functional communication skills.</w:t>
      </w:r>
      <w:r w:rsidRPr="00ED172B">
        <w:rPr>
          <w:color w:val="000000" w:themeColor="text1"/>
        </w:rPr>
        <w:br/>
        <w:t>PD. 2.3. Provide training for parents and EI/EC providers on coaching and mentoring strategies in implementing EBP to support child and family interactions</w:t>
      </w:r>
      <w:r w:rsidRPr="00ED172B">
        <w:rPr>
          <w:color w:val="000000" w:themeColor="text1"/>
        </w:rPr>
        <w:br/>
      </w:r>
      <w:r w:rsidRPr="00ED172B">
        <w:rPr>
          <w:color w:val="000000" w:themeColor="text1"/>
        </w:rPr>
        <w:br/>
        <w:t>Short Term Outcomes:</w:t>
      </w:r>
      <w:r w:rsidRPr="00ED172B">
        <w:rPr>
          <w:color w:val="000000" w:themeColor="text1"/>
        </w:rPr>
        <w:br/>
        <w:t>EI/EC administrators and providers will know and prioritize the needs of families that will support and assist in improving their child’s expressive language abilities and functional communication skills.</w:t>
      </w:r>
      <w:r w:rsidRPr="00ED172B">
        <w:rPr>
          <w:color w:val="000000" w:themeColor="text1"/>
        </w:rPr>
        <w:br/>
        <w:t xml:space="preserve">EI/EC providers, and families will have increased knowledge and skills on EBPs. </w:t>
      </w:r>
      <w:r w:rsidRPr="00ED172B">
        <w:rPr>
          <w:color w:val="000000" w:themeColor="text1"/>
        </w:rPr>
        <w:br/>
        <w:t>Parents and EI/EC providers will have increased knowledge and skills on child development including expressive language abilities and functional communication skills.</w:t>
      </w:r>
      <w:r w:rsidRPr="00ED172B">
        <w:rPr>
          <w:color w:val="000000" w:themeColor="text1"/>
        </w:rPr>
        <w:br/>
      </w:r>
      <w:r w:rsidRPr="00ED172B">
        <w:rPr>
          <w:color w:val="000000" w:themeColor="text1"/>
        </w:rPr>
        <w:br/>
        <w:t>Support System Change:</w:t>
      </w:r>
      <w:r w:rsidRPr="00ED172B">
        <w:rPr>
          <w:color w:val="000000" w:themeColor="text1"/>
        </w:rPr>
        <w:br/>
        <w:t xml:space="preserve">LATTE Coaching Plan and implementation of EBPs have been in full implementation. The system change includes the ELL Child Profile to support the target area of functional communication skills to meet the </w:t>
      </w:r>
      <w:proofErr w:type="spellStart"/>
      <w:r w:rsidRPr="00ED172B">
        <w:rPr>
          <w:color w:val="000000" w:themeColor="text1"/>
        </w:rPr>
        <w:t>SiMR</w:t>
      </w:r>
      <w:proofErr w:type="spellEnd"/>
      <w:r w:rsidRPr="00ED172B">
        <w:rPr>
          <w:color w:val="000000" w:themeColor="text1"/>
        </w:rPr>
        <w:t xml:space="preserve">. </w:t>
      </w:r>
      <w:r w:rsidRPr="00ED172B">
        <w:rPr>
          <w:color w:val="000000" w:themeColor="text1"/>
        </w:rPr>
        <w:br/>
      </w:r>
      <w:r w:rsidRPr="00ED172B">
        <w:rPr>
          <w:color w:val="000000" w:themeColor="text1"/>
        </w:rPr>
        <w:br/>
        <w:t>Sustainability of Improvement Efforts:</w:t>
      </w:r>
      <w:r w:rsidRPr="00ED172B">
        <w:rPr>
          <w:color w:val="000000" w:themeColor="text1"/>
        </w:rPr>
        <w:br/>
        <w:t xml:space="preserve">Professional Development provides the program with a systematic approach for targeted PD opportunities so that providers are equipped with specific tools needed to increase competency and confidence levels. (*) Since each family are provided information on the early childhood coaching model and are provided with an updated LATTE Coaching Plan at each home visit, the Core Team agreed to delete a training activity for new parents on the coaching model since this is a standard operating procedure and sustained in the process.  </w:t>
      </w:r>
      <w:r w:rsidRPr="00ED172B">
        <w:rPr>
          <w:color w:val="000000" w:themeColor="text1"/>
        </w:rPr>
        <w:br/>
      </w:r>
      <w:r w:rsidRPr="00ED172B">
        <w:rPr>
          <w:color w:val="000000" w:themeColor="text1"/>
        </w:rPr>
        <w:br/>
        <w:t xml:space="preserve">COHERENT IMPROVEMENT STRATEGY: Accountability and Monitoring/Technical Assistance (AM): </w:t>
      </w:r>
      <w:r w:rsidRPr="00ED172B">
        <w:rPr>
          <w:color w:val="000000" w:themeColor="text1"/>
        </w:rPr>
        <w:br/>
        <w:t xml:space="preserve">AM. 3.1 Provide on-going training on the implementation and monitoring of a continuous quality improvement process to support program improvement. </w:t>
      </w:r>
      <w:r w:rsidRPr="00ED172B">
        <w:rPr>
          <w:color w:val="000000" w:themeColor="text1"/>
        </w:rPr>
        <w:br/>
        <w:t>AM. 3.2 Expand on the battery of assessments tools and enhance child, family, provider levels of confidence and competence as well as capturing data to track and monitor progress.</w:t>
      </w:r>
      <w:r w:rsidRPr="00ED172B">
        <w:rPr>
          <w:color w:val="000000" w:themeColor="text1"/>
        </w:rPr>
        <w:br/>
      </w:r>
      <w:r w:rsidRPr="00ED172B">
        <w:rPr>
          <w:color w:val="000000" w:themeColor="text1"/>
        </w:rPr>
        <w:br/>
        <w:t>Short Term Outcomes:</w:t>
      </w:r>
      <w:r w:rsidRPr="00ED172B">
        <w:rPr>
          <w:color w:val="000000" w:themeColor="text1"/>
        </w:rPr>
        <w:br/>
        <w:t>EI/EC administrators, providers and families will have the knowledge and skill to implement a CQI process.</w:t>
      </w:r>
      <w:r w:rsidRPr="00ED172B">
        <w:rPr>
          <w:color w:val="000000" w:themeColor="text1"/>
        </w:rPr>
        <w:br/>
        <w:t>EI/EC administrators and providers will have the skills sets to implement ongoing program improvements.</w:t>
      </w:r>
      <w:r w:rsidRPr="00ED172B">
        <w:rPr>
          <w:color w:val="000000" w:themeColor="text1"/>
        </w:rPr>
        <w:br/>
        <w:t xml:space="preserve">EI staff and administrators will have knowledge and skills sets of the data collection process to monitor the child, family, and providers’ progress. </w:t>
      </w:r>
      <w:r w:rsidRPr="00ED172B">
        <w:rPr>
          <w:color w:val="000000" w:themeColor="text1"/>
        </w:rPr>
        <w:br/>
      </w:r>
      <w:r w:rsidRPr="00ED172B">
        <w:rPr>
          <w:color w:val="000000" w:themeColor="text1"/>
        </w:rPr>
        <w:br/>
        <w:t>Support System Change:</w:t>
      </w:r>
      <w:r w:rsidRPr="00ED172B">
        <w:rPr>
          <w:color w:val="000000" w:themeColor="text1"/>
        </w:rPr>
        <w:br/>
        <w:t xml:space="preserve">The CQI Process provides program support that may arise due to the program shift in capturing child data on expressive language skills. This process will assist in achieving progress to meet the </w:t>
      </w:r>
      <w:proofErr w:type="spellStart"/>
      <w:r w:rsidRPr="00ED172B">
        <w:rPr>
          <w:color w:val="000000" w:themeColor="text1"/>
        </w:rPr>
        <w:t>SiMR</w:t>
      </w:r>
      <w:proofErr w:type="spellEnd"/>
      <w:r w:rsidRPr="00ED172B">
        <w:rPr>
          <w:color w:val="000000" w:themeColor="text1"/>
        </w:rPr>
        <w:t xml:space="preserve">. </w:t>
      </w:r>
      <w:r w:rsidRPr="00ED172B">
        <w:rPr>
          <w:color w:val="000000" w:themeColor="text1"/>
        </w:rPr>
        <w:br/>
      </w:r>
      <w:r w:rsidRPr="00ED172B">
        <w:rPr>
          <w:color w:val="000000" w:themeColor="text1"/>
        </w:rPr>
        <w:br/>
        <w:t>Sustainability of Improvement Efforts:</w:t>
      </w:r>
      <w:r w:rsidRPr="00ED172B">
        <w:rPr>
          <w:color w:val="000000" w:themeColor="text1"/>
        </w:rPr>
        <w:br/>
        <w:t>AM is the mechanism in place that provides the systemic support to ensure that program barriers are identified and addressed in a timely manner</w:t>
      </w:r>
      <w:r w:rsidRPr="00ED172B">
        <w:rPr>
          <w:color w:val="000000" w:themeColor="text1"/>
        </w:rPr>
        <w:br/>
      </w:r>
      <w:r w:rsidRPr="00ED172B">
        <w:rPr>
          <w:color w:val="000000" w:themeColor="text1"/>
        </w:rPr>
        <w:br/>
        <w:t xml:space="preserve">COHERENT IMPROVEMENT STRATEGY: Collaboration (C): </w:t>
      </w:r>
      <w:r w:rsidRPr="00ED172B">
        <w:rPr>
          <w:color w:val="000000" w:themeColor="text1"/>
        </w:rPr>
        <w:br/>
        <w:t xml:space="preserve">C 4.1: Update the Interagency agreement and PSS EC Directive on EI/EC services and support for young children with disabilities and their families. To include joint training, Child Find/ Public Awareness, outreach activities, etc. </w:t>
      </w:r>
      <w:r w:rsidRPr="00ED172B">
        <w:rPr>
          <w:color w:val="000000" w:themeColor="text1"/>
        </w:rPr>
        <w:br/>
        <w:t xml:space="preserve">C 4.2: Present updates to the CNMI ICC and report findings on any barriers that need to be addressed. </w:t>
      </w:r>
      <w:r w:rsidRPr="00ED172B">
        <w:rPr>
          <w:color w:val="000000" w:themeColor="text1"/>
        </w:rPr>
        <w:br/>
      </w:r>
      <w:r w:rsidRPr="00ED172B">
        <w:rPr>
          <w:color w:val="000000" w:themeColor="text1"/>
        </w:rPr>
        <w:br/>
        <w:t>Short Term Outcomes:</w:t>
      </w:r>
      <w:r w:rsidRPr="00ED172B">
        <w:rPr>
          <w:color w:val="000000" w:themeColor="text1"/>
        </w:rPr>
        <w:br/>
        <w:t>Early Childhood partners will have the knowledge of the agreements to support the EI program.</w:t>
      </w:r>
      <w:r w:rsidRPr="00ED172B">
        <w:rPr>
          <w:color w:val="000000" w:themeColor="text1"/>
        </w:rPr>
        <w:br/>
      </w:r>
      <w:r w:rsidRPr="00ED172B">
        <w:rPr>
          <w:color w:val="000000" w:themeColor="text1"/>
        </w:rPr>
        <w:br/>
        <w:t>Support System Change:</w:t>
      </w:r>
      <w:r w:rsidRPr="00ED172B">
        <w:rPr>
          <w:color w:val="000000" w:themeColor="text1"/>
        </w:rPr>
        <w:br/>
      </w:r>
      <w:r w:rsidRPr="00ED172B">
        <w:rPr>
          <w:color w:val="000000" w:themeColor="text1"/>
        </w:rPr>
        <w:lastRenderedPageBreak/>
        <w:t xml:space="preserve">Program collaboration directly impacts program child find and public awareness activities. The system change is to identify and address barriers and will support the progress that is made towards achieving the </w:t>
      </w:r>
      <w:proofErr w:type="spellStart"/>
      <w:r w:rsidRPr="00ED172B">
        <w:rPr>
          <w:color w:val="000000" w:themeColor="text1"/>
        </w:rPr>
        <w:t>SiMR</w:t>
      </w:r>
      <w:proofErr w:type="spellEnd"/>
      <w:r w:rsidRPr="00ED172B">
        <w:rPr>
          <w:color w:val="000000" w:themeColor="text1"/>
        </w:rPr>
        <w:t xml:space="preserve">. </w:t>
      </w:r>
      <w:r w:rsidRPr="00ED172B">
        <w:rPr>
          <w:color w:val="000000" w:themeColor="text1"/>
        </w:rPr>
        <w:br/>
      </w:r>
      <w:r w:rsidRPr="00ED172B">
        <w:rPr>
          <w:color w:val="000000" w:themeColor="text1"/>
        </w:rPr>
        <w:br/>
        <w:t xml:space="preserve">Sustainability of Improvement Efforts: </w:t>
      </w:r>
      <w:r w:rsidRPr="00ED172B">
        <w:rPr>
          <w:color w:val="000000" w:themeColor="text1"/>
        </w:rPr>
        <w:br/>
        <w:t>Collaboration encourages on-going dialogue and planned activities with partners to ensure the safety and wellness of children and their families</w:t>
      </w:r>
      <w:r w:rsidRPr="00ED172B">
        <w:rPr>
          <w:color w:val="000000" w:themeColor="text1"/>
        </w:rPr>
        <w:br/>
      </w:r>
      <w:r w:rsidRPr="00ED172B">
        <w:rPr>
          <w:color w:val="000000" w:themeColor="text1"/>
        </w:rPr>
        <w:br/>
        <w:t>The CNMI did not implement any new infrastructure improvement strategies, instead EXPANDED on the existing improvement strategies. Based on the results from the infrastructure analysis, the SIMR, theory of action, and the Logic Model, the Early Intervention Program looked at the coherent strategies and set timelines for implementation. The State assessed the readiness and capacity for implementation by developing timelines for each coherent improvement strategy. The conversation included the identification of specific actions that need to occur in order to fulfill each activity. The team discussed some of the barriers and as a result, put a plan in place to identify the specific actions needed and the persons’ responsible for these actions.</w:t>
      </w:r>
    </w:p>
    <w:p w14:paraId="372876BC" w14:textId="75D5A78F" w:rsidR="009C2256" w:rsidRDefault="009C2256" w:rsidP="009C2256">
      <w:pPr>
        <w:rPr>
          <w:rFonts w:cs="Arial"/>
          <w:b/>
          <w:bCs/>
        </w:rPr>
      </w:pPr>
      <w:bookmarkStart w:id="73" w:name="_Hlk109647025"/>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bookmarkEnd w:id="73"/>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bookmarkStart w:id="74" w:name="_Hlk109647038"/>
      <w:r w:rsidRPr="00EB4B7B">
        <w:rPr>
          <w:rFonts w:cs="Arial"/>
          <w:b/>
          <w:bCs/>
        </w:rPr>
        <w:t xml:space="preserve">Provide a summary of the next steps for each infrastructure improvement strategy and the anticipated outcomes to be attained during the next reporting period. </w:t>
      </w:r>
    </w:p>
    <w:bookmarkEnd w:id="74"/>
    <w:p w14:paraId="2B44D59F" w14:textId="71C78214" w:rsidR="00370225" w:rsidRPr="005137B6" w:rsidRDefault="00370225" w:rsidP="00370225">
      <w:pPr>
        <w:rPr>
          <w:b/>
          <w:bCs/>
        </w:rPr>
      </w:pPr>
      <w:r w:rsidRPr="00ED172B">
        <w:rPr>
          <w:color w:val="000000" w:themeColor="text1"/>
        </w:rPr>
        <w:t>In December 2022, the Core Team reviewed and updated the implementation plan to ensure it is aligned with the outcomes identified in the Logic Model. Furthermore, the Core Team made modifications to the adjustments to the steps of implementation with an asterisk (*) based on review and agreements from the Team.  The following is a summary of next steps for the following improvement strategies:</w:t>
      </w:r>
      <w:r w:rsidRPr="00ED172B">
        <w:rPr>
          <w:color w:val="000000" w:themeColor="text1"/>
        </w:rPr>
        <w:br/>
      </w:r>
      <w:r w:rsidRPr="00ED172B">
        <w:rPr>
          <w:color w:val="000000" w:themeColor="text1"/>
        </w:rPr>
        <w:br/>
        <w:t xml:space="preserve">GOVERNANCE: </w:t>
      </w:r>
      <w:r w:rsidRPr="00ED172B">
        <w:rPr>
          <w:color w:val="000000" w:themeColor="text1"/>
        </w:rPr>
        <w:br/>
        <w:t xml:space="preserve">Continue to provide TOI booster trainings and in reinforcing the levels of support needed to enhance the child and family’s confidence and competence in the area of expressive language and functional communication skills. Update the data collection procedures for progress monitoring and tracking of the TOI. (*) Furthermore, if needed revise the ELL Child Profile procedures. </w:t>
      </w:r>
      <w:r w:rsidRPr="00ED172B">
        <w:rPr>
          <w:color w:val="000000" w:themeColor="text1"/>
        </w:rPr>
        <w:br/>
        <w:t xml:space="preserve"> </w:t>
      </w:r>
      <w:r w:rsidRPr="00ED172B">
        <w:rPr>
          <w:color w:val="000000" w:themeColor="text1"/>
        </w:rPr>
        <w:br/>
        <w:t>Anticipated Outcomes:</w:t>
      </w:r>
      <w:r w:rsidRPr="00ED172B">
        <w:rPr>
          <w:color w:val="000000" w:themeColor="text1"/>
        </w:rPr>
        <w:br/>
        <w:t xml:space="preserve">EI/EC providers will implement the SOP TOI with fidelity. </w:t>
      </w:r>
      <w:r w:rsidRPr="00ED172B">
        <w:rPr>
          <w:color w:val="000000" w:themeColor="text1"/>
        </w:rPr>
        <w:br/>
        <w:t>EI/EC providers will demonstrate and document the SOP for assessing and monitoring progress effectively.</w:t>
      </w:r>
      <w:r w:rsidRPr="00ED172B">
        <w:rPr>
          <w:color w:val="000000" w:themeColor="text1"/>
        </w:rPr>
        <w:br/>
      </w:r>
      <w:r w:rsidRPr="00ED172B">
        <w:rPr>
          <w:color w:val="000000" w:themeColor="text1"/>
        </w:rPr>
        <w:br/>
        <w:t>PROFESSIONAL DEVELOPMENT:</w:t>
      </w:r>
      <w:r w:rsidRPr="00ED172B">
        <w:rPr>
          <w:color w:val="000000" w:themeColor="text1"/>
        </w:rPr>
        <w:br/>
        <w:t xml:space="preserve">Conduct Provider Evaluation upon completion of ESDM training and plan for next steps based on results. </w:t>
      </w:r>
      <w:r w:rsidRPr="00ED172B">
        <w:rPr>
          <w:color w:val="000000" w:themeColor="text1"/>
        </w:rPr>
        <w:br/>
        <w:t xml:space="preserve">Conduct professional development activities such as the parent interactive sessions, in promoting expressive language and functional communication strategies identified in the crosswalk document in the application of these strategies with a child and family’s daily routine. </w:t>
      </w:r>
      <w:r w:rsidRPr="00ED172B">
        <w:rPr>
          <w:color w:val="000000" w:themeColor="text1"/>
        </w:rPr>
        <w:br/>
        <w:t xml:space="preserve">Continue to promote peer-to-peer coaching supports in the application of the ESDM strategies. </w:t>
      </w:r>
      <w:r w:rsidRPr="00ED172B">
        <w:rPr>
          <w:color w:val="000000" w:themeColor="text1"/>
        </w:rPr>
        <w:br/>
        <w:t xml:space="preserve">(*) The Team discussed and agreed to delete the training for new parents on the coaching model since this training and orientation on early childhood coaching model is embedded during home visiting sessions and is a standard operating procedure and sustained in the process.  </w:t>
      </w:r>
      <w:r w:rsidRPr="00ED172B">
        <w:rPr>
          <w:color w:val="000000" w:themeColor="text1"/>
        </w:rPr>
        <w:br/>
      </w:r>
      <w:r w:rsidRPr="00ED172B">
        <w:rPr>
          <w:color w:val="000000" w:themeColor="text1"/>
        </w:rPr>
        <w:br/>
      </w:r>
      <w:r w:rsidRPr="00ED172B">
        <w:rPr>
          <w:color w:val="000000" w:themeColor="text1"/>
        </w:rPr>
        <w:br/>
        <w:t>Anticipated Outcomes:</w:t>
      </w:r>
      <w:r w:rsidRPr="00ED172B">
        <w:rPr>
          <w:color w:val="000000" w:themeColor="text1"/>
        </w:rPr>
        <w:br/>
        <w:t>EI/EC providers and families will demonstrate skills and competencies in implementing EBPs that enhances their child’s expressive language abilities and functional communication skills.</w:t>
      </w:r>
      <w:r w:rsidRPr="00ED172B">
        <w:rPr>
          <w:color w:val="000000" w:themeColor="text1"/>
        </w:rPr>
        <w:br/>
        <w:t>Families will demonstrate their confidence and competence and skill sets to support their child’s expressive language abilities and functional communication skills.</w:t>
      </w:r>
      <w:r w:rsidRPr="00ED172B">
        <w:rPr>
          <w:color w:val="000000" w:themeColor="text1"/>
        </w:rPr>
        <w:br/>
      </w:r>
      <w:r w:rsidRPr="00ED172B">
        <w:rPr>
          <w:color w:val="000000" w:themeColor="text1"/>
        </w:rPr>
        <w:br/>
        <w:t>AMTA:</w:t>
      </w:r>
      <w:r w:rsidRPr="00ED172B">
        <w:rPr>
          <w:color w:val="000000" w:themeColor="text1"/>
        </w:rPr>
        <w:br/>
        <w:t xml:space="preserve">Monitor Parent Participation and work towards meeting the AIM goal.  </w:t>
      </w:r>
      <w:r w:rsidRPr="00ED172B">
        <w:rPr>
          <w:color w:val="000000" w:themeColor="text1"/>
        </w:rPr>
        <w:br/>
      </w:r>
      <w:r w:rsidRPr="00ED172B">
        <w:rPr>
          <w:color w:val="000000" w:themeColor="text1"/>
        </w:rPr>
        <w:br/>
        <w:t>Anticipated Outcomes:</w:t>
      </w:r>
      <w:r w:rsidRPr="00ED172B">
        <w:rPr>
          <w:color w:val="000000" w:themeColor="text1"/>
        </w:rPr>
        <w:br/>
        <w:t xml:space="preserve">EI/EC will implement CQI recommendation that will result in program improvement to promote expressive language abilities and functional communication skills of children in the program. </w:t>
      </w:r>
      <w:r w:rsidRPr="00ED172B">
        <w:rPr>
          <w:color w:val="000000" w:themeColor="text1"/>
        </w:rPr>
        <w:br/>
        <w:t>EI providers will conduct the assessment tools.</w:t>
      </w:r>
      <w:r w:rsidRPr="00ED172B">
        <w:rPr>
          <w:color w:val="000000" w:themeColor="text1"/>
        </w:rPr>
        <w:br/>
        <w:t>EI Director will report progress annually on the progress of the child, family, and providers.</w:t>
      </w:r>
      <w:r w:rsidRPr="00ED172B">
        <w:rPr>
          <w:color w:val="000000" w:themeColor="text1"/>
        </w:rPr>
        <w:br/>
      </w:r>
      <w:r w:rsidRPr="00ED172B">
        <w:rPr>
          <w:color w:val="000000" w:themeColor="text1"/>
        </w:rPr>
        <w:br/>
        <w:t>COLLABORATION:</w:t>
      </w:r>
      <w:r w:rsidRPr="00ED172B">
        <w:rPr>
          <w:color w:val="000000" w:themeColor="text1"/>
        </w:rPr>
        <w:br/>
        <w:t>Update Agreement and Directives if necessary</w:t>
      </w:r>
      <w:r w:rsidRPr="00ED172B">
        <w:rPr>
          <w:color w:val="000000" w:themeColor="text1"/>
        </w:rPr>
        <w:br/>
        <w:t xml:space="preserve">Focus meetings on program data and incorporate results to assist programs </w:t>
      </w:r>
      <w:r w:rsidRPr="00ED172B">
        <w:rPr>
          <w:color w:val="000000" w:themeColor="text1"/>
        </w:rPr>
        <w:br/>
      </w:r>
      <w:r w:rsidRPr="00ED172B">
        <w:rPr>
          <w:color w:val="000000" w:themeColor="text1"/>
        </w:rPr>
        <w:br/>
        <w:t>Anticipated Outcomes:</w:t>
      </w:r>
      <w:r w:rsidRPr="00ED172B">
        <w:rPr>
          <w:color w:val="000000" w:themeColor="text1"/>
        </w:rPr>
        <w:br/>
        <w:t>EC partners will follow and implement the MOA/Directives agreements.</w:t>
      </w:r>
      <w:r w:rsidRPr="00ED172B">
        <w:rPr>
          <w:color w:val="000000" w:themeColor="text1"/>
        </w:rPr>
        <w:br/>
        <w:t>The PSS recognizes the importance of results driven accountability and child outcomes. The Core Team discussed the intent of Part C as per the IDEA regulation that recognized “an urgent and substantial need” to enhance the development of infants and toddlers with disabilities and to enhance the capacity of families to meet their child’s needs.</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bookmarkStart w:id="75" w:name="_Hlk109647044"/>
      <w:r w:rsidRPr="0072398B">
        <w:rPr>
          <w:rFonts w:cs="Arial"/>
          <w:b/>
          <w:bCs/>
        </w:rPr>
        <w:t>List the selected evidence-based practices implemented in the reporting period:</w:t>
      </w:r>
    </w:p>
    <w:bookmarkEnd w:id="75"/>
    <w:p w14:paraId="741AB6F5" w14:textId="3EC0E8B5" w:rsidR="00582D95" w:rsidRDefault="00582D95" w:rsidP="00582D95">
      <w:pPr>
        <w:rPr>
          <w:color w:val="000000" w:themeColor="text1"/>
        </w:rPr>
      </w:pPr>
      <w:r w:rsidRPr="00ED172B">
        <w:rPr>
          <w:color w:val="000000" w:themeColor="text1"/>
        </w:rPr>
        <w:t xml:space="preserve">In December 2022, the Core Team once again reviewed the evidence-based practices and the alignment in the following 4 areas of focus: Governance, Professional Development, AMTA, and Collaboration. The team re-visited the Division of Early Childhood (DEC) Recommended Practices to ensure alignment with the new </w:t>
      </w:r>
      <w:proofErr w:type="spellStart"/>
      <w:r w:rsidRPr="00ED172B">
        <w:rPr>
          <w:color w:val="000000" w:themeColor="text1"/>
        </w:rPr>
        <w:t>SiMR</w:t>
      </w:r>
      <w:proofErr w:type="spellEnd"/>
      <w:r w:rsidRPr="00ED172B">
        <w:rPr>
          <w:color w:val="000000" w:themeColor="text1"/>
        </w:rPr>
        <w:t xml:space="preserve">. As a result, the team identified 12 practices that are beneficial to supporting family and provider needs. </w:t>
      </w:r>
      <w:r w:rsidRPr="00ED172B">
        <w:rPr>
          <w:color w:val="000000" w:themeColor="text1"/>
        </w:rPr>
        <w:br/>
        <w:t>• Assessment #3- Practitioners use assessment materials and strategies that are appropriate for the child’s age and level of development and accommodate the child’s sensory, physical, communication, cultural, linguistic, social, and emotional characteristics.</w:t>
      </w:r>
      <w:r w:rsidRPr="00ED172B">
        <w:rPr>
          <w:color w:val="000000" w:themeColor="text1"/>
        </w:rPr>
        <w:br/>
        <w:t>• Assessment #8- Practitioners use clinical reasoning in addition to assessment results to identify the child’s current levels of functioning and to determine the child’s eligibility and plan for instruction.</w:t>
      </w:r>
      <w:r w:rsidRPr="00ED172B">
        <w:rPr>
          <w:color w:val="000000" w:themeColor="text1"/>
        </w:rPr>
        <w:br/>
        <w:t>• Family #5- Practitioner’s support family functioning, promote family confidence and competence, and strengthen family-child relationships by acting in ways that recognize and build on family strengths and capacities</w:t>
      </w:r>
      <w:r w:rsidRPr="00ED172B">
        <w:rPr>
          <w:color w:val="000000" w:themeColor="text1"/>
        </w:rPr>
        <w:br/>
        <w:t>• Family #6- Practitioners engage the family in opportunities that support and strengthen parenting knowledge and skills and parenting competence and confidence in ways that are flexible, individualized, and tailored to the family’s preferences.</w:t>
      </w:r>
      <w:r w:rsidRPr="00ED172B">
        <w:rPr>
          <w:color w:val="000000" w:themeColor="text1"/>
        </w:rPr>
        <w:br/>
        <w:t xml:space="preserve">• Instruction #4-  Practitioners plan for and provide the level of support, accommodations, and adaptations needed for the child to access, participate, </w:t>
      </w:r>
      <w:r w:rsidRPr="00ED172B">
        <w:rPr>
          <w:color w:val="000000" w:themeColor="text1"/>
        </w:rPr>
        <w:lastRenderedPageBreak/>
        <w:t>and learn within and across activities and routines</w:t>
      </w:r>
      <w:r w:rsidRPr="00ED172B">
        <w:rPr>
          <w:color w:val="000000" w:themeColor="text1"/>
        </w:rPr>
        <w:br/>
        <w:t>• Instruction #6- Practitioners use systematic instructional strategies with fidelity to teach skills and to promote child engagement and learning.</w:t>
      </w:r>
      <w:r w:rsidRPr="00ED172B">
        <w:rPr>
          <w:color w:val="000000" w:themeColor="text1"/>
        </w:rPr>
        <w:br/>
        <w:t>• Instruction #13- Practitioners use coaching or consultation strategies with primary caregivers or other adults to facilitate positive adult-child interactions and instruction intentionally designed to promote child learning and development.</w:t>
      </w:r>
      <w:r w:rsidRPr="00ED172B">
        <w:rPr>
          <w:color w:val="000000" w:themeColor="text1"/>
        </w:rPr>
        <w:br/>
        <w:t>• Interaction #1- Practitioners promote the child’s social-emotional development by observing, interpreting, and responding contingently to the range of the child’s emotional expressions.</w:t>
      </w:r>
      <w:r w:rsidRPr="00ED172B">
        <w:rPr>
          <w:color w:val="000000" w:themeColor="text1"/>
        </w:rPr>
        <w:br/>
        <w:t>• Team &amp; Collaboration #2- Practitioners and families work together as a team to systematically and regularly exchange expertise, knowledge, and information to build team capacity and jointly solve problems, plan, and implement interventions.</w:t>
      </w:r>
      <w:r w:rsidRPr="00ED172B">
        <w:rPr>
          <w:color w:val="000000" w:themeColor="text1"/>
        </w:rPr>
        <w:br/>
        <w:t>• Environment #5- Practitioners work with families and other adults to acquire or create appropriate assistive technology to promote each child’s access to and participation in learning experiences</w:t>
      </w:r>
      <w:r w:rsidRPr="00ED172B">
        <w:rPr>
          <w:color w:val="000000" w:themeColor="text1"/>
        </w:rPr>
        <w:br/>
        <w:t>• Environment # 6- Practitioners create environments that provide opportunities for movement and regular physical activity to maintain or improve fitness, wellness, and development across domains.</w:t>
      </w:r>
      <w:r w:rsidRPr="00ED172B">
        <w:rPr>
          <w:color w:val="000000" w:themeColor="text1"/>
        </w:rPr>
        <w:br/>
        <w:t>• Transition #1- Practitioners in sending and receiving programs exchange information before, during, and after transition about practices most likely to support the child’s successful adjustment and positive outcomes.</w:t>
      </w:r>
      <w:r w:rsidRPr="00ED172B">
        <w:rPr>
          <w:color w:val="000000" w:themeColor="text1"/>
        </w:rPr>
        <w:br/>
        <w:t xml:space="preserve">The EBPs are captured from the following: 1)  During home visits when the EI Director conducts an observation and uses the CASE Tool checklist and the Coaching Fidelity checklist; 2) At the Service Provider and Coordinator self-assessments that are disseminated and analyze yearly; and 3) reviewed in the IFSP process through the implementation of the Tiers of Intervention (TOI). </w:t>
      </w:r>
      <w:r w:rsidRPr="00ED172B">
        <w:rPr>
          <w:color w:val="000000" w:themeColor="text1"/>
        </w:rPr>
        <w:br/>
      </w:r>
      <w:r w:rsidRPr="00ED172B">
        <w:rPr>
          <w:color w:val="000000" w:themeColor="text1"/>
        </w:rPr>
        <w:br/>
        <w:t xml:space="preserve">The EI Program continues to implement the following evidenced-based models to support the in </w:t>
      </w:r>
      <w:proofErr w:type="spellStart"/>
      <w:r w:rsidRPr="00ED172B">
        <w:rPr>
          <w:color w:val="000000" w:themeColor="text1"/>
        </w:rPr>
        <w:t>SiMR</w:t>
      </w:r>
      <w:proofErr w:type="spellEnd"/>
      <w:r w:rsidRPr="00ED172B">
        <w:rPr>
          <w:color w:val="000000" w:themeColor="text1"/>
        </w:rPr>
        <w:t xml:space="preserve"> – 1) LATTE Coaching and Tiers of Intervention (TOI); 2) Early Childhood Coaching Model; 3</w:t>
      </w:r>
      <w:proofErr w:type="gramStart"/>
      <w:r w:rsidRPr="00ED172B">
        <w:rPr>
          <w:color w:val="000000" w:themeColor="text1"/>
        </w:rPr>
        <w:t>)  Parental</w:t>
      </w:r>
      <w:proofErr w:type="gramEnd"/>
      <w:r w:rsidRPr="00ED172B">
        <w:rPr>
          <w:color w:val="000000" w:themeColor="text1"/>
        </w:rPr>
        <w:t xml:space="preserve"> Resilience from Strengthening Families, a Protective Factors Framework; and 4)  DEC Recommended Practices. </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bookmarkStart w:id="76" w:name="_Hlk109647049"/>
      <w:r w:rsidRPr="00AB24A4">
        <w:rPr>
          <w:rFonts w:cs="Arial"/>
          <w:b/>
          <w:bCs/>
        </w:rPr>
        <w:t>Provide a summary of each evidence-based practice.</w:t>
      </w:r>
    </w:p>
    <w:bookmarkEnd w:id="76"/>
    <w:p w14:paraId="0AE8C012" w14:textId="0CF0516A" w:rsidR="002679EA" w:rsidRPr="005137B6" w:rsidRDefault="002679EA" w:rsidP="002679EA">
      <w:pPr>
        <w:rPr>
          <w:b/>
          <w:bCs/>
        </w:rPr>
      </w:pPr>
      <w:r w:rsidRPr="00ED172B">
        <w:rPr>
          <w:color w:val="000000" w:themeColor="text1"/>
        </w:rPr>
        <w:t xml:space="preserve">COACHING, which is an evidenced-based practice, was identified by the CNMI to provide the program with the necessary tools to support, nurture, and empower families. The CNMI LATTE Coaching Plan provides a structure for planning and conducting home visits using the Five Key Characteristic of Coaching as documented on the Early Childhood Coaching Handbook by </w:t>
      </w:r>
      <w:proofErr w:type="spellStart"/>
      <w:r w:rsidRPr="00ED172B">
        <w:rPr>
          <w:color w:val="000000" w:themeColor="text1"/>
        </w:rPr>
        <w:t>Dathan</w:t>
      </w:r>
      <w:proofErr w:type="spellEnd"/>
      <w:r w:rsidRPr="00ED172B">
        <w:rPr>
          <w:color w:val="000000" w:themeColor="text1"/>
        </w:rPr>
        <w:t xml:space="preserve"> D. Rush and </w:t>
      </w:r>
      <w:proofErr w:type="spellStart"/>
      <w:r w:rsidRPr="00ED172B">
        <w:rPr>
          <w:color w:val="000000" w:themeColor="text1"/>
        </w:rPr>
        <w:t>M’Lisa</w:t>
      </w:r>
      <w:proofErr w:type="spellEnd"/>
      <w:r w:rsidRPr="00ED172B">
        <w:rPr>
          <w:color w:val="000000" w:themeColor="text1"/>
        </w:rPr>
        <w:t xml:space="preserve"> L. Sheldon. The CNMI LATTE Coaching Plan provides a guide for parents and service providers to use during each home visit and provides support to ensure the coaching model is implemented to the fidelity of the model. The LATTE Coaching Plan stands for: </w:t>
      </w:r>
      <w:r w:rsidRPr="00ED172B">
        <w:rPr>
          <w:color w:val="000000" w:themeColor="text1"/>
        </w:rPr>
        <w:br/>
        <w:t>• Learning using functional IFSP outcomes to guide the intervention</w:t>
      </w:r>
      <w:r w:rsidRPr="00ED172B">
        <w:rPr>
          <w:color w:val="000000" w:themeColor="text1"/>
        </w:rPr>
        <w:br/>
        <w:t xml:space="preserve">• Action and trying different strategies </w:t>
      </w:r>
      <w:r w:rsidRPr="00ED172B">
        <w:rPr>
          <w:color w:val="000000" w:themeColor="text1"/>
        </w:rPr>
        <w:br/>
        <w:t xml:space="preserve">• Teaching, Learning, and deepening the understanding </w:t>
      </w:r>
      <w:r w:rsidRPr="00ED172B">
        <w:rPr>
          <w:color w:val="000000" w:themeColor="text1"/>
        </w:rPr>
        <w:br/>
        <w:t>• Tracking and reflecting and providing feedback</w:t>
      </w:r>
      <w:r w:rsidRPr="00ED172B">
        <w:rPr>
          <w:color w:val="000000" w:themeColor="text1"/>
        </w:rPr>
        <w:br/>
        <w:t>• Everyday routines in home or community settings</w:t>
      </w:r>
      <w:r w:rsidRPr="00ED172B">
        <w:rPr>
          <w:color w:val="000000" w:themeColor="text1"/>
        </w:rPr>
        <w:br/>
      </w:r>
      <w:r w:rsidRPr="00ED172B">
        <w:rPr>
          <w:color w:val="000000" w:themeColor="text1"/>
        </w:rPr>
        <w:br/>
        <w:t>TIERS OF INTERVENTION (TOI):</w:t>
      </w:r>
      <w:r w:rsidRPr="00ED172B">
        <w:rPr>
          <w:color w:val="000000" w:themeColor="text1"/>
        </w:rPr>
        <w:br/>
        <w:t>The TOI framework captures and supports the goal of the EI program. The TOI Framework includes the four implementation drivers. The four drivers include coaching, training, performance measures, and decision support data systems. The TOI framework embraces the belief that through leadership and administrative supports in the state and program level impacts how family and providers collaborate. Through coaching mentoring support, parents reinforce their child’s overall development. This is all done by implementing EBPs identified at each level of the Tier. Included in each tier are the EBPs that are embedded in policies, procedures, and professional development activities. The TOI is an intentional process used by the service providers to support and monitor child progress in the three target areas during the IFSP process using the tier of intervention or TOI. The TOI provides the level of support needed for each target area. There are three tiers for the TOI. Tier 1 is promotion for all infants and toddlers. Tier 2 is targeted intervention and prevention that identifies the level of support needed. Tier 3 is an intensive intervention that may include the use of assistive technology devices to promote progress. In the addition are 5 Level of Supports that children and families may benefit from. The Levels of Supports is embedded into the IFSP process and includes: 1) Routines Based Intervention; 2) Visual Aides with Steps; 3) Assistive Technology; 4) Specialized Therapeutic Techniques; and 5) Medical Supports.</w:t>
      </w:r>
      <w:r w:rsidRPr="00ED172B">
        <w:rPr>
          <w:color w:val="000000" w:themeColor="text1"/>
        </w:rPr>
        <w:br/>
      </w:r>
      <w:r w:rsidRPr="00ED172B">
        <w:rPr>
          <w:color w:val="000000" w:themeColor="text1"/>
        </w:rPr>
        <w:br/>
        <w:t xml:space="preserve">The Core Team continues to feel strongly that the LATTE Coaching Plan and the TOI provided them with the supports to provide targeted intervention. Guam CEDDERS continues to facilitate the discussion to review child progress and reasons why children were making gains. The team felt strongly about the LATTE Coaching Plan and the TOI based on their experiences they had while implementing them during the IFSP processes. Due to their firsthand experience, their conversations with parents, and looking at the CNMI’s </w:t>
      </w:r>
      <w:proofErr w:type="spellStart"/>
      <w:r w:rsidRPr="00ED172B">
        <w:rPr>
          <w:color w:val="000000" w:themeColor="text1"/>
        </w:rPr>
        <w:t>SiMR</w:t>
      </w:r>
      <w:proofErr w:type="spellEnd"/>
      <w:r w:rsidRPr="00ED172B">
        <w:rPr>
          <w:color w:val="000000" w:themeColor="text1"/>
        </w:rPr>
        <w:t xml:space="preserve"> performance, the team agreed to continue implementing these EBPs. The team is confident that if used to fidelity, these EBPs will impact child growth, ultimately achieving progress towards the </w:t>
      </w:r>
      <w:proofErr w:type="spellStart"/>
      <w:r w:rsidRPr="00ED172B">
        <w:rPr>
          <w:color w:val="000000" w:themeColor="text1"/>
        </w:rPr>
        <w:t>SiMR</w:t>
      </w:r>
      <w:proofErr w:type="spellEnd"/>
      <w:r w:rsidRPr="00ED172B">
        <w:rPr>
          <w:color w:val="000000" w:themeColor="text1"/>
        </w:rPr>
        <w:t>.</w:t>
      </w:r>
      <w:r w:rsidRPr="00ED172B">
        <w:rPr>
          <w:color w:val="000000" w:themeColor="text1"/>
        </w:rPr>
        <w:br/>
      </w:r>
      <w:r w:rsidRPr="00ED172B">
        <w:rPr>
          <w:color w:val="000000" w:themeColor="text1"/>
        </w:rPr>
        <w:br/>
        <w:t xml:space="preserve">EARLY CHILDHOOD COACHING MODEL: </w:t>
      </w:r>
      <w:r w:rsidRPr="00ED172B">
        <w:rPr>
          <w:color w:val="000000" w:themeColor="text1"/>
        </w:rPr>
        <w:br/>
        <w:t xml:space="preserve">In preparation for the scale up SIMR that had been in discussion since December 2019, the Core Team expressed their need for targeted professional development and focus on expressive language development and functional communication skills. The team identified their needs based on their firsthand experience from working on IFSP child goals geared towards language development. The team felt strongly about getting intense training on Help is in Your Hands, since this is a family resource that is currently being used. With technical assistance from Guam CEDDERS, the CNMI was able to procure training sessions with Dr. Laurie Vismara, ESDM Consultant. The training sessions include specific EBPs that are used in Help is in Your Hands and will address the need to support language development. The team has completed all 8 virtual trainings. As a result, the team is confident that if used to fidelity, these EBPs will impact family confidence and child growth, ultimately achieving progress towards the </w:t>
      </w:r>
      <w:proofErr w:type="spellStart"/>
      <w:r w:rsidRPr="00ED172B">
        <w:rPr>
          <w:color w:val="000000" w:themeColor="text1"/>
        </w:rPr>
        <w:t>SiMR</w:t>
      </w:r>
      <w:proofErr w:type="spellEnd"/>
      <w:r w:rsidRPr="00ED172B">
        <w:rPr>
          <w:color w:val="000000" w:themeColor="text1"/>
        </w:rPr>
        <w:t>.</w:t>
      </w:r>
      <w:r w:rsidRPr="00ED172B">
        <w:rPr>
          <w:color w:val="000000" w:themeColor="text1"/>
        </w:rPr>
        <w:br/>
      </w:r>
      <w:r w:rsidRPr="00ED172B">
        <w:rPr>
          <w:color w:val="000000" w:themeColor="text1"/>
        </w:rPr>
        <w:br/>
        <w:t>PARENT RESILIENCE FOR STRENGTHENING FAMILIES:</w:t>
      </w:r>
      <w:r w:rsidRPr="00ED172B">
        <w:rPr>
          <w:color w:val="000000" w:themeColor="text1"/>
        </w:rPr>
        <w:br/>
        <w:t xml:space="preserve">The Parental Resilience from Strengthening Families, a Protective Factors Framework: </w:t>
      </w:r>
      <w:r w:rsidRPr="00ED172B">
        <w:rPr>
          <w:color w:val="000000" w:themeColor="text1"/>
        </w:rPr>
        <w:br/>
        <w:t xml:space="preserve">The Core Team will continue to access this evidence-based model to provide families with the supports to build family strengths, promote optimal development, and reduce child abuse and neglect. In addition, the program will continue with producing Parent Snippets (on-line videos), which promote positive social and emotional development in young children, taken from the CSEFEL: Positive Solutions Modules. The team believes that the additional support will provide families the opportunity to build relationships with their child, ultimately achieving progress towards the </w:t>
      </w:r>
      <w:proofErr w:type="spellStart"/>
      <w:r w:rsidRPr="00ED172B">
        <w:rPr>
          <w:color w:val="000000" w:themeColor="text1"/>
        </w:rPr>
        <w:t>SiMR</w:t>
      </w:r>
      <w:proofErr w:type="spellEnd"/>
      <w:r w:rsidRPr="00ED172B">
        <w:rPr>
          <w:color w:val="000000" w:themeColor="text1"/>
        </w:rPr>
        <w:t xml:space="preserve">. </w:t>
      </w:r>
      <w:r w:rsidRPr="00ED172B">
        <w:rPr>
          <w:color w:val="000000" w:themeColor="text1"/>
        </w:rPr>
        <w:br/>
      </w:r>
      <w:r w:rsidRPr="00ED172B">
        <w:rPr>
          <w:color w:val="000000" w:themeColor="text1"/>
        </w:rPr>
        <w:br/>
        <w:t xml:space="preserve">DEC RECOMMENDED PRACTICES: </w:t>
      </w:r>
      <w:r w:rsidRPr="00ED172B">
        <w:rPr>
          <w:color w:val="000000" w:themeColor="text1"/>
        </w:rPr>
        <w:br/>
        <w:t xml:space="preserve">With the DEC Recommended Practices reevaluated, the Core Team continues to work towards the practices that would meet the needs of the </w:t>
      </w:r>
      <w:proofErr w:type="spellStart"/>
      <w:r w:rsidRPr="00ED172B">
        <w:rPr>
          <w:color w:val="000000" w:themeColor="text1"/>
        </w:rPr>
        <w:t>SiMR</w:t>
      </w:r>
      <w:proofErr w:type="spellEnd"/>
      <w:r w:rsidRPr="00ED172B">
        <w:rPr>
          <w:color w:val="000000" w:themeColor="text1"/>
        </w:rPr>
        <w:t xml:space="preserve">. The identified 8 strategies are aligned with the 12 coherent improvement strategy that is aligned with the Theory of Action. The team discussed that these EBPs would provide the support needed for providers and families during the IFSP process. As a result, team is confident that when used to fidelity, the 12 recommended practices will impact provider and family communication and child growth, yielding progress towards the </w:t>
      </w:r>
      <w:proofErr w:type="spellStart"/>
      <w:r w:rsidRPr="00ED172B">
        <w:rPr>
          <w:color w:val="000000" w:themeColor="text1"/>
        </w:rPr>
        <w:t>SiMR</w:t>
      </w:r>
      <w:proofErr w:type="spellEnd"/>
      <w:r w:rsidRPr="00ED172B">
        <w:rPr>
          <w:color w:val="000000" w:themeColor="text1"/>
        </w:rPr>
        <w:t xml:space="preserve">. Furthermore, the team discussed that parent interactive trainings will share, disseminate, and engage parents in using these 8 strategies and will be reinforced at home visiting sessions. These intentional efforts will increase parents’ levels of understanding and confidence in how they could reinforce their child’s expressive language development and functional communication skills. </w:t>
      </w:r>
      <w:r w:rsidRPr="00ED172B">
        <w:rPr>
          <w:color w:val="000000" w:themeColor="text1"/>
        </w:rPr>
        <w:br/>
      </w:r>
      <w:r w:rsidRPr="00ED172B">
        <w:rPr>
          <w:color w:val="000000" w:themeColor="text1"/>
        </w:rPr>
        <w:lastRenderedPageBreak/>
        <w:br/>
        <w:t>The Early Intervention Program is certain that if families, providers, and program leaders implement the EBPs to the fidelity of the model, positive outcomes for the child and family will be evident. By building a strong support system for families, providers, and leaders will result in more children exiting EI services with the skills sets to be as independent learners and ready for school.</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bookmarkStart w:id="77" w:name="_Hlk109647058"/>
      <w:r w:rsidRPr="00B8661E">
        <w:rPr>
          <w:rFonts w:cs="Arial"/>
          <w:b/>
          <w:bCs/>
        </w:rPr>
        <w:t xml:space="preserve">Provide a summary of how each evidence-based practices and activities or strategies that support its use, is intended to impact the </w:t>
      </w:r>
      <w:proofErr w:type="spellStart"/>
      <w:r w:rsidRPr="00B8661E">
        <w:rPr>
          <w:rFonts w:cs="Arial"/>
          <w:b/>
          <w:bCs/>
        </w:rPr>
        <w:t>SiMR</w:t>
      </w:r>
      <w:proofErr w:type="spellEnd"/>
      <w:r w:rsidRPr="00B8661E">
        <w:rPr>
          <w:rFonts w:cs="Arial"/>
          <w:b/>
          <w:bCs/>
        </w:rPr>
        <w:t xml:space="preserve"> by changing program/district policies, procedures, and/or practices, teacher/provider practices (</w:t>
      </w:r>
      <w:proofErr w:type="gramStart"/>
      <w:r w:rsidRPr="00B8661E">
        <w:rPr>
          <w:rFonts w:cs="Arial"/>
          <w:b/>
          <w:bCs/>
        </w:rPr>
        <w:t>e.g.</w:t>
      </w:r>
      <w:proofErr w:type="gramEnd"/>
      <w:r w:rsidRPr="00B8661E">
        <w:rPr>
          <w:rFonts w:cs="Arial"/>
          <w:b/>
          <w:bCs/>
        </w:rPr>
        <w:t xml:space="preserve"> behaviors), parent/caregiver outcomes, and/or child/outcomes. </w:t>
      </w:r>
    </w:p>
    <w:bookmarkEnd w:id="77"/>
    <w:p w14:paraId="2FC32005" w14:textId="20E8C2E6" w:rsidR="00F05ED0" w:rsidRPr="005137B6" w:rsidRDefault="00F05ED0" w:rsidP="00F05ED0">
      <w:pPr>
        <w:rPr>
          <w:b/>
          <w:bCs/>
        </w:rPr>
      </w:pPr>
      <w:r w:rsidRPr="00ED172B">
        <w:rPr>
          <w:color w:val="000000" w:themeColor="text1"/>
        </w:rPr>
        <w:t xml:space="preserve">LATTE Coaching and TOI: The Core Team believes that these EBPs provides the support needed for both the families and providers to identify specific levels of supports and activities within daily routines so that children can be provided the opportunities for skill practice. Working on specific activities that address expressive communication will provide families with targeted intervention. Ultimately, child progress will be tracked and documented and will impact the </w:t>
      </w:r>
      <w:proofErr w:type="spellStart"/>
      <w:r w:rsidRPr="00ED172B">
        <w:rPr>
          <w:color w:val="000000" w:themeColor="text1"/>
        </w:rPr>
        <w:t>SiMR</w:t>
      </w:r>
      <w:proofErr w:type="spellEnd"/>
      <w:r w:rsidRPr="00ED172B">
        <w:rPr>
          <w:color w:val="000000" w:themeColor="text1"/>
        </w:rPr>
        <w:t>.</w:t>
      </w:r>
      <w:r w:rsidRPr="00ED172B">
        <w:rPr>
          <w:color w:val="000000" w:themeColor="text1"/>
        </w:rPr>
        <w:br/>
      </w:r>
      <w:r w:rsidRPr="00ED172B">
        <w:rPr>
          <w:color w:val="000000" w:themeColor="text1"/>
        </w:rPr>
        <w:br/>
        <w:t xml:space="preserve">The Early Intervention Program is certain that if families, providers, and program leaders implement the identified 4 EBPs to the fidelity of the model, positive outcomes for the child and family will be evident and will impact the </w:t>
      </w:r>
      <w:proofErr w:type="spellStart"/>
      <w:r w:rsidRPr="00ED172B">
        <w:rPr>
          <w:color w:val="000000" w:themeColor="text1"/>
        </w:rPr>
        <w:t>SiMR</w:t>
      </w:r>
      <w:proofErr w:type="spellEnd"/>
      <w:r w:rsidRPr="00ED172B">
        <w:rPr>
          <w:color w:val="000000" w:themeColor="text1"/>
        </w:rPr>
        <w:t>. By building a strong support system for families, providers, and leaders will result in more children exiting EI services with the skills sets to be as independent learners and ready for school.</w:t>
      </w:r>
      <w:r w:rsidRPr="00ED172B">
        <w:rPr>
          <w:color w:val="000000" w:themeColor="text1"/>
        </w:rPr>
        <w:br/>
        <w:t xml:space="preserve"> </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bookmarkStart w:id="78" w:name="_Hlk109647063"/>
      <w:r w:rsidRPr="00F008FE">
        <w:rPr>
          <w:rFonts w:cs="Arial"/>
          <w:b/>
          <w:bCs/>
        </w:rPr>
        <w:t xml:space="preserve">Describe the data collected to monitor fidelity of implementation and to assess practice change. </w:t>
      </w:r>
    </w:p>
    <w:bookmarkEnd w:id="78"/>
    <w:p w14:paraId="6371547D" w14:textId="42F6C7DD" w:rsidR="0051509A" w:rsidRPr="005137B6" w:rsidRDefault="0051509A" w:rsidP="0051509A">
      <w:pPr>
        <w:rPr>
          <w:b/>
          <w:bCs/>
        </w:rPr>
      </w:pPr>
      <w:r w:rsidRPr="00ED172B">
        <w:rPr>
          <w:color w:val="000000" w:themeColor="text1"/>
        </w:rPr>
        <w:t xml:space="preserve">In efforts to set the foundation for the stage for the new </w:t>
      </w:r>
      <w:proofErr w:type="spellStart"/>
      <w:r w:rsidRPr="00ED172B">
        <w:rPr>
          <w:color w:val="000000" w:themeColor="text1"/>
        </w:rPr>
        <w:t>SiMR</w:t>
      </w:r>
      <w:proofErr w:type="spellEnd"/>
      <w:r w:rsidRPr="00ED172B">
        <w:rPr>
          <w:color w:val="000000" w:themeColor="text1"/>
        </w:rPr>
        <w:t xml:space="preserve"> and to assess practice change, the following data points were collected in FFY 2021. The program collected and evaluated 4 data </w:t>
      </w:r>
      <w:proofErr w:type="gramStart"/>
      <w:r w:rsidRPr="00ED172B">
        <w:rPr>
          <w:color w:val="000000" w:themeColor="text1"/>
        </w:rPr>
        <w:t>points;</w:t>
      </w:r>
      <w:proofErr w:type="gramEnd"/>
      <w:r w:rsidRPr="00ED172B">
        <w:rPr>
          <w:color w:val="000000" w:themeColor="text1"/>
        </w:rPr>
        <w:t xml:space="preserve"> 1) Referral data, 2) Indicator 4 Parent Engagement Survey, 3) Provider/Service Coordinator Self-Assessment Survey, and 4) ELL Parent Feedback Survey. Data collected allowed for the team to get a better understanding of who the actual children were, parent perceptions and confidence levels, and provider competencies. Based on this information, the program was able to interpret data about the </w:t>
      </w:r>
      <w:proofErr w:type="spellStart"/>
      <w:r w:rsidRPr="00ED172B">
        <w:rPr>
          <w:color w:val="000000" w:themeColor="text1"/>
        </w:rPr>
        <w:t>SiMR</w:t>
      </w:r>
      <w:proofErr w:type="spellEnd"/>
      <w:r w:rsidRPr="00ED172B">
        <w:rPr>
          <w:color w:val="000000" w:themeColor="text1"/>
        </w:rPr>
        <w:t xml:space="preserve">. The ELL Child Profile was used to measure 50 children who were exiting the program for this reporting period. This data indicated that 23 of the 50 children or 46% of children exited the program with 80% of expressive language skills, closer to their same age peers. The Core Team reviewed the 27 children who did not meet the target and relooked at EBPs to address this concern. With the focus on expressive language skills, data revealed that families continue to report that Early Intervention services helps their child grow and develop yet continue to need the assistance of other community resources to ensure that each family’s needs are being met. Provider and Parent survey results assist with the identification of program needs available to monitor the fidelity of implementation and assess practice change. Overall, the TOI and LATTE process will continue to serve as the mechanism to capture child progress towards the new </w:t>
      </w:r>
      <w:proofErr w:type="spellStart"/>
      <w:r w:rsidRPr="00ED172B">
        <w:rPr>
          <w:color w:val="000000" w:themeColor="text1"/>
        </w:rPr>
        <w:t>SiMR</w:t>
      </w:r>
      <w:proofErr w:type="spellEnd"/>
      <w:r w:rsidRPr="00ED172B">
        <w:rPr>
          <w:color w:val="000000" w:themeColor="text1"/>
        </w:rPr>
        <w:t>.</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bookmarkStart w:id="79" w:name="_Hlk109647068"/>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 </w:t>
      </w:r>
    </w:p>
    <w:bookmarkEnd w:id="79"/>
    <w:p w14:paraId="007AE64F" w14:textId="127A4D0F" w:rsidR="00107600" w:rsidRPr="005137B6" w:rsidRDefault="00107600" w:rsidP="00107600">
      <w:pPr>
        <w:rPr>
          <w:b/>
          <w:bCs/>
        </w:rPr>
      </w:pP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bookmarkStart w:id="80" w:name="_Hlk109647074"/>
      <w:r w:rsidRPr="006A6410">
        <w:rPr>
          <w:rFonts w:cs="Arial"/>
          <w:b/>
          <w:bCs/>
        </w:rPr>
        <w:t xml:space="preserve">Provide a summary of the next steps for each evidence-based practices and the anticipated outcomes to be attained during the next reporting period. </w:t>
      </w:r>
    </w:p>
    <w:bookmarkEnd w:id="80"/>
    <w:p w14:paraId="5FC33224" w14:textId="66099ED0" w:rsidR="00026ADD" w:rsidRPr="005137B6" w:rsidRDefault="00026ADD" w:rsidP="00026ADD">
      <w:pPr>
        <w:rPr>
          <w:b/>
          <w:bCs/>
        </w:rPr>
      </w:pPr>
      <w:r w:rsidRPr="00ED172B">
        <w:rPr>
          <w:color w:val="000000" w:themeColor="text1"/>
        </w:rPr>
        <w:t>1. LATTE Coaching and TOI- Next Steps: Families and providers will begin tracking and monitoring targeted skills and specific activities that address each child’s communication plan. Child progress will be collected and documented to ensure that the delivery of services is individualized and beneficial for all families. The anticipated outcomes are the development of a communication plan, in efforts to prepare each child for their next steps in life.</w:t>
      </w:r>
      <w:r w:rsidRPr="00ED172B">
        <w:rPr>
          <w:color w:val="000000" w:themeColor="text1"/>
        </w:rPr>
        <w:br/>
      </w:r>
      <w:r w:rsidRPr="00ED172B">
        <w:rPr>
          <w:color w:val="000000" w:themeColor="text1"/>
        </w:rPr>
        <w:br/>
        <w:t>2. Coaching Model: Next Steps:  Families and providers will have the opportunity to discuss, share, and model specific strategies that impact child development that encourage expressive skills. Team members will be able to observe child performance, family confidence levels, introduce targeted activities, and observe responses. The anticipated outcomes are that families gain the confidence and competence skills so that children are provided daily opportunities to work on expressive language.</w:t>
      </w:r>
      <w:r w:rsidRPr="00ED172B">
        <w:rPr>
          <w:color w:val="000000" w:themeColor="text1"/>
        </w:rPr>
        <w:br/>
      </w:r>
      <w:r w:rsidRPr="00ED172B">
        <w:rPr>
          <w:color w:val="000000" w:themeColor="text1"/>
        </w:rPr>
        <w:br/>
        <w:t>3. Parental Resilience from Strengthening Families: Next Steps: The families will have more opportunities to address their social emotional needs as well as learn more about the support that may be available within the community. The anticipated outcomes are that families will have the emotional and social supports so that they can have more positive experiences when interacting with their children.</w:t>
      </w:r>
      <w:r w:rsidRPr="00ED172B">
        <w:rPr>
          <w:color w:val="000000" w:themeColor="text1"/>
        </w:rPr>
        <w:br/>
      </w:r>
      <w:r w:rsidRPr="00ED172B">
        <w:rPr>
          <w:color w:val="000000" w:themeColor="text1"/>
        </w:rPr>
        <w:br/>
        <w:t xml:space="preserve">4.DEC Recommended Practices- Next Steps: The program will continue to implement the identified practices to ensure that the IFSP process, from initial referrals to the transition process, goes smoothly and encourages the positive interactions from families and providers. The anticipated outcomes will provide a healthy relationship among IFSP team members with one goal; to ensure progress of all children, specifically in the area of communication. </w:t>
      </w:r>
      <w:r w:rsidRPr="00ED172B">
        <w:rPr>
          <w:color w:val="000000" w:themeColor="text1"/>
        </w:rPr>
        <w:br/>
      </w:r>
      <w:r w:rsidRPr="00ED172B">
        <w:rPr>
          <w:color w:val="000000" w:themeColor="text1"/>
        </w:rPr>
        <w:br/>
        <w:t xml:space="preserve">5.Parent Interactive Sessions that promote application of EBP practices that support expressive language and functional communication skills. These Parent Café’s will focus on a specific strategy that is presented during home visits and provides opportunities for parents to share their experience with other families. </w:t>
      </w:r>
    </w:p>
    <w:p w14:paraId="20BF17A9" w14:textId="77777777" w:rsidR="00026ADD" w:rsidRDefault="00026ADD" w:rsidP="00064BA4">
      <w:pPr>
        <w:rPr>
          <w:rFonts w:cs="Arial"/>
          <w:b/>
          <w:bCs/>
        </w:rPr>
      </w:pPr>
      <w:bookmarkStart w:id="81" w:name="_Hlk109647080"/>
    </w:p>
    <w:bookmarkEnd w:id="81"/>
    <w:p w14:paraId="0218F587" w14:textId="77777777" w:rsidR="00253D4F" w:rsidRPr="006A3544" w:rsidRDefault="00253D4F" w:rsidP="00253D4F">
      <w:pPr>
        <w:rPr>
          <w:b/>
          <w:bCs/>
          <w:szCs w:val="16"/>
        </w:rPr>
      </w:pPr>
      <w:r w:rsidRPr="006A3544">
        <w:rPr>
          <w:b/>
          <w:bCs/>
          <w:szCs w:val="16"/>
        </w:rPr>
        <w:t xml:space="preserve">Does the State intend to continue implementing the SSIP without modifications? </w:t>
      </w:r>
      <w:r w:rsidRPr="006A3544">
        <w:rPr>
          <w:rFonts w:cs="Arial"/>
          <w:b/>
          <w:bCs/>
        </w:rPr>
        <w:t>(yes/no)</w:t>
      </w:r>
    </w:p>
    <w:p w14:paraId="01CB62A6" w14:textId="77248C90" w:rsidR="00540BB9" w:rsidRDefault="00540BB9" w:rsidP="00253D4F">
      <w:r w:rsidRPr="00781112">
        <w:t>YES</w:t>
      </w:r>
    </w:p>
    <w:p w14:paraId="4FB94A40" w14:textId="77777777" w:rsidR="00253D4F" w:rsidRPr="006A3544" w:rsidRDefault="00253D4F" w:rsidP="00253D4F">
      <w:pPr>
        <w:rPr>
          <w:b/>
          <w:bCs/>
          <w:szCs w:val="16"/>
        </w:rPr>
      </w:pPr>
      <w:r w:rsidRPr="006A3544">
        <w:rPr>
          <w:b/>
          <w:bCs/>
          <w:szCs w:val="16"/>
        </w:rPr>
        <w:t>If yes, describe how evaluation data support the decision to implement without any modifications to the SSIP.</w:t>
      </w:r>
    </w:p>
    <w:p w14:paraId="7EED6261" w14:textId="35D542AA" w:rsidR="00540BB9" w:rsidRDefault="00540BB9" w:rsidP="00540BB9">
      <w:r w:rsidRPr="00781112">
        <w:t xml:space="preserve">The CNMI did not make any changes to the activities, strategies, or timelines described in the previous submission. Instead, the CNMI EXPANDED on the activities, strategies, and timelines to reflect child progress in expressive language to address the </w:t>
      </w:r>
      <w:proofErr w:type="spellStart"/>
      <w:r w:rsidRPr="00781112">
        <w:t>SiMR</w:t>
      </w:r>
      <w:proofErr w:type="spellEnd"/>
      <w:r w:rsidRPr="00781112">
        <w:t>. Based on the broad data and in-depth data analysis, the CNMI is confident that the mechanisms in place will provide the supports needed to capture child progress in the area of expressive language.</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With Technical Assistance provided by the University of Guam Center for Excellence in Developmental Disabilities Education, Research, and Service (Guam CEDDERS), the PSS Early Intervention Program facilitated a process for ensuring broad stakeholder input and involvement.</w:t>
      </w:r>
      <w:r w:rsidRPr="00ED172B">
        <w:rPr>
          <w:color w:val="000000" w:themeColor="text1"/>
        </w:rPr>
        <w:br/>
      </w:r>
      <w:r w:rsidRPr="00ED172B">
        <w:rPr>
          <w:color w:val="000000" w:themeColor="text1"/>
        </w:rPr>
        <w:lastRenderedPageBreak/>
        <w:br/>
        <w:t xml:space="preserve">Broad Stakeholders: The CNMI is comprised of a variety of stakeholders who play a major role at their own level, to support the development and implementation activities designed to improve outcomes for infants and toddlers with disabilities and their families. All stakeholders play a major role in communicating and applying the value of engaging families in the conversation about their child’s outcomes.  Reinforcing the foundational belief that the child is first part of a family unit.  This engagement activities include but not limited to-- analyzing data, reviewing, and developing improvements strategies, and evaluating progress in efforts to improve services and supports. The following are the 4 stakeholders that engaged in CNMI’s Plan:   1) Parents and Community stakeholders are comprised of parents who have children with current IFSPs, as well as other members of the community. Their role is to share their thoughts on program data, provide feedback and suggestions of how we could improve the services and support, share their experiences, and monitor the CNMIs targets and performance levels. 2) The core team is comprised of Early Intervention (EI) service providers and staff. Their role is to collect and analyze data and work towards using the data and processes such as Continuous Quality Improvement efforts to show improvement of the SPP/APR. 3) Interagency Coordinating Council (ICC) is comprised of required members appointed by the CNMI Governor. Their role is to advise and assist the EI Program by providing strategies, activities, and timelines for actions needed. The ICC provides input on the SPP/APR targets, performance, and program activities. 4) The leadership team is comprised of the State Board of Education and its primary role is to provide the EI Program with comments and suggestions on program activities. Their role is also to adopt the necessary actions for the Program and support the EI Program with the necessary support such as Technical Assistance from Guam CEDDERs in support CNMI’s SPP/APR activities. </w:t>
      </w:r>
    </w:p>
    <w:p w14:paraId="10DD8D81" w14:textId="77777777" w:rsidR="00436802" w:rsidRPr="00ED172B" w:rsidRDefault="00436802" w:rsidP="00436802">
      <w:pPr>
        <w:pStyle w:val="Bold"/>
        <w:rPr>
          <w:b w:val="0"/>
          <w:color w:val="000000" w:themeColor="text1"/>
        </w:rPr>
      </w:pPr>
      <w:r w:rsidRPr="00ED172B">
        <w:rPr>
          <w:rFonts w:cs="Arial"/>
          <w:b w:val="0"/>
          <w:color w:val="000000" w:themeColor="text1"/>
          <w:szCs w:val="16"/>
        </w:rPr>
        <w:t>With Technical Assistance provided by the University of Guam Center for Excellence in Developmental Disabilities Education, Research, and Service (Guam CEDDERS), the PSS Early Intervention Program facilitated a process for ensuring broad stakeholder input and involvement.</w:t>
      </w:r>
      <w:r w:rsidRPr="00ED172B">
        <w:rPr>
          <w:rFonts w:cs="Arial"/>
          <w:b w:val="0"/>
          <w:color w:val="000000" w:themeColor="text1"/>
          <w:szCs w:val="16"/>
        </w:rPr>
        <w:br/>
      </w:r>
      <w:r w:rsidRPr="00ED172B">
        <w:rPr>
          <w:rFonts w:cs="Arial"/>
          <w:b w:val="0"/>
          <w:color w:val="000000" w:themeColor="text1"/>
          <w:szCs w:val="16"/>
        </w:rPr>
        <w:br/>
        <w:t xml:space="preserve">Broad Stakeholders: The CNMI is comprised of a variety of stakeholders who play a major role at their own level, to support the development and implementation activities designed to improve outcomes for infants and toddlers with disabilities and their families. All stakeholders play a major role in setting targets, analyzing data, developing improvements strategies, and evaluating progress. 1) Parents and Community stakeholders are comprised of parents who have children with current IFSPs, as well as other members of the community. Their role is to share their thoughts on program data, provide feedback and suggestions, share their experiences, and monitor the CNMIs targets and performance levels. 2) The core team is comprised of EI service providers and staff. Their role is to collect and analyze data and work towards progress of the SPP/APR. 3) Interagency Coordinating Council is comprised of required members appointed by the CNMI Governor. Their role is to advise and assist the EI Program by providing strategies, activities, and timelines for actions needed. The ICC provides input on the SPP/APR targets, performance, and program activities. 4) The leadership team is comprised of the State Board of Education and its primary role is to provide the EI Program with comments and suggestions on program activities. Their role is also to adopt the necessary actions for the Program and support the EI Program with the necessary support such as Technical Assistance from Guam CEDDERs in support CNMI’s SPP/APR activities. The ICC agreed and was informed that they too, would be invited to the Parent Input Sessions. Upon completion of all Parent Input Sessions, the ICC met in January 2023 to review and certify the SPP/APR which included parent input. In addition, the FFY 2021 SPP/APR was presented to the Instructional Service and Assessment (ISA) sub-committee, the Fiscal, Personnel, and Administration sub-committee, provided to the Commissioner of Education and the State Board of Education for endorsement. The State Board of Education reviewed CNMI's performance and targets for each indicator and applauded the program for their efforts. </w:t>
      </w:r>
      <w:r w:rsidRPr="00ED172B">
        <w:rPr>
          <w:rFonts w:cs="Arial"/>
          <w:b w:val="0"/>
          <w:color w:val="000000" w:themeColor="text1"/>
          <w:szCs w:val="16"/>
        </w:rPr>
        <w:br/>
      </w:r>
      <w:r w:rsidRPr="00ED172B">
        <w:rPr>
          <w:rFonts w:cs="Arial"/>
          <w:b w:val="0"/>
          <w:color w:val="000000" w:themeColor="text1"/>
          <w:szCs w:val="16"/>
        </w:rPr>
        <w:br/>
        <w:t xml:space="preserve">PARENT AND COMMUNITY INPUT: Seventeen (17) of 68 or 25% of parents/guardians attended the virtual Input Session held on November 16, 2022, from 3pm to 4:45pm. Parents signed in on the CHAT </w:t>
      </w:r>
      <w:proofErr w:type="gramStart"/>
      <w:r w:rsidRPr="00ED172B">
        <w:rPr>
          <w:rFonts w:cs="Arial"/>
          <w:b w:val="0"/>
          <w:color w:val="000000" w:themeColor="text1"/>
          <w:szCs w:val="16"/>
        </w:rPr>
        <w:t>as a way to</w:t>
      </w:r>
      <w:proofErr w:type="gramEnd"/>
      <w:r w:rsidRPr="00ED172B">
        <w:rPr>
          <w:rFonts w:cs="Arial"/>
          <w:b w:val="0"/>
          <w:color w:val="000000" w:themeColor="text1"/>
          <w:szCs w:val="16"/>
        </w:rPr>
        <w:t xml:space="preserve"> collect attendance. The Stakeholders were briefed on IDEA Regulations and the State Performance Plan/ Annual Performance Report requirements. Stakeholders were informed about the importance of stakeholder engagement, their role and commitment in the Input Session, and the activities that will be addressed to improve program outcomes. </w:t>
      </w:r>
      <w:r w:rsidRPr="00ED172B">
        <w:rPr>
          <w:rFonts w:cs="Arial"/>
          <w:b w:val="0"/>
          <w:color w:val="000000" w:themeColor="text1"/>
          <w:szCs w:val="16"/>
        </w:rPr>
        <w:br/>
      </w:r>
      <w:r w:rsidRPr="00ED172B">
        <w:rPr>
          <w:rFonts w:cs="Arial"/>
          <w:b w:val="0"/>
          <w:color w:val="000000" w:themeColor="text1"/>
          <w:szCs w:val="16"/>
        </w:rPr>
        <w:br/>
        <w:t xml:space="preserve">Stakeholders were provided with the State Systemic Improvement Plan. A quick review was shared on the previous SSIP and the discussion on the new SSIP and </w:t>
      </w:r>
      <w:proofErr w:type="spellStart"/>
      <w:r w:rsidRPr="00ED172B">
        <w:rPr>
          <w:rFonts w:cs="Arial"/>
          <w:b w:val="0"/>
          <w:color w:val="000000" w:themeColor="text1"/>
          <w:szCs w:val="16"/>
        </w:rPr>
        <w:t>SiMR</w:t>
      </w:r>
      <w:proofErr w:type="spellEnd"/>
      <w:r w:rsidRPr="00ED172B">
        <w:rPr>
          <w:rFonts w:cs="Arial"/>
          <w:b w:val="0"/>
          <w:color w:val="000000" w:themeColor="text1"/>
          <w:szCs w:val="16"/>
        </w:rPr>
        <w:t xml:space="preserve"> was addressed. The stakeholders had the opportunity to review CNMI targets, performance, and slippage. </w:t>
      </w:r>
      <w:r w:rsidRPr="00ED172B">
        <w:rPr>
          <w:rFonts w:cs="Arial"/>
          <w:b w:val="0"/>
          <w:color w:val="000000" w:themeColor="text1"/>
          <w:szCs w:val="16"/>
        </w:rPr>
        <w:br/>
      </w:r>
      <w:r w:rsidRPr="00ED172B">
        <w:rPr>
          <w:rFonts w:cs="Arial"/>
          <w:b w:val="0"/>
          <w:color w:val="000000" w:themeColor="text1"/>
          <w:szCs w:val="16"/>
        </w:rPr>
        <w:br/>
        <w:t>During the breakout session, participants were randomly broken into small groups that were facilitated by Core Team members. As team members facilitated the data discussions, parent input was documented and shared with the whole group. Participants also had the opportunity to type responses in the chat room.</w:t>
      </w:r>
      <w:r w:rsidRPr="00ED172B">
        <w:rPr>
          <w:rFonts w:cs="Arial"/>
          <w:b w:val="0"/>
          <w:color w:val="000000" w:themeColor="text1"/>
          <w:szCs w:val="16"/>
        </w:rPr>
        <w:br/>
        <w:t>Participants were asked the following question: What are some strategies to make things better? The following are some comments made by participants.</w:t>
      </w:r>
      <w:r w:rsidRPr="00ED172B">
        <w:rPr>
          <w:rFonts w:cs="Arial"/>
          <w:b w:val="0"/>
          <w:color w:val="000000" w:themeColor="text1"/>
          <w:szCs w:val="16"/>
        </w:rPr>
        <w:br/>
      </w:r>
      <w:r w:rsidRPr="00ED172B">
        <w:rPr>
          <w:rFonts w:cs="Arial"/>
          <w:b w:val="0"/>
          <w:color w:val="000000" w:themeColor="text1"/>
          <w:szCs w:val="16"/>
        </w:rPr>
        <w:br/>
        <w:t>• EI is really good; introduce Help is in your hands; it helped me to learn more on how to communicate with my son because he was lacking speech; now he sings songs, counts numbers, EI and the website helped us to push more to get him to communicate.</w:t>
      </w:r>
      <w:r w:rsidRPr="00ED172B">
        <w:rPr>
          <w:rFonts w:cs="Arial"/>
          <w:b w:val="0"/>
          <w:color w:val="000000" w:themeColor="text1"/>
          <w:szCs w:val="16"/>
        </w:rPr>
        <w:br/>
        <w:t>• Having other family members around to watch and participate in the child’s session is helpful to everyone in the household who is involved and aware of what actions steps to take next.</w:t>
      </w:r>
      <w:r w:rsidRPr="00ED172B">
        <w:rPr>
          <w:rFonts w:cs="Arial"/>
          <w:b w:val="0"/>
          <w:color w:val="000000" w:themeColor="text1"/>
          <w:szCs w:val="16"/>
        </w:rPr>
        <w:br/>
        <w:t>• Emphasize their (parent) important roles in the development of their child.</w:t>
      </w:r>
      <w:r w:rsidRPr="00ED172B">
        <w:rPr>
          <w:rFonts w:cs="Arial"/>
          <w:b w:val="0"/>
          <w:color w:val="000000" w:themeColor="text1"/>
          <w:szCs w:val="16"/>
        </w:rPr>
        <w:br/>
      </w:r>
      <w:r w:rsidRPr="00ED172B">
        <w:rPr>
          <w:rFonts w:cs="Arial"/>
          <w:b w:val="0"/>
          <w:color w:val="000000" w:themeColor="text1"/>
          <w:szCs w:val="16"/>
        </w:rPr>
        <w:br/>
        <w:t xml:space="preserve">The Core Team was pleased to hear such positive feedback from their families. </w:t>
      </w: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bookmarkStart w:id="82" w:name="_Hlk109647088"/>
      <w:r w:rsidRPr="000F3CCC">
        <w:rPr>
          <w:rFonts w:cs="Arial"/>
          <w:b/>
          <w:bCs/>
        </w:rPr>
        <w:t xml:space="preserve">Describe the specific strategies implemented to engage stakeholders in key improvement efforts. </w:t>
      </w:r>
    </w:p>
    <w:bookmarkEnd w:id="82"/>
    <w:p w14:paraId="7A97D15A" w14:textId="346F07A8" w:rsidR="00D96943" w:rsidRPr="00B50A83" w:rsidRDefault="00D96943" w:rsidP="00D96943">
      <w:pPr>
        <w:rPr>
          <w:b/>
          <w:bCs/>
        </w:rPr>
      </w:pPr>
      <w:r w:rsidRPr="00ED172B">
        <w:rPr>
          <w:color w:val="000000" w:themeColor="text1"/>
        </w:rPr>
        <w:t xml:space="preserve">The Core Team continues to access social media, electronic communication, and phone calls to keep all parents and community stakeholders, including the ICC, involved with program activities.  </w:t>
      </w:r>
      <w:r w:rsidRPr="00ED172B">
        <w:rPr>
          <w:color w:val="000000" w:themeColor="text1"/>
        </w:rPr>
        <w:br/>
        <w:t xml:space="preserve">A specific strategy that is implemented to increase parent participation to the input sessions is using social media. All families from Saipan, Tinian, and Rota were invited to the scheduled meetings. The Core Team devised a plan on how and when invitations would be distributed. </w:t>
      </w:r>
      <w:r w:rsidRPr="00ED172B">
        <w:rPr>
          <w:color w:val="000000" w:themeColor="text1"/>
        </w:rPr>
        <w:br/>
        <w:t>• Two weeks prior to , send out invite via Messenger, WhatsApp, email</w:t>
      </w:r>
      <w:r w:rsidRPr="00ED172B">
        <w:rPr>
          <w:color w:val="000000" w:themeColor="text1"/>
        </w:rPr>
        <w:br/>
        <w:t>• One week prior to Virtual Parent Input Session, place flier on CNMI EI Facebook page and call parents to confirm receipt of invite</w:t>
      </w:r>
      <w:r w:rsidRPr="00ED172B">
        <w:rPr>
          <w:color w:val="000000" w:themeColor="text1"/>
        </w:rPr>
        <w:br/>
        <w:t>• Three days prior to Virtual Parent Input Session call parents, use script to explain their importance of participating and confirm attendance.</w:t>
      </w:r>
      <w:r w:rsidRPr="00ED172B">
        <w:rPr>
          <w:color w:val="000000" w:themeColor="text1"/>
        </w:rPr>
        <w:br/>
      </w:r>
      <w:r w:rsidRPr="00ED172B">
        <w:rPr>
          <w:color w:val="000000" w:themeColor="text1"/>
        </w:rPr>
        <w:br/>
        <w:t xml:space="preserve">Participants who make the time to attend parent sessions, virtual or face to face, are given an incentive for their participation.  </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bookmarkStart w:id="83" w:name="_Hlk109647094"/>
      <w:r w:rsidRPr="00DA6A6C">
        <w:rPr>
          <w:rFonts w:cs="Arial"/>
          <w:b/>
          <w:bCs/>
        </w:rPr>
        <w:t>Were there any concerns expressed by stakeholders during engagement activities?</w:t>
      </w:r>
      <w:r w:rsidR="00CD071F">
        <w:rPr>
          <w:b/>
          <w:bCs/>
        </w:rPr>
        <w:t xml:space="preserve"> </w:t>
      </w:r>
      <w:r w:rsidR="00CD071F" w:rsidRPr="00CD071F">
        <w:rPr>
          <w:b/>
          <w:bCs/>
        </w:rPr>
        <w:t>(yes/no)</w:t>
      </w:r>
    </w:p>
    <w:bookmarkEnd w:id="83"/>
    <w:p w14:paraId="6ABDC33E" w14:textId="3149C6FF" w:rsidR="00DA6A6C" w:rsidRPr="000420BE" w:rsidRDefault="000420BE" w:rsidP="00DA6A6C">
      <w:pPr>
        <w:rPr>
          <w:b/>
          <w:bCs/>
        </w:rPr>
      </w:pPr>
      <w:r w:rsidRPr="00ED172B">
        <w:rPr>
          <w:color w:val="000000" w:themeColor="text1"/>
        </w:rPr>
        <w:t>YES</w:t>
      </w:r>
    </w:p>
    <w:p w14:paraId="3189F8DE" w14:textId="274B0BF2" w:rsidR="003D4AAD" w:rsidRPr="003D4AAD" w:rsidRDefault="00436802" w:rsidP="003D4AAD">
      <w:pPr>
        <w:rPr>
          <w:rFonts w:cs="Arial"/>
          <w:b/>
          <w:bCs/>
        </w:rPr>
      </w:pPr>
      <w:bookmarkStart w:id="84" w:name="_Hlk109647102"/>
      <w:r>
        <w:rPr>
          <w:rFonts w:cs="Arial"/>
          <w:b/>
          <w:bCs/>
        </w:rPr>
        <w:t xml:space="preserve">Describe how the State addressed the concerns expressed by stakeholders. </w:t>
      </w:r>
    </w:p>
    <w:bookmarkEnd w:id="84"/>
    <w:p w14:paraId="18AA4CF0" w14:textId="426ABC15" w:rsidR="0072398B" w:rsidRDefault="004A571B" w:rsidP="006237B0">
      <w:pPr>
        <w:rPr>
          <w:color w:val="000000" w:themeColor="text1"/>
        </w:rPr>
      </w:pPr>
      <w:r w:rsidRPr="00ED172B">
        <w:rPr>
          <w:color w:val="000000" w:themeColor="text1"/>
        </w:rPr>
        <w:t>The Core Team also captured concerns expressed by parents regarding services and child find and public awareness activities. The following are some suggestions made by participants.</w:t>
      </w:r>
      <w:r w:rsidRPr="00ED172B">
        <w:rPr>
          <w:color w:val="000000" w:themeColor="text1"/>
        </w:rPr>
        <w:br/>
        <w:t>• I think everything is going great; I only wish we were in the program sooner; I wish they had EI representative at all the doc visits; since birth they only have posters; definitely need more outreach</w:t>
      </w:r>
      <w:r w:rsidRPr="00ED172B">
        <w:rPr>
          <w:color w:val="000000" w:themeColor="text1"/>
        </w:rPr>
        <w:br/>
        <w:t>• I wish for visitations to have activity books, etc. which helps their mental learning.</w:t>
      </w:r>
      <w:r w:rsidRPr="00ED172B">
        <w:rPr>
          <w:color w:val="000000" w:themeColor="text1"/>
        </w:rPr>
        <w:br/>
      </w:r>
      <w:r w:rsidRPr="00ED172B">
        <w:rPr>
          <w:color w:val="000000" w:themeColor="text1"/>
        </w:rPr>
        <w:lastRenderedPageBreak/>
        <w:t>•</w:t>
      </w:r>
      <w:r w:rsidRPr="00ED172B">
        <w:rPr>
          <w:color w:val="000000" w:themeColor="text1"/>
        </w:rPr>
        <w:tab/>
        <w:t xml:space="preserve">I think working more with the pediatricians to encourage them to share available services to families. </w:t>
      </w:r>
      <w:r w:rsidRPr="00ED172B">
        <w:rPr>
          <w:color w:val="000000" w:themeColor="text1"/>
        </w:rPr>
        <w:br/>
      </w:r>
      <w:r w:rsidRPr="00ED172B">
        <w:rPr>
          <w:color w:val="000000" w:themeColor="text1"/>
        </w:rPr>
        <w:br/>
        <w:t xml:space="preserve">The EI Director addressed the stakeholder concerns by acknowledging all comments and suggestions and ensured all participants that their concerns will be taken seriously. </w:t>
      </w:r>
      <w:r w:rsidRPr="00ED172B">
        <w:rPr>
          <w:color w:val="000000" w:themeColor="text1"/>
        </w:rPr>
        <w:br/>
      </w:r>
      <w:r w:rsidRPr="00ED172B">
        <w:rPr>
          <w:color w:val="000000" w:themeColor="text1"/>
        </w:rPr>
        <w:br/>
        <w:t xml:space="preserve">Upon completion of the input session, the Core Team had the opportunity to debrief and discuss, specifically parent concerns.  The Core Team takes pride in their jobs and understands the struggle that some families encounter when learning about the different types of services that could assist with the development of their children. Providers felt that Child Find and Public Awareness efforts should remain a top priority.  The Core Team agreed to continue with program activities such as “Welcome Baby Packets” for new mothers, “walking the streets” on Tinian and Rota, conducting ASQ Screenings at scheduled community events, and scheduled Meet and Greets with pediatricians and nurses.  </w:t>
      </w:r>
      <w:r w:rsidRPr="00ED172B">
        <w:rPr>
          <w:color w:val="000000" w:themeColor="text1"/>
        </w:rPr>
        <w:br/>
      </w:r>
      <w:r w:rsidRPr="00ED172B">
        <w:rPr>
          <w:color w:val="000000" w:themeColor="text1"/>
        </w:rPr>
        <w:br/>
        <w:t xml:space="preserve">The Director asked the Core Team to think about other opportunities that would be an effective method in reaching all families in the CNMI.  As a result, the Core Team agreed to participate in the </w:t>
      </w:r>
      <w:proofErr w:type="gramStart"/>
      <w:r w:rsidRPr="00ED172B">
        <w:rPr>
          <w:color w:val="000000" w:themeColor="text1"/>
        </w:rPr>
        <w:t>Public School</w:t>
      </w:r>
      <w:proofErr w:type="gramEnd"/>
      <w:r w:rsidRPr="00ED172B">
        <w:rPr>
          <w:color w:val="000000" w:themeColor="text1"/>
        </w:rPr>
        <w:t xml:space="preserve"> System’s Parent Teacher Student Association (PTSA) meetings.  PTSA meetings are held quarterly with school administration, parents, and community members. PTSA meetings are a great way to share program services and activities so all families will be aware of early intervention services. The team agreed to begin participating in PTSA meetings beginning in the Spring of 2023. </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bookmarkStart w:id="85" w:name="_Hlk109647117"/>
      <w:r w:rsidRPr="00F85A5B">
        <w:rPr>
          <w:b/>
          <w:bCs/>
        </w:rPr>
        <w:t xml:space="preserve">List any activities not already described that the State intends to implement in the next fiscal year that are related to the </w:t>
      </w:r>
      <w:proofErr w:type="spellStart"/>
      <w:r w:rsidRPr="00F85A5B">
        <w:rPr>
          <w:b/>
          <w:bCs/>
        </w:rPr>
        <w:t>SiMR</w:t>
      </w:r>
      <w:proofErr w:type="spellEnd"/>
      <w:r w:rsidRPr="00F85A5B">
        <w:rPr>
          <w:b/>
          <w:bCs/>
        </w:rPr>
        <w:t>.</w:t>
      </w:r>
    </w:p>
    <w:bookmarkEnd w:id="85"/>
    <w:p w14:paraId="54FDC4CC" w14:textId="4E342817" w:rsidR="00917FC3" w:rsidRPr="00F85A5B" w:rsidRDefault="00917FC3" w:rsidP="004E393A">
      <w:pPr>
        <w:rPr>
          <w:color w:val="000000" w:themeColor="text1"/>
        </w:rPr>
      </w:pPr>
    </w:p>
    <w:p w14:paraId="7E4D8D02" w14:textId="77777777" w:rsidR="00297898" w:rsidRPr="00297898" w:rsidRDefault="00297898" w:rsidP="00297898">
      <w:pPr>
        <w:rPr>
          <w:rFonts w:cs="Arial"/>
          <w:b/>
          <w:bCs/>
        </w:rPr>
      </w:pPr>
      <w:bookmarkStart w:id="86" w:name="_Hlk109647119"/>
      <w:r w:rsidRPr="00297898">
        <w:rPr>
          <w:rFonts w:cs="Arial"/>
          <w:b/>
          <w:bCs/>
        </w:rPr>
        <w:t xml:space="preserve">Provide a timeline, anticipated data collection and measures, and expected outcomes for these activities that are related to the </w:t>
      </w:r>
      <w:proofErr w:type="spellStart"/>
      <w:r w:rsidRPr="00297898">
        <w:rPr>
          <w:rFonts w:cs="Arial"/>
          <w:b/>
          <w:bCs/>
        </w:rPr>
        <w:t>SiMR</w:t>
      </w:r>
      <w:proofErr w:type="spellEnd"/>
      <w:r w:rsidRPr="00297898">
        <w:rPr>
          <w:rFonts w:cs="Arial"/>
          <w:b/>
          <w:bCs/>
        </w:rPr>
        <w:t xml:space="preserve">. </w:t>
      </w:r>
    </w:p>
    <w:bookmarkEnd w:id="86"/>
    <w:p w14:paraId="08124F49" w14:textId="4CDFC9D0" w:rsidR="006237B0" w:rsidRDefault="006237B0" w:rsidP="00067F9F">
      <w:pPr>
        <w:spacing w:before="0" w:after="0"/>
        <w:rPr>
          <w:color w:val="000000" w:themeColor="text1"/>
        </w:rPr>
      </w:pP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bookmarkStart w:id="87" w:name="_Hlk109647121"/>
      <w:r w:rsidRPr="009E0726">
        <w:rPr>
          <w:rFonts w:cs="Arial"/>
          <w:b/>
          <w:bCs/>
        </w:rPr>
        <w:t>Describe any newly identified barriers and include steps to address these barriers.</w:t>
      </w:r>
    </w:p>
    <w:bookmarkEnd w:id="87"/>
    <w:p w14:paraId="6E8B2008" w14:textId="0F892B41" w:rsidR="00F40121" w:rsidRDefault="00F40121" w:rsidP="00F40121">
      <w:pPr>
        <w:rPr>
          <w:color w:val="000000" w:themeColor="text1"/>
        </w:rPr>
      </w:pPr>
      <w:r w:rsidRPr="00ED172B">
        <w:rPr>
          <w:color w:val="000000" w:themeColor="text1"/>
        </w:rPr>
        <w:t xml:space="preserve">There are two barriers that the EI Program anticipates in the next year: </w:t>
      </w:r>
      <w:r w:rsidRPr="00ED172B">
        <w:rPr>
          <w:color w:val="000000" w:themeColor="text1"/>
        </w:rPr>
        <w:br/>
      </w:r>
      <w:r w:rsidRPr="00ED172B">
        <w:rPr>
          <w:color w:val="000000" w:themeColor="text1"/>
        </w:rPr>
        <w:br/>
        <w:t>a.</w:t>
      </w:r>
      <w:r w:rsidRPr="00ED172B">
        <w:rPr>
          <w:color w:val="000000" w:themeColor="text1"/>
        </w:rPr>
        <w:tab/>
        <w:t xml:space="preserve">Recruitment, Hiring, and Retention of EI Staff. The EI Program is faced with lack of on-island expertise in hard to fill positions, such as, speech pathology, occupational therapy, early childhood special education teachers, and physical therapy. Currently, PSS continues Job Vacancy Announcements, until filled, which is posted on the official PSS website. </w:t>
      </w:r>
      <w:r w:rsidRPr="00ED172B">
        <w:rPr>
          <w:color w:val="000000" w:themeColor="text1"/>
        </w:rPr>
        <w:br/>
        <w:t>b. Availability of new staff to attend training on EBPs to include Early Childhood Coaching Model. The EI Program schedules professional development with off- and on-island experts annually and when new staff enters the program; these trainings either have begun or are near completion. The EI Program intends to record training events as a strategy to allow new staff to review the information and or complete online training modules specified in the EI Professional Development Plan.</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bookmarkStart w:id="88" w:name="_Hlk109647123"/>
      <w:r w:rsidRPr="00261010">
        <w:rPr>
          <w:rFonts w:cs="Arial"/>
          <w:b/>
          <w:bCs/>
        </w:rPr>
        <w:t>Provide additional information about this indicator (optional).</w:t>
      </w:r>
    </w:p>
    <w:bookmarkEnd w:id="88"/>
    <w:p w14:paraId="58D41C9E" w14:textId="2B949EC4" w:rsidR="00F40121" w:rsidRDefault="00F40121" w:rsidP="00F40121">
      <w:pPr>
        <w:rPr>
          <w:color w:val="000000" w:themeColor="text1"/>
        </w:rPr>
      </w:pPr>
      <w:r w:rsidRPr="00ED172B">
        <w:rPr>
          <w:color w:val="000000" w:themeColor="text1"/>
        </w:rPr>
        <w:t>For further information on CNMI’s Implementation Plan please refer to the following link: https://cnmipss.org/sites/default/files/mp.part_c.2020-2025.spp_.implementation_plan.pdf</w:t>
      </w:r>
      <w:r w:rsidRPr="00ED172B">
        <w:rPr>
          <w:color w:val="000000" w:themeColor="text1"/>
        </w:rPr>
        <w:br/>
      </w:r>
      <w:r w:rsidRPr="00ED172B">
        <w:rPr>
          <w:color w:val="000000" w:themeColor="text1"/>
        </w:rPr>
        <w:br/>
        <w:t xml:space="preserve">The CNMI looks forward to the upcoming activities and timelines to address the SSIP and make progress towards the </w:t>
      </w:r>
      <w:proofErr w:type="spellStart"/>
      <w:r w:rsidRPr="00ED172B">
        <w:rPr>
          <w:color w:val="000000" w:themeColor="text1"/>
        </w:rPr>
        <w:t>SiMR</w:t>
      </w:r>
      <w:proofErr w:type="spellEnd"/>
      <w:r w:rsidRPr="00ED172B">
        <w:rPr>
          <w:color w:val="000000" w:themeColor="text1"/>
        </w:rPr>
        <w:t xml:space="preserve">. It is the CNMI's goal that through Coaching, EBPs will be provided to fidelity and children will have the opportunities to work towards building their expressive language skills. </w:t>
      </w: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w:t>
      </w:r>
      <w:proofErr w:type="gramStart"/>
      <w:r w:rsidRPr="00ED172B">
        <w:rPr>
          <w:rFonts w:cs="Arial"/>
          <w:b/>
          <w:bCs/>
          <w:color w:val="000000" w:themeColor="text1"/>
          <w:szCs w:val="16"/>
        </w:rPr>
        <w:t>role</w:t>
      </w:r>
      <w:proofErr w:type="gramEnd"/>
      <w:r w:rsidRPr="00ED172B">
        <w:rPr>
          <w:rFonts w:cs="Arial"/>
          <w:b/>
          <w:bCs/>
          <w:color w:val="000000" w:themeColor="text1"/>
          <w:szCs w:val="16"/>
        </w:rPr>
        <w:t xml:space="preserv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3D7E9D" w:rsidRDefault="00D77E41" w:rsidP="00D77E41">
      <w:pPr>
        <w:autoSpaceDE w:val="0"/>
        <w:autoSpaceDN w:val="0"/>
        <w:adjustRightInd w:val="0"/>
        <w:rPr>
          <w:rFonts w:cs="Arial"/>
          <w:b/>
          <w:bCs/>
          <w:color w:val="000000" w:themeColor="text1"/>
          <w:szCs w:val="16"/>
          <w:lang w:val="es-ES"/>
        </w:rPr>
      </w:pPr>
      <w:proofErr w:type="spellStart"/>
      <w:r w:rsidRPr="003D7E9D">
        <w:rPr>
          <w:rFonts w:cs="Arial"/>
          <w:b/>
          <w:bCs/>
          <w:color w:val="000000" w:themeColor="text1"/>
          <w:szCs w:val="16"/>
          <w:lang w:val="es-ES"/>
        </w:rPr>
        <w:t>Name</w:t>
      </w:r>
      <w:proofErr w:type="spellEnd"/>
      <w:r w:rsidRPr="003D7E9D">
        <w:rPr>
          <w:rFonts w:cs="Arial"/>
          <w:b/>
          <w:bCs/>
          <w:color w:val="000000" w:themeColor="text1"/>
          <w:szCs w:val="16"/>
          <w:lang w:val="es-ES"/>
        </w:rPr>
        <w:t xml:space="preserve">:  </w:t>
      </w:r>
    </w:p>
    <w:p w14:paraId="4F5F890F" w14:textId="67BB69D9" w:rsidR="00D77E41" w:rsidRPr="003D7E9D" w:rsidRDefault="00860830" w:rsidP="00D77E41">
      <w:pPr>
        <w:autoSpaceDE w:val="0"/>
        <w:autoSpaceDN w:val="0"/>
        <w:adjustRightInd w:val="0"/>
        <w:rPr>
          <w:rFonts w:cs="Arial"/>
          <w:b/>
          <w:bCs/>
          <w:color w:val="000000" w:themeColor="text1"/>
          <w:szCs w:val="16"/>
          <w:lang w:val="es-ES"/>
        </w:rPr>
      </w:pPr>
      <w:r w:rsidRPr="003D7E9D">
        <w:rPr>
          <w:rFonts w:cs="Arial"/>
          <w:bCs/>
          <w:color w:val="000000" w:themeColor="text1"/>
          <w:szCs w:val="16"/>
          <w:lang w:val="es-ES"/>
        </w:rPr>
        <w:t>Robin Lizama Palacios</w:t>
      </w:r>
    </w:p>
    <w:p w14:paraId="5F5311BF" w14:textId="77777777" w:rsidR="00FD047C" w:rsidRPr="003D7E9D" w:rsidRDefault="00D77E41" w:rsidP="00D77E41">
      <w:pPr>
        <w:autoSpaceDE w:val="0"/>
        <w:autoSpaceDN w:val="0"/>
        <w:adjustRightInd w:val="0"/>
        <w:rPr>
          <w:rFonts w:cs="Arial"/>
          <w:b/>
          <w:bCs/>
          <w:color w:val="000000" w:themeColor="text1"/>
          <w:szCs w:val="16"/>
          <w:lang w:val="es-ES"/>
        </w:rPr>
      </w:pPr>
      <w:proofErr w:type="spellStart"/>
      <w:r w:rsidRPr="003D7E9D">
        <w:rPr>
          <w:rFonts w:cs="Arial"/>
          <w:b/>
          <w:bCs/>
          <w:color w:val="000000" w:themeColor="text1"/>
          <w:szCs w:val="16"/>
          <w:lang w:val="es-ES"/>
        </w:rPr>
        <w:t>Title</w:t>
      </w:r>
      <w:proofErr w:type="spellEnd"/>
      <w:r w:rsidRPr="003D7E9D">
        <w:rPr>
          <w:rFonts w:cs="Arial"/>
          <w:b/>
          <w:bCs/>
          <w:color w:val="000000" w:themeColor="text1"/>
          <w:szCs w:val="16"/>
          <w:lang w:val="es-ES"/>
        </w:rPr>
        <w:t xml:space="preserv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 xml:space="preserve">Director CNMI Early Intervention </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robin.palacios@cnmipss.org</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6704833903</w:t>
      </w:r>
      <w:bookmarkEnd w:id="62"/>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493C20F5" w:rsidR="00FD047C" w:rsidRDefault="00FD047C" w:rsidP="00FD047C">
      <w:pPr>
        <w:autoSpaceDE w:val="0"/>
        <w:autoSpaceDN w:val="0"/>
        <w:adjustRightInd w:val="0"/>
        <w:rPr>
          <w:rFonts w:cs="Arial"/>
          <w:bCs/>
          <w:color w:val="000000" w:themeColor="text1"/>
          <w:szCs w:val="16"/>
        </w:rPr>
      </w:pPr>
      <w:r w:rsidRPr="00ED172B">
        <w:rPr>
          <w:rFonts w:cs="Arial"/>
          <w:bCs/>
          <w:color w:val="000000" w:themeColor="text1"/>
          <w:szCs w:val="16"/>
        </w:rPr>
        <w:t>04/17/</w:t>
      </w:r>
      <w:proofErr w:type="gramStart"/>
      <w:r w:rsidRPr="00ED172B">
        <w:rPr>
          <w:rFonts w:cs="Arial"/>
          <w:bCs/>
          <w:color w:val="000000" w:themeColor="text1"/>
          <w:szCs w:val="16"/>
        </w:rPr>
        <w:t>23  5:26:25</w:t>
      </w:r>
      <w:proofErr w:type="gramEnd"/>
      <w:r w:rsidRPr="00ED172B">
        <w:rPr>
          <w:rFonts w:cs="Arial"/>
          <w:bCs/>
          <w:color w:val="000000" w:themeColor="text1"/>
          <w:szCs w:val="16"/>
        </w:rPr>
        <w:t xml:space="preserve"> PM</w:t>
      </w:r>
    </w:p>
    <w:p w14:paraId="1B762252" w14:textId="78A74289" w:rsidR="00224D8B" w:rsidRDefault="003E037C" w:rsidP="003E037C">
      <w:pPr>
        <w:spacing w:before="0" w:after="200" w:line="276" w:lineRule="auto"/>
        <w:rPr>
          <w:rFonts w:cs="Arial"/>
          <w:bCs/>
          <w:color w:val="000000" w:themeColor="text1"/>
          <w:szCs w:val="16"/>
        </w:rPr>
      </w:pPr>
      <w:r>
        <w:rPr>
          <w:rFonts w:cs="Arial"/>
          <w:bCs/>
          <w:color w:val="000000" w:themeColor="text1"/>
          <w:szCs w:val="16"/>
        </w:rPr>
        <w:br w:type="page"/>
      </w:r>
    </w:p>
    <w:p w14:paraId="4E835CB1" w14:textId="2655EDF5" w:rsidR="000135C2" w:rsidRPr="000135C2" w:rsidRDefault="000135C2" w:rsidP="000135C2">
      <w:pPr>
        <w:pStyle w:val="Heading1"/>
        <w:rPr>
          <w:color w:val="000000" w:themeColor="text1"/>
        </w:rPr>
      </w:pPr>
      <w:r w:rsidRPr="000135C2">
        <w:rPr>
          <w:color w:val="000000" w:themeColor="text1"/>
        </w:rPr>
        <w:lastRenderedPageBreak/>
        <w:t>Determination Enclosures</w:t>
      </w:r>
    </w:p>
    <w:p w14:paraId="2087E2B2" w14:textId="0C4D57F2" w:rsidR="000135C2" w:rsidRDefault="000135C2" w:rsidP="000135C2">
      <w:pPr>
        <w:pStyle w:val="Heading2"/>
      </w:pPr>
      <w:r w:rsidRPr="000135C2">
        <w:t>R</w:t>
      </w:r>
      <w:r w:rsidR="00290C16">
        <w:t>DA</w:t>
      </w:r>
      <w:r w:rsidRPr="000135C2">
        <w:t xml:space="preserve"> Matrix</w:t>
      </w:r>
    </w:p>
    <w:p w14:paraId="5FA25E0D" w14:textId="0D6F2E02" w:rsidR="003D7E9D" w:rsidRPr="003D7E9D" w:rsidRDefault="003D7E9D" w:rsidP="003D7E9D">
      <w:pPr>
        <w:rPr>
          <w:b/>
          <w:bCs/>
          <w:sz w:val="20"/>
          <w:szCs w:val="28"/>
        </w:rPr>
      </w:pPr>
      <w:r w:rsidRPr="003D7E9D">
        <w:rPr>
          <w:b/>
          <w:bCs/>
          <w:sz w:val="20"/>
          <w:szCs w:val="28"/>
        </w:rPr>
        <w:t>Northern Mariana Islands</w:t>
      </w:r>
    </w:p>
    <w:p w14:paraId="5F5AF6C8" w14:textId="48F9862E" w:rsidR="00A14B29" w:rsidRDefault="00A14B29" w:rsidP="000135C2">
      <w:pPr>
        <w:jc w:val="center"/>
        <w:rPr>
          <w:sz w:val="32"/>
          <w:szCs w:val="32"/>
        </w:rPr>
      </w:pPr>
    </w:p>
    <w:p w14:paraId="4DD0EA3B" w14:textId="27C8D9DF" w:rsidR="000135C2" w:rsidRPr="00824D00" w:rsidRDefault="000135C2" w:rsidP="000135C2">
      <w:pPr>
        <w:jc w:val="center"/>
        <w:rPr>
          <w:sz w:val="32"/>
          <w:szCs w:val="32"/>
        </w:rPr>
      </w:pPr>
      <w:r w:rsidRPr="00824D00">
        <w:rPr>
          <w:sz w:val="32"/>
          <w:szCs w:val="32"/>
        </w:rPr>
        <w:t>2023 Part C Results-Driven Accountability Matrix</w:t>
      </w:r>
    </w:p>
    <w:p w14:paraId="62B6A556" w14:textId="77777777" w:rsidR="000135C2" w:rsidRPr="00210AC6" w:rsidRDefault="000135C2" w:rsidP="000135C2">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2"/>
      </w:r>
    </w:p>
    <w:tbl>
      <w:tblPr>
        <w:tblStyle w:val="TableGrid1"/>
        <w:tblW w:w="5009" w:type="pct"/>
        <w:tblLook w:val="04A0" w:firstRow="1" w:lastRow="0" w:firstColumn="1" w:lastColumn="0" w:noHBand="0" w:noVBand="1"/>
        <w:tblCaption w:val="CENNSRSTRDACFFYSTAT"/>
      </w:tblPr>
      <w:tblGrid>
        <w:gridCol w:w="5404"/>
        <w:gridCol w:w="5405"/>
      </w:tblGrid>
      <w:tr w:rsidR="000135C2" w:rsidRPr="00210AC6" w14:paraId="250D2641" w14:textId="77777777" w:rsidTr="00C452AB">
        <w:trPr>
          <w:tblHeader/>
        </w:trPr>
        <w:tc>
          <w:tcPr>
            <w:tcW w:w="2500" w:type="pct"/>
          </w:tcPr>
          <w:p w14:paraId="13F1AE29" w14:textId="77777777" w:rsidR="000135C2" w:rsidRPr="00210AC6" w:rsidRDefault="000135C2" w:rsidP="00C452AB">
            <w:pPr>
              <w:rPr>
                <w:rFonts w:cs="Arial"/>
                <w:b/>
                <w:bCs/>
                <w:szCs w:val="16"/>
              </w:rPr>
            </w:pPr>
            <w:r w:rsidRPr="00210AC6">
              <w:rPr>
                <w:rFonts w:cs="Arial"/>
                <w:b/>
                <w:bCs/>
                <w:szCs w:val="16"/>
              </w:rPr>
              <w:t>Percentage (%)</w:t>
            </w:r>
          </w:p>
        </w:tc>
        <w:tc>
          <w:tcPr>
            <w:tcW w:w="2500" w:type="pct"/>
          </w:tcPr>
          <w:p w14:paraId="39B30D2C" w14:textId="77777777" w:rsidR="000135C2" w:rsidRPr="00210AC6" w:rsidRDefault="000135C2" w:rsidP="00C452AB">
            <w:pPr>
              <w:rPr>
                <w:rFonts w:cs="Arial"/>
                <w:b/>
                <w:bCs/>
                <w:szCs w:val="16"/>
              </w:rPr>
            </w:pPr>
            <w:r w:rsidRPr="00210AC6">
              <w:rPr>
                <w:rFonts w:cs="Arial"/>
                <w:b/>
                <w:bCs/>
                <w:szCs w:val="16"/>
              </w:rPr>
              <w:t>Determination</w:t>
            </w:r>
          </w:p>
        </w:tc>
      </w:tr>
      <w:tr w:rsidR="00EA2984" w:rsidRPr="00210AC6" w14:paraId="3F9DCD5A" w14:textId="77777777" w:rsidTr="00C452AB">
        <w:tc>
          <w:tcPr>
            <w:tcW w:w="2500" w:type="pct"/>
          </w:tcPr>
          <w:p w14:paraId="04815A38" w14:textId="3638D13B" w:rsidR="00EA2984" w:rsidRPr="00210AC6" w:rsidRDefault="00EA2984" w:rsidP="00EA2984">
            <w:pPr>
              <w:rPr>
                <w:rFonts w:cs="Arial"/>
                <w:szCs w:val="16"/>
              </w:rPr>
            </w:pPr>
            <w:r w:rsidRPr="00E9436C">
              <w:t>87.50%</w:t>
            </w:r>
          </w:p>
        </w:tc>
        <w:tc>
          <w:tcPr>
            <w:tcW w:w="2500" w:type="pct"/>
          </w:tcPr>
          <w:p w14:paraId="716EB835" w14:textId="1F97A48D" w:rsidR="00EA2984" w:rsidRPr="00210AC6" w:rsidRDefault="00EA2984" w:rsidP="00EA2984">
            <w:pPr>
              <w:rPr>
                <w:rFonts w:cs="Arial"/>
                <w:szCs w:val="16"/>
              </w:rPr>
            </w:pPr>
            <w:r w:rsidRPr="00E9436C">
              <w:t>Needs Assistance</w:t>
            </w:r>
          </w:p>
        </w:tc>
      </w:tr>
    </w:tbl>
    <w:p w14:paraId="23DBD887" w14:textId="77777777" w:rsidR="000135C2" w:rsidRPr="00210AC6" w:rsidRDefault="000135C2" w:rsidP="000135C2">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CENNSRSTCMPCFFYSTAT"/>
      </w:tblPr>
      <w:tblGrid>
        <w:gridCol w:w="2724"/>
        <w:gridCol w:w="2724"/>
        <w:gridCol w:w="2722"/>
        <w:gridCol w:w="2631"/>
      </w:tblGrid>
      <w:tr w:rsidR="000135C2" w:rsidRPr="00210AC6" w14:paraId="44510F9C" w14:textId="77777777" w:rsidTr="005E363D">
        <w:trPr>
          <w:tblHeader/>
        </w:trPr>
        <w:tc>
          <w:tcPr>
            <w:tcW w:w="1261" w:type="pct"/>
          </w:tcPr>
          <w:p w14:paraId="440E7CEC" w14:textId="77777777" w:rsidR="000135C2" w:rsidRPr="00210AC6" w:rsidRDefault="000135C2" w:rsidP="00C452AB">
            <w:pPr>
              <w:rPr>
                <w:rFonts w:cs="Arial"/>
                <w:b/>
                <w:bCs/>
                <w:szCs w:val="16"/>
              </w:rPr>
            </w:pPr>
          </w:p>
        </w:tc>
        <w:tc>
          <w:tcPr>
            <w:tcW w:w="1261" w:type="pct"/>
          </w:tcPr>
          <w:p w14:paraId="7ADB4751" w14:textId="77777777" w:rsidR="000135C2" w:rsidRPr="00210AC6" w:rsidRDefault="000135C2" w:rsidP="00C452AB">
            <w:pPr>
              <w:rPr>
                <w:rFonts w:cs="Arial"/>
                <w:b/>
                <w:bCs/>
                <w:szCs w:val="16"/>
              </w:rPr>
            </w:pPr>
            <w:r w:rsidRPr="00210AC6">
              <w:rPr>
                <w:rFonts w:cs="Arial"/>
                <w:b/>
                <w:bCs/>
                <w:szCs w:val="16"/>
              </w:rPr>
              <w:t>Total Points Available</w:t>
            </w:r>
          </w:p>
        </w:tc>
        <w:tc>
          <w:tcPr>
            <w:tcW w:w="1260" w:type="pct"/>
          </w:tcPr>
          <w:p w14:paraId="494BE99C" w14:textId="77777777" w:rsidR="000135C2" w:rsidRPr="00210AC6" w:rsidRDefault="000135C2" w:rsidP="00C452AB">
            <w:pPr>
              <w:rPr>
                <w:rFonts w:cs="Arial"/>
                <w:b/>
                <w:bCs/>
                <w:szCs w:val="16"/>
              </w:rPr>
            </w:pPr>
            <w:r w:rsidRPr="00210AC6">
              <w:rPr>
                <w:rFonts w:cs="Arial"/>
                <w:b/>
                <w:bCs/>
                <w:szCs w:val="16"/>
              </w:rPr>
              <w:t>Points Earned</w:t>
            </w:r>
          </w:p>
        </w:tc>
        <w:tc>
          <w:tcPr>
            <w:tcW w:w="1218" w:type="pct"/>
          </w:tcPr>
          <w:p w14:paraId="004DD0D4" w14:textId="77777777" w:rsidR="000135C2" w:rsidRPr="00210AC6" w:rsidRDefault="000135C2" w:rsidP="00C452AB">
            <w:pPr>
              <w:rPr>
                <w:rFonts w:cs="Arial"/>
                <w:b/>
                <w:bCs/>
                <w:szCs w:val="16"/>
              </w:rPr>
            </w:pPr>
            <w:r w:rsidRPr="00210AC6">
              <w:rPr>
                <w:rFonts w:cs="Arial"/>
                <w:b/>
                <w:bCs/>
                <w:szCs w:val="16"/>
              </w:rPr>
              <w:t>Score (%)</w:t>
            </w:r>
          </w:p>
        </w:tc>
      </w:tr>
      <w:tr w:rsidR="005E363D" w:rsidRPr="00210AC6" w14:paraId="397054B2" w14:textId="77777777" w:rsidTr="005E363D">
        <w:tc>
          <w:tcPr>
            <w:tcW w:w="1261" w:type="pct"/>
          </w:tcPr>
          <w:p w14:paraId="74D0AF28" w14:textId="77777777" w:rsidR="005E363D" w:rsidRPr="00210AC6" w:rsidRDefault="005E363D" w:rsidP="005E363D">
            <w:pPr>
              <w:rPr>
                <w:rFonts w:cs="Arial"/>
                <w:b/>
                <w:bCs/>
                <w:szCs w:val="16"/>
              </w:rPr>
            </w:pPr>
            <w:r w:rsidRPr="00210AC6">
              <w:rPr>
                <w:rFonts w:cs="Arial"/>
                <w:b/>
                <w:bCs/>
                <w:szCs w:val="16"/>
              </w:rPr>
              <w:t>Results</w:t>
            </w:r>
          </w:p>
        </w:tc>
        <w:tc>
          <w:tcPr>
            <w:tcW w:w="1261" w:type="pct"/>
          </w:tcPr>
          <w:p w14:paraId="04DC97CF" w14:textId="64F9E371" w:rsidR="005E363D" w:rsidRPr="00210AC6" w:rsidRDefault="005E363D" w:rsidP="005E363D">
            <w:pPr>
              <w:rPr>
                <w:rFonts w:cs="Arial"/>
                <w:noProof/>
                <w:szCs w:val="16"/>
              </w:rPr>
            </w:pPr>
            <w:r w:rsidRPr="009E3CB1">
              <w:t>8</w:t>
            </w:r>
          </w:p>
        </w:tc>
        <w:tc>
          <w:tcPr>
            <w:tcW w:w="1260" w:type="pct"/>
          </w:tcPr>
          <w:p w14:paraId="1DB8807F" w14:textId="14C73F50" w:rsidR="005E363D" w:rsidRPr="00210AC6" w:rsidRDefault="005E363D" w:rsidP="005E363D">
            <w:pPr>
              <w:rPr>
                <w:rFonts w:cs="Arial"/>
                <w:szCs w:val="16"/>
              </w:rPr>
            </w:pPr>
            <w:r w:rsidRPr="009E3CB1">
              <w:t>6</w:t>
            </w:r>
          </w:p>
        </w:tc>
        <w:tc>
          <w:tcPr>
            <w:tcW w:w="1218" w:type="pct"/>
          </w:tcPr>
          <w:p w14:paraId="4A2646A0" w14:textId="15C11718" w:rsidR="005E363D" w:rsidRPr="00210AC6" w:rsidRDefault="005E363D" w:rsidP="005E363D">
            <w:pPr>
              <w:rPr>
                <w:rFonts w:cs="Arial"/>
                <w:szCs w:val="16"/>
              </w:rPr>
            </w:pPr>
            <w:r w:rsidRPr="009E3CB1">
              <w:t>75.00%</w:t>
            </w:r>
          </w:p>
        </w:tc>
      </w:tr>
      <w:tr w:rsidR="005E363D" w:rsidRPr="00210AC6" w14:paraId="3B79C149" w14:textId="77777777" w:rsidTr="005E363D">
        <w:tc>
          <w:tcPr>
            <w:tcW w:w="1261" w:type="pct"/>
          </w:tcPr>
          <w:p w14:paraId="256E1213" w14:textId="77777777" w:rsidR="005E363D" w:rsidRPr="00210AC6" w:rsidRDefault="005E363D" w:rsidP="005E363D">
            <w:pPr>
              <w:rPr>
                <w:rFonts w:cs="Arial"/>
                <w:b/>
                <w:bCs/>
                <w:szCs w:val="16"/>
              </w:rPr>
            </w:pPr>
            <w:r w:rsidRPr="00210AC6">
              <w:rPr>
                <w:rFonts w:cs="Arial"/>
                <w:b/>
                <w:bCs/>
                <w:szCs w:val="16"/>
              </w:rPr>
              <w:t>Compliance</w:t>
            </w:r>
          </w:p>
        </w:tc>
        <w:tc>
          <w:tcPr>
            <w:tcW w:w="1261" w:type="pct"/>
          </w:tcPr>
          <w:p w14:paraId="0AB81B7A" w14:textId="28118D00" w:rsidR="005E363D" w:rsidRPr="00210AC6" w:rsidRDefault="005E363D" w:rsidP="005E363D">
            <w:pPr>
              <w:rPr>
                <w:rFonts w:cs="Arial"/>
                <w:szCs w:val="16"/>
              </w:rPr>
            </w:pPr>
            <w:r w:rsidRPr="009E3CB1">
              <w:t>14</w:t>
            </w:r>
          </w:p>
        </w:tc>
        <w:tc>
          <w:tcPr>
            <w:tcW w:w="1260" w:type="pct"/>
          </w:tcPr>
          <w:p w14:paraId="5402D01D" w14:textId="1557C1A3" w:rsidR="005E363D" w:rsidRPr="00210AC6" w:rsidRDefault="005E363D" w:rsidP="005E363D">
            <w:pPr>
              <w:rPr>
                <w:rFonts w:cs="Arial"/>
                <w:szCs w:val="16"/>
              </w:rPr>
            </w:pPr>
            <w:r w:rsidRPr="009E3CB1">
              <w:t>14</w:t>
            </w:r>
          </w:p>
        </w:tc>
        <w:tc>
          <w:tcPr>
            <w:tcW w:w="1218" w:type="pct"/>
          </w:tcPr>
          <w:p w14:paraId="0AF6DC9A" w14:textId="17AC6D6F" w:rsidR="005E363D" w:rsidRPr="00210AC6" w:rsidRDefault="005E363D" w:rsidP="005E363D">
            <w:pPr>
              <w:rPr>
                <w:rFonts w:cs="Arial"/>
                <w:szCs w:val="16"/>
              </w:rPr>
            </w:pPr>
            <w:r w:rsidRPr="009E3CB1">
              <w:t>100.00%</w:t>
            </w:r>
          </w:p>
        </w:tc>
      </w:tr>
    </w:tbl>
    <w:p w14:paraId="41A7EDC9" w14:textId="77777777" w:rsidR="006362E6" w:rsidRDefault="006362E6" w:rsidP="000135C2">
      <w:pPr>
        <w:rPr>
          <w:rFonts w:cs="Arial"/>
          <w:b/>
          <w:bCs/>
          <w:szCs w:val="16"/>
        </w:rPr>
      </w:pPr>
    </w:p>
    <w:p w14:paraId="48F8CFFB" w14:textId="6650CE79" w:rsidR="000135C2" w:rsidRDefault="000135C2" w:rsidP="000135C2">
      <w:pPr>
        <w:rPr>
          <w:rFonts w:cs="Arial"/>
          <w:b/>
          <w:bCs/>
          <w:szCs w:val="16"/>
        </w:rPr>
      </w:pPr>
      <w:r w:rsidRPr="00210AC6">
        <w:rPr>
          <w:rFonts w:cs="Arial"/>
          <w:b/>
          <w:bCs/>
          <w:szCs w:val="16"/>
        </w:rPr>
        <w:t>2023 Part C Results Matrix</w:t>
      </w:r>
    </w:p>
    <w:p w14:paraId="7F8D5EA3" w14:textId="77777777" w:rsidR="00E34D8D" w:rsidRPr="00210AC6" w:rsidRDefault="00E34D8D" w:rsidP="000135C2">
      <w:pPr>
        <w:rPr>
          <w:rFonts w:cs="Arial"/>
          <w:b/>
          <w:bCs/>
          <w:szCs w:val="16"/>
        </w:rPr>
      </w:pPr>
    </w:p>
    <w:p w14:paraId="47413CEB" w14:textId="77777777" w:rsidR="004255C0" w:rsidRPr="004255C0" w:rsidRDefault="004255C0" w:rsidP="004255C0">
      <w:pPr>
        <w:rPr>
          <w:rFonts w:cs="Arial"/>
          <w:b/>
          <w:bCs/>
          <w:szCs w:val="16"/>
        </w:rPr>
      </w:pPr>
      <w:r w:rsidRPr="004255C0">
        <w:rPr>
          <w:rFonts w:cs="Arial"/>
          <w:b/>
          <w:bCs/>
          <w:szCs w:val="16"/>
        </w:rPr>
        <w:t>I. Data Quality</w:t>
      </w:r>
    </w:p>
    <w:p w14:paraId="0C4FAE72" w14:textId="2CCACD40" w:rsidR="000135C2" w:rsidRPr="00210AC6" w:rsidRDefault="004255C0" w:rsidP="004255C0">
      <w:pPr>
        <w:rPr>
          <w:rFonts w:cs="Arial"/>
          <w:b/>
          <w:bCs/>
          <w:szCs w:val="16"/>
        </w:rPr>
      </w:pPr>
      <w:r w:rsidRPr="004255C0">
        <w:rPr>
          <w:rFonts w:cs="Arial"/>
          <w:b/>
          <w:bCs/>
          <w:szCs w:val="16"/>
        </w:rPr>
        <w:t>(a) Data Completeness: The percent of children included in your State’s 2021 Outcomes Data (Indicator C3)</w:t>
      </w:r>
    </w:p>
    <w:tbl>
      <w:tblPr>
        <w:tblStyle w:val="TableGrid1"/>
        <w:tblW w:w="5000" w:type="pct"/>
        <w:tblLayout w:type="fixed"/>
        <w:tblLook w:val="04A0" w:firstRow="1" w:lastRow="0" w:firstColumn="1" w:lastColumn="0" w:noHBand="0" w:noVBand="1"/>
        <w:tblCaption w:val="C03CPDQ"/>
      </w:tblPr>
      <w:tblGrid>
        <w:gridCol w:w="8004"/>
        <w:gridCol w:w="2786"/>
      </w:tblGrid>
      <w:tr w:rsidR="0025401C" w:rsidRPr="00210AC6" w14:paraId="5DB158AC" w14:textId="77777777" w:rsidTr="0025401C">
        <w:trPr>
          <w:trHeight w:val="332"/>
        </w:trPr>
        <w:tc>
          <w:tcPr>
            <w:tcW w:w="3709" w:type="pct"/>
          </w:tcPr>
          <w:p w14:paraId="099E3031" w14:textId="7E92C028" w:rsidR="0025401C" w:rsidRPr="00210AC6" w:rsidRDefault="0025401C" w:rsidP="008B3495">
            <w:pPr>
              <w:rPr>
                <w:rFonts w:cs="Arial"/>
                <w:b/>
                <w:bCs/>
                <w:szCs w:val="16"/>
              </w:rPr>
            </w:pPr>
            <w:r w:rsidRPr="00DC3177">
              <w:t>Number of Children Reported in Indicator C3 (i.e., outcome data)</w:t>
            </w:r>
          </w:p>
        </w:tc>
        <w:tc>
          <w:tcPr>
            <w:tcW w:w="1291" w:type="pct"/>
          </w:tcPr>
          <w:p w14:paraId="14AB8BB0" w14:textId="3C5B9E51" w:rsidR="0025401C" w:rsidRPr="00210AC6" w:rsidRDefault="0025401C" w:rsidP="008B3495">
            <w:pPr>
              <w:rPr>
                <w:rFonts w:cs="Arial"/>
                <w:szCs w:val="16"/>
              </w:rPr>
            </w:pPr>
            <w:r w:rsidRPr="00CF63C0">
              <w:rPr>
                <w:rFonts w:cs="Arial"/>
                <w:szCs w:val="16"/>
              </w:rPr>
              <w:t>50</w:t>
            </w:r>
          </w:p>
        </w:tc>
      </w:tr>
      <w:tr w:rsidR="0025401C" w:rsidRPr="00210AC6" w14:paraId="6F64E3BE" w14:textId="77777777" w:rsidTr="0025401C">
        <w:trPr>
          <w:trHeight w:val="332"/>
        </w:trPr>
        <w:tc>
          <w:tcPr>
            <w:tcW w:w="3709" w:type="pct"/>
          </w:tcPr>
          <w:p w14:paraId="77A3B864" w14:textId="3D9C0E86" w:rsidR="0025401C" w:rsidRPr="00210AC6" w:rsidRDefault="0025401C" w:rsidP="008B3495">
            <w:pPr>
              <w:rPr>
                <w:rFonts w:cs="Arial"/>
                <w:b/>
                <w:bCs/>
                <w:szCs w:val="16"/>
              </w:rPr>
            </w:pPr>
            <w:r w:rsidRPr="00DC3177">
              <w:t>Number of Children Reported Exiting in 618 Data (i.e., 618 exiting data)</w:t>
            </w:r>
          </w:p>
        </w:tc>
        <w:tc>
          <w:tcPr>
            <w:tcW w:w="1291" w:type="pct"/>
          </w:tcPr>
          <w:p w14:paraId="5EE5C279" w14:textId="04907E5F" w:rsidR="0025401C" w:rsidRPr="00210AC6" w:rsidRDefault="0025401C" w:rsidP="008B3495">
            <w:pPr>
              <w:rPr>
                <w:rFonts w:cs="Arial"/>
                <w:szCs w:val="16"/>
              </w:rPr>
            </w:pPr>
            <w:r w:rsidRPr="00E9667F">
              <w:rPr>
                <w:rFonts w:cs="Arial"/>
                <w:szCs w:val="16"/>
              </w:rPr>
              <w:t>64</w:t>
            </w:r>
          </w:p>
        </w:tc>
      </w:tr>
      <w:tr w:rsidR="0025401C" w:rsidRPr="00210AC6" w14:paraId="18255402" w14:textId="77777777" w:rsidTr="0025401C">
        <w:trPr>
          <w:trHeight w:val="278"/>
        </w:trPr>
        <w:tc>
          <w:tcPr>
            <w:tcW w:w="3709" w:type="pct"/>
          </w:tcPr>
          <w:p w14:paraId="0C81F52D" w14:textId="5DE6FAEA" w:rsidR="0025401C" w:rsidRPr="00210AC6" w:rsidRDefault="0025401C" w:rsidP="008B3495">
            <w:pPr>
              <w:rPr>
                <w:rFonts w:cs="Arial"/>
                <w:b/>
                <w:bCs/>
                <w:szCs w:val="16"/>
              </w:rPr>
            </w:pPr>
            <w:r w:rsidRPr="00DC3177">
              <w:t>Percentage of Children Exiting who are Included in Outcome Data (%)</w:t>
            </w:r>
          </w:p>
        </w:tc>
        <w:tc>
          <w:tcPr>
            <w:tcW w:w="1291" w:type="pct"/>
          </w:tcPr>
          <w:p w14:paraId="70A76A47" w14:textId="3C259405" w:rsidR="0025401C" w:rsidRPr="00210AC6" w:rsidRDefault="0025401C" w:rsidP="008B3495">
            <w:pPr>
              <w:rPr>
                <w:rFonts w:cs="Arial"/>
                <w:szCs w:val="16"/>
              </w:rPr>
            </w:pPr>
            <w:r w:rsidRPr="00376AC6">
              <w:rPr>
                <w:rFonts w:cs="Arial"/>
                <w:szCs w:val="16"/>
              </w:rPr>
              <w:t>78.13</w:t>
            </w:r>
          </w:p>
        </w:tc>
      </w:tr>
      <w:tr w:rsidR="0025401C" w:rsidRPr="00210AC6" w14:paraId="35DCFD1D" w14:textId="77777777" w:rsidTr="0025401C">
        <w:trPr>
          <w:trHeight w:val="242"/>
        </w:trPr>
        <w:tc>
          <w:tcPr>
            <w:tcW w:w="3709" w:type="pct"/>
          </w:tcPr>
          <w:p w14:paraId="6B149A9B" w14:textId="4883FA4F" w:rsidR="0025401C" w:rsidRPr="00210AC6" w:rsidRDefault="0025401C" w:rsidP="00C452AB">
            <w:pPr>
              <w:rPr>
                <w:rFonts w:cs="Arial"/>
                <w:b/>
                <w:bCs/>
                <w:szCs w:val="16"/>
              </w:rPr>
            </w:pPr>
            <w:r w:rsidRPr="00083FA7">
              <w:rPr>
                <w:rFonts w:cs="Arial"/>
                <w:b/>
                <w:bCs/>
                <w:szCs w:val="16"/>
              </w:rPr>
              <w:t>Data Completeness Score</w:t>
            </w:r>
            <w:r w:rsidRPr="00083FA7">
              <w:rPr>
                <w:rFonts w:cs="Arial"/>
                <w:b/>
                <w:bCs/>
                <w:szCs w:val="16"/>
                <w:vertAlign w:val="superscript"/>
              </w:rPr>
              <w:footnoteReference w:id="3"/>
            </w:r>
          </w:p>
        </w:tc>
        <w:tc>
          <w:tcPr>
            <w:tcW w:w="1291" w:type="pct"/>
          </w:tcPr>
          <w:p w14:paraId="107C09E6" w14:textId="375E5281" w:rsidR="0025401C" w:rsidRPr="00210AC6" w:rsidRDefault="0025401C" w:rsidP="00C452AB">
            <w:pPr>
              <w:rPr>
                <w:rFonts w:cs="Arial"/>
                <w:szCs w:val="16"/>
              </w:rPr>
            </w:pPr>
            <w:r w:rsidRPr="0025401C">
              <w:rPr>
                <w:rFonts w:cs="Arial"/>
                <w:szCs w:val="16"/>
              </w:rPr>
              <w:t>2</w:t>
            </w:r>
          </w:p>
        </w:tc>
      </w:tr>
    </w:tbl>
    <w:p w14:paraId="774C49BA" w14:textId="0261CB20" w:rsidR="006362E6" w:rsidRDefault="006362E6" w:rsidP="007C3ED8">
      <w:pPr>
        <w:rPr>
          <w:rFonts w:cs="Arial"/>
          <w:b/>
          <w:bCs/>
          <w:szCs w:val="16"/>
        </w:rPr>
      </w:pPr>
      <w:r w:rsidRPr="004255C0">
        <w:rPr>
          <w:rFonts w:cs="Arial"/>
          <w:b/>
          <w:bCs/>
          <w:szCs w:val="16"/>
        </w:rPr>
        <w:t>(b) Data Anomalies: Anomalies in your State’s FFY 2021 Outcomes Data</w:t>
      </w:r>
    </w:p>
    <w:tbl>
      <w:tblPr>
        <w:tblStyle w:val="TableGrid1"/>
        <w:tblW w:w="5000" w:type="pct"/>
        <w:tblLayout w:type="fixed"/>
        <w:tblLook w:val="04A0" w:firstRow="1" w:lastRow="0" w:firstColumn="1" w:lastColumn="0" w:noHBand="0" w:noVBand="1"/>
        <w:tblCaption w:val="C03ANOMSCRDQ"/>
      </w:tblPr>
      <w:tblGrid>
        <w:gridCol w:w="8004"/>
        <w:gridCol w:w="2786"/>
      </w:tblGrid>
      <w:tr w:rsidR="006362E6" w:rsidRPr="00210AC6" w14:paraId="33F31A15" w14:textId="77777777" w:rsidTr="00087E4F">
        <w:trPr>
          <w:trHeight w:val="242"/>
        </w:trPr>
        <w:tc>
          <w:tcPr>
            <w:tcW w:w="3709" w:type="pct"/>
          </w:tcPr>
          <w:p w14:paraId="20D4245E" w14:textId="7F759F31" w:rsidR="006362E6" w:rsidRPr="00210AC6" w:rsidRDefault="006362E6" w:rsidP="00087E4F">
            <w:pPr>
              <w:rPr>
                <w:rFonts w:cs="Arial"/>
                <w:b/>
                <w:bCs/>
                <w:szCs w:val="16"/>
              </w:rPr>
            </w:pPr>
            <w:r w:rsidRPr="00083FA7">
              <w:rPr>
                <w:rFonts w:cs="Arial"/>
                <w:b/>
                <w:bCs/>
                <w:szCs w:val="16"/>
              </w:rPr>
              <w:t>Data Anomalies Score</w:t>
            </w:r>
            <w:r w:rsidRPr="006362E6">
              <w:rPr>
                <w:rStyle w:val="FootnoteReference"/>
                <w:rFonts w:cs="Arial"/>
                <w:sz w:val="18"/>
                <w:szCs w:val="18"/>
              </w:rPr>
              <w:footnoteReference w:id="4"/>
            </w:r>
          </w:p>
        </w:tc>
        <w:tc>
          <w:tcPr>
            <w:tcW w:w="1291" w:type="pct"/>
          </w:tcPr>
          <w:p w14:paraId="0583FFA5" w14:textId="2964D452" w:rsidR="006362E6" w:rsidRPr="00210AC6" w:rsidRDefault="006362E6" w:rsidP="00087E4F">
            <w:pPr>
              <w:rPr>
                <w:rFonts w:cs="Arial"/>
                <w:szCs w:val="16"/>
              </w:rPr>
            </w:pPr>
            <w:r w:rsidRPr="0025401C">
              <w:rPr>
                <w:rFonts w:cs="Arial"/>
                <w:szCs w:val="16"/>
              </w:rPr>
              <w:t>2</w:t>
            </w:r>
          </w:p>
        </w:tc>
      </w:tr>
    </w:tbl>
    <w:p w14:paraId="5A12DDCF" w14:textId="77777777" w:rsidR="006362E6" w:rsidRDefault="006362E6" w:rsidP="007C3ED8">
      <w:pPr>
        <w:rPr>
          <w:rFonts w:cs="Arial"/>
          <w:b/>
          <w:bCs/>
          <w:szCs w:val="16"/>
        </w:rPr>
      </w:pPr>
    </w:p>
    <w:p w14:paraId="0A05DE8A" w14:textId="24FB5C5B" w:rsidR="007C3ED8" w:rsidRPr="007C3ED8" w:rsidRDefault="007C3ED8" w:rsidP="007C3ED8">
      <w:pPr>
        <w:rPr>
          <w:rFonts w:cs="Arial"/>
          <w:b/>
          <w:bCs/>
          <w:szCs w:val="16"/>
        </w:rPr>
      </w:pPr>
      <w:r w:rsidRPr="007C3ED8">
        <w:rPr>
          <w:rFonts w:cs="Arial"/>
          <w:b/>
          <w:bCs/>
          <w:szCs w:val="16"/>
        </w:rPr>
        <w:t>II. Child Performance</w:t>
      </w:r>
    </w:p>
    <w:p w14:paraId="61D2FD1A" w14:textId="1E370B82" w:rsidR="000135C2" w:rsidRPr="00210AC6" w:rsidRDefault="007C3ED8" w:rsidP="007C3ED8">
      <w:pPr>
        <w:rPr>
          <w:rFonts w:cs="Arial"/>
          <w:b/>
          <w:bCs/>
          <w:szCs w:val="16"/>
        </w:rPr>
      </w:pPr>
      <w:r w:rsidRPr="007C3ED8">
        <w:rPr>
          <w:rFonts w:cs="Arial"/>
          <w:b/>
          <w:bCs/>
          <w:szCs w:val="16"/>
        </w:rPr>
        <w:t>(a) Data Comparison: Comparing your State’s 2021 Outcomes Data to other States’ 2021 Outcomes Data</w:t>
      </w:r>
    </w:p>
    <w:tbl>
      <w:tblPr>
        <w:tblStyle w:val="TableGrid1"/>
        <w:tblW w:w="5000" w:type="pct"/>
        <w:tblLayout w:type="fixed"/>
        <w:tblLook w:val="04A0" w:firstRow="1" w:lastRow="0" w:firstColumn="1" w:lastColumn="0" w:noHBand="0" w:noVBand="1"/>
        <w:tblCaption w:val="C03COMPDQ"/>
      </w:tblPr>
      <w:tblGrid>
        <w:gridCol w:w="8004"/>
        <w:gridCol w:w="2786"/>
      </w:tblGrid>
      <w:tr w:rsidR="007C3ED8" w:rsidRPr="00210AC6" w14:paraId="026E94FD" w14:textId="77777777" w:rsidTr="00C452AB">
        <w:trPr>
          <w:trHeight w:val="242"/>
        </w:trPr>
        <w:tc>
          <w:tcPr>
            <w:tcW w:w="3709" w:type="pct"/>
          </w:tcPr>
          <w:p w14:paraId="1410ED5E" w14:textId="54C2FECC" w:rsidR="007C3ED8" w:rsidRPr="00210AC6" w:rsidRDefault="007C3ED8" w:rsidP="00C452AB">
            <w:pPr>
              <w:rPr>
                <w:rFonts w:cs="Arial"/>
                <w:b/>
                <w:bCs/>
                <w:szCs w:val="16"/>
              </w:rPr>
            </w:pPr>
            <w:r w:rsidRPr="00083FA7">
              <w:rPr>
                <w:rFonts w:cs="Arial"/>
                <w:b/>
                <w:bCs/>
                <w:szCs w:val="16"/>
              </w:rPr>
              <w:t>Data Comparison Score</w:t>
            </w:r>
            <w:r w:rsidRPr="00083FA7">
              <w:rPr>
                <w:rFonts w:cs="Arial"/>
                <w:b/>
                <w:bCs/>
                <w:szCs w:val="16"/>
                <w:vertAlign w:val="superscript"/>
              </w:rPr>
              <w:footnoteReference w:id="5"/>
            </w:r>
          </w:p>
        </w:tc>
        <w:tc>
          <w:tcPr>
            <w:tcW w:w="1291" w:type="pct"/>
          </w:tcPr>
          <w:p w14:paraId="686EEC5D" w14:textId="0E149195" w:rsidR="007C3ED8" w:rsidRPr="00210AC6" w:rsidRDefault="002E1B30" w:rsidP="00C452AB">
            <w:pPr>
              <w:rPr>
                <w:rFonts w:cs="Arial"/>
                <w:szCs w:val="16"/>
              </w:rPr>
            </w:pPr>
            <w:r w:rsidRPr="002E1B30">
              <w:rPr>
                <w:rFonts w:cs="Arial"/>
                <w:szCs w:val="16"/>
              </w:rPr>
              <w:t>1</w:t>
            </w:r>
          </w:p>
        </w:tc>
      </w:tr>
    </w:tbl>
    <w:p w14:paraId="3C981E99" w14:textId="77777777" w:rsidR="00E34D8D" w:rsidRDefault="00E34D8D" w:rsidP="00E34D8D">
      <w:pPr>
        <w:rPr>
          <w:rFonts w:cs="Arial"/>
          <w:b/>
          <w:bCs/>
          <w:szCs w:val="16"/>
        </w:rPr>
      </w:pPr>
      <w:r w:rsidRPr="00094EAD">
        <w:rPr>
          <w:rFonts w:cs="Arial"/>
          <w:b/>
          <w:bCs/>
          <w:szCs w:val="16"/>
        </w:rPr>
        <w:t>(b) Performance Change Over Time: Comparing your State’s FFY 2021 data to your State’s FFY 2020 data</w:t>
      </w:r>
    </w:p>
    <w:tbl>
      <w:tblPr>
        <w:tblStyle w:val="TableGrid1"/>
        <w:tblW w:w="5000" w:type="pct"/>
        <w:tblLayout w:type="fixed"/>
        <w:tblLook w:val="04A0" w:firstRow="1" w:lastRow="0" w:firstColumn="1" w:lastColumn="0" w:noHBand="0" w:noVBand="1"/>
        <w:tblCaption w:val="C03PRMDQ"/>
      </w:tblPr>
      <w:tblGrid>
        <w:gridCol w:w="8004"/>
        <w:gridCol w:w="2786"/>
      </w:tblGrid>
      <w:tr w:rsidR="00E34D8D" w:rsidRPr="00210AC6" w14:paraId="56526381" w14:textId="77777777" w:rsidTr="00087E4F">
        <w:trPr>
          <w:trHeight w:val="242"/>
        </w:trPr>
        <w:tc>
          <w:tcPr>
            <w:tcW w:w="3709" w:type="pct"/>
          </w:tcPr>
          <w:p w14:paraId="32DAB930" w14:textId="77777777" w:rsidR="00E34D8D" w:rsidRPr="00210AC6" w:rsidRDefault="00E34D8D" w:rsidP="00087E4F">
            <w:pPr>
              <w:rPr>
                <w:rFonts w:cs="Arial"/>
                <w:b/>
                <w:bCs/>
                <w:szCs w:val="16"/>
              </w:rPr>
            </w:pPr>
            <w:r>
              <w:rPr>
                <w:rFonts w:cs="Arial"/>
                <w:b/>
                <w:bCs/>
                <w:szCs w:val="16"/>
              </w:rPr>
              <w:t>Performance Change Score</w:t>
            </w:r>
            <w:r w:rsidRPr="00083FA7">
              <w:rPr>
                <w:rFonts w:cs="Arial"/>
                <w:b/>
                <w:bCs/>
                <w:szCs w:val="16"/>
                <w:vertAlign w:val="superscript"/>
              </w:rPr>
              <w:footnoteReference w:id="6"/>
            </w:r>
          </w:p>
        </w:tc>
        <w:tc>
          <w:tcPr>
            <w:tcW w:w="1291" w:type="pct"/>
          </w:tcPr>
          <w:p w14:paraId="0BFF259B" w14:textId="4AC2A256" w:rsidR="00E34D8D" w:rsidRPr="00210AC6" w:rsidRDefault="00E34D8D" w:rsidP="00087E4F">
            <w:pPr>
              <w:rPr>
                <w:rFonts w:cs="Arial"/>
                <w:szCs w:val="16"/>
              </w:rPr>
            </w:pPr>
            <w:r w:rsidRPr="00F83692">
              <w:rPr>
                <w:rFonts w:cs="Arial"/>
                <w:szCs w:val="16"/>
              </w:rPr>
              <w:t>1</w:t>
            </w:r>
          </w:p>
        </w:tc>
      </w:tr>
    </w:tbl>
    <w:p w14:paraId="38DC31DA" w14:textId="77777777" w:rsidR="00E34D8D" w:rsidRPr="00210AC6" w:rsidRDefault="00E34D8D" w:rsidP="000135C2">
      <w:pPr>
        <w:rPr>
          <w:rFonts w:cs="Arial"/>
          <w:b/>
          <w:bCs/>
          <w:szCs w:val="16"/>
        </w:rPr>
      </w:pPr>
    </w:p>
    <w:tbl>
      <w:tblPr>
        <w:tblStyle w:val="TableGrid1"/>
        <w:tblW w:w="5000" w:type="pct"/>
        <w:tblLayout w:type="fixed"/>
        <w:tblLook w:val="04A0" w:firstRow="1" w:lastRow="0" w:firstColumn="1" w:lastColumn="0" w:noHBand="0" w:noVBand="1"/>
        <w:tblCaption w:val="C03SSPDQ"/>
      </w:tblPr>
      <w:tblGrid>
        <w:gridCol w:w="1542"/>
        <w:gridCol w:w="1543"/>
        <w:gridCol w:w="1543"/>
        <w:gridCol w:w="1541"/>
        <w:gridCol w:w="1541"/>
        <w:gridCol w:w="1541"/>
        <w:gridCol w:w="1539"/>
      </w:tblGrid>
      <w:tr w:rsidR="00174585" w:rsidRPr="00210AC6" w14:paraId="78016CFA" w14:textId="77777777" w:rsidTr="00B03B19">
        <w:trPr>
          <w:tblHeader/>
        </w:trPr>
        <w:tc>
          <w:tcPr>
            <w:tcW w:w="715" w:type="pct"/>
          </w:tcPr>
          <w:p w14:paraId="6B2EF5DA" w14:textId="72656DE0" w:rsidR="00174585" w:rsidRPr="00174585" w:rsidRDefault="00174585" w:rsidP="00174585">
            <w:pPr>
              <w:rPr>
                <w:rFonts w:cs="Arial"/>
                <w:b/>
                <w:bCs/>
                <w:szCs w:val="16"/>
              </w:rPr>
            </w:pPr>
            <w:r w:rsidRPr="00174585">
              <w:rPr>
                <w:b/>
                <w:bCs/>
              </w:rPr>
              <w:t>Summary Statement Performance</w:t>
            </w:r>
          </w:p>
        </w:tc>
        <w:tc>
          <w:tcPr>
            <w:tcW w:w="715" w:type="pct"/>
          </w:tcPr>
          <w:p w14:paraId="0E1D3F85" w14:textId="38351CC1" w:rsidR="00174585" w:rsidRPr="00174585" w:rsidRDefault="00174585" w:rsidP="00174585">
            <w:pPr>
              <w:rPr>
                <w:rFonts w:cs="Arial"/>
                <w:b/>
                <w:bCs/>
                <w:szCs w:val="16"/>
              </w:rPr>
            </w:pPr>
            <w:r w:rsidRPr="00174585">
              <w:rPr>
                <w:b/>
                <w:bCs/>
              </w:rPr>
              <w:t>Outcome A: Positive Social Relationships SS1 (%)</w:t>
            </w:r>
          </w:p>
        </w:tc>
        <w:tc>
          <w:tcPr>
            <w:tcW w:w="715" w:type="pct"/>
          </w:tcPr>
          <w:p w14:paraId="3D8BC598" w14:textId="689CE969" w:rsidR="00174585" w:rsidRPr="00174585" w:rsidRDefault="00174585" w:rsidP="00174585">
            <w:pPr>
              <w:rPr>
                <w:rFonts w:cs="Arial"/>
                <w:b/>
                <w:bCs/>
                <w:szCs w:val="16"/>
              </w:rPr>
            </w:pPr>
            <w:r w:rsidRPr="00174585">
              <w:rPr>
                <w:b/>
                <w:bCs/>
              </w:rPr>
              <w:t>Outcome A: Positive Social Relationships SS2 (%)</w:t>
            </w:r>
          </w:p>
        </w:tc>
        <w:tc>
          <w:tcPr>
            <w:tcW w:w="714" w:type="pct"/>
          </w:tcPr>
          <w:p w14:paraId="68C42C33" w14:textId="2676A94F" w:rsidR="00174585" w:rsidRPr="00174585" w:rsidRDefault="00174585" w:rsidP="00174585">
            <w:pPr>
              <w:rPr>
                <w:rFonts w:cs="Arial"/>
                <w:b/>
                <w:bCs/>
                <w:szCs w:val="16"/>
              </w:rPr>
            </w:pPr>
            <w:r w:rsidRPr="00174585">
              <w:rPr>
                <w:b/>
                <w:bCs/>
              </w:rPr>
              <w:t xml:space="preserve">Outcome B: Knowledge </w:t>
            </w:r>
            <w:r w:rsidR="00691386">
              <w:rPr>
                <w:b/>
                <w:bCs/>
              </w:rPr>
              <w:br/>
            </w:r>
            <w:r w:rsidRPr="00174585">
              <w:rPr>
                <w:b/>
                <w:bCs/>
              </w:rPr>
              <w:t>and Skill</w:t>
            </w:r>
            <w:r w:rsidR="00691386">
              <w:rPr>
                <w:b/>
                <w:bCs/>
              </w:rPr>
              <w:t>s</w:t>
            </w:r>
            <w:r w:rsidR="00691386">
              <w:rPr>
                <w:b/>
                <w:bCs/>
              </w:rPr>
              <w:br/>
              <w:t>SS1 (%)</w:t>
            </w:r>
          </w:p>
        </w:tc>
        <w:tc>
          <w:tcPr>
            <w:tcW w:w="714" w:type="pct"/>
          </w:tcPr>
          <w:p w14:paraId="76C98EFE" w14:textId="74B06FC7" w:rsidR="00174585" w:rsidRPr="00174585" w:rsidRDefault="00691386" w:rsidP="00174585">
            <w:pPr>
              <w:rPr>
                <w:rFonts w:cs="Arial"/>
                <w:b/>
                <w:bCs/>
                <w:szCs w:val="16"/>
              </w:rPr>
            </w:pPr>
            <w:r>
              <w:rPr>
                <w:b/>
                <w:bCs/>
              </w:rPr>
              <w:t>Outcome B: Knowledge and Skills</w:t>
            </w:r>
            <w:r>
              <w:rPr>
                <w:b/>
                <w:bCs/>
              </w:rPr>
              <w:br/>
            </w:r>
            <w:r>
              <w:rPr>
                <w:rFonts w:cs="Arial"/>
                <w:b/>
                <w:bCs/>
                <w:szCs w:val="16"/>
              </w:rPr>
              <w:t>SS2 (%)</w:t>
            </w:r>
          </w:p>
        </w:tc>
        <w:tc>
          <w:tcPr>
            <w:tcW w:w="714" w:type="pct"/>
          </w:tcPr>
          <w:p w14:paraId="039A9FF7" w14:textId="316334C8" w:rsidR="00174585" w:rsidRPr="00174585" w:rsidRDefault="00174585" w:rsidP="00174585">
            <w:pPr>
              <w:rPr>
                <w:rFonts w:cs="Arial"/>
                <w:b/>
                <w:bCs/>
                <w:szCs w:val="16"/>
              </w:rPr>
            </w:pPr>
            <w:r w:rsidRPr="00174585">
              <w:rPr>
                <w:b/>
                <w:bCs/>
              </w:rPr>
              <w:t xml:space="preserve">Outcome C: Actions to Meet Needs </w:t>
            </w:r>
            <w:r w:rsidR="00691386">
              <w:rPr>
                <w:b/>
                <w:bCs/>
              </w:rPr>
              <w:br/>
            </w:r>
            <w:r w:rsidRPr="00174585">
              <w:rPr>
                <w:b/>
                <w:bCs/>
              </w:rPr>
              <w:t>SS1 (%)</w:t>
            </w:r>
          </w:p>
        </w:tc>
        <w:tc>
          <w:tcPr>
            <w:tcW w:w="713" w:type="pct"/>
          </w:tcPr>
          <w:p w14:paraId="5DF76C45" w14:textId="49D6604E" w:rsidR="00174585" w:rsidRPr="00174585" w:rsidRDefault="00174585" w:rsidP="00174585">
            <w:pPr>
              <w:rPr>
                <w:rFonts w:cs="Arial"/>
                <w:b/>
                <w:bCs/>
                <w:szCs w:val="16"/>
              </w:rPr>
            </w:pPr>
            <w:r w:rsidRPr="00174585">
              <w:rPr>
                <w:b/>
                <w:bCs/>
              </w:rPr>
              <w:t>Outcome C: Actions to Meet Needs</w:t>
            </w:r>
            <w:r w:rsidR="00691386">
              <w:rPr>
                <w:b/>
                <w:bCs/>
              </w:rPr>
              <w:br/>
            </w:r>
            <w:r w:rsidRPr="00174585">
              <w:rPr>
                <w:b/>
                <w:bCs/>
              </w:rPr>
              <w:t>SS2 (%)</w:t>
            </w:r>
          </w:p>
        </w:tc>
      </w:tr>
      <w:tr w:rsidR="00B03B19" w:rsidRPr="00210AC6" w14:paraId="7236D15C" w14:textId="77777777" w:rsidTr="00B03B19">
        <w:tc>
          <w:tcPr>
            <w:tcW w:w="715" w:type="pct"/>
          </w:tcPr>
          <w:p w14:paraId="69BEB1D2" w14:textId="7BEE94CD" w:rsidR="00B03B19" w:rsidRPr="00A96CE2" w:rsidRDefault="00B03B19" w:rsidP="00B03B19">
            <w:pPr>
              <w:rPr>
                <w:rFonts w:cs="Arial"/>
                <w:b/>
                <w:bCs/>
                <w:szCs w:val="16"/>
              </w:rPr>
            </w:pPr>
            <w:r w:rsidRPr="00A96CE2">
              <w:rPr>
                <w:b/>
                <w:bCs/>
              </w:rPr>
              <w:t xml:space="preserve">FFY 2021 </w:t>
            </w:r>
          </w:p>
        </w:tc>
        <w:tc>
          <w:tcPr>
            <w:tcW w:w="715" w:type="pct"/>
          </w:tcPr>
          <w:p w14:paraId="6EA65C2C" w14:textId="7C1F88CF" w:rsidR="00B03B19" w:rsidRPr="00210AC6" w:rsidRDefault="00B03B19" w:rsidP="00B03B19">
            <w:pPr>
              <w:rPr>
                <w:rFonts w:cs="Arial"/>
                <w:szCs w:val="16"/>
              </w:rPr>
            </w:pPr>
            <w:r w:rsidRPr="00A46401">
              <w:t>62.16%</w:t>
            </w:r>
          </w:p>
        </w:tc>
        <w:tc>
          <w:tcPr>
            <w:tcW w:w="715" w:type="pct"/>
          </w:tcPr>
          <w:p w14:paraId="542CEEB9" w14:textId="37E21014" w:rsidR="00B03B19" w:rsidRPr="00210AC6" w:rsidRDefault="00B03B19" w:rsidP="00B03B19">
            <w:pPr>
              <w:rPr>
                <w:rFonts w:cs="Arial"/>
                <w:szCs w:val="16"/>
              </w:rPr>
            </w:pPr>
            <w:r w:rsidRPr="00A46401">
              <w:t>46.00%</w:t>
            </w:r>
          </w:p>
        </w:tc>
        <w:tc>
          <w:tcPr>
            <w:tcW w:w="714" w:type="pct"/>
          </w:tcPr>
          <w:p w14:paraId="082867DD" w14:textId="7F23B051" w:rsidR="00B03B19" w:rsidRPr="00210AC6" w:rsidRDefault="00B03B19" w:rsidP="00B03B19">
            <w:pPr>
              <w:rPr>
                <w:rFonts w:cs="Arial"/>
                <w:szCs w:val="16"/>
              </w:rPr>
            </w:pPr>
            <w:r w:rsidRPr="00A46401">
              <w:t>67.35%</w:t>
            </w:r>
          </w:p>
        </w:tc>
        <w:tc>
          <w:tcPr>
            <w:tcW w:w="714" w:type="pct"/>
          </w:tcPr>
          <w:p w14:paraId="798EA0C8" w14:textId="2776FB61" w:rsidR="00B03B19" w:rsidRPr="00210AC6" w:rsidRDefault="00B03B19" w:rsidP="00B03B19">
            <w:pPr>
              <w:rPr>
                <w:rFonts w:cs="Arial"/>
                <w:szCs w:val="16"/>
              </w:rPr>
            </w:pPr>
            <w:r w:rsidRPr="00A46401">
              <w:t>24.00%</w:t>
            </w:r>
          </w:p>
        </w:tc>
        <w:tc>
          <w:tcPr>
            <w:tcW w:w="714" w:type="pct"/>
          </w:tcPr>
          <w:p w14:paraId="53B8C0FF" w14:textId="1ABA1A1C" w:rsidR="00B03B19" w:rsidRPr="00210AC6" w:rsidRDefault="00B03B19" w:rsidP="00B03B19">
            <w:pPr>
              <w:rPr>
                <w:rFonts w:cs="Arial"/>
                <w:szCs w:val="16"/>
              </w:rPr>
            </w:pPr>
            <w:r w:rsidRPr="00A46401">
              <w:t>65.00%</w:t>
            </w:r>
          </w:p>
        </w:tc>
        <w:tc>
          <w:tcPr>
            <w:tcW w:w="713" w:type="pct"/>
          </w:tcPr>
          <w:p w14:paraId="71D0CC34" w14:textId="38E23520" w:rsidR="00B03B19" w:rsidRPr="00210AC6" w:rsidRDefault="00B03B19" w:rsidP="00B03B19">
            <w:pPr>
              <w:rPr>
                <w:rFonts w:cs="Arial"/>
                <w:szCs w:val="16"/>
              </w:rPr>
            </w:pPr>
            <w:r w:rsidRPr="00A46401">
              <w:t>44.00%</w:t>
            </w:r>
          </w:p>
        </w:tc>
      </w:tr>
      <w:tr w:rsidR="00A96CE2" w:rsidRPr="00210AC6" w14:paraId="135D1E67" w14:textId="77777777" w:rsidTr="00B03B19">
        <w:tc>
          <w:tcPr>
            <w:tcW w:w="715" w:type="pct"/>
          </w:tcPr>
          <w:p w14:paraId="69E847AA" w14:textId="6F26B119" w:rsidR="00A96CE2" w:rsidRPr="00A96CE2" w:rsidRDefault="00A96CE2" w:rsidP="00A96CE2">
            <w:pPr>
              <w:rPr>
                <w:rFonts w:cs="Arial"/>
                <w:b/>
                <w:bCs/>
                <w:szCs w:val="16"/>
              </w:rPr>
            </w:pPr>
            <w:r w:rsidRPr="00A96CE2">
              <w:rPr>
                <w:b/>
                <w:bCs/>
              </w:rPr>
              <w:t xml:space="preserve">FFY 2020 </w:t>
            </w:r>
          </w:p>
        </w:tc>
        <w:tc>
          <w:tcPr>
            <w:tcW w:w="715" w:type="pct"/>
          </w:tcPr>
          <w:p w14:paraId="0F12421E" w14:textId="435DC4F0" w:rsidR="00A96CE2" w:rsidRPr="00210AC6" w:rsidRDefault="00A96CE2" w:rsidP="00A96CE2">
            <w:pPr>
              <w:rPr>
                <w:rFonts w:cs="Arial"/>
                <w:szCs w:val="16"/>
              </w:rPr>
            </w:pPr>
            <w:r w:rsidRPr="00902025">
              <w:t>78.38%</w:t>
            </w:r>
          </w:p>
        </w:tc>
        <w:tc>
          <w:tcPr>
            <w:tcW w:w="715" w:type="pct"/>
          </w:tcPr>
          <w:p w14:paraId="4A7F27F4" w14:textId="16E8DAC9" w:rsidR="00A96CE2" w:rsidRPr="00210AC6" w:rsidRDefault="00A96CE2" w:rsidP="00A96CE2">
            <w:pPr>
              <w:rPr>
                <w:rFonts w:cs="Arial"/>
                <w:szCs w:val="16"/>
              </w:rPr>
            </w:pPr>
            <w:r w:rsidRPr="00902025">
              <w:t>59.09%</w:t>
            </w:r>
          </w:p>
        </w:tc>
        <w:tc>
          <w:tcPr>
            <w:tcW w:w="714" w:type="pct"/>
          </w:tcPr>
          <w:p w14:paraId="0B2C982E" w14:textId="60B64CC6" w:rsidR="00A96CE2" w:rsidRPr="00210AC6" w:rsidRDefault="00A96CE2" w:rsidP="00A96CE2">
            <w:pPr>
              <w:rPr>
                <w:rFonts w:cs="Arial"/>
                <w:szCs w:val="16"/>
              </w:rPr>
            </w:pPr>
            <w:r w:rsidRPr="00902025">
              <w:t>82.50%</w:t>
            </w:r>
          </w:p>
        </w:tc>
        <w:tc>
          <w:tcPr>
            <w:tcW w:w="714" w:type="pct"/>
          </w:tcPr>
          <w:p w14:paraId="48D6DCB3" w14:textId="035BCB73" w:rsidR="00A96CE2" w:rsidRPr="00210AC6" w:rsidRDefault="00A96CE2" w:rsidP="00A96CE2">
            <w:pPr>
              <w:rPr>
                <w:rFonts w:cs="Arial"/>
                <w:szCs w:val="16"/>
              </w:rPr>
            </w:pPr>
            <w:r w:rsidRPr="00902025">
              <w:t>38.64%</w:t>
            </w:r>
          </w:p>
        </w:tc>
        <w:tc>
          <w:tcPr>
            <w:tcW w:w="714" w:type="pct"/>
          </w:tcPr>
          <w:p w14:paraId="75DD9D82" w14:textId="41901A3C" w:rsidR="00A96CE2" w:rsidRPr="00210AC6" w:rsidRDefault="00A96CE2" w:rsidP="00A96CE2">
            <w:pPr>
              <w:rPr>
                <w:rFonts w:cs="Arial"/>
                <w:szCs w:val="16"/>
              </w:rPr>
            </w:pPr>
            <w:r w:rsidRPr="00902025">
              <w:t>72.50%</w:t>
            </w:r>
          </w:p>
        </w:tc>
        <w:tc>
          <w:tcPr>
            <w:tcW w:w="713" w:type="pct"/>
          </w:tcPr>
          <w:p w14:paraId="51F0864D" w14:textId="7593AA05" w:rsidR="00A96CE2" w:rsidRPr="00210AC6" w:rsidRDefault="00A96CE2" w:rsidP="00A96CE2">
            <w:pPr>
              <w:rPr>
                <w:rFonts w:cs="Arial"/>
                <w:szCs w:val="16"/>
              </w:rPr>
            </w:pPr>
            <w:r w:rsidRPr="00902025">
              <w:t>54.55%</w:t>
            </w:r>
          </w:p>
        </w:tc>
      </w:tr>
    </w:tbl>
    <w:p w14:paraId="3193F46C" w14:textId="77777777" w:rsidR="004A7ECD" w:rsidRDefault="004A7ECD" w:rsidP="000135C2">
      <w:pPr>
        <w:rPr>
          <w:rFonts w:cs="Arial"/>
          <w:b/>
          <w:bCs/>
          <w:szCs w:val="16"/>
        </w:rPr>
      </w:pPr>
    </w:p>
    <w:p w14:paraId="74389200" w14:textId="77777777" w:rsidR="004A7ECD" w:rsidRDefault="004A7ECD">
      <w:pPr>
        <w:spacing w:before="0" w:after="200" w:line="276" w:lineRule="auto"/>
        <w:rPr>
          <w:rFonts w:cs="Arial"/>
          <w:b/>
          <w:bCs/>
          <w:szCs w:val="16"/>
        </w:rPr>
      </w:pPr>
      <w:r>
        <w:rPr>
          <w:rFonts w:cs="Arial"/>
          <w:b/>
          <w:bCs/>
          <w:szCs w:val="16"/>
        </w:rPr>
        <w:br w:type="page"/>
      </w:r>
    </w:p>
    <w:p w14:paraId="1C4AF9EF" w14:textId="1414922D" w:rsidR="000135C2" w:rsidRDefault="000135C2" w:rsidP="000135C2">
      <w:pPr>
        <w:rPr>
          <w:rFonts w:cs="Arial"/>
          <w:b/>
          <w:bCs/>
          <w:szCs w:val="16"/>
        </w:rPr>
      </w:pPr>
      <w:r w:rsidRPr="00210AC6">
        <w:rPr>
          <w:rFonts w:cs="Arial"/>
          <w:b/>
          <w:bCs/>
          <w:szCs w:val="16"/>
        </w:rPr>
        <w:lastRenderedPageBreak/>
        <w:t>2023 Part C Compliance Matrix</w:t>
      </w:r>
    </w:p>
    <w:p w14:paraId="250C6640" w14:textId="77777777" w:rsidR="00A14B29" w:rsidRPr="00210AC6" w:rsidRDefault="00A14B29" w:rsidP="000135C2">
      <w:pPr>
        <w:rPr>
          <w:rFonts w:cs="Arial"/>
          <w:b/>
          <w:bCs/>
          <w:szCs w:val="16"/>
        </w:rPr>
      </w:pPr>
    </w:p>
    <w:tbl>
      <w:tblPr>
        <w:tblStyle w:val="TableGrid1"/>
        <w:tblW w:w="5004" w:type="pct"/>
        <w:tblLayout w:type="fixed"/>
        <w:tblLook w:val="04A0" w:firstRow="1" w:lastRow="0" w:firstColumn="1" w:lastColumn="0" w:noHBand="0" w:noVBand="1"/>
        <w:tblCaption w:val="CENNSRSTCFFYCMP"/>
      </w:tblPr>
      <w:tblGrid>
        <w:gridCol w:w="5408"/>
        <w:gridCol w:w="1797"/>
        <w:gridCol w:w="1797"/>
        <w:gridCol w:w="1797"/>
      </w:tblGrid>
      <w:tr w:rsidR="000135C2" w:rsidRPr="00210AC6" w14:paraId="5773F686" w14:textId="77777777" w:rsidTr="00C452AB">
        <w:trPr>
          <w:tblHeader/>
        </w:trPr>
        <w:tc>
          <w:tcPr>
            <w:tcW w:w="2504" w:type="pct"/>
          </w:tcPr>
          <w:p w14:paraId="0362FF60" w14:textId="352230AD" w:rsidR="000135C2" w:rsidRPr="00210AC6" w:rsidRDefault="000135C2" w:rsidP="00C452AB">
            <w:pPr>
              <w:rPr>
                <w:rFonts w:cs="Arial"/>
                <w:b/>
                <w:bCs/>
                <w:szCs w:val="16"/>
              </w:rPr>
            </w:pPr>
            <w:r w:rsidRPr="00210AC6">
              <w:rPr>
                <w:rFonts w:cs="Arial"/>
                <w:b/>
                <w:bCs/>
                <w:szCs w:val="16"/>
              </w:rPr>
              <w:t>Part C Compliance Indicator</w:t>
            </w:r>
            <w:r w:rsidRPr="00210AC6">
              <w:rPr>
                <w:rStyle w:val="FootnoteReference"/>
                <w:rFonts w:cs="Arial"/>
                <w:b/>
                <w:bCs/>
                <w:szCs w:val="16"/>
              </w:rPr>
              <w:footnoteReference w:id="7"/>
            </w:r>
          </w:p>
        </w:tc>
        <w:tc>
          <w:tcPr>
            <w:tcW w:w="832" w:type="pct"/>
          </w:tcPr>
          <w:p w14:paraId="07EBA62C" w14:textId="77777777" w:rsidR="000135C2" w:rsidRPr="00210AC6" w:rsidRDefault="000135C2" w:rsidP="00C452AB">
            <w:pPr>
              <w:rPr>
                <w:rFonts w:cs="Arial"/>
                <w:b/>
                <w:bCs/>
                <w:szCs w:val="16"/>
              </w:rPr>
            </w:pPr>
            <w:r w:rsidRPr="00210AC6">
              <w:rPr>
                <w:rFonts w:cs="Arial"/>
                <w:b/>
                <w:bCs/>
                <w:szCs w:val="16"/>
              </w:rPr>
              <w:t xml:space="preserve">Performance (%) </w:t>
            </w:r>
          </w:p>
        </w:tc>
        <w:tc>
          <w:tcPr>
            <w:tcW w:w="832" w:type="pct"/>
          </w:tcPr>
          <w:p w14:paraId="7652A479" w14:textId="77777777" w:rsidR="000135C2" w:rsidRPr="00210AC6" w:rsidRDefault="000135C2" w:rsidP="00C452AB">
            <w:pPr>
              <w:rPr>
                <w:rFonts w:cs="Arial"/>
                <w:b/>
                <w:bCs/>
                <w:szCs w:val="16"/>
              </w:rPr>
            </w:pPr>
            <w:r w:rsidRPr="00210AC6">
              <w:rPr>
                <w:rFonts w:cs="Arial"/>
                <w:b/>
                <w:bCs/>
                <w:szCs w:val="16"/>
              </w:rPr>
              <w:t>Full Correction of Findings of Noncompliance Identified in FFY 2020</w:t>
            </w:r>
          </w:p>
        </w:tc>
        <w:tc>
          <w:tcPr>
            <w:tcW w:w="832" w:type="pct"/>
          </w:tcPr>
          <w:p w14:paraId="5B7CA287" w14:textId="77777777" w:rsidR="000135C2" w:rsidRPr="00210AC6" w:rsidRDefault="000135C2" w:rsidP="00C452AB">
            <w:pPr>
              <w:rPr>
                <w:rFonts w:cs="Arial"/>
                <w:b/>
                <w:bCs/>
                <w:szCs w:val="16"/>
              </w:rPr>
            </w:pPr>
            <w:r w:rsidRPr="00210AC6">
              <w:rPr>
                <w:rFonts w:cs="Arial"/>
                <w:b/>
                <w:bCs/>
                <w:szCs w:val="16"/>
              </w:rPr>
              <w:t>Score</w:t>
            </w:r>
          </w:p>
        </w:tc>
      </w:tr>
      <w:tr w:rsidR="00CD6106" w:rsidRPr="00210AC6" w14:paraId="0F78BCB1" w14:textId="77777777" w:rsidTr="00C452AB">
        <w:tc>
          <w:tcPr>
            <w:tcW w:w="2504" w:type="pct"/>
          </w:tcPr>
          <w:p w14:paraId="16C55896" w14:textId="39ECCBBA" w:rsidR="00CD6106" w:rsidRPr="00744585" w:rsidRDefault="00CD6106" w:rsidP="00CD6106">
            <w:pPr>
              <w:rPr>
                <w:rFonts w:cs="Arial"/>
                <w:b/>
                <w:bCs/>
                <w:szCs w:val="16"/>
              </w:rPr>
            </w:pPr>
            <w:r w:rsidRPr="00744585">
              <w:rPr>
                <w:b/>
                <w:bCs/>
              </w:rPr>
              <w:t>Indicator 1: Timely service provision</w:t>
            </w:r>
          </w:p>
        </w:tc>
        <w:tc>
          <w:tcPr>
            <w:tcW w:w="832" w:type="pct"/>
          </w:tcPr>
          <w:p w14:paraId="2BE4272B" w14:textId="2224AC6A" w:rsidR="00CD6106" w:rsidRPr="00210AC6" w:rsidRDefault="00CD6106" w:rsidP="00CD6106">
            <w:pPr>
              <w:rPr>
                <w:rFonts w:cs="Arial"/>
                <w:szCs w:val="16"/>
              </w:rPr>
            </w:pPr>
            <w:r w:rsidRPr="00507C8C">
              <w:t>100.00%</w:t>
            </w:r>
          </w:p>
        </w:tc>
        <w:tc>
          <w:tcPr>
            <w:tcW w:w="832" w:type="pct"/>
          </w:tcPr>
          <w:p w14:paraId="6ABF6AB2" w14:textId="6D5B638F" w:rsidR="00CD6106" w:rsidRPr="00210AC6" w:rsidRDefault="00CD6106" w:rsidP="00CD6106">
            <w:pPr>
              <w:rPr>
                <w:rFonts w:cs="Arial"/>
                <w:szCs w:val="16"/>
              </w:rPr>
            </w:pPr>
            <w:r w:rsidRPr="00952E24">
              <w:t>N/A</w:t>
            </w:r>
          </w:p>
        </w:tc>
        <w:tc>
          <w:tcPr>
            <w:tcW w:w="832" w:type="pct"/>
          </w:tcPr>
          <w:p w14:paraId="4C6D12D8" w14:textId="0B3C844F" w:rsidR="00CD6106" w:rsidRPr="00210AC6" w:rsidRDefault="00CD6106" w:rsidP="00CD6106">
            <w:pPr>
              <w:rPr>
                <w:rFonts w:cs="Arial"/>
                <w:szCs w:val="16"/>
              </w:rPr>
            </w:pPr>
            <w:r w:rsidRPr="00A55644">
              <w:t>2</w:t>
            </w:r>
          </w:p>
        </w:tc>
      </w:tr>
      <w:tr w:rsidR="00CD6106" w:rsidRPr="00210AC6" w14:paraId="49964228" w14:textId="77777777" w:rsidTr="00C452AB">
        <w:tc>
          <w:tcPr>
            <w:tcW w:w="2504" w:type="pct"/>
          </w:tcPr>
          <w:p w14:paraId="25EB8C13" w14:textId="46B7DF5A" w:rsidR="00CD6106" w:rsidRPr="00744585" w:rsidRDefault="00CD6106" w:rsidP="00CD6106">
            <w:pPr>
              <w:rPr>
                <w:rFonts w:cs="Arial"/>
                <w:b/>
                <w:bCs/>
                <w:szCs w:val="16"/>
              </w:rPr>
            </w:pPr>
            <w:r w:rsidRPr="00744585">
              <w:rPr>
                <w:b/>
                <w:bCs/>
              </w:rPr>
              <w:t>Indicator 7: 45-day timeline</w:t>
            </w:r>
          </w:p>
        </w:tc>
        <w:tc>
          <w:tcPr>
            <w:tcW w:w="832" w:type="pct"/>
          </w:tcPr>
          <w:p w14:paraId="58696A1A" w14:textId="6B178415" w:rsidR="00CD6106" w:rsidRPr="00210AC6" w:rsidRDefault="00CD6106" w:rsidP="00CD6106">
            <w:pPr>
              <w:rPr>
                <w:rFonts w:cs="Arial"/>
                <w:szCs w:val="16"/>
              </w:rPr>
            </w:pPr>
            <w:r w:rsidRPr="00507C8C">
              <w:t>100.00%</w:t>
            </w:r>
          </w:p>
        </w:tc>
        <w:tc>
          <w:tcPr>
            <w:tcW w:w="832" w:type="pct"/>
          </w:tcPr>
          <w:p w14:paraId="5F183FEF" w14:textId="40ACE9C9" w:rsidR="00CD6106" w:rsidRPr="00210AC6" w:rsidRDefault="00CD6106" w:rsidP="00CD6106">
            <w:pPr>
              <w:rPr>
                <w:rFonts w:cs="Arial"/>
                <w:szCs w:val="16"/>
              </w:rPr>
            </w:pPr>
            <w:r w:rsidRPr="00952E24">
              <w:t>N/A</w:t>
            </w:r>
          </w:p>
        </w:tc>
        <w:tc>
          <w:tcPr>
            <w:tcW w:w="832" w:type="pct"/>
          </w:tcPr>
          <w:p w14:paraId="4059A185" w14:textId="15F2592F" w:rsidR="00CD6106" w:rsidRPr="00210AC6" w:rsidRDefault="00CD6106" w:rsidP="00CD6106">
            <w:pPr>
              <w:rPr>
                <w:rFonts w:cs="Arial"/>
                <w:szCs w:val="16"/>
              </w:rPr>
            </w:pPr>
            <w:r w:rsidRPr="00A55644">
              <w:t>2</w:t>
            </w:r>
          </w:p>
        </w:tc>
      </w:tr>
      <w:tr w:rsidR="00CD6106" w:rsidRPr="00210AC6" w14:paraId="3178E6C8" w14:textId="77777777" w:rsidTr="00C452AB">
        <w:tc>
          <w:tcPr>
            <w:tcW w:w="2504" w:type="pct"/>
          </w:tcPr>
          <w:p w14:paraId="2474E661" w14:textId="014447CB" w:rsidR="00CD6106" w:rsidRPr="00744585" w:rsidRDefault="00CD6106" w:rsidP="00CD6106">
            <w:pPr>
              <w:rPr>
                <w:rFonts w:cs="Arial"/>
                <w:b/>
                <w:bCs/>
                <w:szCs w:val="16"/>
              </w:rPr>
            </w:pPr>
            <w:r w:rsidRPr="00744585">
              <w:rPr>
                <w:b/>
                <w:bCs/>
              </w:rPr>
              <w:t>Indicator 8A: Timely transition plan</w:t>
            </w:r>
          </w:p>
        </w:tc>
        <w:tc>
          <w:tcPr>
            <w:tcW w:w="832" w:type="pct"/>
          </w:tcPr>
          <w:p w14:paraId="33B6D5A8" w14:textId="433954B6" w:rsidR="00CD6106" w:rsidRPr="00210AC6" w:rsidRDefault="00CD6106" w:rsidP="00CD6106">
            <w:pPr>
              <w:rPr>
                <w:rFonts w:cs="Arial"/>
                <w:szCs w:val="16"/>
              </w:rPr>
            </w:pPr>
            <w:r w:rsidRPr="00507C8C">
              <w:t>100.00%</w:t>
            </w:r>
          </w:p>
        </w:tc>
        <w:tc>
          <w:tcPr>
            <w:tcW w:w="832" w:type="pct"/>
          </w:tcPr>
          <w:p w14:paraId="082F4D46" w14:textId="2147F3C3" w:rsidR="00CD6106" w:rsidRPr="00210AC6" w:rsidRDefault="00CD6106" w:rsidP="00CD6106">
            <w:pPr>
              <w:rPr>
                <w:rFonts w:cs="Arial"/>
                <w:szCs w:val="16"/>
              </w:rPr>
            </w:pPr>
            <w:r w:rsidRPr="00952E24">
              <w:t>N/A</w:t>
            </w:r>
          </w:p>
        </w:tc>
        <w:tc>
          <w:tcPr>
            <w:tcW w:w="832" w:type="pct"/>
          </w:tcPr>
          <w:p w14:paraId="19B43599" w14:textId="6DAFB7B2" w:rsidR="00CD6106" w:rsidRPr="00210AC6" w:rsidRDefault="00CD6106" w:rsidP="00CD6106">
            <w:pPr>
              <w:rPr>
                <w:rFonts w:cs="Arial"/>
                <w:szCs w:val="16"/>
              </w:rPr>
            </w:pPr>
            <w:r w:rsidRPr="00A55644">
              <w:t>2</w:t>
            </w:r>
          </w:p>
        </w:tc>
      </w:tr>
      <w:tr w:rsidR="00CD6106" w:rsidRPr="00210AC6" w14:paraId="36A4B7FF" w14:textId="77777777" w:rsidTr="00C452AB">
        <w:tc>
          <w:tcPr>
            <w:tcW w:w="2504" w:type="pct"/>
          </w:tcPr>
          <w:p w14:paraId="063A42FA" w14:textId="409F9B89" w:rsidR="00CD6106" w:rsidRPr="00744585" w:rsidRDefault="00CD6106" w:rsidP="00CD6106">
            <w:pPr>
              <w:rPr>
                <w:rFonts w:cs="Arial"/>
                <w:b/>
                <w:bCs/>
                <w:szCs w:val="16"/>
              </w:rPr>
            </w:pPr>
            <w:r w:rsidRPr="00744585">
              <w:rPr>
                <w:b/>
                <w:bCs/>
              </w:rPr>
              <w:t>Indicator 8B: Transition notification</w:t>
            </w:r>
          </w:p>
        </w:tc>
        <w:tc>
          <w:tcPr>
            <w:tcW w:w="832" w:type="pct"/>
          </w:tcPr>
          <w:p w14:paraId="04282CC4" w14:textId="363A58FC" w:rsidR="00CD6106" w:rsidRPr="00210AC6" w:rsidRDefault="00CD6106" w:rsidP="00CD6106">
            <w:pPr>
              <w:rPr>
                <w:rFonts w:cs="Arial"/>
                <w:szCs w:val="16"/>
              </w:rPr>
            </w:pPr>
            <w:r w:rsidRPr="00507C8C">
              <w:t>100.00%</w:t>
            </w:r>
          </w:p>
        </w:tc>
        <w:tc>
          <w:tcPr>
            <w:tcW w:w="832" w:type="pct"/>
          </w:tcPr>
          <w:p w14:paraId="144A1AAC" w14:textId="3EFE5F13" w:rsidR="00CD6106" w:rsidRPr="00210AC6" w:rsidRDefault="00CD6106" w:rsidP="00CD6106">
            <w:pPr>
              <w:rPr>
                <w:rFonts w:cs="Arial"/>
                <w:szCs w:val="16"/>
              </w:rPr>
            </w:pPr>
            <w:r w:rsidRPr="00952E24">
              <w:t>N/A</w:t>
            </w:r>
          </w:p>
        </w:tc>
        <w:tc>
          <w:tcPr>
            <w:tcW w:w="832" w:type="pct"/>
          </w:tcPr>
          <w:p w14:paraId="79EDE630" w14:textId="396018F4" w:rsidR="00CD6106" w:rsidRPr="00210AC6" w:rsidRDefault="00CD6106" w:rsidP="00CD6106">
            <w:pPr>
              <w:rPr>
                <w:rFonts w:cs="Arial"/>
                <w:szCs w:val="16"/>
              </w:rPr>
            </w:pPr>
            <w:r w:rsidRPr="00A55644">
              <w:t>2</w:t>
            </w:r>
          </w:p>
        </w:tc>
      </w:tr>
      <w:tr w:rsidR="00CD6106" w:rsidRPr="00210AC6" w14:paraId="03F7FEC0" w14:textId="77777777" w:rsidTr="00C452AB">
        <w:tc>
          <w:tcPr>
            <w:tcW w:w="2504" w:type="pct"/>
          </w:tcPr>
          <w:p w14:paraId="68339584" w14:textId="21FB775D" w:rsidR="00CD6106" w:rsidRPr="00744585" w:rsidRDefault="00CD6106" w:rsidP="00CD6106">
            <w:pPr>
              <w:rPr>
                <w:rFonts w:cs="Arial"/>
                <w:b/>
                <w:bCs/>
                <w:szCs w:val="16"/>
              </w:rPr>
            </w:pPr>
            <w:r w:rsidRPr="00744585">
              <w:rPr>
                <w:b/>
                <w:bCs/>
              </w:rPr>
              <w:t>Indicator 8C: Timely transition conference</w:t>
            </w:r>
          </w:p>
        </w:tc>
        <w:tc>
          <w:tcPr>
            <w:tcW w:w="832" w:type="pct"/>
          </w:tcPr>
          <w:p w14:paraId="1DFBC7AA" w14:textId="4ADC5371" w:rsidR="00CD6106" w:rsidRPr="00210AC6" w:rsidRDefault="00CD6106" w:rsidP="00CD6106">
            <w:pPr>
              <w:rPr>
                <w:rFonts w:cs="Arial"/>
                <w:szCs w:val="16"/>
              </w:rPr>
            </w:pPr>
            <w:r w:rsidRPr="00507C8C">
              <w:t>100.00%</w:t>
            </w:r>
          </w:p>
        </w:tc>
        <w:tc>
          <w:tcPr>
            <w:tcW w:w="832" w:type="pct"/>
          </w:tcPr>
          <w:p w14:paraId="5F278F03" w14:textId="64084F84" w:rsidR="00CD6106" w:rsidRPr="00210AC6" w:rsidRDefault="00CD6106" w:rsidP="00CD6106">
            <w:pPr>
              <w:rPr>
                <w:rFonts w:cs="Arial"/>
                <w:szCs w:val="16"/>
              </w:rPr>
            </w:pPr>
            <w:r w:rsidRPr="00952E24">
              <w:t>N/A</w:t>
            </w:r>
          </w:p>
        </w:tc>
        <w:tc>
          <w:tcPr>
            <w:tcW w:w="832" w:type="pct"/>
          </w:tcPr>
          <w:p w14:paraId="0BA64028" w14:textId="34BADFBB" w:rsidR="00CD6106" w:rsidRPr="00210AC6" w:rsidRDefault="00CD6106" w:rsidP="00CD6106">
            <w:pPr>
              <w:rPr>
                <w:rFonts w:cs="Arial"/>
                <w:szCs w:val="16"/>
              </w:rPr>
            </w:pPr>
            <w:r w:rsidRPr="00A55644">
              <w:t>2</w:t>
            </w:r>
          </w:p>
        </w:tc>
      </w:tr>
      <w:tr w:rsidR="00CD6106" w:rsidRPr="00210AC6" w14:paraId="32E4E6F4" w14:textId="77777777" w:rsidTr="00CD6106">
        <w:tc>
          <w:tcPr>
            <w:tcW w:w="2504" w:type="pct"/>
          </w:tcPr>
          <w:p w14:paraId="5BF4B269" w14:textId="077DB3CA" w:rsidR="00CD6106" w:rsidRPr="00744585" w:rsidRDefault="00CD6106" w:rsidP="00CD6106">
            <w:pPr>
              <w:rPr>
                <w:rFonts w:cs="Arial"/>
                <w:b/>
                <w:bCs/>
                <w:szCs w:val="16"/>
              </w:rPr>
            </w:pPr>
            <w:r w:rsidRPr="00744585">
              <w:rPr>
                <w:b/>
                <w:bCs/>
              </w:rPr>
              <w:t>Timely and Accurate State-Reported Data</w:t>
            </w:r>
          </w:p>
        </w:tc>
        <w:tc>
          <w:tcPr>
            <w:tcW w:w="832" w:type="pct"/>
          </w:tcPr>
          <w:p w14:paraId="556D5BDB" w14:textId="6626AD04" w:rsidR="00CD6106" w:rsidRPr="00210AC6" w:rsidRDefault="00CD6106" w:rsidP="00CD6106">
            <w:pPr>
              <w:rPr>
                <w:rFonts w:cs="Arial"/>
                <w:szCs w:val="16"/>
              </w:rPr>
            </w:pPr>
            <w:r w:rsidRPr="00507C8C">
              <w:t>100.00%</w:t>
            </w:r>
          </w:p>
        </w:tc>
        <w:tc>
          <w:tcPr>
            <w:tcW w:w="832" w:type="pct"/>
            <w:shd w:val="clear" w:color="auto" w:fill="BFBFBF" w:themeFill="background1" w:themeFillShade="BF"/>
          </w:tcPr>
          <w:p w14:paraId="5F69C81C" w14:textId="724484CE" w:rsidR="00CD6106" w:rsidRPr="00210AC6" w:rsidRDefault="00CD6106" w:rsidP="00CD6106">
            <w:pPr>
              <w:rPr>
                <w:rFonts w:cs="Arial"/>
                <w:szCs w:val="16"/>
              </w:rPr>
            </w:pPr>
          </w:p>
        </w:tc>
        <w:tc>
          <w:tcPr>
            <w:tcW w:w="832" w:type="pct"/>
          </w:tcPr>
          <w:p w14:paraId="782EB50F" w14:textId="48C7E70F" w:rsidR="00CD6106" w:rsidRPr="00210AC6" w:rsidRDefault="00CD6106" w:rsidP="00CD6106">
            <w:pPr>
              <w:rPr>
                <w:rFonts w:cs="Arial"/>
                <w:szCs w:val="16"/>
              </w:rPr>
            </w:pPr>
            <w:r w:rsidRPr="00A55644">
              <w:t>2</w:t>
            </w:r>
          </w:p>
        </w:tc>
      </w:tr>
      <w:tr w:rsidR="00CD6106" w:rsidRPr="00210AC6" w14:paraId="7F568EB3" w14:textId="77777777" w:rsidTr="00CD6106">
        <w:tc>
          <w:tcPr>
            <w:tcW w:w="2504" w:type="pct"/>
          </w:tcPr>
          <w:p w14:paraId="127CE4B4" w14:textId="176F6137" w:rsidR="00CD6106" w:rsidRPr="00744585" w:rsidRDefault="00CD6106" w:rsidP="00CD6106">
            <w:pPr>
              <w:rPr>
                <w:rFonts w:cs="Arial"/>
                <w:b/>
                <w:bCs/>
                <w:szCs w:val="16"/>
              </w:rPr>
            </w:pPr>
            <w:r w:rsidRPr="00744585">
              <w:rPr>
                <w:b/>
                <w:bCs/>
              </w:rPr>
              <w:t>Timely State Complaint Decisions</w:t>
            </w:r>
          </w:p>
        </w:tc>
        <w:tc>
          <w:tcPr>
            <w:tcW w:w="832" w:type="pct"/>
          </w:tcPr>
          <w:p w14:paraId="5C5E7A7F" w14:textId="544E66B7"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2F8E4150" w14:textId="77777777" w:rsidR="00CD6106" w:rsidRPr="00210AC6" w:rsidRDefault="00CD6106" w:rsidP="00CD6106">
            <w:pPr>
              <w:rPr>
                <w:rFonts w:cs="Arial"/>
                <w:szCs w:val="16"/>
              </w:rPr>
            </w:pPr>
          </w:p>
        </w:tc>
        <w:tc>
          <w:tcPr>
            <w:tcW w:w="832" w:type="pct"/>
            <w:shd w:val="clear" w:color="auto" w:fill="auto"/>
          </w:tcPr>
          <w:p w14:paraId="7F6C7878" w14:textId="71F5AE25" w:rsidR="00CD6106" w:rsidRPr="00210AC6" w:rsidRDefault="00CD6106" w:rsidP="00CD6106">
            <w:pPr>
              <w:rPr>
                <w:rFonts w:cs="Arial"/>
                <w:szCs w:val="16"/>
              </w:rPr>
            </w:pPr>
            <w:r w:rsidRPr="00A55644">
              <w:t>N/A</w:t>
            </w:r>
          </w:p>
        </w:tc>
      </w:tr>
      <w:tr w:rsidR="00CD6106" w:rsidRPr="00210AC6" w14:paraId="6477FACC" w14:textId="77777777" w:rsidTr="00CD6106">
        <w:tc>
          <w:tcPr>
            <w:tcW w:w="2504" w:type="pct"/>
          </w:tcPr>
          <w:p w14:paraId="36AD53A7" w14:textId="10A96C7C" w:rsidR="00CD6106" w:rsidRPr="00744585" w:rsidRDefault="00CD6106" w:rsidP="00CD6106">
            <w:pPr>
              <w:rPr>
                <w:rFonts w:cs="Arial"/>
                <w:b/>
                <w:bCs/>
                <w:szCs w:val="16"/>
              </w:rPr>
            </w:pPr>
            <w:r w:rsidRPr="00744585">
              <w:rPr>
                <w:b/>
                <w:bCs/>
              </w:rPr>
              <w:t>Timely Due Process Hearing Decisions</w:t>
            </w:r>
          </w:p>
        </w:tc>
        <w:tc>
          <w:tcPr>
            <w:tcW w:w="832" w:type="pct"/>
          </w:tcPr>
          <w:p w14:paraId="326EF36D" w14:textId="1E4E29EA"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657D7A8E" w14:textId="77777777" w:rsidR="00CD6106" w:rsidRPr="00210AC6" w:rsidRDefault="00CD6106" w:rsidP="00CD6106">
            <w:pPr>
              <w:rPr>
                <w:rFonts w:cs="Arial"/>
                <w:szCs w:val="16"/>
              </w:rPr>
            </w:pPr>
          </w:p>
        </w:tc>
        <w:tc>
          <w:tcPr>
            <w:tcW w:w="832" w:type="pct"/>
            <w:shd w:val="clear" w:color="auto" w:fill="auto"/>
          </w:tcPr>
          <w:p w14:paraId="19D39140" w14:textId="66532830" w:rsidR="00CD6106" w:rsidRPr="00210AC6" w:rsidRDefault="00CD6106" w:rsidP="00CD6106">
            <w:pPr>
              <w:rPr>
                <w:rFonts w:cs="Arial"/>
                <w:szCs w:val="16"/>
              </w:rPr>
            </w:pPr>
            <w:r w:rsidRPr="00A55644">
              <w:t>N/A</w:t>
            </w:r>
          </w:p>
        </w:tc>
      </w:tr>
      <w:tr w:rsidR="00CD6106" w:rsidRPr="00210AC6" w14:paraId="2D259B5E" w14:textId="77777777" w:rsidTr="00CD6106">
        <w:tc>
          <w:tcPr>
            <w:tcW w:w="2504" w:type="pct"/>
          </w:tcPr>
          <w:p w14:paraId="69DD46F0" w14:textId="59E403D9" w:rsidR="00CD6106" w:rsidRPr="00744585" w:rsidRDefault="00CD6106" w:rsidP="00CD6106">
            <w:pPr>
              <w:rPr>
                <w:rFonts w:cs="Arial"/>
                <w:b/>
                <w:bCs/>
                <w:szCs w:val="16"/>
              </w:rPr>
            </w:pPr>
            <w:r w:rsidRPr="00744585">
              <w:rPr>
                <w:b/>
                <w:bCs/>
              </w:rPr>
              <w:t>Longstanding Noncompliance</w:t>
            </w:r>
          </w:p>
        </w:tc>
        <w:tc>
          <w:tcPr>
            <w:tcW w:w="832" w:type="pct"/>
            <w:shd w:val="clear" w:color="auto" w:fill="BFBFBF" w:themeFill="background1" w:themeFillShade="BF"/>
          </w:tcPr>
          <w:p w14:paraId="68F7556E" w14:textId="6A0D323C" w:rsidR="00CD6106" w:rsidRPr="00210AC6" w:rsidRDefault="00CD6106" w:rsidP="00CD6106">
            <w:pPr>
              <w:rPr>
                <w:rFonts w:cs="Arial"/>
                <w:szCs w:val="16"/>
              </w:rPr>
            </w:pPr>
          </w:p>
        </w:tc>
        <w:tc>
          <w:tcPr>
            <w:tcW w:w="832" w:type="pct"/>
            <w:shd w:val="clear" w:color="auto" w:fill="BFBFBF" w:themeFill="background1" w:themeFillShade="BF"/>
          </w:tcPr>
          <w:p w14:paraId="73953A8B" w14:textId="77777777" w:rsidR="00CD6106" w:rsidRPr="00210AC6" w:rsidRDefault="00CD6106" w:rsidP="00CD6106">
            <w:pPr>
              <w:rPr>
                <w:rFonts w:cs="Arial"/>
                <w:szCs w:val="16"/>
              </w:rPr>
            </w:pPr>
          </w:p>
        </w:tc>
        <w:tc>
          <w:tcPr>
            <w:tcW w:w="832" w:type="pct"/>
            <w:shd w:val="clear" w:color="auto" w:fill="auto"/>
          </w:tcPr>
          <w:p w14:paraId="3EF3E1AE" w14:textId="134BF8A5" w:rsidR="00CD6106" w:rsidRPr="00210AC6" w:rsidRDefault="00CD6106" w:rsidP="00CD6106">
            <w:pPr>
              <w:rPr>
                <w:rFonts w:cs="Arial"/>
                <w:szCs w:val="16"/>
              </w:rPr>
            </w:pPr>
            <w:r w:rsidRPr="00A55644">
              <w:t>2</w:t>
            </w:r>
          </w:p>
        </w:tc>
      </w:tr>
      <w:tr w:rsidR="00D37150" w:rsidRPr="00210AC6" w14:paraId="45A6B561" w14:textId="77777777" w:rsidTr="00CD6106">
        <w:tc>
          <w:tcPr>
            <w:tcW w:w="2504" w:type="pct"/>
          </w:tcPr>
          <w:p w14:paraId="16C61FBF" w14:textId="5F88057F" w:rsidR="00D37150" w:rsidRPr="00744585" w:rsidRDefault="00D37150" w:rsidP="00CC7B98">
            <w:pPr>
              <w:ind w:left="720"/>
              <w:rPr>
                <w:rFonts w:cs="Arial"/>
                <w:b/>
                <w:bCs/>
                <w:szCs w:val="16"/>
              </w:rPr>
            </w:pPr>
            <w:r w:rsidRPr="00744585">
              <w:rPr>
                <w:b/>
                <w:bCs/>
              </w:rPr>
              <w:t>Specific Conditions</w:t>
            </w:r>
          </w:p>
        </w:tc>
        <w:tc>
          <w:tcPr>
            <w:tcW w:w="832" w:type="pct"/>
            <w:shd w:val="clear" w:color="auto" w:fill="auto"/>
          </w:tcPr>
          <w:p w14:paraId="49BC9783" w14:textId="031D5B46"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630D4E1C" w14:textId="77777777" w:rsidR="00D37150" w:rsidRPr="00210AC6" w:rsidRDefault="00D37150" w:rsidP="00D37150">
            <w:pPr>
              <w:rPr>
                <w:rFonts w:cs="Arial"/>
                <w:szCs w:val="16"/>
              </w:rPr>
            </w:pPr>
          </w:p>
        </w:tc>
        <w:tc>
          <w:tcPr>
            <w:tcW w:w="832" w:type="pct"/>
            <w:shd w:val="clear" w:color="auto" w:fill="BFBFBF" w:themeFill="background1" w:themeFillShade="BF"/>
          </w:tcPr>
          <w:p w14:paraId="107A79FE" w14:textId="08CF9082" w:rsidR="00D37150" w:rsidRPr="00210AC6" w:rsidRDefault="00D37150" w:rsidP="00D37150">
            <w:pPr>
              <w:rPr>
                <w:rFonts w:cs="Arial"/>
                <w:szCs w:val="16"/>
              </w:rPr>
            </w:pPr>
          </w:p>
        </w:tc>
      </w:tr>
      <w:tr w:rsidR="00D37150" w:rsidRPr="00210AC6" w14:paraId="60E83BF7" w14:textId="77777777" w:rsidTr="00CD6106">
        <w:tc>
          <w:tcPr>
            <w:tcW w:w="2504" w:type="pct"/>
          </w:tcPr>
          <w:p w14:paraId="2789153E" w14:textId="5D7586C7" w:rsidR="00D37150" w:rsidRPr="00744585" w:rsidRDefault="00D37150" w:rsidP="00CC7B98">
            <w:pPr>
              <w:ind w:left="720"/>
              <w:rPr>
                <w:rFonts w:cs="Arial"/>
                <w:b/>
                <w:bCs/>
                <w:szCs w:val="16"/>
              </w:rPr>
            </w:pPr>
            <w:r w:rsidRPr="00744585">
              <w:rPr>
                <w:b/>
                <w:bCs/>
              </w:rPr>
              <w:t>Uncorrected identified noncompliance</w:t>
            </w:r>
          </w:p>
        </w:tc>
        <w:tc>
          <w:tcPr>
            <w:tcW w:w="832" w:type="pct"/>
          </w:tcPr>
          <w:p w14:paraId="5100BE8B" w14:textId="38FD3580"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249ABE3A" w14:textId="77777777" w:rsidR="00D37150" w:rsidRPr="00210AC6" w:rsidRDefault="00D37150" w:rsidP="00D37150">
            <w:pPr>
              <w:rPr>
                <w:rFonts w:cs="Arial"/>
                <w:szCs w:val="16"/>
              </w:rPr>
            </w:pPr>
          </w:p>
        </w:tc>
        <w:tc>
          <w:tcPr>
            <w:tcW w:w="832" w:type="pct"/>
            <w:shd w:val="clear" w:color="auto" w:fill="BFBFBF" w:themeFill="background1" w:themeFillShade="BF"/>
          </w:tcPr>
          <w:p w14:paraId="5F8087D7" w14:textId="77777777" w:rsidR="00D37150" w:rsidRPr="00210AC6" w:rsidRDefault="00D37150" w:rsidP="00D37150">
            <w:pPr>
              <w:rPr>
                <w:rFonts w:cs="Arial"/>
                <w:szCs w:val="16"/>
              </w:rPr>
            </w:pPr>
          </w:p>
        </w:tc>
      </w:tr>
    </w:tbl>
    <w:p w14:paraId="39D2862A" w14:textId="4289FC32" w:rsidR="002D7557" w:rsidRDefault="002D7557" w:rsidP="000135C2">
      <w:pPr>
        <w:rPr>
          <w:rFonts w:cs="Arial"/>
          <w:b/>
          <w:szCs w:val="16"/>
        </w:rPr>
      </w:pPr>
    </w:p>
    <w:p w14:paraId="429CF3AA" w14:textId="77777777" w:rsidR="002D7557" w:rsidRDefault="002D7557">
      <w:pPr>
        <w:spacing w:before="0" w:after="200" w:line="276" w:lineRule="auto"/>
        <w:rPr>
          <w:rFonts w:cs="Arial"/>
          <w:b/>
          <w:szCs w:val="16"/>
        </w:rPr>
      </w:pPr>
      <w:r>
        <w:rPr>
          <w:rFonts w:cs="Arial"/>
          <w:b/>
          <w:szCs w:val="16"/>
        </w:rPr>
        <w:br w:type="page"/>
      </w:r>
    </w:p>
    <w:p w14:paraId="32684C73" w14:textId="77777777" w:rsidR="0081611B" w:rsidRPr="0081611B" w:rsidRDefault="0081611B" w:rsidP="0081611B">
      <w:pPr>
        <w:rPr>
          <w:rFonts w:cs="Arial"/>
          <w:b/>
          <w:bCs/>
          <w:szCs w:val="16"/>
        </w:rPr>
      </w:pPr>
      <w:r w:rsidRPr="0081611B">
        <w:rPr>
          <w:rFonts w:cs="Arial"/>
          <w:b/>
          <w:bCs/>
          <w:szCs w:val="16"/>
        </w:rPr>
        <w:lastRenderedPageBreak/>
        <w:t>Appendix A</w:t>
      </w:r>
    </w:p>
    <w:p w14:paraId="67239D8E" w14:textId="77777777" w:rsidR="00E34D8D" w:rsidRDefault="00E34D8D" w:rsidP="0081611B">
      <w:pPr>
        <w:rPr>
          <w:rFonts w:cs="Arial"/>
          <w:b/>
          <w:bCs/>
          <w:szCs w:val="16"/>
        </w:rPr>
      </w:pPr>
    </w:p>
    <w:p w14:paraId="286DC182" w14:textId="77777777" w:rsidR="00A67CEE" w:rsidRDefault="0081611B" w:rsidP="0081611B">
      <w:pPr>
        <w:rPr>
          <w:rFonts w:cs="Arial"/>
          <w:b/>
          <w:bCs/>
          <w:szCs w:val="16"/>
        </w:rPr>
      </w:pPr>
      <w:r w:rsidRPr="0081611B">
        <w:rPr>
          <w:rFonts w:cs="Arial"/>
          <w:b/>
          <w:bCs/>
          <w:szCs w:val="16"/>
        </w:rPr>
        <w:t xml:space="preserve">I. (a) Data Completeness: </w:t>
      </w:r>
    </w:p>
    <w:p w14:paraId="6649A1BB" w14:textId="16788407" w:rsidR="0081611B" w:rsidRPr="0081611B" w:rsidRDefault="0081611B" w:rsidP="0081611B">
      <w:pPr>
        <w:rPr>
          <w:rFonts w:cs="Arial"/>
          <w:b/>
          <w:bCs/>
          <w:szCs w:val="16"/>
        </w:rPr>
      </w:pPr>
      <w:r w:rsidRPr="0081611B">
        <w:rPr>
          <w:rFonts w:cs="Arial"/>
          <w:b/>
          <w:bCs/>
          <w:szCs w:val="16"/>
        </w:rPr>
        <w:t>The Percent of Children Included in your State's 2021 Outcomes Data (Indicator C3)</w:t>
      </w:r>
    </w:p>
    <w:p w14:paraId="31CE677D" w14:textId="7BC0D5BF" w:rsidR="0081611B" w:rsidRPr="00E34D8D" w:rsidRDefault="0081611B" w:rsidP="0081611B">
      <w:pPr>
        <w:rPr>
          <w:rFonts w:cs="Arial"/>
          <w:bCs/>
          <w:szCs w:val="16"/>
        </w:rPr>
      </w:pPr>
      <w:r w:rsidRPr="00E34D8D">
        <w:rPr>
          <w:rFonts w:cs="Arial"/>
          <w:bCs/>
          <w:szCs w:val="16"/>
        </w:rPr>
        <w:t>Data completeness was calculated using the total number of Part C children who were included in your State’s FFY 2021 Outcomes Data (C3) and the total number of children your State reported in its FFY 2021 IDEA Section 618 data. A percentage for your State was computed by dividing the number of children reported in your State’s Indicator C3 data by the number of children your State reported exited during FFY 2021 in the State’s FFY 2021 IDEA Section 618 Exit Data.</w:t>
      </w:r>
    </w:p>
    <w:tbl>
      <w:tblPr>
        <w:tblStyle w:val="TableGrid1"/>
        <w:tblW w:w="5010" w:type="pct"/>
        <w:tblLook w:val="04A0" w:firstRow="1" w:lastRow="0" w:firstColumn="1" w:lastColumn="0" w:noHBand="0" w:noVBand="1"/>
        <w:tblCaption w:val="CAPPASCR"/>
        <w:tblDescription w:val="Data Completeness Score"/>
      </w:tblPr>
      <w:tblGrid>
        <w:gridCol w:w="3170"/>
        <w:gridCol w:w="7642"/>
      </w:tblGrid>
      <w:tr w:rsidR="0081611B" w:rsidRPr="0081611B" w14:paraId="1E828877" w14:textId="77777777" w:rsidTr="0081611B">
        <w:tc>
          <w:tcPr>
            <w:tcW w:w="1466" w:type="pct"/>
            <w:hideMark/>
          </w:tcPr>
          <w:p w14:paraId="5664F71B" w14:textId="77777777" w:rsidR="0081611B" w:rsidRPr="0081611B" w:rsidRDefault="0081611B" w:rsidP="0081611B">
            <w:pPr>
              <w:rPr>
                <w:rFonts w:cs="Arial"/>
                <w:b/>
                <w:szCs w:val="16"/>
              </w:rPr>
            </w:pPr>
            <w:r w:rsidRPr="0081611B">
              <w:rPr>
                <w:rFonts w:cs="Arial"/>
                <w:b/>
                <w:szCs w:val="16"/>
              </w:rPr>
              <w:t>Data Completeness Score</w:t>
            </w:r>
          </w:p>
        </w:tc>
        <w:tc>
          <w:tcPr>
            <w:tcW w:w="3534" w:type="pct"/>
            <w:hideMark/>
          </w:tcPr>
          <w:p w14:paraId="7A68B8B2" w14:textId="77777777" w:rsidR="0081611B" w:rsidRPr="0081611B" w:rsidRDefault="0081611B" w:rsidP="0081611B">
            <w:pPr>
              <w:rPr>
                <w:rFonts w:cs="Arial"/>
                <w:b/>
                <w:szCs w:val="16"/>
              </w:rPr>
            </w:pPr>
            <w:r w:rsidRPr="0081611B">
              <w:rPr>
                <w:rFonts w:cs="Arial"/>
                <w:b/>
                <w:szCs w:val="16"/>
              </w:rPr>
              <w:t>Percent of Part C Children included in Outcomes Data (C3) and 618 Data</w:t>
            </w:r>
          </w:p>
        </w:tc>
      </w:tr>
      <w:tr w:rsidR="0081611B" w:rsidRPr="0081611B" w14:paraId="5E16B78F" w14:textId="77777777" w:rsidTr="0081611B">
        <w:tc>
          <w:tcPr>
            <w:tcW w:w="1466" w:type="pct"/>
            <w:noWrap/>
            <w:hideMark/>
          </w:tcPr>
          <w:p w14:paraId="10BA0431" w14:textId="77777777" w:rsidR="0081611B" w:rsidRPr="0081611B" w:rsidRDefault="0081611B" w:rsidP="0081611B">
            <w:pPr>
              <w:rPr>
                <w:rFonts w:cs="Arial"/>
                <w:b/>
                <w:szCs w:val="16"/>
              </w:rPr>
            </w:pPr>
            <w:r w:rsidRPr="0081611B">
              <w:rPr>
                <w:rFonts w:cs="Arial"/>
                <w:b/>
                <w:szCs w:val="16"/>
              </w:rPr>
              <w:t>0</w:t>
            </w:r>
          </w:p>
        </w:tc>
        <w:tc>
          <w:tcPr>
            <w:tcW w:w="3534" w:type="pct"/>
            <w:noWrap/>
            <w:hideMark/>
          </w:tcPr>
          <w:p w14:paraId="4B3F7FCD" w14:textId="77777777" w:rsidR="0081611B" w:rsidRPr="0081611B" w:rsidRDefault="0081611B" w:rsidP="0081611B">
            <w:pPr>
              <w:rPr>
                <w:rFonts w:cs="Arial"/>
                <w:b/>
                <w:szCs w:val="16"/>
              </w:rPr>
            </w:pPr>
            <w:r w:rsidRPr="0081611B">
              <w:rPr>
                <w:rFonts w:cs="Arial"/>
                <w:b/>
                <w:szCs w:val="16"/>
              </w:rPr>
              <w:t>Lower than 34%</w:t>
            </w:r>
          </w:p>
        </w:tc>
      </w:tr>
      <w:tr w:rsidR="0081611B" w:rsidRPr="0081611B" w14:paraId="7E26AC3E" w14:textId="77777777" w:rsidTr="0081611B">
        <w:tc>
          <w:tcPr>
            <w:tcW w:w="1466" w:type="pct"/>
            <w:noWrap/>
            <w:hideMark/>
          </w:tcPr>
          <w:p w14:paraId="288CCBDB" w14:textId="77777777" w:rsidR="0081611B" w:rsidRPr="0081611B" w:rsidRDefault="0081611B" w:rsidP="0081611B">
            <w:pPr>
              <w:rPr>
                <w:rFonts w:cs="Arial"/>
                <w:b/>
                <w:szCs w:val="16"/>
              </w:rPr>
            </w:pPr>
            <w:r w:rsidRPr="0081611B">
              <w:rPr>
                <w:rFonts w:cs="Arial"/>
                <w:b/>
                <w:szCs w:val="16"/>
              </w:rPr>
              <w:t>1</w:t>
            </w:r>
          </w:p>
        </w:tc>
        <w:tc>
          <w:tcPr>
            <w:tcW w:w="3534" w:type="pct"/>
            <w:noWrap/>
            <w:hideMark/>
          </w:tcPr>
          <w:p w14:paraId="3C756168" w14:textId="77777777" w:rsidR="0081611B" w:rsidRPr="0081611B" w:rsidRDefault="0081611B" w:rsidP="0081611B">
            <w:pPr>
              <w:rPr>
                <w:rFonts w:cs="Arial"/>
                <w:b/>
                <w:szCs w:val="16"/>
              </w:rPr>
            </w:pPr>
            <w:r w:rsidRPr="0081611B">
              <w:rPr>
                <w:rFonts w:cs="Arial"/>
                <w:b/>
                <w:szCs w:val="16"/>
              </w:rPr>
              <w:t>34% through 64%</w:t>
            </w:r>
          </w:p>
        </w:tc>
      </w:tr>
      <w:tr w:rsidR="0081611B" w:rsidRPr="0081611B" w14:paraId="2E5D2190" w14:textId="77777777" w:rsidTr="0081611B">
        <w:tc>
          <w:tcPr>
            <w:tcW w:w="1466" w:type="pct"/>
            <w:noWrap/>
            <w:hideMark/>
          </w:tcPr>
          <w:p w14:paraId="2CAAC215" w14:textId="77777777" w:rsidR="0081611B" w:rsidRPr="0081611B" w:rsidRDefault="0081611B" w:rsidP="0081611B">
            <w:pPr>
              <w:rPr>
                <w:rFonts w:cs="Arial"/>
                <w:b/>
                <w:szCs w:val="16"/>
              </w:rPr>
            </w:pPr>
            <w:r w:rsidRPr="0081611B">
              <w:rPr>
                <w:rFonts w:cs="Arial"/>
                <w:b/>
                <w:szCs w:val="16"/>
              </w:rPr>
              <w:t>2</w:t>
            </w:r>
          </w:p>
        </w:tc>
        <w:tc>
          <w:tcPr>
            <w:tcW w:w="3534" w:type="pct"/>
            <w:noWrap/>
            <w:hideMark/>
          </w:tcPr>
          <w:p w14:paraId="2DE46756" w14:textId="77777777" w:rsidR="0081611B" w:rsidRPr="0081611B" w:rsidRDefault="0081611B" w:rsidP="0081611B">
            <w:pPr>
              <w:rPr>
                <w:rFonts w:cs="Arial"/>
                <w:b/>
                <w:szCs w:val="16"/>
              </w:rPr>
            </w:pPr>
            <w:r w:rsidRPr="0081611B">
              <w:rPr>
                <w:rFonts w:cs="Arial"/>
                <w:b/>
                <w:szCs w:val="16"/>
              </w:rPr>
              <w:t>65% and above</w:t>
            </w:r>
          </w:p>
        </w:tc>
      </w:tr>
    </w:tbl>
    <w:p w14:paraId="5C71BF9D" w14:textId="5406494D" w:rsidR="00A241E8" w:rsidRDefault="00A241E8" w:rsidP="0081611B">
      <w:pPr>
        <w:rPr>
          <w:rFonts w:cs="Arial"/>
          <w:b/>
          <w:szCs w:val="16"/>
        </w:rPr>
      </w:pPr>
    </w:p>
    <w:p w14:paraId="1036E871" w14:textId="77777777" w:rsidR="00A241E8" w:rsidRDefault="00A241E8">
      <w:pPr>
        <w:spacing w:before="0" w:after="200" w:line="276" w:lineRule="auto"/>
        <w:rPr>
          <w:rFonts w:cs="Arial"/>
          <w:b/>
          <w:szCs w:val="16"/>
        </w:rPr>
      </w:pPr>
      <w:r>
        <w:rPr>
          <w:rFonts w:cs="Arial"/>
          <w:b/>
          <w:szCs w:val="16"/>
        </w:rPr>
        <w:br w:type="page"/>
      </w:r>
    </w:p>
    <w:p w14:paraId="01561F3A" w14:textId="13C66607" w:rsidR="002F672B" w:rsidRDefault="002F672B" w:rsidP="002F672B">
      <w:pPr>
        <w:rPr>
          <w:rFonts w:cs="Arial"/>
          <w:b/>
          <w:bCs/>
          <w:szCs w:val="16"/>
        </w:rPr>
      </w:pPr>
      <w:r w:rsidRPr="002F672B">
        <w:rPr>
          <w:rFonts w:cs="Arial"/>
          <w:b/>
          <w:bCs/>
          <w:szCs w:val="16"/>
        </w:rPr>
        <w:lastRenderedPageBreak/>
        <w:t>Appendix B</w:t>
      </w:r>
    </w:p>
    <w:p w14:paraId="3D44E82B" w14:textId="77777777" w:rsidR="00A67CEE" w:rsidRPr="002F672B" w:rsidRDefault="00A67CEE" w:rsidP="002F672B">
      <w:pPr>
        <w:rPr>
          <w:rFonts w:cs="Arial"/>
          <w:b/>
          <w:bCs/>
          <w:szCs w:val="16"/>
        </w:rPr>
      </w:pPr>
    </w:p>
    <w:p w14:paraId="42BD0C32" w14:textId="77777777" w:rsidR="00A67CEE" w:rsidRDefault="002F672B" w:rsidP="002F672B">
      <w:pPr>
        <w:rPr>
          <w:rFonts w:cs="Arial"/>
          <w:b/>
          <w:bCs/>
          <w:szCs w:val="16"/>
        </w:rPr>
      </w:pPr>
      <w:r w:rsidRPr="002F672B">
        <w:rPr>
          <w:rFonts w:cs="Arial"/>
          <w:b/>
          <w:bCs/>
          <w:szCs w:val="16"/>
        </w:rPr>
        <w:t xml:space="preserve">I. (b) Data Quality: </w:t>
      </w:r>
    </w:p>
    <w:p w14:paraId="5FF8ACA4" w14:textId="041C0A1F" w:rsidR="002F672B" w:rsidRPr="002F672B" w:rsidRDefault="002F672B" w:rsidP="002F672B">
      <w:pPr>
        <w:rPr>
          <w:rFonts w:cs="Arial"/>
          <w:b/>
          <w:bCs/>
          <w:szCs w:val="16"/>
        </w:rPr>
      </w:pPr>
      <w:r w:rsidRPr="002F672B">
        <w:rPr>
          <w:rFonts w:cs="Arial"/>
          <w:b/>
          <w:bCs/>
          <w:szCs w:val="16"/>
        </w:rPr>
        <w:t>Anomalies in Your State's FFY 2021 Outcomes Data</w:t>
      </w:r>
    </w:p>
    <w:p w14:paraId="6203EEBD" w14:textId="77777777" w:rsidR="002F672B" w:rsidRPr="00A67CEE" w:rsidRDefault="002F672B" w:rsidP="002F672B">
      <w:pPr>
        <w:rPr>
          <w:rFonts w:cs="Arial"/>
          <w:bCs/>
          <w:szCs w:val="16"/>
        </w:rPr>
      </w:pPr>
      <w:r w:rsidRPr="00A67CEE">
        <w:rPr>
          <w:rFonts w:cs="Arial"/>
          <w:bCs/>
          <w:szCs w:val="16"/>
        </w:rPr>
        <w:t>This score represents a summary of the data anomalies in the FFY 2021 Indicator 3 Outcomes Data reported by your State. Publicly available data for the preceding four years reported by and across all States for each of 15 progress categories under Indicator 3 (in the FFY 2017 – FFY 2020 APRs) were used to determine an expected range of responses for each progress category under Outcomes A, B, and C. For each of the 15 progress categories, a mean was calculated using the publicly available data and a lower and upper scoring percentage was set 1 standard deviation above and below the mean for category a, and 2 standard deviations above and below the mean for categories b through e</w:t>
      </w:r>
      <w:r w:rsidRPr="00A67CEE">
        <w:rPr>
          <w:rFonts w:cs="Arial"/>
          <w:bCs/>
          <w:szCs w:val="16"/>
          <w:vertAlign w:val="superscript"/>
        </w:rPr>
        <w:footnoteReference w:id="8"/>
      </w:r>
      <w:r w:rsidRPr="00A67CEE">
        <w:rPr>
          <w:rFonts w:cs="Arial"/>
          <w:bCs/>
          <w:szCs w:val="16"/>
          <w:vertAlign w:val="superscript"/>
        </w:rPr>
        <w:footnoteReference w:id="9"/>
      </w:r>
      <w:r w:rsidRPr="00A67CEE">
        <w:rPr>
          <w:rFonts w:cs="Arial"/>
          <w:bCs/>
          <w:szCs w:val="16"/>
        </w:rPr>
        <w:t>. In any case where the low scoring percentage set from 1 or 2 standard deviations below the mean resulted in a negative number, the low scoring percentage is equal to 0.</w:t>
      </w:r>
    </w:p>
    <w:p w14:paraId="4BEAA1D3" w14:textId="58B3B0E6" w:rsidR="002F672B" w:rsidRDefault="002F672B" w:rsidP="002F672B">
      <w:pPr>
        <w:rPr>
          <w:rFonts w:cs="Arial"/>
          <w:bCs/>
          <w:szCs w:val="16"/>
        </w:rPr>
      </w:pPr>
      <w:r w:rsidRPr="00A67CEE">
        <w:rPr>
          <w:rFonts w:cs="Arial"/>
          <w:bCs/>
          <w:szCs w:val="16"/>
        </w:rPr>
        <w:t xml:space="preserve">If your State's FFY 2021 data reported in a progress category fell below the calculated "low percentage" or above the "high percentage" for that progress category for all States, the data in that </w:t>
      </w:r>
      <w:proofErr w:type="gramStart"/>
      <w:r w:rsidRPr="00A67CEE">
        <w:rPr>
          <w:rFonts w:cs="Arial"/>
          <w:bCs/>
          <w:szCs w:val="16"/>
        </w:rPr>
        <w:t>particular category</w:t>
      </w:r>
      <w:proofErr w:type="gramEnd"/>
      <w:r w:rsidRPr="00A67CEE">
        <w:rPr>
          <w:rFonts w:cs="Arial"/>
          <w:bCs/>
          <w:szCs w:val="16"/>
        </w:rPr>
        <w:t xml:space="preserve"> are statistically improbable outliers and considered an anomaly for that progress category. If your </w:t>
      </w:r>
      <w:proofErr w:type="gramStart"/>
      <w:r w:rsidRPr="00A67CEE">
        <w:rPr>
          <w:rFonts w:cs="Arial"/>
          <w:bCs/>
          <w:szCs w:val="16"/>
        </w:rPr>
        <w:t>State’s</w:t>
      </w:r>
      <w:proofErr w:type="gramEnd"/>
      <w:r w:rsidRPr="00A67CEE">
        <w:rPr>
          <w:rFonts w:cs="Arial"/>
          <w:bCs/>
          <w:szCs w:val="16"/>
        </w:rPr>
        <w:t xml:space="preserve"> data in a particular progress category was identified as an anomaly, the State received a 0 for that category. A percentage that is equal to or between the low percentage and high percentage for each progress category received 1 point. A State could receive a total number of points between 0 and 15. Thus, a point total of 0 indicates that all 15 progress categories contained data anomalies and a point total of 15 indicates that there were no data anomalies in all 15 progress categories in the State's data. An overall data anomaly score of 0, 1, or 2 is based on the total points awarded.</w:t>
      </w:r>
    </w:p>
    <w:p w14:paraId="00964931" w14:textId="77777777" w:rsidR="00B05769" w:rsidRPr="002F672B" w:rsidRDefault="00B05769" w:rsidP="002F672B">
      <w:pPr>
        <w:rPr>
          <w:rFonts w:cs="Arial"/>
          <w:b/>
          <w:szCs w:val="16"/>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CAPPBOTC"/>
        <w:tblDescription w:val="Outcomes"/>
      </w:tblPr>
      <w:tblGrid>
        <w:gridCol w:w="1728"/>
        <w:gridCol w:w="3600"/>
      </w:tblGrid>
      <w:tr w:rsidR="002F672B" w:rsidRPr="002F672B" w14:paraId="72879646" w14:textId="77777777" w:rsidTr="00FB10DF">
        <w:trPr>
          <w:cantSplit/>
        </w:trPr>
        <w:tc>
          <w:tcPr>
            <w:tcW w:w="1728" w:type="dxa"/>
            <w:hideMark/>
          </w:tcPr>
          <w:p w14:paraId="034EFB57" w14:textId="77777777" w:rsidR="002F672B" w:rsidRPr="002F672B" w:rsidRDefault="002F672B" w:rsidP="002F672B">
            <w:pPr>
              <w:rPr>
                <w:rFonts w:cs="Arial"/>
                <w:b/>
                <w:szCs w:val="16"/>
              </w:rPr>
            </w:pPr>
            <w:r w:rsidRPr="002F672B">
              <w:rPr>
                <w:rFonts w:cs="Arial"/>
                <w:b/>
                <w:szCs w:val="16"/>
              </w:rPr>
              <w:t>Outcome A</w:t>
            </w:r>
          </w:p>
        </w:tc>
        <w:tc>
          <w:tcPr>
            <w:tcW w:w="3600" w:type="dxa"/>
            <w:hideMark/>
          </w:tcPr>
          <w:p w14:paraId="080CEA5D" w14:textId="77777777" w:rsidR="002F672B" w:rsidRPr="002F672B" w:rsidRDefault="002F672B" w:rsidP="002F672B">
            <w:pPr>
              <w:rPr>
                <w:rFonts w:cs="Arial"/>
                <w:b/>
                <w:szCs w:val="16"/>
              </w:rPr>
            </w:pPr>
            <w:r w:rsidRPr="002F672B">
              <w:rPr>
                <w:rFonts w:cs="Arial"/>
                <w:b/>
                <w:szCs w:val="16"/>
              </w:rPr>
              <w:t>Positive Social Relationships</w:t>
            </w:r>
          </w:p>
        </w:tc>
      </w:tr>
      <w:tr w:rsidR="002F672B" w:rsidRPr="002F672B" w14:paraId="0334207A" w14:textId="77777777" w:rsidTr="00FB10DF">
        <w:trPr>
          <w:cantSplit/>
        </w:trPr>
        <w:tc>
          <w:tcPr>
            <w:tcW w:w="1728" w:type="dxa"/>
            <w:hideMark/>
          </w:tcPr>
          <w:p w14:paraId="569CFDDF" w14:textId="77777777" w:rsidR="002F672B" w:rsidRPr="002F672B" w:rsidRDefault="002F672B" w:rsidP="002F672B">
            <w:pPr>
              <w:rPr>
                <w:rFonts w:cs="Arial"/>
                <w:b/>
                <w:szCs w:val="16"/>
              </w:rPr>
            </w:pPr>
            <w:r w:rsidRPr="002F672B">
              <w:rPr>
                <w:rFonts w:cs="Arial"/>
                <w:b/>
                <w:szCs w:val="16"/>
              </w:rPr>
              <w:t>Outcome B</w:t>
            </w:r>
          </w:p>
        </w:tc>
        <w:tc>
          <w:tcPr>
            <w:tcW w:w="3600" w:type="dxa"/>
            <w:hideMark/>
          </w:tcPr>
          <w:p w14:paraId="5FC427B4" w14:textId="77777777" w:rsidR="002F672B" w:rsidRPr="002F672B" w:rsidRDefault="002F672B" w:rsidP="002F672B">
            <w:pPr>
              <w:rPr>
                <w:rFonts w:cs="Arial"/>
                <w:b/>
                <w:szCs w:val="16"/>
              </w:rPr>
            </w:pPr>
            <w:r w:rsidRPr="002F672B">
              <w:rPr>
                <w:rFonts w:cs="Arial"/>
                <w:b/>
                <w:szCs w:val="16"/>
              </w:rPr>
              <w:t>Knowledge and Skills</w:t>
            </w:r>
          </w:p>
        </w:tc>
      </w:tr>
      <w:tr w:rsidR="002F672B" w:rsidRPr="002F672B" w14:paraId="36AB8E6A" w14:textId="77777777" w:rsidTr="00FB10DF">
        <w:trPr>
          <w:cantSplit/>
        </w:trPr>
        <w:tc>
          <w:tcPr>
            <w:tcW w:w="1728" w:type="dxa"/>
            <w:hideMark/>
          </w:tcPr>
          <w:p w14:paraId="01CE9402" w14:textId="77777777" w:rsidR="002F672B" w:rsidRPr="002F672B" w:rsidRDefault="002F672B" w:rsidP="002F672B">
            <w:pPr>
              <w:rPr>
                <w:rFonts w:cs="Arial"/>
                <w:b/>
                <w:szCs w:val="16"/>
              </w:rPr>
            </w:pPr>
            <w:r w:rsidRPr="002F672B">
              <w:rPr>
                <w:rFonts w:cs="Arial"/>
                <w:b/>
                <w:szCs w:val="16"/>
              </w:rPr>
              <w:t>Outcome C</w:t>
            </w:r>
          </w:p>
        </w:tc>
        <w:tc>
          <w:tcPr>
            <w:tcW w:w="3600" w:type="dxa"/>
            <w:hideMark/>
          </w:tcPr>
          <w:p w14:paraId="6D10C03B" w14:textId="77777777" w:rsidR="002F672B" w:rsidRPr="002F672B" w:rsidRDefault="002F672B" w:rsidP="002F672B">
            <w:pPr>
              <w:rPr>
                <w:rFonts w:cs="Arial"/>
                <w:b/>
                <w:szCs w:val="16"/>
              </w:rPr>
            </w:pPr>
            <w:r w:rsidRPr="002F672B">
              <w:rPr>
                <w:rFonts w:cs="Arial"/>
                <w:b/>
                <w:szCs w:val="16"/>
              </w:rPr>
              <w:t>Actions to Meet Needs</w:t>
            </w:r>
          </w:p>
        </w:tc>
      </w:tr>
    </w:tbl>
    <w:p w14:paraId="6E835BEF" w14:textId="77777777" w:rsidR="002F672B" w:rsidRPr="002F672B" w:rsidRDefault="002F672B" w:rsidP="002F672B">
      <w:pPr>
        <w:rPr>
          <w:rFonts w:cs="Arial"/>
          <w:b/>
          <w:szCs w:val="16"/>
        </w:rPr>
      </w:pPr>
    </w:p>
    <w:tbl>
      <w:tblPr>
        <w:tblStyle w:val="TableGrid"/>
        <w:tblW w:w="10800" w:type="dxa"/>
        <w:tblCellMar>
          <w:top w:w="29" w:type="dxa"/>
          <w:left w:w="115" w:type="dxa"/>
          <w:bottom w:w="29" w:type="dxa"/>
          <w:right w:w="115" w:type="dxa"/>
        </w:tblCellMar>
        <w:tblLook w:val="04A0" w:firstRow="1" w:lastRow="0" w:firstColumn="1" w:lastColumn="0" w:noHBand="0" w:noVBand="1"/>
        <w:tblCaption w:val="CAPPBOTCCATS"/>
        <w:tblDescription w:val="Categories"/>
      </w:tblPr>
      <w:tblGrid>
        <w:gridCol w:w="1728"/>
        <w:gridCol w:w="9072"/>
      </w:tblGrid>
      <w:tr w:rsidR="002F672B" w:rsidRPr="002F672B" w14:paraId="489C3909" w14:textId="77777777" w:rsidTr="00C452AB">
        <w:trPr>
          <w:cantSplit/>
        </w:trPr>
        <w:tc>
          <w:tcPr>
            <w:tcW w:w="1728" w:type="dxa"/>
            <w:hideMark/>
          </w:tcPr>
          <w:p w14:paraId="406AE173" w14:textId="77777777" w:rsidR="002F672B" w:rsidRPr="002F672B" w:rsidRDefault="002F672B" w:rsidP="002F672B">
            <w:pPr>
              <w:rPr>
                <w:rFonts w:cs="Arial"/>
                <w:b/>
                <w:szCs w:val="16"/>
              </w:rPr>
            </w:pPr>
            <w:r w:rsidRPr="002F672B">
              <w:rPr>
                <w:rFonts w:cs="Arial"/>
                <w:b/>
                <w:szCs w:val="16"/>
              </w:rPr>
              <w:t>Category a</w:t>
            </w:r>
          </w:p>
        </w:tc>
        <w:tc>
          <w:tcPr>
            <w:tcW w:w="9072" w:type="dxa"/>
            <w:hideMark/>
          </w:tcPr>
          <w:p w14:paraId="5F57DBE8" w14:textId="77777777" w:rsidR="002F672B" w:rsidRPr="002F672B" w:rsidRDefault="002F672B" w:rsidP="002F672B">
            <w:pPr>
              <w:rPr>
                <w:rFonts w:cs="Arial"/>
                <w:b/>
                <w:szCs w:val="16"/>
              </w:rPr>
            </w:pPr>
            <w:r w:rsidRPr="002F672B">
              <w:rPr>
                <w:rFonts w:cs="Arial"/>
                <w:b/>
                <w:szCs w:val="16"/>
              </w:rPr>
              <w:t>Percent of infants and toddlers who did not improve functioning</w:t>
            </w:r>
          </w:p>
        </w:tc>
      </w:tr>
      <w:tr w:rsidR="002F672B" w:rsidRPr="002F672B" w14:paraId="756D2571" w14:textId="77777777" w:rsidTr="00C452AB">
        <w:trPr>
          <w:cantSplit/>
        </w:trPr>
        <w:tc>
          <w:tcPr>
            <w:tcW w:w="1728" w:type="dxa"/>
            <w:hideMark/>
          </w:tcPr>
          <w:p w14:paraId="2C44DB5F" w14:textId="77777777" w:rsidR="002F672B" w:rsidRPr="002F672B" w:rsidRDefault="002F672B" w:rsidP="002F672B">
            <w:pPr>
              <w:rPr>
                <w:rFonts w:cs="Arial"/>
                <w:b/>
                <w:szCs w:val="16"/>
              </w:rPr>
            </w:pPr>
            <w:r w:rsidRPr="002F672B">
              <w:rPr>
                <w:rFonts w:cs="Arial"/>
                <w:b/>
                <w:szCs w:val="16"/>
              </w:rPr>
              <w:t>Category b</w:t>
            </w:r>
          </w:p>
        </w:tc>
        <w:tc>
          <w:tcPr>
            <w:tcW w:w="9072" w:type="dxa"/>
            <w:hideMark/>
          </w:tcPr>
          <w:p w14:paraId="68A0A1D4" w14:textId="77777777" w:rsidR="002F672B" w:rsidRPr="002F672B" w:rsidRDefault="002F672B" w:rsidP="002F672B">
            <w:pPr>
              <w:rPr>
                <w:rFonts w:cs="Arial"/>
                <w:b/>
                <w:szCs w:val="16"/>
              </w:rPr>
            </w:pPr>
            <w:r w:rsidRPr="002F672B">
              <w:rPr>
                <w:rFonts w:cs="Arial"/>
                <w:b/>
                <w:szCs w:val="16"/>
              </w:rPr>
              <w:t>Percent of infants and toddlers who improved functioning but not sufficient to move nearer to functioning comparable to same-aged peers</w:t>
            </w:r>
          </w:p>
        </w:tc>
      </w:tr>
      <w:tr w:rsidR="002F672B" w:rsidRPr="002F672B" w14:paraId="3EC0B8A6" w14:textId="77777777" w:rsidTr="00C452AB">
        <w:trPr>
          <w:cantSplit/>
        </w:trPr>
        <w:tc>
          <w:tcPr>
            <w:tcW w:w="1728" w:type="dxa"/>
            <w:hideMark/>
          </w:tcPr>
          <w:p w14:paraId="774261AC" w14:textId="77777777" w:rsidR="002F672B" w:rsidRPr="002F672B" w:rsidRDefault="002F672B" w:rsidP="002F672B">
            <w:pPr>
              <w:rPr>
                <w:rFonts w:cs="Arial"/>
                <w:b/>
                <w:szCs w:val="16"/>
              </w:rPr>
            </w:pPr>
            <w:r w:rsidRPr="002F672B">
              <w:rPr>
                <w:rFonts w:cs="Arial"/>
                <w:b/>
                <w:szCs w:val="16"/>
              </w:rPr>
              <w:t>Category c</w:t>
            </w:r>
          </w:p>
        </w:tc>
        <w:tc>
          <w:tcPr>
            <w:tcW w:w="9072" w:type="dxa"/>
            <w:hideMark/>
          </w:tcPr>
          <w:p w14:paraId="48AA0CFA" w14:textId="77777777" w:rsidR="002F672B" w:rsidRPr="002F672B" w:rsidRDefault="002F672B" w:rsidP="002F672B">
            <w:pPr>
              <w:rPr>
                <w:rFonts w:cs="Arial"/>
                <w:b/>
                <w:szCs w:val="16"/>
              </w:rPr>
            </w:pPr>
            <w:r w:rsidRPr="002F672B">
              <w:rPr>
                <w:rFonts w:cs="Arial"/>
                <w:b/>
                <w:szCs w:val="16"/>
              </w:rPr>
              <w:t>Percent of infants and toddlers who improved functioning to a level nearer to same-aged peers but did not reach it</w:t>
            </w:r>
          </w:p>
        </w:tc>
      </w:tr>
      <w:tr w:rsidR="002F672B" w:rsidRPr="002F672B" w14:paraId="61D1C358" w14:textId="77777777" w:rsidTr="00C452AB">
        <w:trPr>
          <w:cantSplit/>
        </w:trPr>
        <w:tc>
          <w:tcPr>
            <w:tcW w:w="1728" w:type="dxa"/>
            <w:hideMark/>
          </w:tcPr>
          <w:p w14:paraId="02788C61" w14:textId="77777777" w:rsidR="002F672B" w:rsidRPr="002F672B" w:rsidRDefault="002F672B" w:rsidP="002F672B">
            <w:pPr>
              <w:rPr>
                <w:rFonts w:cs="Arial"/>
                <w:b/>
                <w:szCs w:val="16"/>
              </w:rPr>
            </w:pPr>
            <w:r w:rsidRPr="002F672B">
              <w:rPr>
                <w:rFonts w:cs="Arial"/>
                <w:b/>
                <w:szCs w:val="16"/>
              </w:rPr>
              <w:t>Category d</w:t>
            </w:r>
          </w:p>
        </w:tc>
        <w:tc>
          <w:tcPr>
            <w:tcW w:w="9072" w:type="dxa"/>
            <w:hideMark/>
          </w:tcPr>
          <w:p w14:paraId="65AE1112" w14:textId="77777777" w:rsidR="002F672B" w:rsidRPr="002F672B" w:rsidRDefault="002F672B" w:rsidP="002F672B">
            <w:pPr>
              <w:rPr>
                <w:rFonts w:cs="Arial"/>
                <w:b/>
                <w:szCs w:val="16"/>
              </w:rPr>
            </w:pPr>
            <w:r w:rsidRPr="002F672B">
              <w:rPr>
                <w:rFonts w:cs="Arial"/>
                <w:b/>
                <w:szCs w:val="16"/>
              </w:rPr>
              <w:t>Percent of infants and toddlers who improved functioning to reach a level comparable to same-aged peers</w:t>
            </w:r>
          </w:p>
        </w:tc>
      </w:tr>
      <w:tr w:rsidR="002F672B" w:rsidRPr="002F672B" w14:paraId="642349E5" w14:textId="77777777" w:rsidTr="00C452AB">
        <w:trPr>
          <w:cantSplit/>
        </w:trPr>
        <w:tc>
          <w:tcPr>
            <w:tcW w:w="1728" w:type="dxa"/>
            <w:hideMark/>
          </w:tcPr>
          <w:p w14:paraId="473FF5B6" w14:textId="77777777" w:rsidR="002F672B" w:rsidRPr="002F672B" w:rsidRDefault="002F672B" w:rsidP="002F672B">
            <w:pPr>
              <w:rPr>
                <w:rFonts w:cs="Arial"/>
                <w:b/>
                <w:szCs w:val="16"/>
              </w:rPr>
            </w:pPr>
            <w:r w:rsidRPr="002F672B">
              <w:rPr>
                <w:rFonts w:cs="Arial"/>
                <w:b/>
                <w:szCs w:val="16"/>
              </w:rPr>
              <w:t>Category e</w:t>
            </w:r>
          </w:p>
        </w:tc>
        <w:tc>
          <w:tcPr>
            <w:tcW w:w="9072" w:type="dxa"/>
            <w:hideMark/>
          </w:tcPr>
          <w:p w14:paraId="7BC232C9" w14:textId="77777777" w:rsidR="002F672B" w:rsidRPr="002F672B" w:rsidRDefault="002F672B" w:rsidP="002F672B">
            <w:pPr>
              <w:rPr>
                <w:rFonts w:cs="Arial"/>
                <w:b/>
                <w:szCs w:val="16"/>
              </w:rPr>
            </w:pPr>
            <w:r w:rsidRPr="002F672B">
              <w:rPr>
                <w:rFonts w:cs="Arial"/>
                <w:b/>
                <w:szCs w:val="16"/>
              </w:rPr>
              <w:t>Percent of infants and toddlers who maintained functioning at a level comparable to same-aged peers</w:t>
            </w:r>
          </w:p>
        </w:tc>
      </w:tr>
    </w:tbl>
    <w:p w14:paraId="2B683B32" w14:textId="494CFD40" w:rsidR="00AA07A0" w:rsidRDefault="00AA07A0" w:rsidP="002F672B">
      <w:pPr>
        <w:rPr>
          <w:rFonts w:cs="Arial"/>
          <w:b/>
          <w:bCs/>
          <w:szCs w:val="16"/>
        </w:rPr>
      </w:pPr>
    </w:p>
    <w:p w14:paraId="299C4DBA" w14:textId="77777777" w:rsidR="00AA07A0" w:rsidRDefault="00AA07A0">
      <w:pPr>
        <w:spacing w:before="0" w:after="200" w:line="276" w:lineRule="auto"/>
        <w:rPr>
          <w:rFonts w:cs="Arial"/>
          <w:b/>
          <w:bCs/>
          <w:szCs w:val="16"/>
        </w:rPr>
      </w:pPr>
      <w:r>
        <w:rPr>
          <w:rFonts w:cs="Arial"/>
          <w:b/>
          <w:bCs/>
          <w:szCs w:val="16"/>
        </w:rPr>
        <w:br w:type="page"/>
      </w:r>
    </w:p>
    <w:p w14:paraId="1B0FD437" w14:textId="77777777" w:rsidR="00B05769" w:rsidRDefault="00B05769" w:rsidP="002F672B">
      <w:pPr>
        <w:rPr>
          <w:rFonts w:cs="Arial"/>
          <w:b/>
          <w:bCs/>
          <w:szCs w:val="16"/>
        </w:rPr>
      </w:pPr>
    </w:p>
    <w:p w14:paraId="38D6C037" w14:textId="1001AD76" w:rsidR="002F672B" w:rsidRPr="002F672B" w:rsidRDefault="002F672B" w:rsidP="002F672B">
      <w:pPr>
        <w:rPr>
          <w:rFonts w:cs="Arial"/>
          <w:b/>
          <w:bCs/>
          <w:szCs w:val="16"/>
        </w:rPr>
      </w:pPr>
      <w:r w:rsidRPr="002F672B">
        <w:rPr>
          <w:rFonts w:cs="Arial"/>
          <w:b/>
          <w:bCs/>
          <w:szCs w:val="16"/>
        </w:rPr>
        <w:t>Expected Range of Responses for Each Outcome and Category, FFY 2021</w:t>
      </w:r>
    </w:p>
    <w:tbl>
      <w:tblPr>
        <w:tblStyle w:val="TableGrid1"/>
        <w:tblW w:w="5008" w:type="pct"/>
        <w:tblLook w:val="04A0" w:firstRow="1" w:lastRow="0" w:firstColumn="1" w:lastColumn="0" w:noHBand="0" w:noVBand="1"/>
        <w:tblCaption w:val="CAPPBOTCCATRNG"/>
        <w:tblDescription w:val="Outcome\Category"/>
      </w:tblPr>
      <w:tblGrid>
        <w:gridCol w:w="2883"/>
        <w:gridCol w:w="1976"/>
        <w:gridCol w:w="1991"/>
        <w:gridCol w:w="1986"/>
        <w:gridCol w:w="1971"/>
      </w:tblGrid>
      <w:tr w:rsidR="002F672B" w:rsidRPr="002F672B" w14:paraId="557DBA42" w14:textId="77777777" w:rsidTr="002F672B">
        <w:tc>
          <w:tcPr>
            <w:tcW w:w="1334" w:type="pct"/>
            <w:noWrap/>
            <w:hideMark/>
          </w:tcPr>
          <w:p w14:paraId="2198D8A5" w14:textId="77777777" w:rsidR="002F672B" w:rsidRPr="002F672B" w:rsidRDefault="002F672B" w:rsidP="002F672B">
            <w:pPr>
              <w:rPr>
                <w:rFonts w:cs="Arial"/>
                <w:b/>
                <w:szCs w:val="16"/>
              </w:rPr>
            </w:pPr>
            <w:r w:rsidRPr="002F672B">
              <w:rPr>
                <w:rFonts w:cs="Arial"/>
                <w:b/>
                <w:bCs/>
                <w:szCs w:val="16"/>
              </w:rPr>
              <w:t>Outcome\Category</w:t>
            </w:r>
          </w:p>
        </w:tc>
        <w:tc>
          <w:tcPr>
            <w:tcW w:w="914" w:type="pct"/>
            <w:noWrap/>
            <w:hideMark/>
          </w:tcPr>
          <w:p w14:paraId="7FBC0389" w14:textId="77777777" w:rsidR="002F672B" w:rsidRPr="002F672B" w:rsidRDefault="002F672B" w:rsidP="002F672B">
            <w:pPr>
              <w:rPr>
                <w:rFonts w:cs="Arial"/>
                <w:b/>
                <w:bCs/>
                <w:szCs w:val="16"/>
              </w:rPr>
            </w:pPr>
            <w:r w:rsidRPr="002F672B">
              <w:rPr>
                <w:rFonts w:cs="Arial"/>
                <w:b/>
                <w:bCs/>
                <w:szCs w:val="16"/>
              </w:rPr>
              <w:t>Mean</w:t>
            </w:r>
          </w:p>
        </w:tc>
        <w:tc>
          <w:tcPr>
            <w:tcW w:w="921" w:type="pct"/>
            <w:noWrap/>
            <w:hideMark/>
          </w:tcPr>
          <w:p w14:paraId="6AE0978D" w14:textId="77777777" w:rsidR="002F672B" w:rsidRPr="002F672B" w:rsidRDefault="002F672B" w:rsidP="002F672B">
            <w:pPr>
              <w:rPr>
                <w:rFonts w:cs="Arial"/>
                <w:b/>
                <w:bCs/>
                <w:szCs w:val="16"/>
              </w:rPr>
            </w:pPr>
            <w:proofErr w:type="spellStart"/>
            <w:r w:rsidRPr="002F672B">
              <w:rPr>
                <w:rFonts w:cs="Arial"/>
                <w:b/>
                <w:bCs/>
                <w:szCs w:val="16"/>
              </w:rPr>
              <w:t>StDev</w:t>
            </w:r>
            <w:proofErr w:type="spellEnd"/>
          </w:p>
        </w:tc>
        <w:tc>
          <w:tcPr>
            <w:tcW w:w="919" w:type="pct"/>
            <w:noWrap/>
            <w:hideMark/>
          </w:tcPr>
          <w:p w14:paraId="4522F4EF" w14:textId="77777777" w:rsidR="002F672B" w:rsidRPr="002F672B" w:rsidRDefault="002F672B" w:rsidP="002F672B">
            <w:pPr>
              <w:rPr>
                <w:rFonts w:cs="Arial"/>
                <w:b/>
                <w:bCs/>
                <w:szCs w:val="16"/>
              </w:rPr>
            </w:pPr>
            <w:r w:rsidRPr="002F672B">
              <w:rPr>
                <w:rFonts w:cs="Arial"/>
                <w:b/>
                <w:bCs/>
                <w:szCs w:val="16"/>
              </w:rPr>
              <w:t>-1SD</w:t>
            </w:r>
          </w:p>
        </w:tc>
        <w:tc>
          <w:tcPr>
            <w:tcW w:w="912" w:type="pct"/>
            <w:noWrap/>
            <w:hideMark/>
          </w:tcPr>
          <w:p w14:paraId="691B4046" w14:textId="77777777" w:rsidR="002F672B" w:rsidRPr="002F672B" w:rsidRDefault="002F672B" w:rsidP="002F672B">
            <w:pPr>
              <w:rPr>
                <w:rFonts w:cs="Arial"/>
                <w:b/>
                <w:bCs/>
                <w:szCs w:val="16"/>
              </w:rPr>
            </w:pPr>
            <w:r w:rsidRPr="002F672B">
              <w:rPr>
                <w:rFonts w:cs="Arial"/>
                <w:b/>
                <w:bCs/>
                <w:szCs w:val="16"/>
              </w:rPr>
              <w:t>+1SD</w:t>
            </w:r>
          </w:p>
        </w:tc>
      </w:tr>
      <w:tr w:rsidR="00013420" w:rsidRPr="002F672B" w14:paraId="29B2661E" w14:textId="77777777" w:rsidTr="00013420">
        <w:tc>
          <w:tcPr>
            <w:tcW w:w="1334" w:type="pct"/>
            <w:noWrap/>
            <w:hideMark/>
          </w:tcPr>
          <w:p w14:paraId="535F6758" w14:textId="77777777" w:rsidR="00013420" w:rsidRPr="002F672B" w:rsidRDefault="00013420" w:rsidP="00013420">
            <w:pPr>
              <w:rPr>
                <w:rFonts w:cs="Arial"/>
                <w:b/>
                <w:bCs/>
                <w:szCs w:val="16"/>
              </w:rPr>
            </w:pPr>
            <w:r w:rsidRPr="002F672B">
              <w:rPr>
                <w:rFonts w:cs="Arial"/>
                <w:b/>
                <w:bCs/>
                <w:szCs w:val="16"/>
              </w:rPr>
              <w:t>Outcome A\Category a</w:t>
            </w:r>
          </w:p>
        </w:tc>
        <w:tc>
          <w:tcPr>
            <w:tcW w:w="914" w:type="pct"/>
            <w:noWrap/>
          </w:tcPr>
          <w:p w14:paraId="0E0C6DFE" w14:textId="4F8735C5" w:rsidR="00013420" w:rsidRPr="002F672B" w:rsidRDefault="00013420" w:rsidP="00013420">
            <w:pPr>
              <w:rPr>
                <w:rFonts w:cs="Arial"/>
                <w:b/>
                <w:szCs w:val="16"/>
              </w:rPr>
            </w:pPr>
            <w:r w:rsidRPr="00757DFD">
              <w:t>1.43</w:t>
            </w:r>
          </w:p>
        </w:tc>
        <w:tc>
          <w:tcPr>
            <w:tcW w:w="921" w:type="pct"/>
            <w:noWrap/>
          </w:tcPr>
          <w:p w14:paraId="0DE466A5" w14:textId="1126B5D7" w:rsidR="00013420" w:rsidRPr="002F672B" w:rsidRDefault="00013420" w:rsidP="00013420">
            <w:pPr>
              <w:rPr>
                <w:rFonts w:cs="Arial"/>
                <w:b/>
                <w:szCs w:val="16"/>
              </w:rPr>
            </w:pPr>
            <w:r w:rsidRPr="00757DFD">
              <w:t>1.62</w:t>
            </w:r>
          </w:p>
        </w:tc>
        <w:tc>
          <w:tcPr>
            <w:tcW w:w="919" w:type="pct"/>
            <w:noWrap/>
          </w:tcPr>
          <w:p w14:paraId="0E42725B" w14:textId="151AA278" w:rsidR="00013420" w:rsidRPr="002F672B" w:rsidRDefault="00013420" w:rsidP="00013420">
            <w:pPr>
              <w:rPr>
                <w:rFonts w:cs="Arial"/>
                <w:b/>
                <w:szCs w:val="16"/>
              </w:rPr>
            </w:pPr>
            <w:r w:rsidRPr="00757DFD">
              <w:t>-0.19</w:t>
            </w:r>
          </w:p>
        </w:tc>
        <w:tc>
          <w:tcPr>
            <w:tcW w:w="912" w:type="pct"/>
            <w:noWrap/>
          </w:tcPr>
          <w:p w14:paraId="2629B931" w14:textId="39D79343" w:rsidR="00013420" w:rsidRPr="002F672B" w:rsidRDefault="00013420" w:rsidP="00013420">
            <w:pPr>
              <w:rPr>
                <w:rFonts w:cs="Arial"/>
                <w:b/>
                <w:szCs w:val="16"/>
              </w:rPr>
            </w:pPr>
            <w:r w:rsidRPr="00757DFD">
              <w:t>3.05</w:t>
            </w:r>
          </w:p>
        </w:tc>
      </w:tr>
      <w:tr w:rsidR="00013420" w:rsidRPr="002F672B" w14:paraId="57470D2E" w14:textId="77777777" w:rsidTr="00013420">
        <w:tc>
          <w:tcPr>
            <w:tcW w:w="1334" w:type="pct"/>
            <w:noWrap/>
            <w:hideMark/>
          </w:tcPr>
          <w:p w14:paraId="3C045428" w14:textId="77777777" w:rsidR="00013420" w:rsidRPr="002F672B" w:rsidRDefault="00013420" w:rsidP="00013420">
            <w:pPr>
              <w:rPr>
                <w:rFonts w:cs="Arial"/>
                <w:b/>
                <w:bCs/>
                <w:szCs w:val="16"/>
              </w:rPr>
            </w:pPr>
            <w:r w:rsidRPr="002F672B">
              <w:rPr>
                <w:rFonts w:cs="Arial"/>
                <w:b/>
                <w:bCs/>
                <w:szCs w:val="16"/>
              </w:rPr>
              <w:t>Outcome B\Category a</w:t>
            </w:r>
          </w:p>
        </w:tc>
        <w:tc>
          <w:tcPr>
            <w:tcW w:w="914" w:type="pct"/>
            <w:noWrap/>
          </w:tcPr>
          <w:p w14:paraId="0D1D5269" w14:textId="1E3937A0" w:rsidR="00013420" w:rsidRPr="002F672B" w:rsidRDefault="00013420" w:rsidP="00013420">
            <w:pPr>
              <w:rPr>
                <w:rFonts w:cs="Arial"/>
                <w:b/>
                <w:szCs w:val="16"/>
              </w:rPr>
            </w:pPr>
            <w:r w:rsidRPr="00757DFD">
              <w:t>1.26</w:t>
            </w:r>
          </w:p>
        </w:tc>
        <w:tc>
          <w:tcPr>
            <w:tcW w:w="921" w:type="pct"/>
            <w:noWrap/>
          </w:tcPr>
          <w:p w14:paraId="38EF2B62" w14:textId="1417B724" w:rsidR="00013420" w:rsidRPr="002F672B" w:rsidRDefault="00013420" w:rsidP="00013420">
            <w:pPr>
              <w:rPr>
                <w:rFonts w:cs="Arial"/>
                <w:b/>
                <w:szCs w:val="16"/>
              </w:rPr>
            </w:pPr>
            <w:r w:rsidRPr="00757DFD">
              <w:t>2.27</w:t>
            </w:r>
          </w:p>
        </w:tc>
        <w:tc>
          <w:tcPr>
            <w:tcW w:w="919" w:type="pct"/>
            <w:noWrap/>
          </w:tcPr>
          <w:p w14:paraId="4A603301" w14:textId="6CD99487" w:rsidR="00013420" w:rsidRPr="002F672B" w:rsidRDefault="00013420" w:rsidP="00013420">
            <w:pPr>
              <w:rPr>
                <w:rFonts w:cs="Arial"/>
                <w:b/>
                <w:szCs w:val="16"/>
              </w:rPr>
            </w:pPr>
            <w:r w:rsidRPr="00757DFD">
              <w:t>-1.01</w:t>
            </w:r>
          </w:p>
        </w:tc>
        <w:tc>
          <w:tcPr>
            <w:tcW w:w="912" w:type="pct"/>
            <w:noWrap/>
          </w:tcPr>
          <w:p w14:paraId="6791967C" w14:textId="7223DE93" w:rsidR="00013420" w:rsidRPr="002F672B" w:rsidRDefault="00013420" w:rsidP="00013420">
            <w:pPr>
              <w:rPr>
                <w:rFonts w:cs="Arial"/>
                <w:b/>
                <w:szCs w:val="16"/>
              </w:rPr>
            </w:pPr>
            <w:r w:rsidRPr="00757DFD">
              <w:t>3.53</w:t>
            </w:r>
          </w:p>
        </w:tc>
      </w:tr>
      <w:tr w:rsidR="00013420" w:rsidRPr="002F672B" w14:paraId="00171CFD" w14:textId="77777777" w:rsidTr="00013420">
        <w:tc>
          <w:tcPr>
            <w:tcW w:w="1334" w:type="pct"/>
            <w:noWrap/>
            <w:hideMark/>
          </w:tcPr>
          <w:p w14:paraId="5BD17A65" w14:textId="77777777" w:rsidR="00013420" w:rsidRPr="002F672B" w:rsidRDefault="00013420" w:rsidP="00013420">
            <w:pPr>
              <w:rPr>
                <w:rFonts w:cs="Arial"/>
                <w:b/>
                <w:bCs/>
                <w:szCs w:val="16"/>
              </w:rPr>
            </w:pPr>
            <w:r w:rsidRPr="002F672B">
              <w:rPr>
                <w:rFonts w:cs="Arial"/>
                <w:b/>
                <w:bCs/>
                <w:szCs w:val="16"/>
              </w:rPr>
              <w:t>Outcome C\Category a</w:t>
            </w:r>
          </w:p>
        </w:tc>
        <w:tc>
          <w:tcPr>
            <w:tcW w:w="914" w:type="pct"/>
            <w:noWrap/>
          </w:tcPr>
          <w:p w14:paraId="0E5168FC" w14:textId="651E9E05" w:rsidR="00013420" w:rsidRPr="002F672B" w:rsidRDefault="00013420" w:rsidP="00013420">
            <w:pPr>
              <w:rPr>
                <w:rFonts w:cs="Arial"/>
                <w:b/>
                <w:szCs w:val="16"/>
              </w:rPr>
            </w:pPr>
            <w:r w:rsidRPr="00757DFD">
              <w:t>1.14</w:t>
            </w:r>
          </w:p>
        </w:tc>
        <w:tc>
          <w:tcPr>
            <w:tcW w:w="921" w:type="pct"/>
            <w:noWrap/>
          </w:tcPr>
          <w:p w14:paraId="64353B6D" w14:textId="62A0FFF4" w:rsidR="00013420" w:rsidRPr="002F672B" w:rsidRDefault="00013420" w:rsidP="00013420">
            <w:pPr>
              <w:rPr>
                <w:rFonts w:cs="Arial"/>
                <w:b/>
                <w:szCs w:val="16"/>
              </w:rPr>
            </w:pPr>
            <w:r w:rsidRPr="00757DFD">
              <w:t>1.59</w:t>
            </w:r>
          </w:p>
        </w:tc>
        <w:tc>
          <w:tcPr>
            <w:tcW w:w="919" w:type="pct"/>
            <w:noWrap/>
          </w:tcPr>
          <w:p w14:paraId="6935A10F" w14:textId="5588212F" w:rsidR="00013420" w:rsidRPr="002F672B" w:rsidRDefault="00013420" w:rsidP="00013420">
            <w:pPr>
              <w:rPr>
                <w:rFonts w:cs="Arial"/>
                <w:b/>
                <w:szCs w:val="16"/>
              </w:rPr>
            </w:pPr>
            <w:r w:rsidRPr="00757DFD">
              <w:t>-0.45</w:t>
            </w:r>
          </w:p>
        </w:tc>
        <w:tc>
          <w:tcPr>
            <w:tcW w:w="912" w:type="pct"/>
            <w:noWrap/>
          </w:tcPr>
          <w:p w14:paraId="49709BD5" w14:textId="626DF757" w:rsidR="00013420" w:rsidRPr="002F672B" w:rsidRDefault="00013420" w:rsidP="00013420">
            <w:pPr>
              <w:rPr>
                <w:rFonts w:cs="Arial"/>
                <w:b/>
                <w:szCs w:val="16"/>
              </w:rPr>
            </w:pPr>
            <w:r w:rsidRPr="00757DFD">
              <w:t>2.73</w:t>
            </w:r>
          </w:p>
        </w:tc>
      </w:tr>
    </w:tbl>
    <w:p w14:paraId="20396AF9" w14:textId="77777777" w:rsidR="00891EAC" w:rsidRDefault="00891EAC" w:rsidP="0081611B">
      <w:pPr>
        <w:rPr>
          <w:rFonts w:cs="Arial"/>
          <w:b/>
          <w:szCs w:val="16"/>
        </w:rPr>
      </w:pPr>
    </w:p>
    <w:tbl>
      <w:tblPr>
        <w:tblStyle w:val="TableGrid"/>
        <w:tblW w:w="5012" w:type="pct"/>
        <w:tblLook w:val="04A0" w:firstRow="1" w:lastRow="0" w:firstColumn="1" w:lastColumn="0" w:noHBand="0" w:noVBand="1"/>
        <w:tblCaption w:val="CAPPBOTCCATSD"/>
        <w:tblDescription w:val="Outcome\Category"/>
      </w:tblPr>
      <w:tblGrid>
        <w:gridCol w:w="2886"/>
        <w:gridCol w:w="1977"/>
        <w:gridCol w:w="1988"/>
        <w:gridCol w:w="1990"/>
        <w:gridCol w:w="1975"/>
      </w:tblGrid>
      <w:tr w:rsidR="00891EAC" w:rsidRPr="00F83501" w14:paraId="431F7150" w14:textId="77777777" w:rsidTr="00891EAC">
        <w:tc>
          <w:tcPr>
            <w:tcW w:w="1334" w:type="pct"/>
            <w:noWrap/>
            <w:hideMark/>
          </w:tcPr>
          <w:p w14:paraId="55C98841" w14:textId="77777777" w:rsidR="00891EAC" w:rsidRPr="00B05769" w:rsidRDefault="00891EAC" w:rsidP="00C452AB">
            <w:pPr>
              <w:keepNext/>
              <w:rPr>
                <w:rFonts w:cs="Arial"/>
                <w:b/>
                <w:bCs/>
                <w:szCs w:val="16"/>
              </w:rPr>
            </w:pPr>
            <w:r w:rsidRPr="00B05769">
              <w:rPr>
                <w:rFonts w:cs="Arial"/>
                <w:b/>
                <w:bCs/>
                <w:szCs w:val="16"/>
              </w:rPr>
              <w:t>Outcome\Category</w:t>
            </w:r>
          </w:p>
        </w:tc>
        <w:tc>
          <w:tcPr>
            <w:tcW w:w="914" w:type="pct"/>
            <w:noWrap/>
            <w:hideMark/>
          </w:tcPr>
          <w:p w14:paraId="2F7D0F7D" w14:textId="77777777" w:rsidR="00891EAC" w:rsidRPr="00B05769" w:rsidRDefault="00891EAC" w:rsidP="00C452AB">
            <w:pPr>
              <w:keepNext/>
              <w:jc w:val="center"/>
              <w:rPr>
                <w:rFonts w:cs="Arial"/>
                <w:b/>
                <w:bCs/>
                <w:szCs w:val="16"/>
              </w:rPr>
            </w:pPr>
            <w:r w:rsidRPr="00B05769">
              <w:rPr>
                <w:rFonts w:cs="Arial"/>
                <w:b/>
                <w:bCs/>
                <w:szCs w:val="16"/>
              </w:rPr>
              <w:t>Mean</w:t>
            </w:r>
          </w:p>
        </w:tc>
        <w:tc>
          <w:tcPr>
            <w:tcW w:w="919" w:type="pct"/>
            <w:noWrap/>
            <w:hideMark/>
          </w:tcPr>
          <w:p w14:paraId="6BC7FB22" w14:textId="77777777" w:rsidR="00891EAC" w:rsidRPr="00B05769" w:rsidRDefault="00891EAC" w:rsidP="00C452AB">
            <w:pPr>
              <w:keepNext/>
              <w:jc w:val="center"/>
              <w:rPr>
                <w:rFonts w:cs="Arial"/>
                <w:b/>
                <w:bCs/>
                <w:szCs w:val="16"/>
              </w:rPr>
            </w:pPr>
            <w:proofErr w:type="spellStart"/>
            <w:r w:rsidRPr="00B05769">
              <w:rPr>
                <w:rFonts w:cs="Arial"/>
                <w:b/>
                <w:bCs/>
                <w:szCs w:val="16"/>
              </w:rPr>
              <w:t>StDev</w:t>
            </w:r>
            <w:proofErr w:type="spellEnd"/>
          </w:p>
        </w:tc>
        <w:tc>
          <w:tcPr>
            <w:tcW w:w="920" w:type="pct"/>
            <w:noWrap/>
            <w:hideMark/>
          </w:tcPr>
          <w:p w14:paraId="71FA478D" w14:textId="77777777" w:rsidR="00891EAC" w:rsidRPr="00B05769" w:rsidRDefault="00891EAC" w:rsidP="00C452AB">
            <w:pPr>
              <w:keepNext/>
              <w:jc w:val="center"/>
              <w:rPr>
                <w:rFonts w:cs="Arial"/>
                <w:b/>
                <w:bCs/>
                <w:szCs w:val="16"/>
              </w:rPr>
            </w:pPr>
            <w:r w:rsidRPr="00B05769">
              <w:rPr>
                <w:rFonts w:cs="Arial"/>
                <w:b/>
                <w:bCs/>
                <w:szCs w:val="16"/>
              </w:rPr>
              <w:t>-2SD</w:t>
            </w:r>
          </w:p>
        </w:tc>
        <w:tc>
          <w:tcPr>
            <w:tcW w:w="913" w:type="pct"/>
            <w:noWrap/>
            <w:hideMark/>
          </w:tcPr>
          <w:p w14:paraId="2997E456" w14:textId="77777777" w:rsidR="00891EAC" w:rsidRPr="00B05769" w:rsidRDefault="00891EAC" w:rsidP="00C452AB">
            <w:pPr>
              <w:keepNext/>
              <w:jc w:val="center"/>
              <w:rPr>
                <w:rFonts w:cs="Arial"/>
                <w:b/>
                <w:bCs/>
                <w:szCs w:val="16"/>
              </w:rPr>
            </w:pPr>
            <w:r w:rsidRPr="00B05769">
              <w:rPr>
                <w:rFonts w:cs="Arial"/>
                <w:b/>
                <w:bCs/>
                <w:szCs w:val="16"/>
              </w:rPr>
              <w:t>+2SD</w:t>
            </w:r>
          </w:p>
        </w:tc>
      </w:tr>
      <w:tr w:rsidR="00013420" w:rsidRPr="00F83501" w14:paraId="215401CF" w14:textId="77777777" w:rsidTr="00891EAC">
        <w:tc>
          <w:tcPr>
            <w:tcW w:w="1334" w:type="pct"/>
            <w:noWrap/>
            <w:hideMark/>
          </w:tcPr>
          <w:p w14:paraId="284ADB23" w14:textId="77777777" w:rsidR="00013420" w:rsidRPr="00B05769" w:rsidRDefault="00013420" w:rsidP="00013420">
            <w:pPr>
              <w:keepNext/>
              <w:rPr>
                <w:rFonts w:cs="Arial"/>
                <w:b/>
                <w:bCs/>
                <w:szCs w:val="16"/>
              </w:rPr>
            </w:pPr>
            <w:r w:rsidRPr="00B05769">
              <w:rPr>
                <w:rFonts w:cs="Arial"/>
                <w:b/>
                <w:bCs/>
                <w:szCs w:val="16"/>
              </w:rPr>
              <w:t>Outcome A\ Category b</w:t>
            </w:r>
          </w:p>
        </w:tc>
        <w:tc>
          <w:tcPr>
            <w:tcW w:w="914" w:type="pct"/>
            <w:noWrap/>
            <w:hideMark/>
          </w:tcPr>
          <w:p w14:paraId="5AC595B8" w14:textId="55ED1F20" w:rsidR="00013420" w:rsidRPr="00B05769" w:rsidRDefault="00013420" w:rsidP="00013420">
            <w:pPr>
              <w:keepNext/>
              <w:tabs>
                <w:tab w:val="decimal" w:pos="882"/>
              </w:tabs>
              <w:rPr>
                <w:rFonts w:cs="Arial"/>
                <w:color w:val="000000"/>
                <w:szCs w:val="16"/>
              </w:rPr>
            </w:pPr>
            <w:r w:rsidRPr="003751A6">
              <w:t>23.62</w:t>
            </w:r>
          </w:p>
        </w:tc>
        <w:tc>
          <w:tcPr>
            <w:tcW w:w="919" w:type="pct"/>
            <w:noWrap/>
            <w:hideMark/>
          </w:tcPr>
          <w:p w14:paraId="690DA309" w14:textId="37102F29" w:rsidR="00013420" w:rsidRPr="00B05769" w:rsidRDefault="00013420" w:rsidP="00013420">
            <w:pPr>
              <w:keepNext/>
              <w:tabs>
                <w:tab w:val="decimal" w:pos="886"/>
              </w:tabs>
              <w:rPr>
                <w:rFonts w:cs="Arial"/>
                <w:color w:val="000000"/>
                <w:szCs w:val="16"/>
              </w:rPr>
            </w:pPr>
            <w:r w:rsidRPr="003751A6">
              <w:t>8.94</w:t>
            </w:r>
          </w:p>
        </w:tc>
        <w:tc>
          <w:tcPr>
            <w:tcW w:w="920" w:type="pct"/>
            <w:noWrap/>
            <w:hideMark/>
          </w:tcPr>
          <w:p w14:paraId="4B347F63" w14:textId="03561D86" w:rsidR="00013420" w:rsidRPr="00B05769" w:rsidRDefault="00013420" w:rsidP="00013420">
            <w:pPr>
              <w:keepNext/>
              <w:tabs>
                <w:tab w:val="decimal" w:pos="886"/>
              </w:tabs>
              <w:rPr>
                <w:rFonts w:cs="Arial"/>
                <w:color w:val="000000"/>
                <w:szCs w:val="16"/>
              </w:rPr>
            </w:pPr>
            <w:r w:rsidRPr="003751A6">
              <w:t>5.75</w:t>
            </w:r>
          </w:p>
        </w:tc>
        <w:tc>
          <w:tcPr>
            <w:tcW w:w="913" w:type="pct"/>
            <w:noWrap/>
            <w:hideMark/>
          </w:tcPr>
          <w:p w14:paraId="3807E11E" w14:textId="27A3205C" w:rsidR="00013420" w:rsidRPr="00B05769" w:rsidRDefault="00013420" w:rsidP="00013420">
            <w:pPr>
              <w:keepNext/>
              <w:tabs>
                <w:tab w:val="decimal" w:pos="946"/>
              </w:tabs>
              <w:rPr>
                <w:rFonts w:cs="Arial"/>
                <w:color w:val="000000"/>
                <w:szCs w:val="16"/>
              </w:rPr>
            </w:pPr>
            <w:r w:rsidRPr="003751A6">
              <w:t>41.49</w:t>
            </w:r>
          </w:p>
        </w:tc>
      </w:tr>
      <w:tr w:rsidR="00013420" w:rsidRPr="00F83501" w14:paraId="42540E9E" w14:textId="77777777" w:rsidTr="00891EAC">
        <w:tc>
          <w:tcPr>
            <w:tcW w:w="1334" w:type="pct"/>
            <w:noWrap/>
            <w:hideMark/>
          </w:tcPr>
          <w:p w14:paraId="2ED627BC" w14:textId="77777777" w:rsidR="00013420" w:rsidRPr="00B05769" w:rsidRDefault="00013420" w:rsidP="00013420">
            <w:pPr>
              <w:keepNext/>
              <w:rPr>
                <w:rFonts w:cs="Arial"/>
                <w:b/>
                <w:bCs/>
                <w:szCs w:val="16"/>
              </w:rPr>
            </w:pPr>
            <w:r w:rsidRPr="00B05769">
              <w:rPr>
                <w:rFonts w:cs="Arial"/>
                <w:b/>
                <w:bCs/>
                <w:szCs w:val="16"/>
              </w:rPr>
              <w:t>Outcome A\ Category c</w:t>
            </w:r>
          </w:p>
        </w:tc>
        <w:tc>
          <w:tcPr>
            <w:tcW w:w="914" w:type="pct"/>
            <w:noWrap/>
            <w:hideMark/>
          </w:tcPr>
          <w:p w14:paraId="68BF205A" w14:textId="53A8621C" w:rsidR="00013420" w:rsidRPr="00B05769" w:rsidRDefault="00013420" w:rsidP="00013420">
            <w:pPr>
              <w:keepNext/>
              <w:tabs>
                <w:tab w:val="decimal" w:pos="882"/>
              </w:tabs>
              <w:rPr>
                <w:rFonts w:cs="Arial"/>
                <w:color w:val="000000"/>
                <w:szCs w:val="16"/>
              </w:rPr>
            </w:pPr>
            <w:r w:rsidRPr="003751A6">
              <w:t>20.32</w:t>
            </w:r>
          </w:p>
        </w:tc>
        <w:tc>
          <w:tcPr>
            <w:tcW w:w="919" w:type="pct"/>
            <w:noWrap/>
            <w:hideMark/>
          </w:tcPr>
          <w:p w14:paraId="0748FA5C" w14:textId="166A4932" w:rsidR="00013420" w:rsidRPr="00B05769" w:rsidRDefault="00013420" w:rsidP="00013420">
            <w:pPr>
              <w:keepNext/>
              <w:tabs>
                <w:tab w:val="decimal" w:pos="886"/>
              </w:tabs>
              <w:rPr>
                <w:rFonts w:cs="Arial"/>
                <w:color w:val="000000"/>
                <w:szCs w:val="16"/>
              </w:rPr>
            </w:pPr>
            <w:r w:rsidRPr="003751A6">
              <w:t>12.69</w:t>
            </w:r>
          </w:p>
        </w:tc>
        <w:tc>
          <w:tcPr>
            <w:tcW w:w="920" w:type="pct"/>
            <w:noWrap/>
            <w:hideMark/>
          </w:tcPr>
          <w:p w14:paraId="15B950D9" w14:textId="795300A9" w:rsidR="00013420" w:rsidRPr="00B05769" w:rsidRDefault="00013420" w:rsidP="00013420">
            <w:pPr>
              <w:keepNext/>
              <w:tabs>
                <w:tab w:val="decimal" w:pos="886"/>
              </w:tabs>
              <w:rPr>
                <w:rFonts w:cs="Arial"/>
                <w:color w:val="000000"/>
                <w:szCs w:val="16"/>
              </w:rPr>
            </w:pPr>
            <w:r w:rsidRPr="003751A6">
              <w:t>-5.05</w:t>
            </w:r>
          </w:p>
        </w:tc>
        <w:tc>
          <w:tcPr>
            <w:tcW w:w="913" w:type="pct"/>
            <w:noWrap/>
            <w:hideMark/>
          </w:tcPr>
          <w:p w14:paraId="015F5BDE" w14:textId="30A130EF" w:rsidR="00013420" w:rsidRPr="00B05769" w:rsidRDefault="00013420" w:rsidP="00013420">
            <w:pPr>
              <w:keepNext/>
              <w:tabs>
                <w:tab w:val="decimal" w:pos="946"/>
              </w:tabs>
              <w:rPr>
                <w:rFonts w:cs="Arial"/>
                <w:color w:val="000000"/>
                <w:szCs w:val="16"/>
              </w:rPr>
            </w:pPr>
            <w:r w:rsidRPr="003751A6">
              <w:t>45.69</w:t>
            </w:r>
          </w:p>
        </w:tc>
      </w:tr>
      <w:tr w:rsidR="00013420" w:rsidRPr="00F83501" w14:paraId="17F6CB09" w14:textId="77777777" w:rsidTr="00891EAC">
        <w:tc>
          <w:tcPr>
            <w:tcW w:w="1334" w:type="pct"/>
            <w:noWrap/>
            <w:hideMark/>
          </w:tcPr>
          <w:p w14:paraId="2DC19B5E" w14:textId="77777777" w:rsidR="00013420" w:rsidRPr="00B05769" w:rsidRDefault="00013420" w:rsidP="00013420">
            <w:pPr>
              <w:keepNext/>
              <w:rPr>
                <w:rFonts w:cs="Arial"/>
                <w:b/>
                <w:bCs/>
                <w:szCs w:val="16"/>
              </w:rPr>
            </w:pPr>
            <w:r w:rsidRPr="00B05769">
              <w:rPr>
                <w:rFonts w:cs="Arial"/>
                <w:b/>
                <w:bCs/>
                <w:szCs w:val="16"/>
              </w:rPr>
              <w:t>Outcome A\ Category d</w:t>
            </w:r>
          </w:p>
        </w:tc>
        <w:tc>
          <w:tcPr>
            <w:tcW w:w="914" w:type="pct"/>
            <w:noWrap/>
            <w:hideMark/>
          </w:tcPr>
          <w:p w14:paraId="77722D87" w14:textId="33EF2D3D" w:rsidR="00013420" w:rsidRPr="00B05769" w:rsidRDefault="00013420" w:rsidP="00013420">
            <w:pPr>
              <w:keepNext/>
              <w:tabs>
                <w:tab w:val="decimal" w:pos="882"/>
              </w:tabs>
              <w:rPr>
                <w:rFonts w:cs="Arial"/>
                <w:color w:val="000000"/>
                <w:szCs w:val="16"/>
              </w:rPr>
            </w:pPr>
            <w:r w:rsidRPr="003751A6">
              <w:t>27.33</w:t>
            </w:r>
          </w:p>
        </w:tc>
        <w:tc>
          <w:tcPr>
            <w:tcW w:w="919" w:type="pct"/>
            <w:noWrap/>
            <w:hideMark/>
          </w:tcPr>
          <w:p w14:paraId="72497FB6" w14:textId="240389B3" w:rsidR="00013420" w:rsidRPr="00B05769" w:rsidRDefault="00013420" w:rsidP="00013420">
            <w:pPr>
              <w:keepNext/>
              <w:tabs>
                <w:tab w:val="decimal" w:pos="886"/>
              </w:tabs>
              <w:rPr>
                <w:rFonts w:cs="Arial"/>
                <w:color w:val="000000"/>
                <w:szCs w:val="16"/>
              </w:rPr>
            </w:pPr>
            <w:r w:rsidRPr="003751A6">
              <w:t>9.46</w:t>
            </w:r>
          </w:p>
        </w:tc>
        <w:tc>
          <w:tcPr>
            <w:tcW w:w="920" w:type="pct"/>
            <w:noWrap/>
            <w:hideMark/>
          </w:tcPr>
          <w:p w14:paraId="08B56A13" w14:textId="73480322" w:rsidR="00013420" w:rsidRPr="00B05769" w:rsidRDefault="00013420" w:rsidP="00013420">
            <w:pPr>
              <w:keepNext/>
              <w:tabs>
                <w:tab w:val="decimal" w:pos="886"/>
              </w:tabs>
              <w:rPr>
                <w:rFonts w:cs="Arial"/>
                <w:color w:val="000000"/>
                <w:szCs w:val="16"/>
              </w:rPr>
            </w:pPr>
            <w:r w:rsidRPr="003751A6">
              <w:t>8.42</w:t>
            </w:r>
          </w:p>
        </w:tc>
        <w:tc>
          <w:tcPr>
            <w:tcW w:w="913" w:type="pct"/>
            <w:noWrap/>
            <w:hideMark/>
          </w:tcPr>
          <w:p w14:paraId="32B2FF3E" w14:textId="07A7D322" w:rsidR="00013420" w:rsidRPr="00B05769" w:rsidRDefault="00013420" w:rsidP="00013420">
            <w:pPr>
              <w:keepNext/>
              <w:tabs>
                <w:tab w:val="decimal" w:pos="946"/>
              </w:tabs>
              <w:rPr>
                <w:rFonts w:cs="Arial"/>
                <w:color w:val="000000"/>
                <w:szCs w:val="16"/>
              </w:rPr>
            </w:pPr>
            <w:r w:rsidRPr="003751A6">
              <w:t>46.24</w:t>
            </w:r>
          </w:p>
        </w:tc>
      </w:tr>
      <w:tr w:rsidR="00013420" w:rsidRPr="00F83501" w14:paraId="4D3CF099" w14:textId="77777777" w:rsidTr="00891EAC">
        <w:tc>
          <w:tcPr>
            <w:tcW w:w="1334" w:type="pct"/>
            <w:noWrap/>
            <w:hideMark/>
          </w:tcPr>
          <w:p w14:paraId="71D7E61E" w14:textId="77777777" w:rsidR="00013420" w:rsidRPr="00B05769" w:rsidRDefault="00013420" w:rsidP="00013420">
            <w:pPr>
              <w:keepNext/>
              <w:rPr>
                <w:rFonts w:cs="Arial"/>
                <w:b/>
                <w:bCs/>
                <w:szCs w:val="16"/>
              </w:rPr>
            </w:pPr>
            <w:r w:rsidRPr="00B05769">
              <w:rPr>
                <w:rFonts w:cs="Arial"/>
                <w:b/>
                <w:bCs/>
                <w:szCs w:val="16"/>
              </w:rPr>
              <w:t>Outcome A\ Category e</w:t>
            </w:r>
          </w:p>
        </w:tc>
        <w:tc>
          <w:tcPr>
            <w:tcW w:w="914" w:type="pct"/>
            <w:noWrap/>
            <w:hideMark/>
          </w:tcPr>
          <w:p w14:paraId="02A4028A" w14:textId="6D98866F" w:rsidR="00013420" w:rsidRPr="00B05769" w:rsidRDefault="00013420" w:rsidP="00013420">
            <w:pPr>
              <w:keepNext/>
              <w:tabs>
                <w:tab w:val="decimal" w:pos="882"/>
              </w:tabs>
              <w:rPr>
                <w:rFonts w:cs="Arial"/>
                <w:color w:val="000000"/>
                <w:szCs w:val="16"/>
              </w:rPr>
            </w:pPr>
            <w:r w:rsidRPr="003751A6">
              <w:t>27.3</w:t>
            </w:r>
          </w:p>
        </w:tc>
        <w:tc>
          <w:tcPr>
            <w:tcW w:w="919" w:type="pct"/>
            <w:noWrap/>
            <w:hideMark/>
          </w:tcPr>
          <w:p w14:paraId="69022280" w14:textId="77EBB2E6" w:rsidR="00013420" w:rsidRPr="00B05769" w:rsidRDefault="00013420" w:rsidP="00013420">
            <w:pPr>
              <w:keepNext/>
              <w:tabs>
                <w:tab w:val="decimal" w:pos="886"/>
              </w:tabs>
              <w:rPr>
                <w:rFonts w:cs="Arial"/>
                <w:color w:val="000000"/>
                <w:szCs w:val="16"/>
              </w:rPr>
            </w:pPr>
            <w:r w:rsidRPr="003751A6">
              <w:t>15.11</w:t>
            </w:r>
          </w:p>
        </w:tc>
        <w:tc>
          <w:tcPr>
            <w:tcW w:w="920" w:type="pct"/>
            <w:noWrap/>
            <w:hideMark/>
          </w:tcPr>
          <w:p w14:paraId="11F27574" w14:textId="7F88016D" w:rsidR="00013420" w:rsidRPr="00B05769" w:rsidRDefault="00013420" w:rsidP="00013420">
            <w:pPr>
              <w:keepNext/>
              <w:tabs>
                <w:tab w:val="decimal" w:pos="886"/>
              </w:tabs>
              <w:rPr>
                <w:rFonts w:cs="Arial"/>
                <w:color w:val="000000"/>
                <w:szCs w:val="16"/>
              </w:rPr>
            </w:pPr>
            <w:r w:rsidRPr="003751A6">
              <w:t>-2.92</w:t>
            </w:r>
          </w:p>
        </w:tc>
        <w:tc>
          <w:tcPr>
            <w:tcW w:w="913" w:type="pct"/>
            <w:noWrap/>
            <w:hideMark/>
          </w:tcPr>
          <w:p w14:paraId="1D908B4E" w14:textId="15DAF81F" w:rsidR="00013420" w:rsidRPr="00B05769" w:rsidRDefault="00013420" w:rsidP="00013420">
            <w:pPr>
              <w:keepNext/>
              <w:tabs>
                <w:tab w:val="decimal" w:pos="946"/>
              </w:tabs>
              <w:rPr>
                <w:rFonts w:cs="Arial"/>
                <w:color w:val="000000"/>
                <w:szCs w:val="16"/>
              </w:rPr>
            </w:pPr>
            <w:r w:rsidRPr="003751A6">
              <w:t>57.52</w:t>
            </w:r>
          </w:p>
        </w:tc>
      </w:tr>
      <w:tr w:rsidR="00013420" w:rsidRPr="00F83501" w14:paraId="3C0B2AD9" w14:textId="77777777" w:rsidTr="00891EAC">
        <w:tc>
          <w:tcPr>
            <w:tcW w:w="1334" w:type="pct"/>
            <w:noWrap/>
            <w:hideMark/>
          </w:tcPr>
          <w:p w14:paraId="35E6FF70" w14:textId="77777777" w:rsidR="00013420" w:rsidRPr="00B05769" w:rsidRDefault="00013420" w:rsidP="00013420">
            <w:pPr>
              <w:keepNext/>
              <w:rPr>
                <w:rFonts w:cs="Arial"/>
                <w:b/>
                <w:bCs/>
                <w:szCs w:val="16"/>
              </w:rPr>
            </w:pPr>
            <w:r w:rsidRPr="00B05769">
              <w:rPr>
                <w:rFonts w:cs="Arial"/>
                <w:b/>
                <w:bCs/>
                <w:szCs w:val="16"/>
              </w:rPr>
              <w:t>Outcome B\ Category b</w:t>
            </w:r>
          </w:p>
        </w:tc>
        <w:tc>
          <w:tcPr>
            <w:tcW w:w="914" w:type="pct"/>
            <w:noWrap/>
            <w:hideMark/>
          </w:tcPr>
          <w:p w14:paraId="79E24E11" w14:textId="5E28ED38" w:rsidR="00013420" w:rsidRPr="00B05769" w:rsidRDefault="00013420" w:rsidP="00013420">
            <w:pPr>
              <w:keepNext/>
              <w:tabs>
                <w:tab w:val="decimal" w:pos="882"/>
              </w:tabs>
              <w:rPr>
                <w:rFonts w:cs="Arial"/>
                <w:color w:val="000000"/>
                <w:szCs w:val="16"/>
              </w:rPr>
            </w:pPr>
            <w:r w:rsidRPr="003751A6">
              <w:t>25.16</w:t>
            </w:r>
          </w:p>
        </w:tc>
        <w:tc>
          <w:tcPr>
            <w:tcW w:w="919" w:type="pct"/>
            <w:noWrap/>
            <w:hideMark/>
          </w:tcPr>
          <w:p w14:paraId="79D9CEF8" w14:textId="11905272" w:rsidR="00013420" w:rsidRPr="00B05769" w:rsidRDefault="00013420" w:rsidP="00013420">
            <w:pPr>
              <w:keepNext/>
              <w:tabs>
                <w:tab w:val="decimal" w:pos="886"/>
              </w:tabs>
              <w:rPr>
                <w:rFonts w:cs="Arial"/>
                <w:color w:val="000000"/>
                <w:szCs w:val="16"/>
              </w:rPr>
            </w:pPr>
            <w:r w:rsidRPr="003751A6">
              <w:t>9.76</w:t>
            </w:r>
          </w:p>
        </w:tc>
        <w:tc>
          <w:tcPr>
            <w:tcW w:w="920" w:type="pct"/>
            <w:noWrap/>
            <w:hideMark/>
          </w:tcPr>
          <w:p w14:paraId="33E5F668" w14:textId="68E67FD4" w:rsidR="00013420" w:rsidRPr="00B05769" w:rsidRDefault="00013420" w:rsidP="00013420">
            <w:pPr>
              <w:keepNext/>
              <w:tabs>
                <w:tab w:val="decimal" w:pos="886"/>
              </w:tabs>
              <w:rPr>
                <w:rFonts w:cs="Arial"/>
                <w:color w:val="000000"/>
                <w:szCs w:val="16"/>
              </w:rPr>
            </w:pPr>
            <w:r w:rsidRPr="003751A6">
              <w:t>5.65</w:t>
            </w:r>
          </w:p>
        </w:tc>
        <w:tc>
          <w:tcPr>
            <w:tcW w:w="913" w:type="pct"/>
            <w:noWrap/>
            <w:hideMark/>
          </w:tcPr>
          <w:p w14:paraId="182AC66E" w14:textId="6892E6AE" w:rsidR="00013420" w:rsidRPr="00B05769" w:rsidRDefault="00013420" w:rsidP="00013420">
            <w:pPr>
              <w:keepNext/>
              <w:tabs>
                <w:tab w:val="decimal" w:pos="946"/>
              </w:tabs>
              <w:rPr>
                <w:rFonts w:cs="Arial"/>
                <w:color w:val="000000"/>
                <w:szCs w:val="16"/>
              </w:rPr>
            </w:pPr>
            <w:r w:rsidRPr="003751A6">
              <w:t>44.68</w:t>
            </w:r>
          </w:p>
        </w:tc>
      </w:tr>
      <w:tr w:rsidR="00013420" w:rsidRPr="00F83501" w14:paraId="19CCC4BA" w14:textId="77777777" w:rsidTr="00891EAC">
        <w:tc>
          <w:tcPr>
            <w:tcW w:w="1334" w:type="pct"/>
            <w:noWrap/>
            <w:hideMark/>
          </w:tcPr>
          <w:p w14:paraId="1377AC37" w14:textId="77777777" w:rsidR="00013420" w:rsidRPr="00B05769" w:rsidRDefault="00013420" w:rsidP="00013420">
            <w:pPr>
              <w:keepNext/>
              <w:rPr>
                <w:rFonts w:cs="Arial"/>
                <w:b/>
                <w:bCs/>
                <w:szCs w:val="16"/>
              </w:rPr>
            </w:pPr>
            <w:r w:rsidRPr="00B05769">
              <w:rPr>
                <w:rFonts w:cs="Arial"/>
                <w:b/>
                <w:bCs/>
                <w:szCs w:val="16"/>
              </w:rPr>
              <w:t>Outcome B\ Category c</w:t>
            </w:r>
          </w:p>
        </w:tc>
        <w:tc>
          <w:tcPr>
            <w:tcW w:w="914" w:type="pct"/>
            <w:noWrap/>
            <w:hideMark/>
          </w:tcPr>
          <w:p w14:paraId="7116643D" w14:textId="699966FA" w:rsidR="00013420" w:rsidRPr="00B05769" w:rsidRDefault="00013420" w:rsidP="00013420">
            <w:pPr>
              <w:keepNext/>
              <w:tabs>
                <w:tab w:val="decimal" w:pos="882"/>
              </w:tabs>
              <w:rPr>
                <w:rFonts w:cs="Arial"/>
                <w:color w:val="000000"/>
                <w:szCs w:val="16"/>
              </w:rPr>
            </w:pPr>
            <w:r w:rsidRPr="003751A6">
              <w:t>28.73</w:t>
            </w:r>
          </w:p>
        </w:tc>
        <w:tc>
          <w:tcPr>
            <w:tcW w:w="919" w:type="pct"/>
            <w:noWrap/>
            <w:hideMark/>
          </w:tcPr>
          <w:p w14:paraId="03106316" w14:textId="3BEEDE52" w:rsidR="00013420" w:rsidRPr="00B05769" w:rsidRDefault="00013420" w:rsidP="00013420">
            <w:pPr>
              <w:keepNext/>
              <w:tabs>
                <w:tab w:val="decimal" w:pos="886"/>
              </w:tabs>
              <w:rPr>
                <w:rFonts w:cs="Arial"/>
                <w:color w:val="000000"/>
                <w:szCs w:val="16"/>
              </w:rPr>
            </w:pPr>
            <w:r w:rsidRPr="003751A6">
              <w:t>12.11</w:t>
            </w:r>
          </w:p>
        </w:tc>
        <w:tc>
          <w:tcPr>
            <w:tcW w:w="920" w:type="pct"/>
            <w:noWrap/>
            <w:hideMark/>
          </w:tcPr>
          <w:p w14:paraId="26B5FE43" w14:textId="37E2830F" w:rsidR="00013420" w:rsidRPr="00B05769" w:rsidRDefault="00013420" w:rsidP="00013420">
            <w:pPr>
              <w:keepNext/>
              <w:tabs>
                <w:tab w:val="decimal" w:pos="886"/>
              </w:tabs>
              <w:rPr>
                <w:rFonts w:cs="Arial"/>
                <w:color w:val="000000"/>
                <w:szCs w:val="16"/>
              </w:rPr>
            </w:pPr>
            <w:r w:rsidRPr="003751A6">
              <w:t>4.5</w:t>
            </w:r>
          </w:p>
        </w:tc>
        <w:tc>
          <w:tcPr>
            <w:tcW w:w="913" w:type="pct"/>
            <w:noWrap/>
            <w:hideMark/>
          </w:tcPr>
          <w:p w14:paraId="2EE81DD2" w14:textId="051C2118" w:rsidR="00013420" w:rsidRPr="00B05769" w:rsidRDefault="00013420" w:rsidP="00013420">
            <w:pPr>
              <w:keepNext/>
              <w:tabs>
                <w:tab w:val="decimal" w:pos="946"/>
              </w:tabs>
              <w:rPr>
                <w:rFonts w:cs="Arial"/>
                <w:color w:val="000000"/>
                <w:szCs w:val="16"/>
              </w:rPr>
            </w:pPr>
            <w:r w:rsidRPr="003751A6">
              <w:t>52.95</w:t>
            </w:r>
          </w:p>
        </w:tc>
      </w:tr>
      <w:tr w:rsidR="00013420" w:rsidRPr="00F83501" w14:paraId="05C7D05D" w14:textId="77777777" w:rsidTr="00891EAC">
        <w:tc>
          <w:tcPr>
            <w:tcW w:w="1334" w:type="pct"/>
            <w:noWrap/>
            <w:hideMark/>
          </w:tcPr>
          <w:p w14:paraId="5FA3D954" w14:textId="77777777" w:rsidR="00013420" w:rsidRPr="00B05769" w:rsidRDefault="00013420" w:rsidP="00013420">
            <w:pPr>
              <w:keepNext/>
              <w:rPr>
                <w:rFonts w:cs="Arial"/>
                <w:b/>
                <w:bCs/>
                <w:szCs w:val="16"/>
              </w:rPr>
            </w:pPr>
            <w:r w:rsidRPr="00B05769">
              <w:rPr>
                <w:rFonts w:cs="Arial"/>
                <w:b/>
                <w:bCs/>
                <w:szCs w:val="16"/>
              </w:rPr>
              <w:t>Outcome B\ Category d</w:t>
            </w:r>
          </w:p>
        </w:tc>
        <w:tc>
          <w:tcPr>
            <w:tcW w:w="914" w:type="pct"/>
            <w:noWrap/>
            <w:hideMark/>
          </w:tcPr>
          <w:p w14:paraId="2BD5497A" w14:textId="422DCFAA" w:rsidR="00013420" w:rsidRPr="00B05769" w:rsidRDefault="00013420" w:rsidP="00013420">
            <w:pPr>
              <w:keepNext/>
              <w:tabs>
                <w:tab w:val="decimal" w:pos="882"/>
              </w:tabs>
              <w:rPr>
                <w:rFonts w:cs="Arial"/>
                <w:color w:val="000000"/>
                <w:szCs w:val="16"/>
              </w:rPr>
            </w:pPr>
            <w:r w:rsidRPr="003751A6">
              <w:t>31.76</w:t>
            </w:r>
          </w:p>
        </w:tc>
        <w:tc>
          <w:tcPr>
            <w:tcW w:w="919" w:type="pct"/>
            <w:noWrap/>
            <w:hideMark/>
          </w:tcPr>
          <w:p w14:paraId="30709E9E" w14:textId="5F6641B0" w:rsidR="00013420" w:rsidRPr="00B05769" w:rsidRDefault="00013420" w:rsidP="00013420">
            <w:pPr>
              <w:keepNext/>
              <w:tabs>
                <w:tab w:val="decimal" w:pos="886"/>
              </w:tabs>
              <w:rPr>
                <w:rFonts w:cs="Arial"/>
                <w:color w:val="000000"/>
                <w:szCs w:val="16"/>
              </w:rPr>
            </w:pPr>
            <w:r w:rsidRPr="003751A6">
              <w:t>8.06</w:t>
            </w:r>
          </w:p>
        </w:tc>
        <w:tc>
          <w:tcPr>
            <w:tcW w:w="920" w:type="pct"/>
            <w:noWrap/>
            <w:hideMark/>
          </w:tcPr>
          <w:p w14:paraId="6B81F04F" w14:textId="2EECE48D" w:rsidR="00013420" w:rsidRPr="00B05769" w:rsidRDefault="00013420" w:rsidP="00013420">
            <w:pPr>
              <w:keepNext/>
              <w:tabs>
                <w:tab w:val="decimal" w:pos="886"/>
              </w:tabs>
              <w:rPr>
                <w:rFonts w:cs="Arial"/>
                <w:color w:val="000000"/>
                <w:szCs w:val="16"/>
              </w:rPr>
            </w:pPr>
            <w:r w:rsidRPr="003751A6">
              <w:t>15.64</w:t>
            </w:r>
          </w:p>
        </w:tc>
        <w:tc>
          <w:tcPr>
            <w:tcW w:w="913" w:type="pct"/>
            <w:noWrap/>
            <w:hideMark/>
          </w:tcPr>
          <w:p w14:paraId="72ECE987" w14:textId="5ACB612C" w:rsidR="00013420" w:rsidRPr="00B05769" w:rsidRDefault="00013420" w:rsidP="00013420">
            <w:pPr>
              <w:keepNext/>
              <w:tabs>
                <w:tab w:val="decimal" w:pos="946"/>
              </w:tabs>
              <w:rPr>
                <w:rFonts w:cs="Arial"/>
                <w:color w:val="000000"/>
                <w:szCs w:val="16"/>
              </w:rPr>
            </w:pPr>
            <w:r w:rsidRPr="003751A6">
              <w:t>47.87</w:t>
            </w:r>
          </w:p>
        </w:tc>
      </w:tr>
      <w:tr w:rsidR="00013420" w:rsidRPr="00F83501" w14:paraId="327D4090" w14:textId="77777777" w:rsidTr="00891EAC">
        <w:tc>
          <w:tcPr>
            <w:tcW w:w="1334" w:type="pct"/>
            <w:noWrap/>
            <w:hideMark/>
          </w:tcPr>
          <w:p w14:paraId="5D913E0D" w14:textId="77777777" w:rsidR="00013420" w:rsidRPr="00B05769" w:rsidRDefault="00013420" w:rsidP="00013420">
            <w:pPr>
              <w:keepNext/>
              <w:rPr>
                <w:rFonts w:cs="Arial"/>
                <w:b/>
                <w:bCs/>
                <w:szCs w:val="16"/>
              </w:rPr>
            </w:pPr>
            <w:r w:rsidRPr="00B05769">
              <w:rPr>
                <w:rFonts w:cs="Arial"/>
                <w:b/>
                <w:bCs/>
                <w:szCs w:val="16"/>
              </w:rPr>
              <w:t>Outcome B\ Category e</w:t>
            </w:r>
          </w:p>
        </w:tc>
        <w:tc>
          <w:tcPr>
            <w:tcW w:w="914" w:type="pct"/>
            <w:noWrap/>
            <w:hideMark/>
          </w:tcPr>
          <w:p w14:paraId="28065064" w14:textId="24C45584" w:rsidR="00013420" w:rsidRPr="00B05769" w:rsidRDefault="00013420" w:rsidP="00013420">
            <w:pPr>
              <w:keepNext/>
              <w:tabs>
                <w:tab w:val="decimal" w:pos="882"/>
              </w:tabs>
              <w:rPr>
                <w:rFonts w:cs="Arial"/>
                <w:color w:val="000000"/>
                <w:szCs w:val="16"/>
              </w:rPr>
            </w:pPr>
            <w:r w:rsidRPr="003751A6">
              <w:t>13.09</w:t>
            </w:r>
          </w:p>
        </w:tc>
        <w:tc>
          <w:tcPr>
            <w:tcW w:w="919" w:type="pct"/>
            <w:noWrap/>
            <w:hideMark/>
          </w:tcPr>
          <w:p w14:paraId="1546D3BD" w14:textId="04363816" w:rsidR="00013420" w:rsidRPr="00B05769" w:rsidRDefault="00013420" w:rsidP="00013420">
            <w:pPr>
              <w:keepNext/>
              <w:tabs>
                <w:tab w:val="decimal" w:pos="886"/>
              </w:tabs>
              <w:rPr>
                <w:rFonts w:cs="Arial"/>
                <w:color w:val="000000"/>
                <w:szCs w:val="16"/>
              </w:rPr>
            </w:pPr>
            <w:r w:rsidRPr="003751A6">
              <w:t>8.56</w:t>
            </w:r>
          </w:p>
        </w:tc>
        <w:tc>
          <w:tcPr>
            <w:tcW w:w="920" w:type="pct"/>
            <w:noWrap/>
            <w:hideMark/>
          </w:tcPr>
          <w:p w14:paraId="5935B11B" w14:textId="6BF7BC2E" w:rsidR="00013420" w:rsidRPr="00B05769" w:rsidRDefault="00013420" w:rsidP="00013420">
            <w:pPr>
              <w:keepNext/>
              <w:tabs>
                <w:tab w:val="decimal" w:pos="886"/>
              </w:tabs>
              <w:rPr>
                <w:rFonts w:cs="Arial"/>
                <w:color w:val="000000"/>
                <w:szCs w:val="16"/>
              </w:rPr>
            </w:pPr>
            <w:r w:rsidRPr="003751A6">
              <w:t>-4.02</w:t>
            </w:r>
          </w:p>
        </w:tc>
        <w:tc>
          <w:tcPr>
            <w:tcW w:w="913" w:type="pct"/>
            <w:noWrap/>
            <w:hideMark/>
          </w:tcPr>
          <w:p w14:paraId="7BD84287" w14:textId="51DE71CB" w:rsidR="00013420" w:rsidRPr="00B05769" w:rsidRDefault="00013420" w:rsidP="00013420">
            <w:pPr>
              <w:keepNext/>
              <w:tabs>
                <w:tab w:val="decimal" w:pos="946"/>
              </w:tabs>
              <w:rPr>
                <w:rFonts w:cs="Arial"/>
                <w:color w:val="000000"/>
                <w:szCs w:val="16"/>
              </w:rPr>
            </w:pPr>
            <w:r w:rsidRPr="003751A6">
              <w:t>30.21</w:t>
            </w:r>
          </w:p>
        </w:tc>
      </w:tr>
      <w:tr w:rsidR="00013420" w:rsidRPr="00F83501" w14:paraId="4B5BB26D" w14:textId="77777777" w:rsidTr="00891EAC">
        <w:tc>
          <w:tcPr>
            <w:tcW w:w="1334" w:type="pct"/>
            <w:noWrap/>
            <w:hideMark/>
          </w:tcPr>
          <w:p w14:paraId="0A22902F" w14:textId="77777777" w:rsidR="00013420" w:rsidRPr="00B05769" w:rsidRDefault="00013420" w:rsidP="00013420">
            <w:pPr>
              <w:keepNext/>
              <w:rPr>
                <w:rFonts w:cs="Arial"/>
                <w:b/>
                <w:bCs/>
                <w:szCs w:val="16"/>
              </w:rPr>
            </w:pPr>
            <w:r w:rsidRPr="00B05769">
              <w:rPr>
                <w:rFonts w:cs="Arial"/>
                <w:b/>
                <w:bCs/>
                <w:szCs w:val="16"/>
              </w:rPr>
              <w:t>Outcome C\ Category b</w:t>
            </w:r>
          </w:p>
        </w:tc>
        <w:tc>
          <w:tcPr>
            <w:tcW w:w="914" w:type="pct"/>
            <w:noWrap/>
            <w:hideMark/>
          </w:tcPr>
          <w:p w14:paraId="6B021391" w14:textId="35E53966" w:rsidR="00013420" w:rsidRPr="00B05769" w:rsidRDefault="00013420" w:rsidP="00013420">
            <w:pPr>
              <w:keepNext/>
              <w:tabs>
                <w:tab w:val="decimal" w:pos="882"/>
              </w:tabs>
              <w:rPr>
                <w:rFonts w:cs="Arial"/>
                <w:color w:val="000000"/>
                <w:szCs w:val="16"/>
              </w:rPr>
            </w:pPr>
            <w:r w:rsidRPr="003751A6">
              <w:t>20.27</w:t>
            </w:r>
          </w:p>
        </w:tc>
        <w:tc>
          <w:tcPr>
            <w:tcW w:w="919" w:type="pct"/>
            <w:noWrap/>
            <w:hideMark/>
          </w:tcPr>
          <w:p w14:paraId="49B5A03B" w14:textId="32A23376" w:rsidR="00013420" w:rsidRPr="00B05769" w:rsidRDefault="00013420" w:rsidP="00013420">
            <w:pPr>
              <w:keepNext/>
              <w:tabs>
                <w:tab w:val="decimal" w:pos="886"/>
              </w:tabs>
              <w:rPr>
                <w:rFonts w:cs="Arial"/>
                <w:color w:val="000000"/>
                <w:szCs w:val="16"/>
              </w:rPr>
            </w:pPr>
            <w:r w:rsidRPr="003751A6">
              <w:t>8.49</w:t>
            </w:r>
          </w:p>
        </w:tc>
        <w:tc>
          <w:tcPr>
            <w:tcW w:w="920" w:type="pct"/>
            <w:noWrap/>
            <w:hideMark/>
          </w:tcPr>
          <w:p w14:paraId="57D0C954" w14:textId="0B060937" w:rsidR="00013420" w:rsidRPr="00B05769" w:rsidRDefault="00013420" w:rsidP="00013420">
            <w:pPr>
              <w:keepNext/>
              <w:tabs>
                <w:tab w:val="decimal" w:pos="886"/>
              </w:tabs>
              <w:rPr>
                <w:rFonts w:cs="Arial"/>
                <w:color w:val="000000"/>
                <w:szCs w:val="16"/>
              </w:rPr>
            </w:pPr>
            <w:r w:rsidRPr="003751A6">
              <w:t>3.29</w:t>
            </w:r>
          </w:p>
        </w:tc>
        <w:tc>
          <w:tcPr>
            <w:tcW w:w="913" w:type="pct"/>
            <w:noWrap/>
            <w:hideMark/>
          </w:tcPr>
          <w:p w14:paraId="7FC889CE" w14:textId="60AB5AA2" w:rsidR="00013420" w:rsidRPr="00B05769" w:rsidRDefault="00013420" w:rsidP="00013420">
            <w:pPr>
              <w:keepNext/>
              <w:tabs>
                <w:tab w:val="decimal" w:pos="946"/>
              </w:tabs>
              <w:rPr>
                <w:rFonts w:cs="Arial"/>
                <w:color w:val="000000"/>
                <w:szCs w:val="16"/>
              </w:rPr>
            </w:pPr>
            <w:r w:rsidRPr="003751A6">
              <w:t>37.26</w:t>
            </w:r>
          </w:p>
        </w:tc>
      </w:tr>
      <w:tr w:rsidR="00013420" w:rsidRPr="00F83501" w14:paraId="347FD79F" w14:textId="77777777" w:rsidTr="00891EAC">
        <w:tc>
          <w:tcPr>
            <w:tcW w:w="1334" w:type="pct"/>
            <w:noWrap/>
            <w:hideMark/>
          </w:tcPr>
          <w:p w14:paraId="17D8CC8D" w14:textId="77777777" w:rsidR="00013420" w:rsidRPr="00B05769" w:rsidRDefault="00013420" w:rsidP="00013420">
            <w:pPr>
              <w:keepNext/>
              <w:rPr>
                <w:rFonts w:cs="Arial"/>
                <w:b/>
                <w:bCs/>
                <w:szCs w:val="16"/>
              </w:rPr>
            </w:pPr>
            <w:r w:rsidRPr="00B05769">
              <w:rPr>
                <w:rFonts w:cs="Arial"/>
                <w:b/>
                <w:bCs/>
                <w:szCs w:val="16"/>
              </w:rPr>
              <w:t>Outcome C\ Category c</w:t>
            </w:r>
          </w:p>
        </w:tc>
        <w:tc>
          <w:tcPr>
            <w:tcW w:w="914" w:type="pct"/>
            <w:noWrap/>
            <w:hideMark/>
          </w:tcPr>
          <w:p w14:paraId="732C059A" w14:textId="088ACB80" w:rsidR="00013420" w:rsidRPr="00B05769" w:rsidRDefault="00013420" w:rsidP="00013420">
            <w:pPr>
              <w:keepNext/>
              <w:tabs>
                <w:tab w:val="decimal" w:pos="882"/>
              </w:tabs>
              <w:rPr>
                <w:rFonts w:cs="Arial"/>
                <w:color w:val="000000"/>
                <w:szCs w:val="16"/>
              </w:rPr>
            </w:pPr>
            <w:r w:rsidRPr="003751A6">
              <w:t>23.01</w:t>
            </w:r>
          </w:p>
        </w:tc>
        <w:tc>
          <w:tcPr>
            <w:tcW w:w="919" w:type="pct"/>
            <w:noWrap/>
            <w:hideMark/>
          </w:tcPr>
          <w:p w14:paraId="7ADFD09D" w14:textId="53FC9D5F" w:rsidR="00013420" w:rsidRPr="00B05769" w:rsidRDefault="00013420" w:rsidP="00013420">
            <w:pPr>
              <w:keepNext/>
              <w:tabs>
                <w:tab w:val="decimal" w:pos="886"/>
              </w:tabs>
              <w:rPr>
                <w:rFonts w:cs="Arial"/>
                <w:color w:val="000000"/>
                <w:szCs w:val="16"/>
              </w:rPr>
            </w:pPr>
            <w:r w:rsidRPr="003751A6">
              <w:t>13.08</w:t>
            </w:r>
          </w:p>
        </w:tc>
        <w:tc>
          <w:tcPr>
            <w:tcW w:w="920" w:type="pct"/>
            <w:noWrap/>
            <w:hideMark/>
          </w:tcPr>
          <w:p w14:paraId="775317FC" w14:textId="0C05A1ED" w:rsidR="00013420" w:rsidRPr="00B05769" w:rsidRDefault="00013420" w:rsidP="00013420">
            <w:pPr>
              <w:keepNext/>
              <w:tabs>
                <w:tab w:val="decimal" w:pos="886"/>
              </w:tabs>
              <w:rPr>
                <w:rFonts w:cs="Arial"/>
                <w:color w:val="000000"/>
                <w:szCs w:val="16"/>
              </w:rPr>
            </w:pPr>
            <w:r w:rsidRPr="003751A6">
              <w:t>-3.16</w:t>
            </w:r>
          </w:p>
        </w:tc>
        <w:tc>
          <w:tcPr>
            <w:tcW w:w="913" w:type="pct"/>
            <w:noWrap/>
            <w:hideMark/>
          </w:tcPr>
          <w:p w14:paraId="49CC0F9D" w14:textId="59980E67" w:rsidR="00013420" w:rsidRPr="00B05769" w:rsidRDefault="00013420" w:rsidP="00013420">
            <w:pPr>
              <w:keepNext/>
              <w:tabs>
                <w:tab w:val="decimal" w:pos="946"/>
              </w:tabs>
              <w:rPr>
                <w:rFonts w:cs="Arial"/>
                <w:color w:val="000000"/>
                <w:szCs w:val="16"/>
              </w:rPr>
            </w:pPr>
            <w:r w:rsidRPr="003751A6">
              <w:t>49.17</w:t>
            </w:r>
          </w:p>
        </w:tc>
      </w:tr>
      <w:tr w:rsidR="00013420" w:rsidRPr="00F83501" w14:paraId="226F2021" w14:textId="77777777" w:rsidTr="00891EAC">
        <w:tc>
          <w:tcPr>
            <w:tcW w:w="1334" w:type="pct"/>
            <w:noWrap/>
            <w:hideMark/>
          </w:tcPr>
          <w:p w14:paraId="277FC395" w14:textId="77777777" w:rsidR="00013420" w:rsidRPr="00B05769" w:rsidRDefault="00013420" w:rsidP="00013420">
            <w:pPr>
              <w:keepNext/>
              <w:rPr>
                <w:rFonts w:cs="Arial"/>
                <w:b/>
                <w:bCs/>
                <w:szCs w:val="16"/>
              </w:rPr>
            </w:pPr>
            <w:r w:rsidRPr="00B05769">
              <w:rPr>
                <w:rFonts w:cs="Arial"/>
                <w:b/>
                <w:bCs/>
                <w:szCs w:val="16"/>
              </w:rPr>
              <w:t>Outcome C\ Category d</w:t>
            </w:r>
          </w:p>
        </w:tc>
        <w:tc>
          <w:tcPr>
            <w:tcW w:w="914" w:type="pct"/>
            <w:noWrap/>
            <w:hideMark/>
          </w:tcPr>
          <w:p w14:paraId="6B7EF648" w14:textId="361F9F4D" w:rsidR="00013420" w:rsidRPr="00B05769" w:rsidRDefault="00013420" w:rsidP="00013420">
            <w:pPr>
              <w:keepNext/>
              <w:tabs>
                <w:tab w:val="decimal" w:pos="882"/>
              </w:tabs>
              <w:rPr>
                <w:rFonts w:cs="Arial"/>
                <w:color w:val="000000"/>
                <w:szCs w:val="16"/>
              </w:rPr>
            </w:pPr>
            <w:r w:rsidRPr="003751A6">
              <w:t>34.09</w:t>
            </w:r>
          </w:p>
        </w:tc>
        <w:tc>
          <w:tcPr>
            <w:tcW w:w="919" w:type="pct"/>
            <w:noWrap/>
            <w:hideMark/>
          </w:tcPr>
          <w:p w14:paraId="00BB091E" w14:textId="098F0FA3" w:rsidR="00013420" w:rsidRPr="00B05769" w:rsidRDefault="00013420" w:rsidP="00013420">
            <w:pPr>
              <w:keepNext/>
              <w:tabs>
                <w:tab w:val="decimal" w:pos="886"/>
              </w:tabs>
              <w:rPr>
                <w:rFonts w:cs="Arial"/>
                <w:color w:val="000000"/>
                <w:szCs w:val="16"/>
              </w:rPr>
            </w:pPr>
            <w:r w:rsidRPr="003751A6">
              <w:t>8.09</w:t>
            </w:r>
          </w:p>
        </w:tc>
        <w:tc>
          <w:tcPr>
            <w:tcW w:w="920" w:type="pct"/>
            <w:noWrap/>
            <w:hideMark/>
          </w:tcPr>
          <w:p w14:paraId="2259792D" w14:textId="48B8D6C5" w:rsidR="00013420" w:rsidRPr="00B05769" w:rsidRDefault="00013420" w:rsidP="00013420">
            <w:pPr>
              <w:keepNext/>
              <w:tabs>
                <w:tab w:val="decimal" w:pos="886"/>
              </w:tabs>
              <w:rPr>
                <w:rFonts w:cs="Arial"/>
                <w:color w:val="000000"/>
                <w:szCs w:val="16"/>
              </w:rPr>
            </w:pPr>
            <w:r w:rsidRPr="003751A6">
              <w:t>17.9</w:t>
            </w:r>
          </w:p>
        </w:tc>
        <w:tc>
          <w:tcPr>
            <w:tcW w:w="913" w:type="pct"/>
            <w:noWrap/>
            <w:hideMark/>
          </w:tcPr>
          <w:p w14:paraId="5D8A6C71" w14:textId="7B4EC0BF" w:rsidR="00013420" w:rsidRPr="00B05769" w:rsidRDefault="00013420" w:rsidP="00013420">
            <w:pPr>
              <w:keepNext/>
              <w:tabs>
                <w:tab w:val="decimal" w:pos="946"/>
              </w:tabs>
              <w:rPr>
                <w:rFonts w:cs="Arial"/>
                <w:color w:val="000000"/>
                <w:szCs w:val="16"/>
              </w:rPr>
            </w:pPr>
            <w:r w:rsidRPr="003751A6">
              <w:t>50.28</w:t>
            </w:r>
          </w:p>
        </w:tc>
      </w:tr>
      <w:tr w:rsidR="00013420" w:rsidRPr="00F83501" w14:paraId="5F41BC1C" w14:textId="77777777" w:rsidTr="00891EAC">
        <w:tc>
          <w:tcPr>
            <w:tcW w:w="1334" w:type="pct"/>
            <w:noWrap/>
            <w:hideMark/>
          </w:tcPr>
          <w:p w14:paraId="1C305188" w14:textId="77777777" w:rsidR="00013420" w:rsidRPr="00B05769" w:rsidRDefault="00013420" w:rsidP="00013420">
            <w:pPr>
              <w:rPr>
                <w:rFonts w:cs="Arial"/>
                <w:b/>
                <w:bCs/>
                <w:szCs w:val="16"/>
              </w:rPr>
            </w:pPr>
            <w:r w:rsidRPr="00B05769">
              <w:rPr>
                <w:rFonts w:cs="Arial"/>
                <w:b/>
                <w:bCs/>
                <w:szCs w:val="16"/>
              </w:rPr>
              <w:t>Outcome C\ Category e</w:t>
            </w:r>
          </w:p>
        </w:tc>
        <w:tc>
          <w:tcPr>
            <w:tcW w:w="914" w:type="pct"/>
            <w:noWrap/>
            <w:hideMark/>
          </w:tcPr>
          <w:p w14:paraId="04B48316" w14:textId="58B39528" w:rsidR="00013420" w:rsidRPr="00B05769" w:rsidRDefault="00013420" w:rsidP="00013420">
            <w:pPr>
              <w:keepNext/>
              <w:tabs>
                <w:tab w:val="decimal" w:pos="882"/>
              </w:tabs>
              <w:rPr>
                <w:rFonts w:cs="Arial"/>
                <w:color w:val="000000"/>
                <w:szCs w:val="16"/>
              </w:rPr>
            </w:pPr>
            <w:r w:rsidRPr="003751A6">
              <w:t>21.49</w:t>
            </w:r>
          </w:p>
        </w:tc>
        <w:tc>
          <w:tcPr>
            <w:tcW w:w="919" w:type="pct"/>
            <w:noWrap/>
            <w:hideMark/>
          </w:tcPr>
          <w:p w14:paraId="1C158AB5" w14:textId="243509F8" w:rsidR="00013420" w:rsidRPr="00B05769" w:rsidRDefault="00013420" w:rsidP="00013420">
            <w:pPr>
              <w:keepNext/>
              <w:tabs>
                <w:tab w:val="decimal" w:pos="886"/>
              </w:tabs>
              <w:rPr>
                <w:rFonts w:cs="Arial"/>
                <w:color w:val="000000"/>
                <w:szCs w:val="16"/>
              </w:rPr>
            </w:pPr>
            <w:r w:rsidRPr="003751A6">
              <w:t>15.06</w:t>
            </w:r>
          </w:p>
        </w:tc>
        <w:tc>
          <w:tcPr>
            <w:tcW w:w="920" w:type="pct"/>
            <w:noWrap/>
            <w:hideMark/>
          </w:tcPr>
          <w:p w14:paraId="0176FF93" w14:textId="2F9649DE" w:rsidR="00013420" w:rsidRPr="00B05769" w:rsidRDefault="00013420" w:rsidP="00013420">
            <w:pPr>
              <w:keepNext/>
              <w:tabs>
                <w:tab w:val="decimal" w:pos="886"/>
              </w:tabs>
              <w:rPr>
                <w:rFonts w:cs="Arial"/>
                <w:color w:val="000000"/>
                <w:szCs w:val="16"/>
              </w:rPr>
            </w:pPr>
            <w:r w:rsidRPr="003751A6">
              <w:t>-8.62</w:t>
            </w:r>
          </w:p>
        </w:tc>
        <w:tc>
          <w:tcPr>
            <w:tcW w:w="913" w:type="pct"/>
            <w:noWrap/>
            <w:hideMark/>
          </w:tcPr>
          <w:p w14:paraId="4D375842" w14:textId="1910DCEA" w:rsidR="00013420" w:rsidRPr="00B05769" w:rsidRDefault="00013420" w:rsidP="00013420">
            <w:pPr>
              <w:keepNext/>
              <w:tabs>
                <w:tab w:val="decimal" w:pos="946"/>
              </w:tabs>
              <w:rPr>
                <w:rFonts w:cs="Arial"/>
                <w:color w:val="000000"/>
                <w:szCs w:val="16"/>
              </w:rPr>
            </w:pPr>
            <w:r w:rsidRPr="003751A6">
              <w:t>51.6</w:t>
            </w:r>
          </w:p>
        </w:tc>
      </w:tr>
    </w:tbl>
    <w:p w14:paraId="77DA6532" w14:textId="77777777" w:rsidR="00891EAC" w:rsidRPr="00F83501" w:rsidRDefault="00891EAC" w:rsidP="00891EAC">
      <w:pPr>
        <w:spacing w:after="0"/>
      </w:pPr>
    </w:p>
    <w:tbl>
      <w:tblPr>
        <w:tblStyle w:val="TableGrid"/>
        <w:tblW w:w="5010" w:type="pct"/>
        <w:tblLook w:val="04A0" w:firstRow="1" w:lastRow="0" w:firstColumn="1" w:lastColumn="0" w:noHBand="0" w:noVBand="1"/>
        <w:tblCaption w:val="CAPPBANOMSCR"/>
        <w:tblDescription w:val="Data Anomalies Score"/>
      </w:tblPr>
      <w:tblGrid>
        <w:gridCol w:w="3170"/>
        <w:gridCol w:w="7642"/>
      </w:tblGrid>
      <w:tr w:rsidR="00891EAC" w:rsidRPr="00F83501" w14:paraId="35292F17" w14:textId="77777777" w:rsidTr="00891EAC">
        <w:tc>
          <w:tcPr>
            <w:tcW w:w="1466" w:type="pct"/>
            <w:hideMark/>
          </w:tcPr>
          <w:p w14:paraId="10692601" w14:textId="77777777" w:rsidR="00891EAC" w:rsidRPr="00891EAC" w:rsidRDefault="00891EAC" w:rsidP="00C452AB">
            <w:pPr>
              <w:keepNext/>
              <w:rPr>
                <w:b/>
                <w:bCs/>
              </w:rPr>
            </w:pPr>
            <w:r w:rsidRPr="00891EAC">
              <w:rPr>
                <w:b/>
                <w:bCs/>
              </w:rPr>
              <w:t>Data Anomalies Score</w:t>
            </w:r>
          </w:p>
        </w:tc>
        <w:tc>
          <w:tcPr>
            <w:tcW w:w="3534" w:type="pct"/>
            <w:hideMark/>
          </w:tcPr>
          <w:p w14:paraId="2CE3AB23" w14:textId="77777777" w:rsidR="00891EAC" w:rsidRPr="00891EAC" w:rsidRDefault="00891EAC" w:rsidP="00C452AB">
            <w:pPr>
              <w:keepNext/>
              <w:rPr>
                <w:b/>
                <w:bCs/>
              </w:rPr>
            </w:pPr>
            <w:r w:rsidRPr="00891EAC">
              <w:rPr>
                <w:b/>
                <w:bCs/>
              </w:rPr>
              <w:t>Total Points Received in All Progress Areas</w:t>
            </w:r>
          </w:p>
        </w:tc>
      </w:tr>
      <w:tr w:rsidR="00891EAC" w:rsidRPr="00F83501" w14:paraId="10BCDA77" w14:textId="77777777" w:rsidTr="00891EAC">
        <w:tc>
          <w:tcPr>
            <w:tcW w:w="1466" w:type="pct"/>
            <w:noWrap/>
            <w:hideMark/>
          </w:tcPr>
          <w:p w14:paraId="080042E0" w14:textId="77777777" w:rsidR="00891EAC" w:rsidRPr="00F83501" w:rsidRDefault="00891EAC" w:rsidP="00C452AB">
            <w:pPr>
              <w:keepNext/>
              <w:jc w:val="center"/>
            </w:pPr>
            <w:r w:rsidRPr="00F83501">
              <w:t>0</w:t>
            </w:r>
          </w:p>
        </w:tc>
        <w:tc>
          <w:tcPr>
            <w:tcW w:w="3534" w:type="pct"/>
            <w:noWrap/>
            <w:hideMark/>
          </w:tcPr>
          <w:p w14:paraId="0D1243B9" w14:textId="77777777" w:rsidR="00891EAC" w:rsidRPr="00F83501" w:rsidRDefault="00891EAC" w:rsidP="00C452AB">
            <w:pPr>
              <w:keepNext/>
            </w:pPr>
            <w:r w:rsidRPr="00F83501">
              <w:t>0 through 9 points</w:t>
            </w:r>
          </w:p>
        </w:tc>
      </w:tr>
      <w:tr w:rsidR="00891EAC" w:rsidRPr="00F83501" w14:paraId="0A9A03AA" w14:textId="77777777" w:rsidTr="00891EAC">
        <w:tc>
          <w:tcPr>
            <w:tcW w:w="1466" w:type="pct"/>
            <w:noWrap/>
            <w:hideMark/>
          </w:tcPr>
          <w:p w14:paraId="3815BAEF" w14:textId="77777777" w:rsidR="00891EAC" w:rsidRPr="00F83501" w:rsidRDefault="00891EAC" w:rsidP="00C452AB">
            <w:pPr>
              <w:keepNext/>
              <w:jc w:val="center"/>
            </w:pPr>
            <w:r w:rsidRPr="00F83501">
              <w:t>1</w:t>
            </w:r>
          </w:p>
        </w:tc>
        <w:tc>
          <w:tcPr>
            <w:tcW w:w="3534" w:type="pct"/>
            <w:noWrap/>
            <w:hideMark/>
          </w:tcPr>
          <w:p w14:paraId="34B1230A" w14:textId="77777777" w:rsidR="00891EAC" w:rsidRPr="00F83501" w:rsidRDefault="00891EAC" w:rsidP="00C452AB">
            <w:pPr>
              <w:keepNext/>
            </w:pPr>
            <w:r w:rsidRPr="00F83501">
              <w:t>10 through 12 points</w:t>
            </w:r>
          </w:p>
        </w:tc>
      </w:tr>
      <w:tr w:rsidR="00891EAC" w:rsidRPr="007F5570" w14:paraId="73CF834A" w14:textId="77777777" w:rsidTr="00891EAC">
        <w:tc>
          <w:tcPr>
            <w:tcW w:w="1466" w:type="pct"/>
            <w:noWrap/>
            <w:hideMark/>
          </w:tcPr>
          <w:p w14:paraId="518B39BE" w14:textId="77777777" w:rsidR="00891EAC" w:rsidRPr="00F83501" w:rsidRDefault="00891EAC" w:rsidP="00C452AB">
            <w:pPr>
              <w:jc w:val="center"/>
            </w:pPr>
            <w:r w:rsidRPr="00F83501">
              <w:t>2</w:t>
            </w:r>
          </w:p>
        </w:tc>
        <w:tc>
          <w:tcPr>
            <w:tcW w:w="3534" w:type="pct"/>
            <w:noWrap/>
            <w:hideMark/>
          </w:tcPr>
          <w:p w14:paraId="65331593" w14:textId="77777777" w:rsidR="00891EAC" w:rsidRPr="007F5570" w:rsidRDefault="00891EAC" w:rsidP="00C452AB">
            <w:r w:rsidRPr="00F83501">
              <w:t>13 through 15 points</w:t>
            </w:r>
          </w:p>
        </w:tc>
      </w:tr>
    </w:tbl>
    <w:p w14:paraId="18CA1F90" w14:textId="77777777" w:rsidR="00A67CEE" w:rsidRDefault="00A67CEE" w:rsidP="00B25161">
      <w:pPr>
        <w:rPr>
          <w:rFonts w:cs="Arial"/>
          <w:b/>
          <w:szCs w:val="16"/>
        </w:rPr>
      </w:pPr>
    </w:p>
    <w:p w14:paraId="5ED22CA3" w14:textId="5EAF7221" w:rsidR="00AA07A0" w:rsidRDefault="00AA07A0">
      <w:pPr>
        <w:spacing w:before="0" w:after="200" w:line="276" w:lineRule="auto"/>
        <w:rPr>
          <w:rFonts w:cs="Arial"/>
          <w:b/>
          <w:bCs/>
          <w:szCs w:val="16"/>
        </w:rPr>
      </w:pPr>
      <w:r>
        <w:rPr>
          <w:rFonts w:cs="Arial"/>
          <w:b/>
          <w:bCs/>
          <w:szCs w:val="16"/>
        </w:rPr>
        <w:br w:type="page"/>
      </w:r>
    </w:p>
    <w:p w14:paraId="0BBA3678" w14:textId="77777777" w:rsidR="00A67CEE" w:rsidRDefault="00A67CEE" w:rsidP="00B25161">
      <w:pPr>
        <w:rPr>
          <w:rFonts w:cs="Arial"/>
          <w:b/>
          <w:bCs/>
          <w:szCs w:val="16"/>
        </w:rPr>
      </w:pPr>
    </w:p>
    <w:p w14:paraId="72935D2D" w14:textId="1D2991FC" w:rsidR="00B25161" w:rsidRPr="00B25161" w:rsidRDefault="00B25161" w:rsidP="00B25161">
      <w:pPr>
        <w:rPr>
          <w:rFonts w:cs="Arial"/>
          <w:b/>
          <w:bCs/>
          <w:szCs w:val="16"/>
        </w:rPr>
      </w:pPr>
      <w:r w:rsidRPr="00B25161">
        <w:rPr>
          <w:rFonts w:cs="Arial"/>
          <w:b/>
          <w:bCs/>
          <w:szCs w:val="16"/>
        </w:rPr>
        <w:t>Anomalies in Your State’s Outcomes Data FFY 2021</w:t>
      </w:r>
    </w:p>
    <w:tbl>
      <w:tblPr>
        <w:tblStyle w:val="TableGrid1"/>
        <w:tblW w:w="10800" w:type="dxa"/>
        <w:tblLook w:val="04A0" w:firstRow="1" w:lastRow="0" w:firstColumn="1" w:lastColumn="0" w:noHBand="0" w:noVBand="1"/>
        <w:tblCaption w:val="C03ANOMOTC"/>
      </w:tblPr>
      <w:tblGrid>
        <w:gridCol w:w="5400"/>
        <w:gridCol w:w="5400"/>
      </w:tblGrid>
      <w:tr w:rsidR="00B25161" w:rsidRPr="00B25161" w14:paraId="09BD0AD1" w14:textId="77777777" w:rsidTr="00B25161">
        <w:tc>
          <w:tcPr>
            <w:tcW w:w="5400" w:type="dxa"/>
          </w:tcPr>
          <w:p w14:paraId="1A6A6C94" w14:textId="77777777" w:rsidR="00B25161" w:rsidRPr="00B25161" w:rsidRDefault="00B25161" w:rsidP="00B25161">
            <w:pPr>
              <w:rPr>
                <w:rFonts w:cs="Arial"/>
                <w:b/>
                <w:szCs w:val="16"/>
              </w:rPr>
            </w:pPr>
            <w:r w:rsidRPr="00B25161">
              <w:rPr>
                <w:rFonts w:cs="Arial"/>
                <w:b/>
                <w:szCs w:val="16"/>
              </w:rPr>
              <w:t>Number of Infants and Toddlers with IFSP’s Assessed in your State</w:t>
            </w:r>
          </w:p>
        </w:tc>
        <w:tc>
          <w:tcPr>
            <w:tcW w:w="5400" w:type="dxa"/>
          </w:tcPr>
          <w:p w14:paraId="7FD42C86" w14:textId="77777777" w:rsidR="00B25161" w:rsidRPr="00B25161" w:rsidRDefault="00B25161" w:rsidP="00B25161">
            <w:pPr>
              <w:rPr>
                <w:rFonts w:cs="Arial"/>
                <w:b/>
                <w:szCs w:val="16"/>
              </w:rPr>
            </w:pPr>
            <w:r w:rsidRPr="00B25161">
              <w:rPr>
                <w:rFonts w:cs="Arial"/>
                <w:b/>
                <w:szCs w:val="16"/>
              </w:rPr>
              <w:t>50</w:t>
            </w:r>
          </w:p>
        </w:tc>
      </w:tr>
    </w:tbl>
    <w:p w14:paraId="3454AA66" w14:textId="77777777" w:rsidR="00B25161" w:rsidRPr="00B25161" w:rsidRDefault="00B25161" w:rsidP="00B25161">
      <w:pPr>
        <w:rPr>
          <w:rFonts w:cs="Arial"/>
          <w:b/>
          <w:szCs w:val="16"/>
        </w:rPr>
      </w:pPr>
    </w:p>
    <w:tbl>
      <w:tblPr>
        <w:tblStyle w:val="TableGrid1"/>
        <w:tblW w:w="5013" w:type="pct"/>
        <w:tblLayout w:type="fixed"/>
        <w:tblLook w:val="04A0" w:firstRow="1" w:lastRow="0" w:firstColumn="1" w:lastColumn="0" w:noHBand="0" w:noVBand="1"/>
        <w:tblCaption w:val="C03OTCASTAT"/>
      </w:tblPr>
      <w:tblGrid>
        <w:gridCol w:w="1803"/>
        <w:gridCol w:w="1802"/>
        <w:gridCol w:w="1802"/>
        <w:gridCol w:w="1802"/>
        <w:gridCol w:w="1802"/>
        <w:gridCol w:w="1807"/>
      </w:tblGrid>
      <w:tr w:rsidR="00B25161" w:rsidRPr="00B25161" w14:paraId="317DB6C8" w14:textId="77777777" w:rsidTr="004A2E39">
        <w:trPr>
          <w:tblHeader/>
        </w:trPr>
        <w:tc>
          <w:tcPr>
            <w:tcW w:w="833" w:type="pct"/>
          </w:tcPr>
          <w:p w14:paraId="2F19E6EB" w14:textId="77777777" w:rsidR="00B25161" w:rsidRPr="00B25161" w:rsidRDefault="00B25161" w:rsidP="00B25161">
            <w:pPr>
              <w:rPr>
                <w:rFonts w:cs="Arial"/>
                <w:b/>
                <w:szCs w:val="16"/>
              </w:rPr>
            </w:pPr>
            <w:r w:rsidRPr="00B25161">
              <w:rPr>
                <w:rFonts w:cs="Arial"/>
                <w:b/>
                <w:szCs w:val="16"/>
              </w:rPr>
              <w:t>Outcome A — Positive Social Relationships</w:t>
            </w:r>
          </w:p>
        </w:tc>
        <w:tc>
          <w:tcPr>
            <w:tcW w:w="833" w:type="pct"/>
          </w:tcPr>
          <w:p w14:paraId="0FBC9360" w14:textId="77777777" w:rsidR="00B25161" w:rsidRPr="00B25161" w:rsidRDefault="00B25161" w:rsidP="00B25161">
            <w:pPr>
              <w:rPr>
                <w:rFonts w:cs="Arial"/>
                <w:b/>
                <w:szCs w:val="16"/>
              </w:rPr>
            </w:pPr>
            <w:r w:rsidRPr="00B25161">
              <w:rPr>
                <w:rFonts w:cs="Arial"/>
                <w:b/>
                <w:szCs w:val="16"/>
              </w:rPr>
              <w:t>Category a</w:t>
            </w:r>
          </w:p>
        </w:tc>
        <w:tc>
          <w:tcPr>
            <w:tcW w:w="833" w:type="pct"/>
          </w:tcPr>
          <w:p w14:paraId="506E80B9" w14:textId="77777777" w:rsidR="00B25161" w:rsidRPr="00B25161" w:rsidRDefault="00B25161" w:rsidP="00B25161">
            <w:pPr>
              <w:rPr>
                <w:rFonts w:cs="Arial"/>
                <w:b/>
                <w:szCs w:val="16"/>
              </w:rPr>
            </w:pPr>
            <w:r w:rsidRPr="00B25161">
              <w:rPr>
                <w:rFonts w:cs="Arial"/>
                <w:b/>
                <w:szCs w:val="16"/>
              </w:rPr>
              <w:t>Category b</w:t>
            </w:r>
          </w:p>
        </w:tc>
        <w:tc>
          <w:tcPr>
            <w:tcW w:w="833" w:type="pct"/>
          </w:tcPr>
          <w:p w14:paraId="3A4D118C" w14:textId="77777777" w:rsidR="00B25161" w:rsidRPr="00B25161" w:rsidRDefault="00B25161" w:rsidP="00B25161">
            <w:pPr>
              <w:rPr>
                <w:rFonts w:cs="Arial"/>
                <w:b/>
                <w:szCs w:val="16"/>
              </w:rPr>
            </w:pPr>
            <w:r w:rsidRPr="00B25161">
              <w:rPr>
                <w:rFonts w:cs="Arial"/>
                <w:b/>
                <w:szCs w:val="16"/>
              </w:rPr>
              <w:t>Category c</w:t>
            </w:r>
          </w:p>
        </w:tc>
        <w:tc>
          <w:tcPr>
            <w:tcW w:w="833" w:type="pct"/>
          </w:tcPr>
          <w:p w14:paraId="39A7079E" w14:textId="77777777" w:rsidR="00B25161" w:rsidRPr="00B25161" w:rsidRDefault="00B25161" w:rsidP="00B25161">
            <w:pPr>
              <w:rPr>
                <w:rFonts w:cs="Arial"/>
                <w:b/>
                <w:szCs w:val="16"/>
              </w:rPr>
            </w:pPr>
            <w:r w:rsidRPr="00B25161">
              <w:rPr>
                <w:rFonts w:cs="Arial"/>
                <w:b/>
                <w:szCs w:val="16"/>
              </w:rPr>
              <w:t>Category d</w:t>
            </w:r>
          </w:p>
        </w:tc>
        <w:tc>
          <w:tcPr>
            <w:tcW w:w="835" w:type="pct"/>
          </w:tcPr>
          <w:p w14:paraId="57DC177B" w14:textId="77777777" w:rsidR="00B25161" w:rsidRPr="00B25161" w:rsidRDefault="00B25161" w:rsidP="00B25161">
            <w:pPr>
              <w:rPr>
                <w:rFonts w:cs="Arial"/>
                <w:b/>
                <w:szCs w:val="16"/>
              </w:rPr>
            </w:pPr>
            <w:r w:rsidRPr="00B25161">
              <w:rPr>
                <w:rFonts w:cs="Arial"/>
                <w:b/>
                <w:szCs w:val="16"/>
              </w:rPr>
              <w:t>Category e</w:t>
            </w:r>
          </w:p>
        </w:tc>
      </w:tr>
      <w:tr w:rsidR="00B25161" w:rsidRPr="00B25161" w14:paraId="42746A82" w14:textId="77777777" w:rsidTr="00B25161">
        <w:tc>
          <w:tcPr>
            <w:tcW w:w="833" w:type="pct"/>
          </w:tcPr>
          <w:p w14:paraId="3ED9DC1D"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6DE2CFC" w14:textId="77777777" w:rsidR="00B25161" w:rsidRPr="00E0465B" w:rsidRDefault="00B25161" w:rsidP="00B25161">
            <w:pPr>
              <w:rPr>
                <w:rFonts w:cs="Arial"/>
                <w:bCs/>
                <w:szCs w:val="16"/>
              </w:rPr>
            </w:pPr>
            <w:r w:rsidRPr="00E0465B">
              <w:rPr>
                <w:rFonts w:cs="Arial"/>
                <w:bCs/>
                <w:szCs w:val="16"/>
              </w:rPr>
              <w:t>0</w:t>
            </w:r>
          </w:p>
        </w:tc>
        <w:tc>
          <w:tcPr>
            <w:tcW w:w="833" w:type="pct"/>
          </w:tcPr>
          <w:p w14:paraId="5470A154" w14:textId="77777777" w:rsidR="00B25161" w:rsidRPr="00E0465B" w:rsidRDefault="00B25161" w:rsidP="00B25161">
            <w:pPr>
              <w:rPr>
                <w:rFonts w:cs="Arial"/>
                <w:bCs/>
                <w:szCs w:val="16"/>
              </w:rPr>
            </w:pPr>
            <w:r w:rsidRPr="00E0465B">
              <w:rPr>
                <w:rFonts w:cs="Arial"/>
                <w:bCs/>
                <w:szCs w:val="16"/>
              </w:rPr>
              <w:t>14</w:t>
            </w:r>
          </w:p>
        </w:tc>
        <w:tc>
          <w:tcPr>
            <w:tcW w:w="833" w:type="pct"/>
          </w:tcPr>
          <w:p w14:paraId="7FE9EEED" w14:textId="77777777" w:rsidR="00B25161" w:rsidRPr="00E0465B" w:rsidRDefault="00B25161" w:rsidP="00B25161">
            <w:pPr>
              <w:rPr>
                <w:rFonts w:cs="Arial"/>
                <w:bCs/>
                <w:szCs w:val="16"/>
              </w:rPr>
            </w:pPr>
            <w:r w:rsidRPr="00E0465B">
              <w:rPr>
                <w:rFonts w:cs="Arial"/>
                <w:bCs/>
                <w:szCs w:val="16"/>
              </w:rPr>
              <w:t>13</w:t>
            </w:r>
          </w:p>
        </w:tc>
        <w:tc>
          <w:tcPr>
            <w:tcW w:w="833" w:type="pct"/>
          </w:tcPr>
          <w:p w14:paraId="4C7FEB04" w14:textId="77777777" w:rsidR="00B25161" w:rsidRPr="00E0465B" w:rsidRDefault="00B25161" w:rsidP="00B25161">
            <w:pPr>
              <w:rPr>
                <w:rFonts w:cs="Arial"/>
                <w:bCs/>
                <w:szCs w:val="16"/>
              </w:rPr>
            </w:pPr>
            <w:r w:rsidRPr="00E0465B">
              <w:rPr>
                <w:rFonts w:cs="Arial"/>
                <w:bCs/>
                <w:szCs w:val="16"/>
              </w:rPr>
              <w:t>10</w:t>
            </w:r>
          </w:p>
        </w:tc>
        <w:tc>
          <w:tcPr>
            <w:tcW w:w="835" w:type="pct"/>
          </w:tcPr>
          <w:p w14:paraId="6267C81A" w14:textId="77777777" w:rsidR="00B25161" w:rsidRPr="00E0465B" w:rsidRDefault="00B25161" w:rsidP="00B25161">
            <w:pPr>
              <w:rPr>
                <w:rFonts w:cs="Arial"/>
                <w:bCs/>
                <w:szCs w:val="16"/>
              </w:rPr>
            </w:pPr>
            <w:r w:rsidRPr="00E0465B">
              <w:rPr>
                <w:rFonts w:cs="Arial"/>
                <w:bCs/>
                <w:szCs w:val="16"/>
              </w:rPr>
              <w:t>13</w:t>
            </w:r>
          </w:p>
        </w:tc>
      </w:tr>
      <w:tr w:rsidR="00B25161" w:rsidRPr="00B25161" w14:paraId="2DCA894B" w14:textId="77777777" w:rsidTr="00B25161">
        <w:tc>
          <w:tcPr>
            <w:tcW w:w="833" w:type="pct"/>
          </w:tcPr>
          <w:p w14:paraId="0726C7A2" w14:textId="77777777" w:rsidR="00B25161" w:rsidRPr="00B25161" w:rsidRDefault="00B25161" w:rsidP="00B25161">
            <w:pPr>
              <w:rPr>
                <w:rFonts w:cs="Arial"/>
                <w:b/>
                <w:szCs w:val="16"/>
              </w:rPr>
            </w:pPr>
            <w:r w:rsidRPr="00B25161">
              <w:rPr>
                <w:rFonts w:cs="Arial"/>
                <w:b/>
                <w:szCs w:val="16"/>
              </w:rPr>
              <w:t>Performance (%)</w:t>
            </w:r>
          </w:p>
        </w:tc>
        <w:tc>
          <w:tcPr>
            <w:tcW w:w="833" w:type="pct"/>
          </w:tcPr>
          <w:p w14:paraId="75C5537C" w14:textId="0A2FA0E7" w:rsidR="00B25161" w:rsidRPr="00E0465B" w:rsidRDefault="00B25161" w:rsidP="00B25161">
            <w:pPr>
              <w:rPr>
                <w:rFonts w:cs="Arial"/>
                <w:bCs/>
                <w:szCs w:val="16"/>
              </w:rPr>
            </w:pPr>
            <w:r w:rsidRPr="00E0465B">
              <w:rPr>
                <w:rFonts w:cs="Arial"/>
                <w:bCs/>
                <w:szCs w:val="16"/>
              </w:rPr>
              <w:t>0.00%</w:t>
            </w:r>
          </w:p>
        </w:tc>
        <w:tc>
          <w:tcPr>
            <w:tcW w:w="833" w:type="pct"/>
          </w:tcPr>
          <w:p w14:paraId="2E20C0BF" w14:textId="0AF39490" w:rsidR="00B25161" w:rsidRPr="00E0465B" w:rsidRDefault="00B25161" w:rsidP="00B25161">
            <w:pPr>
              <w:rPr>
                <w:rFonts w:cs="Arial"/>
                <w:bCs/>
                <w:szCs w:val="16"/>
              </w:rPr>
            </w:pPr>
            <w:r w:rsidRPr="00E0465B">
              <w:rPr>
                <w:rFonts w:cs="Arial"/>
                <w:bCs/>
                <w:szCs w:val="16"/>
              </w:rPr>
              <w:t>28.00%</w:t>
            </w:r>
          </w:p>
        </w:tc>
        <w:tc>
          <w:tcPr>
            <w:tcW w:w="833" w:type="pct"/>
          </w:tcPr>
          <w:p w14:paraId="398F2D3D" w14:textId="68B45EA5" w:rsidR="00B25161" w:rsidRPr="00E0465B" w:rsidRDefault="00B25161" w:rsidP="00B25161">
            <w:pPr>
              <w:rPr>
                <w:rFonts w:cs="Arial"/>
                <w:bCs/>
                <w:szCs w:val="16"/>
              </w:rPr>
            </w:pPr>
            <w:r w:rsidRPr="00E0465B">
              <w:rPr>
                <w:rFonts w:cs="Arial"/>
                <w:bCs/>
                <w:szCs w:val="16"/>
              </w:rPr>
              <w:t>26.00%</w:t>
            </w:r>
          </w:p>
        </w:tc>
        <w:tc>
          <w:tcPr>
            <w:tcW w:w="833" w:type="pct"/>
          </w:tcPr>
          <w:p w14:paraId="44C74C6F" w14:textId="0FC8FB40" w:rsidR="00B25161" w:rsidRPr="00E0465B" w:rsidRDefault="00B25161" w:rsidP="00B25161">
            <w:pPr>
              <w:rPr>
                <w:rFonts w:cs="Arial"/>
                <w:bCs/>
                <w:szCs w:val="16"/>
              </w:rPr>
            </w:pPr>
            <w:r w:rsidRPr="00E0465B">
              <w:rPr>
                <w:rFonts w:cs="Arial"/>
                <w:bCs/>
                <w:szCs w:val="16"/>
              </w:rPr>
              <w:t>20.00%</w:t>
            </w:r>
          </w:p>
        </w:tc>
        <w:tc>
          <w:tcPr>
            <w:tcW w:w="835" w:type="pct"/>
          </w:tcPr>
          <w:p w14:paraId="2CCC1EE9" w14:textId="4C738514" w:rsidR="00B25161" w:rsidRPr="00E0465B" w:rsidRDefault="00B25161" w:rsidP="00B25161">
            <w:pPr>
              <w:rPr>
                <w:rFonts w:cs="Arial"/>
                <w:bCs/>
                <w:szCs w:val="16"/>
              </w:rPr>
            </w:pPr>
            <w:r w:rsidRPr="00E0465B">
              <w:rPr>
                <w:rFonts w:cs="Arial"/>
                <w:bCs/>
                <w:szCs w:val="16"/>
              </w:rPr>
              <w:t>26.00%</w:t>
            </w:r>
          </w:p>
        </w:tc>
      </w:tr>
      <w:tr w:rsidR="00B25161" w:rsidRPr="00B25161" w14:paraId="5C0C30A4" w14:textId="77777777" w:rsidTr="00B25161">
        <w:tc>
          <w:tcPr>
            <w:tcW w:w="833" w:type="pct"/>
          </w:tcPr>
          <w:p w14:paraId="4E01C202" w14:textId="77777777" w:rsidR="00B25161" w:rsidRPr="00B25161" w:rsidRDefault="00B25161" w:rsidP="00B25161">
            <w:pPr>
              <w:rPr>
                <w:rFonts w:cs="Arial"/>
                <w:b/>
                <w:szCs w:val="16"/>
              </w:rPr>
            </w:pPr>
            <w:r w:rsidRPr="00B25161">
              <w:rPr>
                <w:rFonts w:cs="Arial"/>
                <w:b/>
                <w:szCs w:val="16"/>
              </w:rPr>
              <w:t>Scores</w:t>
            </w:r>
          </w:p>
        </w:tc>
        <w:tc>
          <w:tcPr>
            <w:tcW w:w="833" w:type="pct"/>
          </w:tcPr>
          <w:p w14:paraId="347CB6AC" w14:textId="77777777" w:rsidR="00B25161" w:rsidRPr="00E0465B" w:rsidRDefault="00B25161" w:rsidP="00B25161">
            <w:pPr>
              <w:rPr>
                <w:rFonts w:cs="Arial"/>
                <w:bCs/>
                <w:szCs w:val="16"/>
              </w:rPr>
            </w:pPr>
            <w:r w:rsidRPr="00E0465B">
              <w:rPr>
                <w:rFonts w:cs="Arial"/>
                <w:bCs/>
                <w:szCs w:val="16"/>
              </w:rPr>
              <w:t>1</w:t>
            </w:r>
          </w:p>
        </w:tc>
        <w:tc>
          <w:tcPr>
            <w:tcW w:w="833" w:type="pct"/>
          </w:tcPr>
          <w:p w14:paraId="2F78A633" w14:textId="77777777" w:rsidR="00B25161" w:rsidRPr="00E0465B" w:rsidRDefault="00B25161" w:rsidP="00B25161">
            <w:pPr>
              <w:rPr>
                <w:rFonts w:cs="Arial"/>
                <w:bCs/>
                <w:szCs w:val="16"/>
              </w:rPr>
            </w:pPr>
            <w:r w:rsidRPr="00E0465B">
              <w:rPr>
                <w:rFonts w:cs="Arial"/>
                <w:bCs/>
                <w:szCs w:val="16"/>
              </w:rPr>
              <w:t>1</w:t>
            </w:r>
          </w:p>
        </w:tc>
        <w:tc>
          <w:tcPr>
            <w:tcW w:w="833" w:type="pct"/>
          </w:tcPr>
          <w:p w14:paraId="428CB178" w14:textId="77777777" w:rsidR="00B25161" w:rsidRPr="00E0465B" w:rsidRDefault="00B25161" w:rsidP="00B25161">
            <w:pPr>
              <w:rPr>
                <w:rFonts w:cs="Arial"/>
                <w:bCs/>
                <w:szCs w:val="16"/>
              </w:rPr>
            </w:pPr>
            <w:r w:rsidRPr="00E0465B">
              <w:rPr>
                <w:rFonts w:cs="Arial"/>
                <w:bCs/>
                <w:szCs w:val="16"/>
              </w:rPr>
              <w:t>1</w:t>
            </w:r>
          </w:p>
        </w:tc>
        <w:tc>
          <w:tcPr>
            <w:tcW w:w="833" w:type="pct"/>
          </w:tcPr>
          <w:p w14:paraId="2A811240" w14:textId="77777777" w:rsidR="00B25161" w:rsidRPr="00E0465B" w:rsidRDefault="00B25161" w:rsidP="00B25161">
            <w:pPr>
              <w:rPr>
                <w:rFonts w:cs="Arial"/>
                <w:bCs/>
                <w:szCs w:val="16"/>
              </w:rPr>
            </w:pPr>
            <w:r w:rsidRPr="00E0465B">
              <w:rPr>
                <w:rFonts w:cs="Arial"/>
                <w:bCs/>
                <w:szCs w:val="16"/>
              </w:rPr>
              <w:t>1</w:t>
            </w:r>
          </w:p>
        </w:tc>
        <w:tc>
          <w:tcPr>
            <w:tcW w:w="835" w:type="pct"/>
          </w:tcPr>
          <w:p w14:paraId="34A5E9EE" w14:textId="77777777" w:rsidR="00B25161" w:rsidRPr="00E0465B" w:rsidRDefault="00B25161" w:rsidP="00B25161">
            <w:pPr>
              <w:rPr>
                <w:rFonts w:cs="Arial"/>
                <w:bCs/>
                <w:szCs w:val="16"/>
              </w:rPr>
            </w:pPr>
            <w:r w:rsidRPr="00E0465B">
              <w:rPr>
                <w:rFonts w:cs="Arial"/>
                <w:bCs/>
                <w:szCs w:val="16"/>
              </w:rPr>
              <w:t>1</w:t>
            </w:r>
          </w:p>
        </w:tc>
      </w:tr>
    </w:tbl>
    <w:p w14:paraId="5AB2F3F8"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BSTAT"/>
      </w:tblPr>
      <w:tblGrid>
        <w:gridCol w:w="1804"/>
        <w:gridCol w:w="1801"/>
        <w:gridCol w:w="1801"/>
        <w:gridCol w:w="1801"/>
        <w:gridCol w:w="1800"/>
        <w:gridCol w:w="1800"/>
      </w:tblGrid>
      <w:tr w:rsidR="00B25161" w:rsidRPr="00B25161" w14:paraId="16DEAE31" w14:textId="77777777" w:rsidTr="004A2E39">
        <w:trPr>
          <w:tblHeader/>
        </w:trPr>
        <w:tc>
          <w:tcPr>
            <w:tcW w:w="834" w:type="pct"/>
          </w:tcPr>
          <w:p w14:paraId="1E465C9E" w14:textId="77777777" w:rsidR="00B25161" w:rsidRPr="00B25161" w:rsidRDefault="00B25161" w:rsidP="00B25161">
            <w:pPr>
              <w:rPr>
                <w:rFonts w:cs="Arial"/>
                <w:b/>
                <w:szCs w:val="16"/>
              </w:rPr>
            </w:pPr>
            <w:r w:rsidRPr="00B25161">
              <w:rPr>
                <w:rFonts w:cs="Arial"/>
                <w:b/>
                <w:szCs w:val="16"/>
              </w:rPr>
              <w:t>Outcome B — Knowledge and Skills</w:t>
            </w:r>
          </w:p>
        </w:tc>
        <w:tc>
          <w:tcPr>
            <w:tcW w:w="833" w:type="pct"/>
          </w:tcPr>
          <w:p w14:paraId="0C5BE5FB" w14:textId="77777777" w:rsidR="00B25161" w:rsidRPr="00B25161" w:rsidRDefault="00B25161" w:rsidP="00B25161">
            <w:pPr>
              <w:rPr>
                <w:rFonts w:cs="Arial"/>
                <w:b/>
                <w:szCs w:val="16"/>
              </w:rPr>
            </w:pPr>
            <w:r w:rsidRPr="00B25161">
              <w:rPr>
                <w:rFonts w:cs="Arial"/>
                <w:b/>
                <w:szCs w:val="16"/>
              </w:rPr>
              <w:t>Category a</w:t>
            </w:r>
          </w:p>
        </w:tc>
        <w:tc>
          <w:tcPr>
            <w:tcW w:w="833" w:type="pct"/>
          </w:tcPr>
          <w:p w14:paraId="3C9273B9" w14:textId="77777777" w:rsidR="00B25161" w:rsidRPr="00B25161" w:rsidRDefault="00B25161" w:rsidP="00B25161">
            <w:pPr>
              <w:rPr>
                <w:rFonts w:cs="Arial"/>
                <w:b/>
                <w:szCs w:val="16"/>
              </w:rPr>
            </w:pPr>
            <w:r w:rsidRPr="00B25161">
              <w:rPr>
                <w:rFonts w:cs="Arial"/>
                <w:b/>
                <w:szCs w:val="16"/>
              </w:rPr>
              <w:t>Category b</w:t>
            </w:r>
          </w:p>
        </w:tc>
        <w:tc>
          <w:tcPr>
            <w:tcW w:w="833" w:type="pct"/>
          </w:tcPr>
          <w:p w14:paraId="596E5A1F" w14:textId="77777777" w:rsidR="00B25161" w:rsidRPr="00B25161" w:rsidRDefault="00B25161" w:rsidP="00B25161">
            <w:pPr>
              <w:rPr>
                <w:rFonts w:cs="Arial"/>
                <w:b/>
                <w:szCs w:val="16"/>
              </w:rPr>
            </w:pPr>
            <w:r w:rsidRPr="00B25161">
              <w:rPr>
                <w:rFonts w:cs="Arial"/>
                <w:b/>
                <w:szCs w:val="16"/>
              </w:rPr>
              <w:t>Category c</w:t>
            </w:r>
          </w:p>
        </w:tc>
        <w:tc>
          <w:tcPr>
            <w:tcW w:w="833" w:type="pct"/>
          </w:tcPr>
          <w:p w14:paraId="79842FE6" w14:textId="77777777" w:rsidR="00B25161" w:rsidRPr="00B25161" w:rsidRDefault="00B25161" w:rsidP="00B25161">
            <w:pPr>
              <w:rPr>
                <w:rFonts w:cs="Arial"/>
                <w:b/>
                <w:szCs w:val="16"/>
              </w:rPr>
            </w:pPr>
            <w:r w:rsidRPr="00B25161">
              <w:rPr>
                <w:rFonts w:cs="Arial"/>
                <w:b/>
                <w:szCs w:val="16"/>
              </w:rPr>
              <w:t>Category d</w:t>
            </w:r>
          </w:p>
        </w:tc>
        <w:tc>
          <w:tcPr>
            <w:tcW w:w="833" w:type="pct"/>
          </w:tcPr>
          <w:p w14:paraId="5F2E862F" w14:textId="77777777" w:rsidR="00B25161" w:rsidRPr="00B25161" w:rsidRDefault="00B25161" w:rsidP="00B25161">
            <w:pPr>
              <w:rPr>
                <w:rFonts w:cs="Arial"/>
                <w:b/>
                <w:szCs w:val="16"/>
              </w:rPr>
            </w:pPr>
            <w:r w:rsidRPr="00B25161">
              <w:rPr>
                <w:rFonts w:cs="Arial"/>
                <w:b/>
                <w:szCs w:val="16"/>
              </w:rPr>
              <w:t>Category e</w:t>
            </w:r>
          </w:p>
        </w:tc>
      </w:tr>
      <w:tr w:rsidR="00B25161" w:rsidRPr="00B25161" w14:paraId="197327FC" w14:textId="77777777" w:rsidTr="00B25161">
        <w:tc>
          <w:tcPr>
            <w:tcW w:w="834" w:type="pct"/>
          </w:tcPr>
          <w:p w14:paraId="77CD3D9A"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17C138CE" w14:textId="77777777" w:rsidR="00B25161" w:rsidRPr="00E0465B" w:rsidRDefault="00B25161" w:rsidP="00B25161">
            <w:pPr>
              <w:rPr>
                <w:rFonts w:cs="Arial"/>
                <w:bCs/>
                <w:szCs w:val="16"/>
              </w:rPr>
            </w:pPr>
            <w:r w:rsidRPr="00E0465B">
              <w:rPr>
                <w:rFonts w:cs="Arial"/>
                <w:bCs/>
                <w:szCs w:val="16"/>
              </w:rPr>
              <w:t>0</w:t>
            </w:r>
          </w:p>
        </w:tc>
        <w:tc>
          <w:tcPr>
            <w:tcW w:w="833" w:type="pct"/>
          </w:tcPr>
          <w:p w14:paraId="6AACF40D" w14:textId="77777777" w:rsidR="00B25161" w:rsidRPr="00E0465B" w:rsidRDefault="00B25161" w:rsidP="00B25161">
            <w:pPr>
              <w:rPr>
                <w:rFonts w:cs="Arial"/>
                <w:bCs/>
                <w:szCs w:val="16"/>
              </w:rPr>
            </w:pPr>
            <w:r w:rsidRPr="00E0465B">
              <w:rPr>
                <w:rFonts w:cs="Arial"/>
                <w:bCs/>
                <w:szCs w:val="16"/>
              </w:rPr>
              <w:t>16</w:t>
            </w:r>
          </w:p>
        </w:tc>
        <w:tc>
          <w:tcPr>
            <w:tcW w:w="833" w:type="pct"/>
          </w:tcPr>
          <w:p w14:paraId="081B7FED" w14:textId="77777777" w:rsidR="00B25161" w:rsidRPr="00E0465B" w:rsidRDefault="00B25161" w:rsidP="00B25161">
            <w:pPr>
              <w:rPr>
                <w:rFonts w:cs="Arial"/>
                <w:bCs/>
                <w:szCs w:val="16"/>
              </w:rPr>
            </w:pPr>
            <w:r w:rsidRPr="00E0465B">
              <w:rPr>
                <w:rFonts w:cs="Arial"/>
                <w:bCs/>
                <w:szCs w:val="16"/>
              </w:rPr>
              <w:t>22</w:t>
            </w:r>
          </w:p>
        </w:tc>
        <w:tc>
          <w:tcPr>
            <w:tcW w:w="833" w:type="pct"/>
          </w:tcPr>
          <w:p w14:paraId="22075B7A" w14:textId="77777777" w:rsidR="00B25161" w:rsidRPr="00E0465B" w:rsidRDefault="00B25161" w:rsidP="00B25161">
            <w:pPr>
              <w:rPr>
                <w:rFonts w:cs="Arial"/>
                <w:bCs/>
                <w:szCs w:val="16"/>
              </w:rPr>
            </w:pPr>
            <w:r w:rsidRPr="00E0465B">
              <w:rPr>
                <w:rFonts w:cs="Arial"/>
                <w:bCs/>
                <w:szCs w:val="16"/>
              </w:rPr>
              <w:t>11</w:t>
            </w:r>
          </w:p>
        </w:tc>
        <w:tc>
          <w:tcPr>
            <w:tcW w:w="833" w:type="pct"/>
          </w:tcPr>
          <w:p w14:paraId="0F4D0987" w14:textId="77777777" w:rsidR="00B25161" w:rsidRPr="00E0465B" w:rsidRDefault="00B25161" w:rsidP="00B25161">
            <w:pPr>
              <w:rPr>
                <w:rFonts w:cs="Arial"/>
                <w:bCs/>
                <w:szCs w:val="16"/>
              </w:rPr>
            </w:pPr>
            <w:r w:rsidRPr="00E0465B">
              <w:rPr>
                <w:rFonts w:cs="Arial"/>
                <w:bCs/>
                <w:szCs w:val="16"/>
              </w:rPr>
              <w:t>1</w:t>
            </w:r>
          </w:p>
        </w:tc>
      </w:tr>
      <w:tr w:rsidR="00B25161" w:rsidRPr="00B25161" w14:paraId="6BFF2365" w14:textId="77777777" w:rsidTr="00B25161">
        <w:tc>
          <w:tcPr>
            <w:tcW w:w="834" w:type="pct"/>
          </w:tcPr>
          <w:p w14:paraId="71D19AE7" w14:textId="77777777" w:rsidR="00B25161" w:rsidRPr="00B25161" w:rsidRDefault="00B25161" w:rsidP="00B25161">
            <w:pPr>
              <w:rPr>
                <w:rFonts w:cs="Arial"/>
                <w:b/>
                <w:szCs w:val="16"/>
              </w:rPr>
            </w:pPr>
            <w:r w:rsidRPr="00B25161">
              <w:rPr>
                <w:rFonts w:cs="Arial"/>
                <w:b/>
                <w:szCs w:val="16"/>
              </w:rPr>
              <w:t>Performance (%)</w:t>
            </w:r>
          </w:p>
        </w:tc>
        <w:tc>
          <w:tcPr>
            <w:tcW w:w="833" w:type="pct"/>
          </w:tcPr>
          <w:p w14:paraId="11307E24" w14:textId="32B4B61D" w:rsidR="00B25161" w:rsidRPr="00E0465B" w:rsidRDefault="00B25161" w:rsidP="00B25161">
            <w:pPr>
              <w:rPr>
                <w:rFonts w:cs="Arial"/>
                <w:bCs/>
                <w:szCs w:val="16"/>
              </w:rPr>
            </w:pPr>
            <w:r w:rsidRPr="00E0465B">
              <w:rPr>
                <w:rFonts w:cs="Arial"/>
                <w:bCs/>
                <w:szCs w:val="16"/>
              </w:rPr>
              <w:t>0.00%</w:t>
            </w:r>
          </w:p>
        </w:tc>
        <w:tc>
          <w:tcPr>
            <w:tcW w:w="833" w:type="pct"/>
          </w:tcPr>
          <w:p w14:paraId="0C63E60D" w14:textId="01DF065D" w:rsidR="00B25161" w:rsidRPr="00E0465B" w:rsidRDefault="00B25161" w:rsidP="00B25161">
            <w:pPr>
              <w:rPr>
                <w:rFonts w:cs="Arial"/>
                <w:bCs/>
                <w:szCs w:val="16"/>
              </w:rPr>
            </w:pPr>
            <w:r w:rsidRPr="00E0465B">
              <w:rPr>
                <w:rFonts w:cs="Arial"/>
                <w:bCs/>
                <w:szCs w:val="16"/>
              </w:rPr>
              <w:t>32.00%</w:t>
            </w:r>
          </w:p>
        </w:tc>
        <w:tc>
          <w:tcPr>
            <w:tcW w:w="833" w:type="pct"/>
          </w:tcPr>
          <w:p w14:paraId="6F7D3253" w14:textId="7E946AA3" w:rsidR="00B25161" w:rsidRPr="00E0465B" w:rsidRDefault="00B25161" w:rsidP="00B25161">
            <w:pPr>
              <w:rPr>
                <w:rFonts w:cs="Arial"/>
                <w:bCs/>
                <w:szCs w:val="16"/>
              </w:rPr>
            </w:pPr>
            <w:r w:rsidRPr="00E0465B">
              <w:rPr>
                <w:rFonts w:cs="Arial"/>
                <w:bCs/>
                <w:szCs w:val="16"/>
              </w:rPr>
              <w:t>44.00%</w:t>
            </w:r>
          </w:p>
        </w:tc>
        <w:tc>
          <w:tcPr>
            <w:tcW w:w="833" w:type="pct"/>
          </w:tcPr>
          <w:p w14:paraId="31007D6F" w14:textId="0DE6AD7D" w:rsidR="00B25161" w:rsidRPr="00E0465B" w:rsidRDefault="00B25161" w:rsidP="00B25161">
            <w:pPr>
              <w:rPr>
                <w:rFonts w:cs="Arial"/>
                <w:bCs/>
                <w:szCs w:val="16"/>
              </w:rPr>
            </w:pPr>
            <w:r w:rsidRPr="00E0465B">
              <w:rPr>
                <w:rFonts w:cs="Arial"/>
                <w:bCs/>
                <w:szCs w:val="16"/>
              </w:rPr>
              <w:t>22.00%</w:t>
            </w:r>
          </w:p>
        </w:tc>
        <w:tc>
          <w:tcPr>
            <w:tcW w:w="833" w:type="pct"/>
          </w:tcPr>
          <w:p w14:paraId="7AD8D8B9" w14:textId="6DC41E9B" w:rsidR="00B25161" w:rsidRPr="00E0465B" w:rsidRDefault="00B25161" w:rsidP="00B25161">
            <w:pPr>
              <w:rPr>
                <w:rFonts w:cs="Arial"/>
                <w:bCs/>
                <w:szCs w:val="16"/>
              </w:rPr>
            </w:pPr>
            <w:r w:rsidRPr="00E0465B">
              <w:rPr>
                <w:rFonts w:cs="Arial"/>
                <w:bCs/>
                <w:szCs w:val="16"/>
              </w:rPr>
              <w:t>2.00%</w:t>
            </w:r>
          </w:p>
        </w:tc>
      </w:tr>
      <w:tr w:rsidR="00B25161" w:rsidRPr="00B25161" w14:paraId="6F91944D" w14:textId="77777777" w:rsidTr="00B25161">
        <w:tc>
          <w:tcPr>
            <w:tcW w:w="834" w:type="pct"/>
          </w:tcPr>
          <w:p w14:paraId="35FDD300" w14:textId="77777777" w:rsidR="00B25161" w:rsidRPr="00B25161" w:rsidRDefault="00B25161" w:rsidP="00B25161">
            <w:pPr>
              <w:rPr>
                <w:rFonts w:cs="Arial"/>
                <w:b/>
                <w:szCs w:val="16"/>
              </w:rPr>
            </w:pPr>
            <w:r w:rsidRPr="00B25161">
              <w:rPr>
                <w:rFonts w:cs="Arial"/>
                <w:b/>
                <w:szCs w:val="16"/>
              </w:rPr>
              <w:t>Scores</w:t>
            </w:r>
          </w:p>
        </w:tc>
        <w:tc>
          <w:tcPr>
            <w:tcW w:w="833" w:type="pct"/>
          </w:tcPr>
          <w:p w14:paraId="659483D6" w14:textId="77777777" w:rsidR="00B25161" w:rsidRPr="00E0465B" w:rsidRDefault="00B25161" w:rsidP="00B25161">
            <w:pPr>
              <w:rPr>
                <w:rFonts w:cs="Arial"/>
                <w:bCs/>
                <w:szCs w:val="16"/>
              </w:rPr>
            </w:pPr>
            <w:r w:rsidRPr="00E0465B">
              <w:rPr>
                <w:rFonts w:cs="Arial"/>
                <w:bCs/>
                <w:szCs w:val="16"/>
              </w:rPr>
              <w:t>1</w:t>
            </w:r>
          </w:p>
        </w:tc>
        <w:tc>
          <w:tcPr>
            <w:tcW w:w="833" w:type="pct"/>
          </w:tcPr>
          <w:p w14:paraId="0D92849C" w14:textId="77777777" w:rsidR="00B25161" w:rsidRPr="00E0465B" w:rsidRDefault="00B25161" w:rsidP="00B25161">
            <w:pPr>
              <w:rPr>
                <w:rFonts w:cs="Arial"/>
                <w:bCs/>
                <w:szCs w:val="16"/>
              </w:rPr>
            </w:pPr>
            <w:r w:rsidRPr="00E0465B">
              <w:rPr>
                <w:rFonts w:cs="Arial"/>
                <w:bCs/>
                <w:szCs w:val="16"/>
              </w:rPr>
              <w:t>1</w:t>
            </w:r>
          </w:p>
        </w:tc>
        <w:tc>
          <w:tcPr>
            <w:tcW w:w="833" w:type="pct"/>
          </w:tcPr>
          <w:p w14:paraId="48F5FC4F" w14:textId="77777777" w:rsidR="00B25161" w:rsidRPr="00E0465B" w:rsidRDefault="00B25161" w:rsidP="00B25161">
            <w:pPr>
              <w:rPr>
                <w:rFonts w:cs="Arial"/>
                <w:bCs/>
                <w:szCs w:val="16"/>
              </w:rPr>
            </w:pPr>
            <w:r w:rsidRPr="00E0465B">
              <w:rPr>
                <w:rFonts w:cs="Arial"/>
                <w:bCs/>
                <w:szCs w:val="16"/>
              </w:rPr>
              <w:t>1</w:t>
            </w:r>
          </w:p>
        </w:tc>
        <w:tc>
          <w:tcPr>
            <w:tcW w:w="833" w:type="pct"/>
          </w:tcPr>
          <w:p w14:paraId="1FDD3FEA" w14:textId="77777777" w:rsidR="00B25161" w:rsidRPr="00E0465B" w:rsidRDefault="00B25161" w:rsidP="00B25161">
            <w:pPr>
              <w:rPr>
                <w:rFonts w:cs="Arial"/>
                <w:bCs/>
                <w:szCs w:val="16"/>
              </w:rPr>
            </w:pPr>
            <w:r w:rsidRPr="00E0465B">
              <w:rPr>
                <w:rFonts w:cs="Arial"/>
                <w:bCs/>
                <w:szCs w:val="16"/>
              </w:rPr>
              <w:t>1</w:t>
            </w:r>
          </w:p>
        </w:tc>
        <w:tc>
          <w:tcPr>
            <w:tcW w:w="833" w:type="pct"/>
          </w:tcPr>
          <w:p w14:paraId="05E9A5FD" w14:textId="77777777" w:rsidR="00B25161" w:rsidRPr="00E0465B" w:rsidRDefault="00B25161" w:rsidP="00B25161">
            <w:pPr>
              <w:rPr>
                <w:rFonts w:cs="Arial"/>
                <w:bCs/>
                <w:szCs w:val="16"/>
              </w:rPr>
            </w:pPr>
            <w:r w:rsidRPr="00E0465B">
              <w:rPr>
                <w:rFonts w:cs="Arial"/>
                <w:bCs/>
                <w:szCs w:val="16"/>
              </w:rPr>
              <w:t>1</w:t>
            </w:r>
          </w:p>
        </w:tc>
      </w:tr>
    </w:tbl>
    <w:p w14:paraId="3EF3536C"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CSTAT"/>
      </w:tblPr>
      <w:tblGrid>
        <w:gridCol w:w="1804"/>
        <w:gridCol w:w="1801"/>
        <w:gridCol w:w="1801"/>
        <w:gridCol w:w="1801"/>
        <w:gridCol w:w="1800"/>
        <w:gridCol w:w="1800"/>
      </w:tblGrid>
      <w:tr w:rsidR="00B25161" w:rsidRPr="00B25161" w14:paraId="65E382DE" w14:textId="77777777" w:rsidTr="004A2E39">
        <w:trPr>
          <w:tblHeader/>
        </w:trPr>
        <w:tc>
          <w:tcPr>
            <w:tcW w:w="834" w:type="pct"/>
          </w:tcPr>
          <w:p w14:paraId="17D41D0B" w14:textId="77777777" w:rsidR="00B25161" w:rsidRPr="00B25161" w:rsidRDefault="00B25161" w:rsidP="00B25161">
            <w:pPr>
              <w:rPr>
                <w:rFonts w:cs="Arial"/>
                <w:b/>
                <w:szCs w:val="16"/>
              </w:rPr>
            </w:pPr>
            <w:r w:rsidRPr="00B25161">
              <w:rPr>
                <w:rFonts w:cs="Arial"/>
                <w:b/>
                <w:szCs w:val="16"/>
              </w:rPr>
              <w:t>Outcome C — Actions to Meet Needs</w:t>
            </w:r>
          </w:p>
        </w:tc>
        <w:tc>
          <w:tcPr>
            <w:tcW w:w="833" w:type="pct"/>
          </w:tcPr>
          <w:p w14:paraId="3F6AFB6C" w14:textId="77777777" w:rsidR="00B25161" w:rsidRPr="00B25161" w:rsidRDefault="00B25161" w:rsidP="00B25161">
            <w:pPr>
              <w:rPr>
                <w:rFonts w:cs="Arial"/>
                <w:b/>
                <w:szCs w:val="16"/>
              </w:rPr>
            </w:pPr>
            <w:r w:rsidRPr="00B25161">
              <w:rPr>
                <w:rFonts w:cs="Arial"/>
                <w:b/>
                <w:szCs w:val="16"/>
              </w:rPr>
              <w:t>Category a</w:t>
            </w:r>
          </w:p>
        </w:tc>
        <w:tc>
          <w:tcPr>
            <w:tcW w:w="833" w:type="pct"/>
          </w:tcPr>
          <w:p w14:paraId="063C4291" w14:textId="77777777" w:rsidR="00B25161" w:rsidRPr="00B25161" w:rsidRDefault="00B25161" w:rsidP="00B25161">
            <w:pPr>
              <w:rPr>
                <w:rFonts w:cs="Arial"/>
                <w:b/>
                <w:szCs w:val="16"/>
              </w:rPr>
            </w:pPr>
            <w:r w:rsidRPr="00B25161">
              <w:rPr>
                <w:rFonts w:cs="Arial"/>
                <w:b/>
                <w:szCs w:val="16"/>
              </w:rPr>
              <w:t>Category b</w:t>
            </w:r>
          </w:p>
        </w:tc>
        <w:tc>
          <w:tcPr>
            <w:tcW w:w="833" w:type="pct"/>
          </w:tcPr>
          <w:p w14:paraId="50D27078" w14:textId="77777777" w:rsidR="00B25161" w:rsidRPr="00B25161" w:rsidRDefault="00B25161" w:rsidP="00B25161">
            <w:pPr>
              <w:rPr>
                <w:rFonts w:cs="Arial"/>
                <w:b/>
                <w:szCs w:val="16"/>
              </w:rPr>
            </w:pPr>
            <w:r w:rsidRPr="00B25161">
              <w:rPr>
                <w:rFonts w:cs="Arial"/>
                <w:b/>
                <w:szCs w:val="16"/>
              </w:rPr>
              <w:t>Category c</w:t>
            </w:r>
          </w:p>
        </w:tc>
        <w:tc>
          <w:tcPr>
            <w:tcW w:w="833" w:type="pct"/>
          </w:tcPr>
          <w:p w14:paraId="3431837C" w14:textId="77777777" w:rsidR="00B25161" w:rsidRPr="00B25161" w:rsidRDefault="00B25161" w:rsidP="00B25161">
            <w:pPr>
              <w:rPr>
                <w:rFonts w:cs="Arial"/>
                <w:b/>
                <w:szCs w:val="16"/>
              </w:rPr>
            </w:pPr>
            <w:r w:rsidRPr="00B25161">
              <w:rPr>
                <w:rFonts w:cs="Arial"/>
                <w:b/>
                <w:szCs w:val="16"/>
              </w:rPr>
              <w:t>Category d</w:t>
            </w:r>
          </w:p>
        </w:tc>
        <w:tc>
          <w:tcPr>
            <w:tcW w:w="833" w:type="pct"/>
          </w:tcPr>
          <w:p w14:paraId="6A8E085B" w14:textId="77777777" w:rsidR="00B25161" w:rsidRPr="00B25161" w:rsidRDefault="00B25161" w:rsidP="00B25161">
            <w:pPr>
              <w:rPr>
                <w:rFonts w:cs="Arial"/>
                <w:b/>
                <w:szCs w:val="16"/>
              </w:rPr>
            </w:pPr>
            <w:r w:rsidRPr="00B25161">
              <w:rPr>
                <w:rFonts w:cs="Arial"/>
                <w:b/>
                <w:szCs w:val="16"/>
              </w:rPr>
              <w:t>Category e</w:t>
            </w:r>
          </w:p>
        </w:tc>
      </w:tr>
      <w:tr w:rsidR="00B25161" w:rsidRPr="00B25161" w14:paraId="73389F83" w14:textId="77777777" w:rsidTr="00B25161">
        <w:tc>
          <w:tcPr>
            <w:tcW w:w="834" w:type="pct"/>
          </w:tcPr>
          <w:p w14:paraId="6420697F"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A7C07BA" w14:textId="77777777" w:rsidR="00B25161" w:rsidRPr="00E0465B" w:rsidRDefault="00B25161" w:rsidP="00B25161">
            <w:pPr>
              <w:rPr>
                <w:rFonts w:cs="Arial"/>
                <w:bCs/>
                <w:szCs w:val="16"/>
              </w:rPr>
            </w:pPr>
            <w:r w:rsidRPr="00E0465B">
              <w:rPr>
                <w:rFonts w:cs="Arial"/>
                <w:bCs/>
                <w:szCs w:val="16"/>
              </w:rPr>
              <w:t>0</w:t>
            </w:r>
          </w:p>
        </w:tc>
        <w:tc>
          <w:tcPr>
            <w:tcW w:w="833" w:type="pct"/>
          </w:tcPr>
          <w:p w14:paraId="13413534" w14:textId="77777777" w:rsidR="00B25161" w:rsidRPr="00E0465B" w:rsidRDefault="00B25161" w:rsidP="00B25161">
            <w:pPr>
              <w:rPr>
                <w:rFonts w:cs="Arial"/>
                <w:bCs/>
                <w:szCs w:val="16"/>
              </w:rPr>
            </w:pPr>
            <w:r w:rsidRPr="00E0465B">
              <w:rPr>
                <w:rFonts w:cs="Arial"/>
                <w:bCs/>
                <w:szCs w:val="16"/>
              </w:rPr>
              <w:t>14</w:t>
            </w:r>
          </w:p>
        </w:tc>
        <w:tc>
          <w:tcPr>
            <w:tcW w:w="833" w:type="pct"/>
          </w:tcPr>
          <w:p w14:paraId="47A2BC12" w14:textId="77777777" w:rsidR="00B25161" w:rsidRPr="00E0465B" w:rsidRDefault="00B25161" w:rsidP="00B25161">
            <w:pPr>
              <w:rPr>
                <w:rFonts w:cs="Arial"/>
                <w:bCs/>
                <w:szCs w:val="16"/>
              </w:rPr>
            </w:pPr>
            <w:r w:rsidRPr="00E0465B">
              <w:rPr>
                <w:rFonts w:cs="Arial"/>
                <w:bCs/>
                <w:szCs w:val="16"/>
              </w:rPr>
              <w:t>14</w:t>
            </w:r>
          </w:p>
        </w:tc>
        <w:tc>
          <w:tcPr>
            <w:tcW w:w="833" w:type="pct"/>
          </w:tcPr>
          <w:p w14:paraId="4915D083" w14:textId="77777777" w:rsidR="00B25161" w:rsidRPr="00E0465B" w:rsidRDefault="00B25161" w:rsidP="00B25161">
            <w:pPr>
              <w:rPr>
                <w:rFonts w:cs="Arial"/>
                <w:bCs/>
                <w:szCs w:val="16"/>
              </w:rPr>
            </w:pPr>
            <w:r w:rsidRPr="00E0465B">
              <w:rPr>
                <w:rFonts w:cs="Arial"/>
                <w:bCs/>
                <w:szCs w:val="16"/>
              </w:rPr>
              <w:t>12</w:t>
            </w:r>
          </w:p>
        </w:tc>
        <w:tc>
          <w:tcPr>
            <w:tcW w:w="833" w:type="pct"/>
          </w:tcPr>
          <w:p w14:paraId="64ED007D" w14:textId="77777777" w:rsidR="00B25161" w:rsidRPr="00E0465B" w:rsidRDefault="00B25161" w:rsidP="00B25161">
            <w:pPr>
              <w:rPr>
                <w:rFonts w:cs="Arial"/>
                <w:bCs/>
                <w:szCs w:val="16"/>
              </w:rPr>
            </w:pPr>
            <w:r w:rsidRPr="00E0465B">
              <w:rPr>
                <w:rFonts w:cs="Arial"/>
                <w:bCs/>
                <w:szCs w:val="16"/>
              </w:rPr>
              <w:t>10</w:t>
            </w:r>
          </w:p>
        </w:tc>
      </w:tr>
      <w:tr w:rsidR="00B25161" w:rsidRPr="00B25161" w14:paraId="176CF908" w14:textId="77777777" w:rsidTr="00B25161">
        <w:tc>
          <w:tcPr>
            <w:tcW w:w="834" w:type="pct"/>
          </w:tcPr>
          <w:p w14:paraId="5E4C5834" w14:textId="77777777" w:rsidR="00B25161" w:rsidRPr="00B25161" w:rsidRDefault="00B25161" w:rsidP="00B25161">
            <w:pPr>
              <w:rPr>
                <w:rFonts w:cs="Arial"/>
                <w:b/>
                <w:szCs w:val="16"/>
              </w:rPr>
            </w:pPr>
            <w:r w:rsidRPr="00B25161">
              <w:rPr>
                <w:rFonts w:cs="Arial"/>
                <w:b/>
                <w:szCs w:val="16"/>
              </w:rPr>
              <w:t>Performance (%)</w:t>
            </w:r>
          </w:p>
        </w:tc>
        <w:tc>
          <w:tcPr>
            <w:tcW w:w="833" w:type="pct"/>
          </w:tcPr>
          <w:p w14:paraId="31E0A739" w14:textId="2F0AA12C" w:rsidR="00B25161" w:rsidRPr="00E0465B" w:rsidRDefault="00B25161" w:rsidP="00B25161">
            <w:pPr>
              <w:rPr>
                <w:rFonts w:cs="Arial"/>
                <w:bCs/>
                <w:szCs w:val="16"/>
              </w:rPr>
            </w:pPr>
            <w:r w:rsidRPr="00E0465B">
              <w:rPr>
                <w:rFonts w:cs="Arial"/>
                <w:bCs/>
                <w:szCs w:val="16"/>
              </w:rPr>
              <w:t>0.00%</w:t>
            </w:r>
          </w:p>
        </w:tc>
        <w:tc>
          <w:tcPr>
            <w:tcW w:w="833" w:type="pct"/>
          </w:tcPr>
          <w:p w14:paraId="127BF181" w14:textId="3BECFE2D" w:rsidR="00B25161" w:rsidRPr="00E0465B" w:rsidRDefault="00B25161" w:rsidP="00B25161">
            <w:pPr>
              <w:rPr>
                <w:rFonts w:cs="Arial"/>
                <w:bCs/>
                <w:szCs w:val="16"/>
              </w:rPr>
            </w:pPr>
            <w:r w:rsidRPr="00E0465B">
              <w:rPr>
                <w:rFonts w:cs="Arial"/>
                <w:bCs/>
                <w:szCs w:val="16"/>
              </w:rPr>
              <w:t>28.00%</w:t>
            </w:r>
          </w:p>
        </w:tc>
        <w:tc>
          <w:tcPr>
            <w:tcW w:w="833" w:type="pct"/>
          </w:tcPr>
          <w:p w14:paraId="37EC9364" w14:textId="61A07A7E" w:rsidR="00B25161" w:rsidRPr="00E0465B" w:rsidRDefault="00B25161" w:rsidP="00B25161">
            <w:pPr>
              <w:rPr>
                <w:rFonts w:cs="Arial"/>
                <w:bCs/>
                <w:szCs w:val="16"/>
              </w:rPr>
            </w:pPr>
            <w:r w:rsidRPr="00E0465B">
              <w:rPr>
                <w:rFonts w:cs="Arial"/>
                <w:bCs/>
                <w:szCs w:val="16"/>
              </w:rPr>
              <w:t>28.00%</w:t>
            </w:r>
          </w:p>
        </w:tc>
        <w:tc>
          <w:tcPr>
            <w:tcW w:w="833" w:type="pct"/>
          </w:tcPr>
          <w:p w14:paraId="09DF3FA5" w14:textId="57617973" w:rsidR="00B25161" w:rsidRPr="00E0465B" w:rsidRDefault="00B25161" w:rsidP="00B25161">
            <w:pPr>
              <w:rPr>
                <w:rFonts w:cs="Arial"/>
                <w:bCs/>
                <w:szCs w:val="16"/>
              </w:rPr>
            </w:pPr>
            <w:r w:rsidRPr="00E0465B">
              <w:rPr>
                <w:rFonts w:cs="Arial"/>
                <w:bCs/>
                <w:szCs w:val="16"/>
              </w:rPr>
              <w:t>24.00%</w:t>
            </w:r>
          </w:p>
        </w:tc>
        <w:tc>
          <w:tcPr>
            <w:tcW w:w="833" w:type="pct"/>
          </w:tcPr>
          <w:p w14:paraId="54994806" w14:textId="468B6FDF" w:rsidR="00B25161" w:rsidRPr="00E0465B" w:rsidRDefault="00B25161" w:rsidP="00B25161">
            <w:pPr>
              <w:rPr>
                <w:rFonts w:cs="Arial"/>
                <w:bCs/>
                <w:szCs w:val="16"/>
              </w:rPr>
            </w:pPr>
            <w:r w:rsidRPr="00E0465B">
              <w:rPr>
                <w:rFonts w:cs="Arial"/>
                <w:bCs/>
                <w:szCs w:val="16"/>
              </w:rPr>
              <w:t>20.00%</w:t>
            </w:r>
          </w:p>
        </w:tc>
      </w:tr>
      <w:tr w:rsidR="00B25161" w:rsidRPr="00B25161" w14:paraId="3FE1F63B" w14:textId="77777777" w:rsidTr="00B25161">
        <w:tc>
          <w:tcPr>
            <w:tcW w:w="834" w:type="pct"/>
          </w:tcPr>
          <w:p w14:paraId="4A9A5C22" w14:textId="77777777" w:rsidR="00B25161" w:rsidRPr="00B25161" w:rsidRDefault="00B25161" w:rsidP="00B25161">
            <w:pPr>
              <w:rPr>
                <w:rFonts w:cs="Arial"/>
                <w:b/>
                <w:szCs w:val="16"/>
              </w:rPr>
            </w:pPr>
            <w:r w:rsidRPr="00B25161">
              <w:rPr>
                <w:rFonts w:cs="Arial"/>
                <w:b/>
                <w:szCs w:val="16"/>
              </w:rPr>
              <w:t>Scores</w:t>
            </w:r>
          </w:p>
        </w:tc>
        <w:tc>
          <w:tcPr>
            <w:tcW w:w="833" w:type="pct"/>
          </w:tcPr>
          <w:p w14:paraId="1ECD4EFC" w14:textId="77777777" w:rsidR="00B25161" w:rsidRPr="00E0465B" w:rsidRDefault="00B25161" w:rsidP="00B25161">
            <w:pPr>
              <w:rPr>
                <w:rFonts w:cs="Arial"/>
                <w:bCs/>
                <w:szCs w:val="16"/>
              </w:rPr>
            </w:pPr>
            <w:r w:rsidRPr="00E0465B">
              <w:rPr>
                <w:rFonts w:cs="Arial"/>
                <w:bCs/>
                <w:szCs w:val="16"/>
              </w:rPr>
              <w:t>1</w:t>
            </w:r>
          </w:p>
        </w:tc>
        <w:tc>
          <w:tcPr>
            <w:tcW w:w="833" w:type="pct"/>
          </w:tcPr>
          <w:p w14:paraId="455BC9BA" w14:textId="77777777" w:rsidR="00B25161" w:rsidRPr="00E0465B" w:rsidRDefault="00B25161" w:rsidP="00B25161">
            <w:pPr>
              <w:rPr>
                <w:rFonts w:cs="Arial"/>
                <w:bCs/>
                <w:szCs w:val="16"/>
              </w:rPr>
            </w:pPr>
            <w:r w:rsidRPr="00E0465B">
              <w:rPr>
                <w:rFonts w:cs="Arial"/>
                <w:bCs/>
                <w:szCs w:val="16"/>
              </w:rPr>
              <w:t>1</w:t>
            </w:r>
          </w:p>
        </w:tc>
        <w:tc>
          <w:tcPr>
            <w:tcW w:w="833" w:type="pct"/>
          </w:tcPr>
          <w:p w14:paraId="6D56B68A" w14:textId="77777777" w:rsidR="00B25161" w:rsidRPr="00E0465B" w:rsidRDefault="00B25161" w:rsidP="00B25161">
            <w:pPr>
              <w:rPr>
                <w:rFonts w:cs="Arial"/>
                <w:bCs/>
                <w:szCs w:val="16"/>
              </w:rPr>
            </w:pPr>
            <w:r w:rsidRPr="00E0465B">
              <w:rPr>
                <w:rFonts w:cs="Arial"/>
                <w:bCs/>
                <w:szCs w:val="16"/>
              </w:rPr>
              <w:t>1</w:t>
            </w:r>
          </w:p>
        </w:tc>
        <w:tc>
          <w:tcPr>
            <w:tcW w:w="833" w:type="pct"/>
          </w:tcPr>
          <w:p w14:paraId="32A5C166" w14:textId="77777777" w:rsidR="00B25161" w:rsidRPr="00E0465B" w:rsidRDefault="00B25161" w:rsidP="00B25161">
            <w:pPr>
              <w:rPr>
                <w:rFonts w:cs="Arial"/>
                <w:bCs/>
                <w:szCs w:val="16"/>
              </w:rPr>
            </w:pPr>
            <w:r w:rsidRPr="00E0465B">
              <w:rPr>
                <w:rFonts w:cs="Arial"/>
                <w:bCs/>
                <w:szCs w:val="16"/>
              </w:rPr>
              <w:t>1</w:t>
            </w:r>
          </w:p>
        </w:tc>
        <w:tc>
          <w:tcPr>
            <w:tcW w:w="833" w:type="pct"/>
          </w:tcPr>
          <w:p w14:paraId="1BF923E0" w14:textId="77777777" w:rsidR="00B25161" w:rsidRPr="00E0465B" w:rsidRDefault="00B25161" w:rsidP="00B25161">
            <w:pPr>
              <w:rPr>
                <w:rFonts w:cs="Arial"/>
                <w:bCs/>
                <w:szCs w:val="16"/>
              </w:rPr>
            </w:pPr>
            <w:r w:rsidRPr="00E0465B">
              <w:rPr>
                <w:rFonts w:cs="Arial"/>
                <w:bCs/>
                <w:szCs w:val="16"/>
              </w:rPr>
              <w:t>1</w:t>
            </w:r>
          </w:p>
        </w:tc>
      </w:tr>
    </w:tbl>
    <w:p w14:paraId="5AB01591"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OTCFNL"/>
      </w:tblPr>
      <w:tblGrid>
        <w:gridCol w:w="2880"/>
        <w:gridCol w:w="1932"/>
      </w:tblGrid>
      <w:tr w:rsidR="00B25161" w:rsidRPr="00B25161" w14:paraId="1B488901" w14:textId="77777777" w:rsidTr="004A2E39">
        <w:trPr>
          <w:trHeight w:val="272"/>
          <w:tblHeader/>
        </w:trPr>
        <w:tc>
          <w:tcPr>
            <w:tcW w:w="2880" w:type="dxa"/>
          </w:tcPr>
          <w:p w14:paraId="3038373D" w14:textId="77777777" w:rsidR="00B25161" w:rsidRPr="00B25161" w:rsidRDefault="00B25161" w:rsidP="00B25161">
            <w:pPr>
              <w:rPr>
                <w:rFonts w:cs="Arial"/>
                <w:b/>
                <w:szCs w:val="16"/>
              </w:rPr>
            </w:pPr>
          </w:p>
        </w:tc>
        <w:tc>
          <w:tcPr>
            <w:tcW w:w="1932" w:type="dxa"/>
          </w:tcPr>
          <w:p w14:paraId="77ABF7A6" w14:textId="77777777" w:rsidR="00B25161" w:rsidRPr="00B25161" w:rsidRDefault="00B25161" w:rsidP="00B25161">
            <w:pPr>
              <w:rPr>
                <w:rFonts w:cs="Arial"/>
                <w:b/>
                <w:szCs w:val="16"/>
              </w:rPr>
            </w:pPr>
            <w:r w:rsidRPr="00B25161">
              <w:rPr>
                <w:rFonts w:cs="Arial"/>
                <w:b/>
                <w:szCs w:val="16"/>
              </w:rPr>
              <w:t>Total Score</w:t>
            </w:r>
          </w:p>
        </w:tc>
      </w:tr>
      <w:tr w:rsidR="00B25161" w:rsidRPr="00B25161" w14:paraId="2D9A730F" w14:textId="77777777" w:rsidTr="00B25161">
        <w:trPr>
          <w:trHeight w:val="272"/>
        </w:trPr>
        <w:tc>
          <w:tcPr>
            <w:tcW w:w="2880" w:type="dxa"/>
          </w:tcPr>
          <w:p w14:paraId="48BC9BD7" w14:textId="77777777" w:rsidR="00B25161" w:rsidRPr="00B25161" w:rsidRDefault="00B25161" w:rsidP="00B25161">
            <w:pPr>
              <w:rPr>
                <w:rFonts w:cs="Arial"/>
                <w:b/>
                <w:szCs w:val="16"/>
              </w:rPr>
            </w:pPr>
            <w:r w:rsidRPr="00B25161">
              <w:rPr>
                <w:rFonts w:cs="Arial"/>
                <w:b/>
                <w:szCs w:val="16"/>
              </w:rPr>
              <w:t>Outcome A</w:t>
            </w:r>
          </w:p>
        </w:tc>
        <w:tc>
          <w:tcPr>
            <w:tcW w:w="1932" w:type="dxa"/>
          </w:tcPr>
          <w:p w14:paraId="06B374F4" w14:textId="687DD5CE" w:rsidR="00B25161" w:rsidRPr="00E0465B" w:rsidRDefault="00B25161" w:rsidP="00B25161">
            <w:pPr>
              <w:rPr>
                <w:rFonts w:cs="Arial"/>
                <w:bCs/>
                <w:szCs w:val="16"/>
              </w:rPr>
            </w:pPr>
            <w:r w:rsidRPr="00E0465B">
              <w:rPr>
                <w:rFonts w:cs="Arial"/>
                <w:bCs/>
                <w:szCs w:val="16"/>
              </w:rPr>
              <w:t>5</w:t>
            </w:r>
          </w:p>
        </w:tc>
      </w:tr>
      <w:tr w:rsidR="00B25161" w:rsidRPr="00B25161" w14:paraId="75C871C9" w14:textId="77777777" w:rsidTr="00B25161">
        <w:trPr>
          <w:trHeight w:val="272"/>
        </w:trPr>
        <w:tc>
          <w:tcPr>
            <w:tcW w:w="2880" w:type="dxa"/>
          </w:tcPr>
          <w:p w14:paraId="193CC5B1" w14:textId="77777777" w:rsidR="00B25161" w:rsidRPr="00B25161" w:rsidRDefault="00B25161" w:rsidP="00B25161">
            <w:pPr>
              <w:rPr>
                <w:rFonts w:cs="Arial"/>
                <w:b/>
                <w:szCs w:val="16"/>
              </w:rPr>
            </w:pPr>
            <w:r w:rsidRPr="00B25161">
              <w:rPr>
                <w:rFonts w:cs="Arial"/>
                <w:b/>
                <w:szCs w:val="16"/>
              </w:rPr>
              <w:t>Outcome B</w:t>
            </w:r>
          </w:p>
        </w:tc>
        <w:tc>
          <w:tcPr>
            <w:tcW w:w="1932" w:type="dxa"/>
          </w:tcPr>
          <w:p w14:paraId="4B78D677" w14:textId="57794493" w:rsidR="00B25161" w:rsidRPr="00E0465B" w:rsidRDefault="00B25161" w:rsidP="00B25161">
            <w:pPr>
              <w:rPr>
                <w:rFonts w:cs="Arial"/>
                <w:bCs/>
                <w:szCs w:val="16"/>
              </w:rPr>
            </w:pPr>
            <w:r w:rsidRPr="00E0465B">
              <w:rPr>
                <w:rFonts w:cs="Arial"/>
                <w:bCs/>
                <w:szCs w:val="16"/>
              </w:rPr>
              <w:t>5</w:t>
            </w:r>
          </w:p>
        </w:tc>
      </w:tr>
      <w:tr w:rsidR="00B25161" w:rsidRPr="00B25161" w14:paraId="45EE0999" w14:textId="77777777" w:rsidTr="00B25161">
        <w:trPr>
          <w:trHeight w:val="272"/>
        </w:trPr>
        <w:tc>
          <w:tcPr>
            <w:tcW w:w="2880" w:type="dxa"/>
          </w:tcPr>
          <w:p w14:paraId="25C23511" w14:textId="77777777" w:rsidR="00B25161" w:rsidRPr="00B25161" w:rsidRDefault="00B25161" w:rsidP="00B25161">
            <w:pPr>
              <w:rPr>
                <w:rFonts w:cs="Arial"/>
                <w:b/>
                <w:szCs w:val="16"/>
              </w:rPr>
            </w:pPr>
            <w:r w:rsidRPr="00B25161">
              <w:rPr>
                <w:rFonts w:cs="Arial"/>
                <w:b/>
                <w:szCs w:val="16"/>
              </w:rPr>
              <w:t>Outcome C</w:t>
            </w:r>
          </w:p>
        </w:tc>
        <w:tc>
          <w:tcPr>
            <w:tcW w:w="1932" w:type="dxa"/>
          </w:tcPr>
          <w:p w14:paraId="267A8932" w14:textId="15899D96" w:rsidR="00B25161" w:rsidRPr="00E0465B" w:rsidRDefault="00B25161" w:rsidP="00B25161">
            <w:pPr>
              <w:rPr>
                <w:rFonts w:cs="Arial"/>
                <w:bCs/>
                <w:szCs w:val="16"/>
              </w:rPr>
            </w:pPr>
            <w:r w:rsidRPr="00E0465B">
              <w:rPr>
                <w:rFonts w:cs="Arial"/>
                <w:bCs/>
                <w:szCs w:val="16"/>
              </w:rPr>
              <w:t>5</w:t>
            </w:r>
          </w:p>
        </w:tc>
      </w:tr>
      <w:tr w:rsidR="00B25161" w:rsidRPr="00B25161" w14:paraId="581A701A" w14:textId="77777777" w:rsidTr="00B25161">
        <w:trPr>
          <w:trHeight w:val="272"/>
        </w:trPr>
        <w:tc>
          <w:tcPr>
            <w:tcW w:w="2880" w:type="dxa"/>
          </w:tcPr>
          <w:p w14:paraId="57F30288" w14:textId="77777777" w:rsidR="00B25161" w:rsidRPr="00B25161" w:rsidRDefault="00B25161" w:rsidP="00B25161">
            <w:pPr>
              <w:rPr>
                <w:rFonts w:cs="Arial"/>
                <w:b/>
                <w:szCs w:val="16"/>
              </w:rPr>
            </w:pPr>
            <w:r w:rsidRPr="00B25161">
              <w:rPr>
                <w:rFonts w:cs="Arial"/>
                <w:b/>
                <w:szCs w:val="16"/>
              </w:rPr>
              <w:t>Outcomes A-C</w:t>
            </w:r>
          </w:p>
        </w:tc>
        <w:tc>
          <w:tcPr>
            <w:tcW w:w="1932" w:type="dxa"/>
          </w:tcPr>
          <w:p w14:paraId="20B4EDFB" w14:textId="5665A534" w:rsidR="00B25161" w:rsidRPr="00E0465B" w:rsidRDefault="00B25161" w:rsidP="00B25161">
            <w:pPr>
              <w:rPr>
                <w:rFonts w:cs="Arial"/>
                <w:bCs/>
                <w:szCs w:val="16"/>
              </w:rPr>
            </w:pPr>
            <w:r w:rsidRPr="00E0465B">
              <w:rPr>
                <w:rFonts w:cs="Arial"/>
                <w:bCs/>
                <w:szCs w:val="16"/>
              </w:rPr>
              <w:t>15</w:t>
            </w:r>
          </w:p>
        </w:tc>
      </w:tr>
    </w:tbl>
    <w:p w14:paraId="094B7EF3"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ANOMFNL"/>
      </w:tblPr>
      <w:tblGrid>
        <w:gridCol w:w="2880"/>
        <w:gridCol w:w="2880"/>
      </w:tblGrid>
      <w:tr w:rsidR="00B25161" w:rsidRPr="00B25161" w14:paraId="4A0FEA67" w14:textId="77777777" w:rsidTr="00B25161">
        <w:tc>
          <w:tcPr>
            <w:tcW w:w="2880" w:type="dxa"/>
          </w:tcPr>
          <w:p w14:paraId="3051DA2A" w14:textId="77777777" w:rsidR="00B25161" w:rsidRPr="00B25161" w:rsidRDefault="00B25161" w:rsidP="00B25161">
            <w:pPr>
              <w:rPr>
                <w:rFonts w:cs="Arial"/>
                <w:b/>
                <w:szCs w:val="16"/>
              </w:rPr>
            </w:pPr>
            <w:r w:rsidRPr="00B25161">
              <w:rPr>
                <w:rFonts w:cs="Arial"/>
                <w:b/>
                <w:szCs w:val="16"/>
              </w:rPr>
              <w:t>Data Anomalies Score</w:t>
            </w:r>
          </w:p>
        </w:tc>
        <w:tc>
          <w:tcPr>
            <w:tcW w:w="2880" w:type="dxa"/>
          </w:tcPr>
          <w:p w14:paraId="4F2B4557" w14:textId="77777777" w:rsidR="00B25161" w:rsidRPr="00E0465B" w:rsidRDefault="00B25161" w:rsidP="00B25161">
            <w:pPr>
              <w:rPr>
                <w:rFonts w:cs="Arial"/>
                <w:bCs/>
                <w:szCs w:val="16"/>
              </w:rPr>
            </w:pPr>
            <w:r w:rsidRPr="00E0465B">
              <w:rPr>
                <w:rFonts w:cs="Arial"/>
                <w:bCs/>
                <w:szCs w:val="16"/>
              </w:rPr>
              <w:t>2</w:t>
            </w:r>
          </w:p>
        </w:tc>
      </w:tr>
    </w:tbl>
    <w:p w14:paraId="5EF02BB7" w14:textId="77777777" w:rsidR="00716DBD" w:rsidRDefault="00716DBD" w:rsidP="0081611B">
      <w:pPr>
        <w:rPr>
          <w:rFonts w:cs="Arial"/>
          <w:b/>
          <w:szCs w:val="16"/>
        </w:rPr>
      </w:pPr>
    </w:p>
    <w:p w14:paraId="5246613C" w14:textId="77777777" w:rsidR="00B25161" w:rsidRDefault="00B25161" w:rsidP="0081611B">
      <w:pPr>
        <w:rPr>
          <w:rFonts w:cs="Arial"/>
          <w:b/>
          <w:szCs w:val="16"/>
        </w:rPr>
      </w:pPr>
    </w:p>
    <w:p w14:paraId="1E89FB21" w14:textId="77777777" w:rsidR="00B25161" w:rsidRDefault="00B25161" w:rsidP="0081611B">
      <w:pPr>
        <w:rPr>
          <w:rFonts w:cs="Arial"/>
          <w:b/>
          <w:szCs w:val="16"/>
        </w:rPr>
      </w:pPr>
    </w:p>
    <w:p w14:paraId="2FCF86B1" w14:textId="77777777" w:rsidR="00B25161" w:rsidRDefault="00B25161" w:rsidP="0081611B">
      <w:pPr>
        <w:rPr>
          <w:rFonts w:cs="Arial"/>
          <w:b/>
          <w:szCs w:val="16"/>
        </w:rPr>
      </w:pPr>
    </w:p>
    <w:p w14:paraId="09FA12B4" w14:textId="77777777" w:rsidR="00B25161" w:rsidRDefault="00B25161" w:rsidP="0081611B">
      <w:pPr>
        <w:rPr>
          <w:rFonts w:cs="Arial"/>
          <w:b/>
          <w:szCs w:val="16"/>
        </w:rPr>
      </w:pPr>
    </w:p>
    <w:p w14:paraId="3E5A38FA" w14:textId="77777777" w:rsidR="00B25161" w:rsidRDefault="00B25161" w:rsidP="0081611B">
      <w:pPr>
        <w:rPr>
          <w:rFonts w:cs="Arial"/>
          <w:b/>
          <w:szCs w:val="16"/>
        </w:rPr>
      </w:pPr>
    </w:p>
    <w:p w14:paraId="17852D5C" w14:textId="77777777" w:rsidR="00E0465B" w:rsidRDefault="00E0465B">
      <w:pPr>
        <w:spacing w:before="0" w:after="200" w:line="276" w:lineRule="auto"/>
        <w:rPr>
          <w:rFonts w:cs="Arial"/>
          <w:b/>
          <w:bCs/>
          <w:szCs w:val="16"/>
        </w:rPr>
      </w:pPr>
      <w:r>
        <w:rPr>
          <w:rFonts w:cs="Arial"/>
          <w:b/>
          <w:bCs/>
          <w:szCs w:val="16"/>
        </w:rPr>
        <w:br w:type="page"/>
      </w:r>
    </w:p>
    <w:p w14:paraId="51A974EF" w14:textId="5528C11C" w:rsidR="009F37D6" w:rsidRPr="009F37D6" w:rsidRDefault="009F37D6" w:rsidP="009F37D6">
      <w:pPr>
        <w:rPr>
          <w:rFonts w:cs="Arial"/>
          <w:b/>
          <w:bCs/>
          <w:szCs w:val="16"/>
        </w:rPr>
      </w:pPr>
      <w:r w:rsidRPr="009F37D6">
        <w:rPr>
          <w:rFonts w:cs="Arial"/>
          <w:b/>
          <w:bCs/>
          <w:szCs w:val="16"/>
        </w:rPr>
        <w:lastRenderedPageBreak/>
        <w:t>Appendix C</w:t>
      </w:r>
    </w:p>
    <w:p w14:paraId="170A9CB5" w14:textId="77777777" w:rsidR="00A67CEE" w:rsidRDefault="00A67CEE" w:rsidP="009F37D6">
      <w:pPr>
        <w:rPr>
          <w:rFonts w:cs="Arial"/>
          <w:b/>
          <w:bCs/>
          <w:szCs w:val="16"/>
        </w:rPr>
      </w:pPr>
    </w:p>
    <w:p w14:paraId="6354287C" w14:textId="2EA1FA43" w:rsidR="00A67CEE" w:rsidRDefault="009F37D6" w:rsidP="009F37D6">
      <w:pPr>
        <w:rPr>
          <w:rFonts w:cs="Arial"/>
          <w:b/>
          <w:bCs/>
          <w:szCs w:val="16"/>
        </w:rPr>
      </w:pPr>
      <w:r w:rsidRPr="009F37D6">
        <w:rPr>
          <w:rFonts w:cs="Arial"/>
          <w:b/>
          <w:bCs/>
          <w:szCs w:val="16"/>
        </w:rPr>
        <w:t xml:space="preserve">II. (a) Data Comparison: </w:t>
      </w:r>
    </w:p>
    <w:p w14:paraId="6CF7C333" w14:textId="0062A4AD" w:rsidR="009F37D6" w:rsidRPr="009F37D6" w:rsidRDefault="009F37D6" w:rsidP="009F37D6">
      <w:pPr>
        <w:rPr>
          <w:rFonts w:cs="Arial"/>
          <w:b/>
          <w:bCs/>
          <w:szCs w:val="16"/>
        </w:rPr>
      </w:pPr>
      <w:r w:rsidRPr="009F37D6">
        <w:rPr>
          <w:rFonts w:cs="Arial"/>
          <w:b/>
          <w:bCs/>
          <w:szCs w:val="16"/>
        </w:rPr>
        <w:t>Comparing Your State’s 2021 Outcomes Data to Other States’ 2021 Outcome Data</w:t>
      </w:r>
    </w:p>
    <w:p w14:paraId="78086C37" w14:textId="77777777" w:rsidR="009F37D6" w:rsidRPr="00A67CEE" w:rsidRDefault="009F37D6" w:rsidP="009F37D6">
      <w:pPr>
        <w:rPr>
          <w:rFonts w:cs="Arial"/>
          <w:bCs/>
          <w:szCs w:val="16"/>
        </w:rPr>
      </w:pPr>
      <w:r w:rsidRPr="00A67CEE">
        <w:rPr>
          <w:rFonts w:cs="Arial"/>
          <w:bCs/>
          <w:szCs w:val="16"/>
        </w:rPr>
        <w:t>This score represents how your State's FFY 2021 Outcomes data compares to other States' FFY 2021 Outcomes Data. Your State received a score for the distribution of the 6 Summary Statements for your State compared to the distribution of the 6 Summary Statements in all other States. The 10th and 90th percentile for each of the 6 Summary Statements was identified and used to assign points to performance outcome data for each Summary Statement</w:t>
      </w:r>
      <w:r w:rsidRPr="00A67CEE">
        <w:rPr>
          <w:rFonts w:cs="Arial"/>
          <w:bCs/>
          <w:szCs w:val="16"/>
          <w:vertAlign w:val="superscript"/>
        </w:rPr>
        <w:footnoteReference w:id="10"/>
      </w:r>
      <w:r w:rsidRPr="00A67CEE">
        <w:rPr>
          <w:rFonts w:cs="Arial"/>
          <w:bCs/>
          <w:szCs w:val="16"/>
        </w:rPr>
        <w:t>. Each Summary Statement outcome was assigned 0, 1, or 2 points. If your State's Summary Statement value fell at or below the 10th percentile, that Summary Statement was assigned 0 points. If your State's Summary Statement value fell between the 10th and 90th percentile, the Summary Statement was assigned 1 point, and if your State's Summary Statement value fell at or above the 90th percentile the Summary Statement was assigned 2 points. The points were added up across the 6 Summary Statements. A State can receive a total number of points between 0 and 12, with 0 points indicating all 6 Summary Statement values were at or below the 10th percentile and 12 points indicating all 6 Summary Statements were at or above the 90th percentile. An overall comparison Summary Statement score of 0, 1, or 2 was based on the total points awarded.</w:t>
      </w:r>
    </w:p>
    <w:p w14:paraId="762C815F" w14:textId="77777777" w:rsidR="009F37D6" w:rsidRPr="00A67CEE" w:rsidRDefault="009F37D6" w:rsidP="009F37D6">
      <w:pPr>
        <w:rPr>
          <w:rFonts w:cs="Arial"/>
          <w:bCs/>
          <w:i/>
          <w:iCs/>
          <w:szCs w:val="16"/>
        </w:rPr>
      </w:pPr>
      <w:r w:rsidRPr="00A67CEE">
        <w:rPr>
          <w:rFonts w:cs="Arial"/>
          <w:bCs/>
          <w:i/>
          <w:iCs/>
          <w:szCs w:val="16"/>
        </w:rPr>
        <w:t>Summary Statement 1: Of those infants and toddlers who entered or exited early intervention below age expectations in each Outcome, the percent who substantially increased their rate of growth by the time they turned 3 years of age or exited the program.</w:t>
      </w:r>
    </w:p>
    <w:p w14:paraId="246C2268" w14:textId="77777777" w:rsidR="009F37D6" w:rsidRPr="009F37D6" w:rsidRDefault="009F37D6" w:rsidP="009F37D6">
      <w:pPr>
        <w:rPr>
          <w:rFonts w:cs="Arial"/>
          <w:b/>
          <w:i/>
          <w:iCs/>
          <w:szCs w:val="16"/>
        </w:rPr>
      </w:pPr>
      <w:r w:rsidRPr="00A67CEE">
        <w:rPr>
          <w:rFonts w:cs="Arial"/>
          <w:bCs/>
          <w:i/>
          <w:iCs/>
          <w:szCs w:val="16"/>
        </w:rPr>
        <w:t>Summary Statement 2: The percent of infants and toddlers who were functioning within age expectations in each Outcome by the time they turned 3 years of age or exited the program.</w:t>
      </w:r>
    </w:p>
    <w:p w14:paraId="328AEA2B" w14:textId="77777777" w:rsidR="00A67CEE" w:rsidRDefault="00A67CEE" w:rsidP="009F37D6">
      <w:pPr>
        <w:rPr>
          <w:rFonts w:cs="Arial"/>
          <w:b/>
          <w:bCs/>
          <w:szCs w:val="16"/>
        </w:rPr>
      </w:pPr>
    </w:p>
    <w:p w14:paraId="6370C439" w14:textId="16463590" w:rsidR="009F37D6" w:rsidRPr="009F37D6" w:rsidRDefault="009F37D6" w:rsidP="009F37D6">
      <w:pPr>
        <w:rPr>
          <w:rFonts w:cs="Arial"/>
          <w:b/>
          <w:bCs/>
          <w:szCs w:val="16"/>
        </w:rPr>
      </w:pPr>
      <w:r w:rsidRPr="009F37D6">
        <w:rPr>
          <w:rFonts w:cs="Arial"/>
          <w:b/>
          <w:bCs/>
          <w:szCs w:val="16"/>
        </w:rPr>
        <w:t>Scoring Percentages for the 10th and 90th Percentile for Each Outcome and Summary Statement, FFY 2021</w:t>
      </w:r>
    </w:p>
    <w:tbl>
      <w:tblPr>
        <w:tblStyle w:val="TableGrid1"/>
        <w:tblW w:w="0" w:type="auto"/>
        <w:tblLayout w:type="fixed"/>
        <w:tblLook w:val="04A0" w:firstRow="1" w:lastRow="0" w:firstColumn="1" w:lastColumn="0" w:noHBand="0" w:noVBand="1"/>
        <w:tblCaption w:val="C03OTCPERC"/>
      </w:tblPr>
      <w:tblGrid>
        <w:gridCol w:w="1540"/>
        <w:gridCol w:w="1540"/>
        <w:gridCol w:w="1540"/>
        <w:gridCol w:w="1540"/>
        <w:gridCol w:w="1540"/>
        <w:gridCol w:w="1540"/>
        <w:gridCol w:w="1540"/>
      </w:tblGrid>
      <w:tr w:rsidR="009F37D6" w:rsidRPr="009F37D6" w14:paraId="69A45AE2" w14:textId="77777777" w:rsidTr="004A2E39">
        <w:trPr>
          <w:tblHeader/>
        </w:trPr>
        <w:tc>
          <w:tcPr>
            <w:tcW w:w="1540" w:type="dxa"/>
          </w:tcPr>
          <w:p w14:paraId="7824B3BE" w14:textId="77777777" w:rsidR="009F37D6" w:rsidRPr="009F37D6" w:rsidRDefault="009F37D6" w:rsidP="009F37D6">
            <w:pPr>
              <w:rPr>
                <w:rFonts w:cs="Arial"/>
                <w:b/>
                <w:szCs w:val="16"/>
              </w:rPr>
            </w:pPr>
            <w:r w:rsidRPr="009F37D6">
              <w:rPr>
                <w:rFonts w:cs="Arial"/>
                <w:b/>
                <w:szCs w:val="16"/>
              </w:rPr>
              <w:t>Percentiles</w:t>
            </w:r>
          </w:p>
        </w:tc>
        <w:tc>
          <w:tcPr>
            <w:tcW w:w="1540" w:type="dxa"/>
          </w:tcPr>
          <w:p w14:paraId="33107596" w14:textId="77777777" w:rsidR="009F37D6" w:rsidRPr="009F37D6" w:rsidRDefault="009F37D6" w:rsidP="009F37D6">
            <w:pPr>
              <w:rPr>
                <w:rFonts w:cs="Arial"/>
                <w:b/>
                <w:szCs w:val="16"/>
              </w:rPr>
            </w:pPr>
            <w:r w:rsidRPr="009F37D6">
              <w:rPr>
                <w:rFonts w:cs="Arial"/>
                <w:b/>
                <w:szCs w:val="16"/>
              </w:rPr>
              <w:t>Outcome A SS1</w:t>
            </w:r>
          </w:p>
        </w:tc>
        <w:tc>
          <w:tcPr>
            <w:tcW w:w="1540" w:type="dxa"/>
          </w:tcPr>
          <w:p w14:paraId="197BD52F" w14:textId="77777777" w:rsidR="009F37D6" w:rsidRPr="009F37D6" w:rsidRDefault="009F37D6" w:rsidP="009F37D6">
            <w:pPr>
              <w:rPr>
                <w:rFonts w:cs="Arial"/>
                <w:b/>
                <w:szCs w:val="16"/>
              </w:rPr>
            </w:pPr>
            <w:r w:rsidRPr="009F37D6">
              <w:rPr>
                <w:rFonts w:cs="Arial"/>
                <w:b/>
                <w:szCs w:val="16"/>
              </w:rPr>
              <w:t>Outcome A SS2</w:t>
            </w:r>
          </w:p>
        </w:tc>
        <w:tc>
          <w:tcPr>
            <w:tcW w:w="1540" w:type="dxa"/>
          </w:tcPr>
          <w:p w14:paraId="3EAE2FCF" w14:textId="77777777" w:rsidR="009F37D6" w:rsidRPr="009F37D6" w:rsidRDefault="009F37D6" w:rsidP="009F37D6">
            <w:pPr>
              <w:rPr>
                <w:rFonts w:cs="Arial"/>
                <w:b/>
                <w:szCs w:val="16"/>
              </w:rPr>
            </w:pPr>
            <w:r w:rsidRPr="009F37D6">
              <w:rPr>
                <w:rFonts w:cs="Arial"/>
                <w:b/>
                <w:szCs w:val="16"/>
              </w:rPr>
              <w:t>Outcome B SS1</w:t>
            </w:r>
          </w:p>
        </w:tc>
        <w:tc>
          <w:tcPr>
            <w:tcW w:w="1540" w:type="dxa"/>
          </w:tcPr>
          <w:p w14:paraId="3B6CF9D5" w14:textId="77777777" w:rsidR="009F37D6" w:rsidRPr="009F37D6" w:rsidRDefault="009F37D6" w:rsidP="009F37D6">
            <w:pPr>
              <w:rPr>
                <w:rFonts w:cs="Arial"/>
                <w:b/>
                <w:szCs w:val="16"/>
              </w:rPr>
            </w:pPr>
            <w:r w:rsidRPr="009F37D6">
              <w:rPr>
                <w:rFonts w:cs="Arial"/>
                <w:b/>
                <w:szCs w:val="16"/>
              </w:rPr>
              <w:t>Outcome B SS2</w:t>
            </w:r>
          </w:p>
        </w:tc>
        <w:tc>
          <w:tcPr>
            <w:tcW w:w="1540" w:type="dxa"/>
          </w:tcPr>
          <w:p w14:paraId="5EB92DDA" w14:textId="77777777" w:rsidR="009F37D6" w:rsidRPr="009F37D6" w:rsidRDefault="009F37D6" w:rsidP="009F37D6">
            <w:pPr>
              <w:rPr>
                <w:rFonts w:cs="Arial"/>
                <w:b/>
                <w:szCs w:val="16"/>
              </w:rPr>
            </w:pPr>
            <w:r w:rsidRPr="009F37D6">
              <w:rPr>
                <w:rFonts w:cs="Arial"/>
                <w:b/>
                <w:szCs w:val="16"/>
              </w:rPr>
              <w:t>Outcome C SS1</w:t>
            </w:r>
          </w:p>
        </w:tc>
        <w:tc>
          <w:tcPr>
            <w:tcW w:w="1540" w:type="dxa"/>
          </w:tcPr>
          <w:p w14:paraId="0120FD5C" w14:textId="77777777" w:rsidR="009F37D6" w:rsidRPr="009F37D6" w:rsidRDefault="009F37D6" w:rsidP="009F37D6">
            <w:pPr>
              <w:rPr>
                <w:rFonts w:cs="Arial"/>
                <w:b/>
                <w:szCs w:val="16"/>
              </w:rPr>
            </w:pPr>
            <w:r w:rsidRPr="009F37D6">
              <w:rPr>
                <w:rFonts w:cs="Arial"/>
                <w:b/>
                <w:szCs w:val="16"/>
              </w:rPr>
              <w:t>Outcome C SS2</w:t>
            </w:r>
          </w:p>
        </w:tc>
      </w:tr>
      <w:tr w:rsidR="009F37D6" w:rsidRPr="009F37D6" w14:paraId="6D70AD4B" w14:textId="77777777" w:rsidTr="009F37D6">
        <w:tc>
          <w:tcPr>
            <w:tcW w:w="1540" w:type="dxa"/>
          </w:tcPr>
          <w:p w14:paraId="613F6D3D" w14:textId="77777777" w:rsidR="009F37D6" w:rsidRPr="009F37D6" w:rsidRDefault="009F37D6" w:rsidP="009F37D6">
            <w:pPr>
              <w:rPr>
                <w:rFonts w:cs="Arial"/>
                <w:b/>
                <w:szCs w:val="16"/>
              </w:rPr>
            </w:pPr>
            <w:r w:rsidRPr="009F37D6">
              <w:rPr>
                <w:rFonts w:cs="Arial"/>
                <w:b/>
                <w:szCs w:val="16"/>
              </w:rPr>
              <w:t>10</w:t>
            </w:r>
          </w:p>
        </w:tc>
        <w:tc>
          <w:tcPr>
            <w:tcW w:w="1540" w:type="dxa"/>
          </w:tcPr>
          <w:p w14:paraId="594E99FF" w14:textId="77777777" w:rsidR="009F37D6" w:rsidRPr="009F37D6" w:rsidRDefault="009F37D6" w:rsidP="009F37D6">
            <w:pPr>
              <w:rPr>
                <w:rFonts w:cs="Arial"/>
                <w:bCs/>
                <w:szCs w:val="16"/>
              </w:rPr>
            </w:pPr>
            <w:r w:rsidRPr="009F37D6">
              <w:rPr>
                <w:rFonts w:cs="Arial"/>
                <w:bCs/>
                <w:szCs w:val="16"/>
              </w:rPr>
              <w:t>43.42%</w:t>
            </w:r>
          </w:p>
        </w:tc>
        <w:tc>
          <w:tcPr>
            <w:tcW w:w="1540" w:type="dxa"/>
          </w:tcPr>
          <w:p w14:paraId="3776A780" w14:textId="77777777" w:rsidR="009F37D6" w:rsidRPr="009F37D6" w:rsidRDefault="009F37D6" w:rsidP="009F37D6">
            <w:pPr>
              <w:rPr>
                <w:rFonts w:cs="Arial"/>
                <w:bCs/>
                <w:szCs w:val="16"/>
              </w:rPr>
            </w:pPr>
            <w:r w:rsidRPr="009F37D6">
              <w:rPr>
                <w:rFonts w:cs="Arial"/>
                <w:bCs/>
                <w:szCs w:val="16"/>
              </w:rPr>
              <w:t>36.60%</w:t>
            </w:r>
          </w:p>
        </w:tc>
        <w:tc>
          <w:tcPr>
            <w:tcW w:w="1540" w:type="dxa"/>
          </w:tcPr>
          <w:p w14:paraId="5E04A780" w14:textId="77777777" w:rsidR="009F37D6" w:rsidRPr="009F37D6" w:rsidRDefault="009F37D6" w:rsidP="009F37D6">
            <w:pPr>
              <w:rPr>
                <w:rFonts w:cs="Arial"/>
                <w:bCs/>
                <w:szCs w:val="16"/>
              </w:rPr>
            </w:pPr>
            <w:r w:rsidRPr="009F37D6">
              <w:rPr>
                <w:rFonts w:cs="Arial"/>
                <w:bCs/>
                <w:szCs w:val="16"/>
              </w:rPr>
              <w:t>54.62%</w:t>
            </w:r>
          </w:p>
        </w:tc>
        <w:tc>
          <w:tcPr>
            <w:tcW w:w="1540" w:type="dxa"/>
          </w:tcPr>
          <w:p w14:paraId="739AB6B5" w14:textId="77777777" w:rsidR="009F37D6" w:rsidRPr="009F37D6" w:rsidRDefault="009F37D6" w:rsidP="009F37D6">
            <w:pPr>
              <w:rPr>
                <w:rFonts w:cs="Arial"/>
                <w:bCs/>
                <w:szCs w:val="16"/>
              </w:rPr>
            </w:pPr>
            <w:r w:rsidRPr="009F37D6">
              <w:rPr>
                <w:rFonts w:cs="Arial"/>
                <w:bCs/>
                <w:szCs w:val="16"/>
              </w:rPr>
              <w:t>29.02%</w:t>
            </w:r>
          </w:p>
        </w:tc>
        <w:tc>
          <w:tcPr>
            <w:tcW w:w="1540" w:type="dxa"/>
          </w:tcPr>
          <w:p w14:paraId="11603C76" w14:textId="77777777" w:rsidR="009F37D6" w:rsidRPr="009F37D6" w:rsidRDefault="009F37D6" w:rsidP="009F37D6">
            <w:pPr>
              <w:rPr>
                <w:rFonts w:cs="Arial"/>
                <w:bCs/>
                <w:szCs w:val="16"/>
              </w:rPr>
            </w:pPr>
            <w:r w:rsidRPr="009F37D6">
              <w:rPr>
                <w:rFonts w:cs="Arial"/>
                <w:bCs/>
                <w:szCs w:val="16"/>
              </w:rPr>
              <w:t>55.14%</w:t>
            </w:r>
          </w:p>
        </w:tc>
        <w:tc>
          <w:tcPr>
            <w:tcW w:w="1540" w:type="dxa"/>
          </w:tcPr>
          <w:p w14:paraId="33FC3457" w14:textId="77777777" w:rsidR="009F37D6" w:rsidRPr="009F37D6" w:rsidRDefault="009F37D6" w:rsidP="009F37D6">
            <w:pPr>
              <w:rPr>
                <w:rFonts w:cs="Arial"/>
                <w:bCs/>
                <w:szCs w:val="16"/>
              </w:rPr>
            </w:pPr>
            <w:r w:rsidRPr="009F37D6">
              <w:rPr>
                <w:rFonts w:cs="Arial"/>
                <w:bCs/>
                <w:szCs w:val="16"/>
              </w:rPr>
              <w:t>36.15%</w:t>
            </w:r>
          </w:p>
        </w:tc>
      </w:tr>
      <w:tr w:rsidR="009F37D6" w:rsidRPr="009F37D6" w14:paraId="5351DBD5" w14:textId="77777777" w:rsidTr="009F37D6">
        <w:tc>
          <w:tcPr>
            <w:tcW w:w="1540" w:type="dxa"/>
          </w:tcPr>
          <w:p w14:paraId="16B4FF39" w14:textId="77777777" w:rsidR="009F37D6" w:rsidRPr="009F37D6" w:rsidRDefault="009F37D6" w:rsidP="009F37D6">
            <w:pPr>
              <w:rPr>
                <w:rFonts w:cs="Arial"/>
                <w:b/>
                <w:szCs w:val="16"/>
              </w:rPr>
            </w:pPr>
            <w:r w:rsidRPr="009F37D6">
              <w:rPr>
                <w:rFonts w:cs="Arial"/>
                <w:b/>
                <w:szCs w:val="16"/>
              </w:rPr>
              <w:t>90</w:t>
            </w:r>
          </w:p>
        </w:tc>
        <w:tc>
          <w:tcPr>
            <w:tcW w:w="1540" w:type="dxa"/>
          </w:tcPr>
          <w:p w14:paraId="38AFF39E" w14:textId="77777777" w:rsidR="009F37D6" w:rsidRPr="009F37D6" w:rsidRDefault="009F37D6" w:rsidP="009F37D6">
            <w:pPr>
              <w:rPr>
                <w:rFonts w:cs="Arial"/>
                <w:bCs/>
                <w:szCs w:val="16"/>
              </w:rPr>
            </w:pPr>
            <w:r w:rsidRPr="009F37D6">
              <w:rPr>
                <w:rFonts w:cs="Arial"/>
                <w:bCs/>
                <w:szCs w:val="16"/>
              </w:rPr>
              <w:t>82.74%</w:t>
            </w:r>
          </w:p>
        </w:tc>
        <w:tc>
          <w:tcPr>
            <w:tcW w:w="1540" w:type="dxa"/>
          </w:tcPr>
          <w:p w14:paraId="5121B9EE" w14:textId="77777777" w:rsidR="009F37D6" w:rsidRPr="009F37D6" w:rsidRDefault="009F37D6" w:rsidP="009F37D6">
            <w:pPr>
              <w:rPr>
                <w:rFonts w:cs="Arial"/>
                <w:bCs/>
                <w:szCs w:val="16"/>
              </w:rPr>
            </w:pPr>
            <w:r w:rsidRPr="009F37D6">
              <w:rPr>
                <w:rFonts w:cs="Arial"/>
                <w:bCs/>
                <w:szCs w:val="16"/>
              </w:rPr>
              <w:t>69.30%</w:t>
            </w:r>
          </w:p>
        </w:tc>
        <w:tc>
          <w:tcPr>
            <w:tcW w:w="1540" w:type="dxa"/>
          </w:tcPr>
          <w:p w14:paraId="15E6CEE2" w14:textId="77777777" w:rsidR="009F37D6" w:rsidRPr="009F37D6" w:rsidRDefault="009F37D6" w:rsidP="009F37D6">
            <w:pPr>
              <w:rPr>
                <w:rFonts w:cs="Arial"/>
                <w:bCs/>
                <w:szCs w:val="16"/>
              </w:rPr>
            </w:pPr>
            <w:r w:rsidRPr="009F37D6">
              <w:rPr>
                <w:rFonts w:cs="Arial"/>
                <w:bCs/>
                <w:szCs w:val="16"/>
              </w:rPr>
              <w:t>79.34%</w:t>
            </w:r>
          </w:p>
        </w:tc>
        <w:tc>
          <w:tcPr>
            <w:tcW w:w="1540" w:type="dxa"/>
          </w:tcPr>
          <w:p w14:paraId="529B6B66" w14:textId="77777777" w:rsidR="009F37D6" w:rsidRPr="009F37D6" w:rsidRDefault="009F37D6" w:rsidP="009F37D6">
            <w:pPr>
              <w:rPr>
                <w:rFonts w:cs="Arial"/>
                <w:bCs/>
                <w:szCs w:val="16"/>
              </w:rPr>
            </w:pPr>
            <w:r w:rsidRPr="009F37D6">
              <w:rPr>
                <w:rFonts w:cs="Arial"/>
                <w:bCs/>
                <w:szCs w:val="16"/>
              </w:rPr>
              <w:t>55.52%</w:t>
            </w:r>
          </w:p>
        </w:tc>
        <w:tc>
          <w:tcPr>
            <w:tcW w:w="1540" w:type="dxa"/>
          </w:tcPr>
          <w:p w14:paraId="2F7403D8" w14:textId="77777777" w:rsidR="009F37D6" w:rsidRPr="009F37D6" w:rsidRDefault="009F37D6" w:rsidP="009F37D6">
            <w:pPr>
              <w:rPr>
                <w:rFonts w:cs="Arial"/>
                <w:bCs/>
                <w:szCs w:val="16"/>
              </w:rPr>
            </w:pPr>
            <w:r w:rsidRPr="009F37D6">
              <w:rPr>
                <w:rFonts w:cs="Arial"/>
                <w:bCs/>
                <w:szCs w:val="16"/>
              </w:rPr>
              <w:t>85.72%</w:t>
            </w:r>
          </w:p>
        </w:tc>
        <w:tc>
          <w:tcPr>
            <w:tcW w:w="1540" w:type="dxa"/>
          </w:tcPr>
          <w:p w14:paraId="10C43C81" w14:textId="77777777" w:rsidR="009F37D6" w:rsidRPr="009F37D6" w:rsidRDefault="009F37D6" w:rsidP="009F37D6">
            <w:pPr>
              <w:rPr>
                <w:rFonts w:cs="Arial"/>
                <w:bCs/>
                <w:szCs w:val="16"/>
              </w:rPr>
            </w:pPr>
            <w:r w:rsidRPr="009F37D6">
              <w:rPr>
                <w:rFonts w:cs="Arial"/>
                <w:bCs/>
                <w:szCs w:val="16"/>
              </w:rPr>
              <w:t>76.15%</w:t>
            </w:r>
          </w:p>
        </w:tc>
      </w:tr>
    </w:tbl>
    <w:p w14:paraId="066B5259" w14:textId="77777777" w:rsidR="009F37D6" w:rsidRPr="009F37D6" w:rsidRDefault="009F37D6" w:rsidP="009F37D6">
      <w:pPr>
        <w:rPr>
          <w:rFonts w:cs="Arial"/>
          <w:b/>
          <w:szCs w:val="16"/>
        </w:rPr>
      </w:pPr>
    </w:p>
    <w:tbl>
      <w:tblPr>
        <w:tblStyle w:val="TableGrid1"/>
        <w:tblW w:w="5006" w:type="pct"/>
        <w:tblLook w:val="04A0" w:firstRow="1" w:lastRow="0" w:firstColumn="1" w:lastColumn="0" w:noHBand="0" w:noVBand="1"/>
        <w:tblCaption w:val="CAPPCSCR"/>
        <w:tblDescription w:val="Data Comparison Score"/>
      </w:tblPr>
      <w:tblGrid>
        <w:gridCol w:w="3163"/>
        <w:gridCol w:w="7640"/>
      </w:tblGrid>
      <w:tr w:rsidR="009F37D6" w:rsidRPr="009F37D6" w14:paraId="07C5CBA1" w14:textId="77777777" w:rsidTr="005B7427">
        <w:tc>
          <w:tcPr>
            <w:tcW w:w="1464" w:type="pct"/>
            <w:hideMark/>
          </w:tcPr>
          <w:p w14:paraId="5E42DD3F" w14:textId="77777777" w:rsidR="009F37D6" w:rsidRPr="009F37D6" w:rsidRDefault="009F37D6" w:rsidP="009F37D6">
            <w:pPr>
              <w:rPr>
                <w:rFonts w:cs="Arial"/>
                <w:b/>
                <w:szCs w:val="16"/>
              </w:rPr>
            </w:pPr>
            <w:r w:rsidRPr="009F37D6">
              <w:rPr>
                <w:rFonts w:cs="Arial"/>
                <w:b/>
                <w:szCs w:val="16"/>
              </w:rPr>
              <w:t>Data Comparison Score</w:t>
            </w:r>
          </w:p>
        </w:tc>
        <w:tc>
          <w:tcPr>
            <w:tcW w:w="3536" w:type="pct"/>
            <w:hideMark/>
          </w:tcPr>
          <w:p w14:paraId="462EAD93" w14:textId="77777777" w:rsidR="009F37D6" w:rsidRPr="009F37D6" w:rsidRDefault="009F37D6" w:rsidP="009F37D6">
            <w:pPr>
              <w:rPr>
                <w:rFonts w:cs="Arial"/>
                <w:b/>
                <w:szCs w:val="16"/>
              </w:rPr>
            </w:pPr>
            <w:r w:rsidRPr="009F37D6">
              <w:rPr>
                <w:rFonts w:cs="Arial"/>
                <w:b/>
                <w:szCs w:val="16"/>
              </w:rPr>
              <w:t>Total Points Received Across SS1 and SS2</w:t>
            </w:r>
          </w:p>
        </w:tc>
      </w:tr>
      <w:tr w:rsidR="009F37D6" w:rsidRPr="009F37D6" w14:paraId="5CCCFDDA" w14:textId="77777777" w:rsidTr="005B7427">
        <w:tc>
          <w:tcPr>
            <w:tcW w:w="1464" w:type="pct"/>
            <w:noWrap/>
            <w:hideMark/>
          </w:tcPr>
          <w:p w14:paraId="4A219031" w14:textId="77777777" w:rsidR="009F37D6" w:rsidRPr="009F37D6" w:rsidRDefault="009F37D6" w:rsidP="009F37D6">
            <w:pPr>
              <w:rPr>
                <w:rFonts w:cs="Arial"/>
                <w:b/>
                <w:szCs w:val="16"/>
              </w:rPr>
            </w:pPr>
            <w:r w:rsidRPr="009F37D6">
              <w:rPr>
                <w:rFonts w:cs="Arial"/>
                <w:b/>
                <w:szCs w:val="16"/>
              </w:rPr>
              <w:t>0</w:t>
            </w:r>
          </w:p>
        </w:tc>
        <w:tc>
          <w:tcPr>
            <w:tcW w:w="3536" w:type="pct"/>
            <w:noWrap/>
            <w:hideMark/>
          </w:tcPr>
          <w:p w14:paraId="04A58431" w14:textId="77777777" w:rsidR="009F37D6" w:rsidRPr="009F37D6" w:rsidRDefault="009F37D6" w:rsidP="009F37D6">
            <w:pPr>
              <w:rPr>
                <w:rFonts w:cs="Arial"/>
                <w:bCs/>
                <w:szCs w:val="16"/>
              </w:rPr>
            </w:pPr>
            <w:r w:rsidRPr="009F37D6">
              <w:rPr>
                <w:rFonts w:cs="Arial"/>
                <w:bCs/>
                <w:szCs w:val="16"/>
              </w:rPr>
              <w:t>0 through 4 points</w:t>
            </w:r>
          </w:p>
        </w:tc>
      </w:tr>
      <w:tr w:rsidR="009F37D6" w:rsidRPr="009F37D6" w14:paraId="4A78BC22" w14:textId="77777777" w:rsidTr="005B7427">
        <w:tc>
          <w:tcPr>
            <w:tcW w:w="1464" w:type="pct"/>
            <w:noWrap/>
            <w:hideMark/>
          </w:tcPr>
          <w:p w14:paraId="3F337AEC" w14:textId="77777777" w:rsidR="009F37D6" w:rsidRPr="009F37D6" w:rsidRDefault="009F37D6" w:rsidP="009F37D6">
            <w:pPr>
              <w:rPr>
                <w:rFonts w:cs="Arial"/>
                <w:b/>
                <w:szCs w:val="16"/>
              </w:rPr>
            </w:pPr>
            <w:r w:rsidRPr="009F37D6">
              <w:rPr>
                <w:rFonts w:cs="Arial"/>
                <w:b/>
                <w:szCs w:val="16"/>
              </w:rPr>
              <w:t>1</w:t>
            </w:r>
          </w:p>
        </w:tc>
        <w:tc>
          <w:tcPr>
            <w:tcW w:w="3536" w:type="pct"/>
            <w:noWrap/>
            <w:hideMark/>
          </w:tcPr>
          <w:p w14:paraId="34FF8AB3" w14:textId="77777777" w:rsidR="009F37D6" w:rsidRPr="009F37D6" w:rsidRDefault="009F37D6" w:rsidP="009F37D6">
            <w:pPr>
              <w:rPr>
                <w:rFonts w:cs="Arial"/>
                <w:bCs/>
                <w:szCs w:val="16"/>
              </w:rPr>
            </w:pPr>
            <w:r w:rsidRPr="009F37D6">
              <w:rPr>
                <w:rFonts w:cs="Arial"/>
                <w:bCs/>
                <w:szCs w:val="16"/>
              </w:rPr>
              <w:t>5 through 8 points</w:t>
            </w:r>
          </w:p>
        </w:tc>
      </w:tr>
      <w:tr w:rsidR="009F37D6" w:rsidRPr="009F37D6" w14:paraId="5C9A633E" w14:textId="77777777" w:rsidTr="005B7427">
        <w:tc>
          <w:tcPr>
            <w:tcW w:w="1464" w:type="pct"/>
            <w:noWrap/>
            <w:hideMark/>
          </w:tcPr>
          <w:p w14:paraId="14D64CA8" w14:textId="77777777" w:rsidR="009F37D6" w:rsidRPr="009F37D6" w:rsidRDefault="009F37D6" w:rsidP="009F37D6">
            <w:pPr>
              <w:rPr>
                <w:rFonts w:cs="Arial"/>
                <w:b/>
                <w:szCs w:val="16"/>
              </w:rPr>
            </w:pPr>
            <w:r w:rsidRPr="009F37D6">
              <w:rPr>
                <w:rFonts w:cs="Arial"/>
                <w:b/>
                <w:szCs w:val="16"/>
              </w:rPr>
              <w:t>2</w:t>
            </w:r>
          </w:p>
        </w:tc>
        <w:tc>
          <w:tcPr>
            <w:tcW w:w="3536" w:type="pct"/>
            <w:noWrap/>
            <w:hideMark/>
          </w:tcPr>
          <w:p w14:paraId="7C477682" w14:textId="77777777" w:rsidR="009F37D6" w:rsidRPr="009F37D6" w:rsidRDefault="009F37D6" w:rsidP="009F37D6">
            <w:pPr>
              <w:rPr>
                <w:rFonts w:cs="Arial"/>
                <w:bCs/>
                <w:szCs w:val="16"/>
              </w:rPr>
            </w:pPr>
            <w:r w:rsidRPr="009F37D6">
              <w:rPr>
                <w:rFonts w:cs="Arial"/>
                <w:bCs/>
                <w:szCs w:val="16"/>
              </w:rPr>
              <w:t>9 through 12 points</w:t>
            </w:r>
          </w:p>
        </w:tc>
      </w:tr>
    </w:tbl>
    <w:p w14:paraId="69838966" w14:textId="77777777" w:rsidR="00A67CEE" w:rsidRDefault="00A67CEE" w:rsidP="009F37D6">
      <w:pPr>
        <w:rPr>
          <w:rFonts w:cs="Arial"/>
          <w:b/>
          <w:bCs/>
          <w:szCs w:val="16"/>
        </w:rPr>
      </w:pPr>
    </w:p>
    <w:p w14:paraId="29DE31D8" w14:textId="1E8182CC" w:rsidR="009F37D6" w:rsidRPr="009F37D6" w:rsidRDefault="009F37D6" w:rsidP="009F37D6">
      <w:pPr>
        <w:rPr>
          <w:rFonts w:cs="Arial"/>
          <w:b/>
          <w:bCs/>
          <w:szCs w:val="16"/>
        </w:rPr>
      </w:pPr>
      <w:r w:rsidRPr="009F37D6">
        <w:rPr>
          <w:rFonts w:cs="Arial"/>
          <w:b/>
          <w:bCs/>
          <w:szCs w:val="16"/>
        </w:rPr>
        <w:t>Your State’s Summary Statement Performance FFY 2021</w:t>
      </w:r>
    </w:p>
    <w:tbl>
      <w:tblPr>
        <w:tblStyle w:val="TableGrid1"/>
        <w:tblW w:w="10790" w:type="dxa"/>
        <w:tblLayout w:type="fixed"/>
        <w:tblLook w:val="04A0" w:firstRow="1" w:lastRow="0" w:firstColumn="1" w:lastColumn="0" w:noHBand="0" w:noVBand="1"/>
        <w:tblCaption w:val="C03STESSP"/>
      </w:tblPr>
      <w:tblGrid>
        <w:gridCol w:w="1541"/>
        <w:gridCol w:w="1541"/>
        <w:gridCol w:w="1542"/>
        <w:gridCol w:w="1541"/>
        <w:gridCol w:w="1542"/>
        <w:gridCol w:w="1541"/>
        <w:gridCol w:w="1542"/>
      </w:tblGrid>
      <w:tr w:rsidR="009F37D6" w:rsidRPr="009F37D6" w14:paraId="004F0D78" w14:textId="77777777" w:rsidTr="004A2E39">
        <w:trPr>
          <w:tblHeader/>
        </w:trPr>
        <w:tc>
          <w:tcPr>
            <w:tcW w:w="1541" w:type="dxa"/>
          </w:tcPr>
          <w:p w14:paraId="4C2AE9A9" w14:textId="77777777" w:rsidR="009F37D6" w:rsidRPr="009F37D6" w:rsidRDefault="009F37D6" w:rsidP="009F37D6">
            <w:pPr>
              <w:rPr>
                <w:rFonts w:cs="Arial"/>
                <w:b/>
                <w:szCs w:val="16"/>
              </w:rPr>
            </w:pPr>
            <w:r w:rsidRPr="009F37D6">
              <w:rPr>
                <w:rFonts w:cs="Arial"/>
                <w:b/>
                <w:szCs w:val="16"/>
              </w:rPr>
              <w:t>Summary Statement (SS)</w:t>
            </w:r>
          </w:p>
        </w:tc>
        <w:tc>
          <w:tcPr>
            <w:tcW w:w="1541" w:type="dxa"/>
          </w:tcPr>
          <w:p w14:paraId="2552C918" w14:textId="77777777" w:rsidR="009F37D6" w:rsidRPr="009F37D6" w:rsidRDefault="009F37D6" w:rsidP="009F37D6">
            <w:pPr>
              <w:rPr>
                <w:rFonts w:cs="Arial"/>
                <w:b/>
                <w:szCs w:val="16"/>
              </w:rPr>
            </w:pPr>
            <w:r w:rsidRPr="009F37D6">
              <w:rPr>
                <w:rFonts w:cs="Arial"/>
                <w:b/>
                <w:szCs w:val="16"/>
              </w:rPr>
              <w:t>Outcome A: Positive Social Relationships SS1</w:t>
            </w:r>
          </w:p>
        </w:tc>
        <w:tc>
          <w:tcPr>
            <w:tcW w:w="1542" w:type="dxa"/>
          </w:tcPr>
          <w:p w14:paraId="73F9693E" w14:textId="77777777" w:rsidR="009F37D6" w:rsidRPr="009F37D6" w:rsidRDefault="009F37D6" w:rsidP="009F37D6">
            <w:pPr>
              <w:rPr>
                <w:rFonts w:cs="Arial"/>
                <w:b/>
                <w:szCs w:val="16"/>
              </w:rPr>
            </w:pPr>
            <w:r w:rsidRPr="009F37D6">
              <w:rPr>
                <w:rFonts w:cs="Arial"/>
                <w:b/>
                <w:szCs w:val="16"/>
              </w:rPr>
              <w:t>Outcome A: Positive Social Relationships SS2</w:t>
            </w:r>
          </w:p>
        </w:tc>
        <w:tc>
          <w:tcPr>
            <w:tcW w:w="1541" w:type="dxa"/>
          </w:tcPr>
          <w:p w14:paraId="42477353" w14:textId="77777777" w:rsidR="009F37D6" w:rsidRPr="009F37D6" w:rsidRDefault="009F37D6" w:rsidP="009F37D6">
            <w:pPr>
              <w:rPr>
                <w:rFonts w:cs="Arial"/>
                <w:b/>
                <w:szCs w:val="16"/>
              </w:rPr>
            </w:pPr>
            <w:r w:rsidRPr="009F37D6">
              <w:rPr>
                <w:rFonts w:cs="Arial"/>
                <w:b/>
                <w:szCs w:val="16"/>
              </w:rPr>
              <w:t>Outcome B: Knowledge and Skills SS1</w:t>
            </w:r>
          </w:p>
        </w:tc>
        <w:tc>
          <w:tcPr>
            <w:tcW w:w="1542" w:type="dxa"/>
          </w:tcPr>
          <w:p w14:paraId="4A1FFE1C" w14:textId="77777777" w:rsidR="009F37D6" w:rsidRPr="009F37D6" w:rsidRDefault="009F37D6" w:rsidP="009F37D6">
            <w:pPr>
              <w:rPr>
                <w:rFonts w:cs="Arial"/>
                <w:b/>
                <w:szCs w:val="16"/>
              </w:rPr>
            </w:pPr>
            <w:r w:rsidRPr="009F37D6">
              <w:rPr>
                <w:rFonts w:cs="Arial"/>
                <w:b/>
                <w:szCs w:val="16"/>
              </w:rPr>
              <w:t>Outcome B: Knowledge and Skills SS2</w:t>
            </w:r>
          </w:p>
        </w:tc>
        <w:tc>
          <w:tcPr>
            <w:tcW w:w="1541" w:type="dxa"/>
          </w:tcPr>
          <w:p w14:paraId="48645289" w14:textId="77777777" w:rsidR="009F37D6" w:rsidRPr="009F37D6" w:rsidRDefault="009F37D6" w:rsidP="009F37D6">
            <w:pPr>
              <w:rPr>
                <w:rFonts w:cs="Arial"/>
                <w:b/>
                <w:szCs w:val="16"/>
              </w:rPr>
            </w:pPr>
            <w:r w:rsidRPr="009F37D6">
              <w:rPr>
                <w:rFonts w:cs="Arial"/>
                <w:b/>
                <w:szCs w:val="16"/>
              </w:rPr>
              <w:t>Outcome C: Actions to meet needs SS1</w:t>
            </w:r>
          </w:p>
        </w:tc>
        <w:tc>
          <w:tcPr>
            <w:tcW w:w="1542" w:type="dxa"/>
          </w:tcPr>
          <w:p w14:paraId="4BBF2DDB" w14:textId="77777777" w:rsidR="009F37D6" w:rsidRPr="009F37D6" w:rsidRDefault="009F37D6" w:rsidP="009F37D6">
            <w:pPr>
              <w:rPr>
                <w:rFonts w:cs="Arial"/>
                <w:b/>
                <w:szCs w:val="16"/>
              </w:rPr>
            </w:pPr>
            <w:r w:rsidRPr="009F37D6">
              <w:rPr>
                <w:rFonts w:cs="Arial"/>
                <w:b/>
                <w:szCs w:val="16"/>
              </w:rPr>
              <w:t>Outcome C: Actions to meet needs SS2</w:t>
            </w:r>
          </w:p>
        </w:tc>
      </w:tr>
      <w:tr w:rsidR="009F37D6" w:rsidRPr="009F37D6" w14:paraId="7D8923E2" w14:textId="77777777" w:rsidTr="00B80BA1">
        <w:tc>
          <w:tcPr>
            <w:tcW w:w="1541" w:type="dxa"/>
          </w:tcPr>
          <w:p w14:paraId="73C45F13" w14:textId="77777777" w:rsidR="009F37D6" w:rsidRPr="009F37D6" w:rsidRDefault="009F37D6" w:rsidP="009F37D6">
            <w:pPr>
              <w:rPr>
                <w:rFonts w:cs="Arial"/>
                <w:b/>
                <w:szCs w:val="16"/>
              </w:rPr>
            </w:pPr>
            <w:r w:rsidRPr="009F37D6">
              <w:rPr>
                <w:rFonts w:cs="Arial"/>
                <w:b/>
                <w:szCs w:val="16"/>
              </w:rPr>
              <w:t>Performance (%)</w:t>
            </w:r>
          </w:p>
        </w:tc>
        <w:tc>
          <w:tcPr>
            <w:tcW w:w="1541" w:type="dxa"/>
          </w:tcPr>
          <w:p w14:paraId="4F805BBB" w14:textId="7CC98BA7" w:rsidR="009F37D6" w:rsidRPr="009F37D6" w:rsidRDefault="009F37D6" w:rsidP="009F37D6">
            <w:pPr>
              <w:rPr>
                <w:rFonts w:cs="Arial"/>
                <w:bCs/>
                <w:szCs w:val="16"/>
              </w:rPr>
            </w:pPr>
            <w:r w:rsidRPr="009F37D6">
              <w:rPr>
                <w:rFonts w:cs="Arial"/>
                <w:bCs/>
                <w:szCs w:val="16"/>
              </w:rPr>
              <w:t>62.16%</w:t>
            </w:r>
          </w:p>
        </w:tc>
        <w:tc>
          <w:tcPr>
            <w:tcW w:w="1542" w:type="dxa"/>
          </w:tcPr>
          <w:p w14:paraId="0A4BF884" w14:textId="147273C9" w:rsidR="009F37D6" w:rsidRPr="009F37D6" w:rsidRDefault="009F37D6" w:rsidP="009F37D6">
            <w:pPr>
              <w:rPr>
                <w:rFonts w:cs="Arial"/>
                <w:bCs/>
                <w:szCs w:val="16"/>
              </w:rPr>
            </w:pPr>
            <w:r w:rsidRPr="009F37D6">
              <w:rPr>
                <w:rFonts w:cs="Arial"/>
                <w:bCs/>
                <w:szCs w:val="16"/>
              </w:rPr>
              <w:t>46.00%</w:t>
            </w:r>
          </w:p>
        </w:tc>
        <w:tc>
          <w:tcPr>
            <w:tcW w:w="1541" w:type="dxa"/>
          </w:tcPr>
          <w:p w14:paraId="1F89A2CB" w14:textId="2D305F3C" w:rsidR="009F37D6" w:rsidRPr="009F37D6" w:rsidRDefault="009F37D6" w:rsidP="009F37D6">
            <w:pPr>
              <w:rPr>
                <w:rFonts w:cs="Arial"/>
                <w:bCs/>
                <w:szCs w:val="16"/>
              </w:rPr>
            </w:pPr>
            <w:r w:rsidRPr="009F37D6">
              <w:rPr>
                <w:rFonts w:cs="Arial"/>
                <w:bCs/>
                <w:szCs w:val="16"/>
              </w:rPr>
              <w:t>67.35%</w:t>
            </w:r>
          </w:p>
        </w:tc>
        <w:tc>
          <w:tcPr>
            <w:tcW w:w="1542" w:type="dxa"/>
          </w:tcPr>
          <w:p w14:paraId="7E36FA1E" w14:textId="3FFCA954" w:rsidR="009F37D6" w:rsidRPr="009F37D6" w:rsidRDefault="009F37D6" w:rsidP="009F37D6">
            <w:pPr>
              <w:rPr>
                <w:rFonts w:cs="Arial"/>
                <w:bCs/>
                <w:szCs w:val="16"/>
              </w:rPr>
            </w:pPr>
            <w:r w:rsidRPr="009F37D6">
              <w:rPr>
                <w:rFonts w:cs="Arial"/>
                <w:bCs/>
                <w:szCs w:val="16"/>
              </w:rPr>
              <w:t>24.00%</w:t>
            </w:r>
          </w:p>
        </w:tc>
        <w:tc>
          <w:tcPr>
            <w:tcW w:w="1541" w:type="dxa"/>
          </w:tcPr>
          <w:p w14:paraId="1E264FD4" w14:textId="18CA2277" w:rsidR="009F37D6" w:rsidRPr="009F37D6" w:rsidRDefault="009F37D6" w:rsidP="009F37D6">
            <w:pPr>
              <w:rPr>
                <w:rFonts w:cs="Arial"/>
                <w:bCs/>
                <w:szCs w:val="16"/>
              </w:rPr>
            </w:pPr>
            <w:r w:rsidRPr="009F37D6">
              <w:rPr>
                <w:rFonts w:cs="Arial"/>
                <w:bCs/>
                <w:szCs w:val="16"/>
              </w:rPr>
              <w:t>65.00%</w:t>
            </w:r>
          </w:p>
        </w:tc>
        <w:tc>
          <w:tcPr>
            <w:tcW w:w="1542" w:type="dxa"/>
          </w:tcPr>
          <w:p w14:paraId="3ED14677" w14:textId="0D242C98" w:rsidR="009F37D6" w:rsidRPr="009F37D6" w:rsidRDefault="009F37D6" w:rsidP="009F37D6">
            <w:pPr>
              <w:rPr>
                <w:rFonts w:cs="Arial"/>
                <w:bCs/>
                <w:szCs w:val="16"/>
              </w:rPr>
            </w:pPr>
            <w:r w:rsidRPr="009F37D6">
              <w:rPr>
                <w:rFonts w:cs="Arial"/>
                <w:bCs/>
                <w:szCs w:val="16"/>
              </w:rPr>
              <w:t>44.00%</w:t>
            </w:r>
          </w:p>
        </w:tc>
      </w:tr>
      <w:tr w:rsidR="009F37D6" w:rsidRPr="009F37D6" w14:paraId="5BB68048" w14:textId="77777777" w:rsidTr="00B80BA1">
        <w:tc>
          <w:tcPr>
            <w:tcW w:w="1541" w:type="dxa"/>
          </w:tcPr>
          <w:p w14:paraId="1132A172" w14:textId="77777777" w:rsidR="009F37D6" w:rsidRPr="009F37D6" w:rsidRDefault="009F37D6" w:rsidP="009F37D6">
            <w:pPr>
              <w:rPr>
                <w:rFonts w:cs="Arial"/>
                <w:b/>
                <w:szCs w:val="16"/>
              </w:rPr>
            </w:pPr>
            <w:r w:rsidRPr="009F37D6">
              <w:rPr>
                <w:rFonts w:cs="Arial"/>
                <w:b/>
                <w:szCs w:val="16"/>
              </w:rPr>
              <w:t>Points</w:t>
            </w:r>
          </w:p>
        </w:tc>
        <w:tc>
          <w:tcPr>
            <w:tcW w:w="1541" w:type="dxa"/>
          </w:tcPr>
          <w:p w14:paraId="5E684E21" w14:textId="77777777" w:rsidR="009F37D6" w:rsidRPr="009F37D6" w:rsidRDefault="009F37D6" w:rsidP="009F37D6">
            <w:pPr>
              <w:rPr>
                <w:rFonts w:cs="Arial"/>
                <w:bCs/>
                <w:szCs w:val="16"/>
              </w:rPr>
            </w:pPr>
            <w:r w:rsidRPr="009F37D6">
              <w:rPr>
                <w:rFonts w:cs="Arial"/>
                <w:bCs/>
                <w:szCs w:val="16"/>
              </w:rPr>
              <w:t>1</w:t>
            </w:r>
          </w:p>
        </w:tc>
        <w:tc>
          <w:tcPr>
            <w:tcW w:w="1542" w:type="dxa"/>
          </w:tcPr>
          <w:p w14:paraId="628A3F46" w14:textId="77777777" w:rsidR="009F37D6" w:rsidRPr="009F37D6" w:rsidRDefault="009F37D6" w:rsidP="009F37D6">
            <w:pPr>
              <w:rPr>
                <w:rFonts w:cs="Arial"/>
                <w:bCs/>
                <w:szCs w:val="16"/>
              </w:rPr>
            </w:pPr>
            <w:r w:rsidRPr="009F37D6">
              <w:rPr>
                <w:rFonts w:cs="Arial"/>
                <w:bCs/>
                <w:szCs w:val="16"/>
              </w:rPr>
              <w:t>1</w:t>
            </w:r>
          </w:p>
        </w:tc>
        <w:tc>
          <w:tcPr>
            <w:tcW w:w="1541" w:type="dxa"/>
          </w:tcPr>
          <w:p w14:paraId="6CAA40DC" w14:textId="77777777" w:rsidR="009F37D6" w:rsidRPr="009F37D6" w:rsidRDefault="009F37D6" w:rsidP="009F37D6">
            <w:pPr>
              <w:rPr>
                <w:rFonts w:cs="Arial"/>
                <w:bCs/>
                <w:szCs w:val="16"/>
              </w:rPr>
            </w:pPr>
            <w:r w:rsidRPr="009F37D6">
              <w:rPr>
                <w:rFonts w:cs="Arial"/>
                <w:bCs/>
                <w:szCs w:val="16"/>
              </w:rPr>
              <w:t>1</w:t>
            </w:r>
          </w:p>
        </w:tc>
        <w:tc>
          <w:tcPr>
            <w:tcW w:w="1542" w:type="dxa"/>
          </w:tcPr>
          <w:p w14:paraId="5A872F5B" w14:textId="77777777" w:rsidR="009F37D6" w:rsidRPr="009F37D6" w:rsidRDefault="009F37D6" w:rsidP="009F37D6">
            <w:pPr>
              <w:rPr>
                <w:rFonts w:cs="Arial"/>
                <w:bCs/>
                <w:szCs w:val="16"/>
              </w:rPr>
            </w:pPr>
            <w:r w:rsidRPr="009F37D6">
              <w:rPr>
                <w:rFonts w:cs="Arial"/>
                <w:bCs/>
                <w:szCs w:val="16"/>
              </w:rPr>
              <w:t>0</w:t>
            </w:r>
          </w:p>
        </w:tc>
        <w:tc>
          <w:tcPr>
            <w:tcW w:w="1541" w:type="dxa"/>
          </w:tcPr>
          <w:p w14:paraId="0F30A495" w14:textId="77777777" w:rsidR="009F37D6" w:rsidRPr="009F37D6" w:rsidRDefault="009F37D6" w:rsidP="009F37D6">
            <w:pPr>
              <w:rPr>
                <w:rFonts w:cs="Arial"/>
                <w:bCs/>
                <w:szCs w:val="16"/>
              </w:rPr>
            </w:pPr>
            <w:r w:rsidRPr="009F37D6">
              <w:rPr>
                <w:rFonts w:cs="Arial"/>
                <w:bCs/>
                <w:szCs w:val="16"/>
              </w:rPr>
              <w:t>1</w:t>
            </w:r>
          </w:p>
        </w:tc>
        <w:tc>
          <w:tcPr>
            <w:tcW w:w="1542" w:type="dxa"/>
          </w:tcPr>
          <w:p w14:paraId="58269888" w14:textId="77777777" w:rsidR="009F37D6" w:rsidRPr="009F37D6" w:rsidRDefault="009F37D6" w:rsidP="009F37D6">
            <w:pPr>
              <w:rPr>
                <w:rFonts w:cs="Arial"/>
                <w:bCs/>
                <w:szCs w:val="16"/>
              </w:rPr>
            </w:pPr>
            <w:r w:rsidRPr="009F37D6">
              <w:rPr>
                <w:rFonts w:cs="Arial"/>
                <w:bCs/>
                <w:szCs w:val="16"/>
              </w:rPr>
              <w:t>1</w:t>
            </w:r>
          </w:p>
        </w:tc>
      </w:tr>
    </w:tbl>
    <w:p w14:paraId="0364330F"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SPTPFNL"/>
      </w:tblPr>
      <w:tblGrid>
        <w:gridCol w:w="5400"/>
        <w:gridCol w:w="5400"/>
      </w:tblGrid>
      <w:tr w:rsidR="009F37D6" w:rsidRPr="009F37D6" w14:paraId="59592056" w14:textId="77777777" w:rsidTr="00B80BA1">
        <w:tc>
          <w:tcPr>
            <w:tcW w:w="5400" w:type="dxa"/>
          </w:tcPr>
          <w:p w14:paraId="36078551" w14:textId="77777777" w:rsidR="009F37D6" w:rsidRPr="009F37D6" w:rsidRDefault="009F37D6" w:rsidP="009F37D6">
            <w:pPr>
              <w:rPr>
                <w:rFonts w:cs="Arial"/>
                <w:b/>
                <w:szCs w:val="16"/>
              </w:rPr>
            </w:pPr>
            <w:r w:rsidRPr="009F37D6">
              <w:rPr>
                <w:rFonts w:cs="Arial"/>
                <w:b/>
                <w:szCs w:val="16"/>
              </w:rPr>
              <w:t>Total Points Across SS1 and SS2(*)</w:t>
            </w:r>
          </w:p>
        </w:tc>
        <w:tc>
          <w:tcPr>
            <w:tcW w:w="5400" w:type="dxa"/>
          </w:tcPr>
          <w:p w14:paraId="5992371C" w14:textId="77777777" w:rsidR="009F37D6" w:rsidRPr="009F37D6" w:rsidRDefault="009F37D6" w:rsidP="009F37D6">
            <w:pPr>
              <w:rPr>
                <w:rFonts w:cs="Arial"/>
                <w:bCs/>
                <w:szCs w:val="16"/>
              </w:rPr>
            </w:pPr>
            <w:r w:rsidRPr="009F37D6">
              <w:rPr>
                <w:rFonts w:cs="Arial"/>
                <w:bCs/>
                <w:szCs w:val="16"/>
              </w:rPr>
              <w:t>5</w:t>
            </w:r>
          </w:p>
        </w:tc>
      </w:tr>
    </w:tbl>
    <w:p w14:paraId="4B3A640D"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TECOMPFNL"/>
      </w:tblPr>
      <w:tblGrid>
        <w:gridCol w:w="5400"/>
        <w:gridCol w:w="5400"/>
      </w:tblGrid>
      <w:tr w:rsidR="009F37D6" w:rsidRPr="009F37D6" w14:paraId="4E1197DE" w14:textId="77777777" w:rsidTr="00B80BA1">
        <w:tc>
          <w:tcPr>
            <w:tcW w:w="5400" w:type="dxa"/>
          </w:tcPr>
          <w:p w14:paraId="1A1D1447" w14:textId="77777777" w:rsidR="009F37D6" w:rsidRPr="009F37D6" w:rsidRDefault="009F37D6" w:rsidP="009F37D6">
            <w:pPr>
              <w:rPr>
                <w:rFonts w:cs="Arial"/>
                <w:b/>
                <w:szCs w:val="16"/>
              </w:rPr>
            </w:pPr>
            <w:r w:rsidRPr="009F37D6">
              <w:rPr>
                <w:rFonts w:cs="Arial"/>
                <w:b/>
                <w:szCs w:val="16"/>
              </w:rPr>
              <w:t>Your State’s Data Comparison Score</w:t>
            </w:r>
          </w:p>
        </w:tc>
        <w:tc>
          <w:tcPr>
            <w:tcW w:w="5400" w:type="dxa"/>
          </w:tcPr>
          <w:p w14:paraId="689F9B31" w14:textId="77777777" w:rsidR="009F37D6" w:rsidRPr="009F37D6" w:rsidRDefault="009F37D6" w:rsidP="009F37D6">
            <w:pPr>
              <w:rPr>
                <w:rFonts w:cs="Arial"/>
                <w:bCs/>
                <w:szCs w:val="16"/>
              </w:rPr>
            </w:pPr>
            <w:r w:rsidRPr="009F37D6">
              <w:rPr>
                <w:rFonts w:cs="Arial"/>
                <w:bCs/>
                <w:szCs w:val="16"/>
              </w:rPr>
              <w:t>1</w:t>
            </w:r>
          </w:p>
        </w:tc>
      </w:tr>
    </w:tbl>
    <w:p w14:paraId="5B723B46" w14:textId="07471B67" w:rsidR="002E52E1" w:rsidRDefault="002E52E1" w:rsidP="001E51FC">
      <w:pPr>
        <w:rPr>
          <w:rFonts w:cs="Arial"/>
          <w:b/>
          <w:bCs/>
          <w:szCs w:val="16"/>
        </w:rPr>
      </w:pPr>
    </w:p>
    <w:p w14:paraId="691FE2A7" w14:textId="7F3ECCF1" w:rsidR="006D2754" w:rsidRDefault="002E52E1" w:rsidP="002E52E1">
      <w:pPr>
        <w:spacing w:before="0" w:after="200" w:line="276" w:lineRule="auto"/>
        <w:rPr>
          <w:rFonts w:cs="Arial"/>
          <w:b/>
          <w:bCs/>
          <w:szCs w:val="16"/>
        </w:rPr>
      </w:pPr>
      <w:r>
        <w:rPr>
          <w:rFonts w:cs="Arial"/>
          <w:b/>
          <w:bCs/>
          <w:szCs w:val="16"/>
        </w:rPr>
        <w:br w:type="page"/>
      </w:r>
    </w:p>
    <w:p w14:paraId="0FC96435" w14:textId="4858C119" w:rsidR="001E51FC" w:rsidRPr="001E51FC" w:rsidRDefault="001E51FC" w:rsidP="001E51FC">
      <w:pPr>
        <w:rPr>
          <w:rFonts w:cs="Arial"/>
          <w:b/>
          <w:bCs/>
          <w:szCs w:val="16"/>
        </w:rPr>
      </w:pPr>
      <w:r w:rsidRPr="001E51FC">
        <w:rPr>
          <w:rFonts w:cs="Arial"/>
          <w:b/>
          <w:bCs/>
          <w:szCs w:val="16"/>
        </w:rPr>
        <w:lastRenderedPageBreak/>
        <w:t>Appendix D</w:t>
      </w:r>
    </w:p>
    <w:p w14:paraId="5F13077F" w14:textId="77777777" w:rsidR="00A67CEE" w:rsidRDefault="00A67CEE" w:rsidP="001E51FC">
      <w:pPr>
        <w:rPr>
          <w:rFonts w:cs="Arial"/>
          <w:b/>
          <w:bCs/>
          <w:szCs w:val="16"/>
        </w:rPr>
      </w:pPr>
    </w:p>
    <w:p w14:paraId="763323B9" w14:textId="77777777" w:rsidR="00A67CEE" w:rsidRDefault="001E51FC" w:rsidP="001E51FC">
      <w:pPr>
        <w:rPr>
          <w:rFonts w:cs="Arial"/>
          <w:b/>
          <w:bCs/>
          <w:szCs w:val="16"/>
        </w:rPr>
      </w:pPr>
      <w:r w:rsidRPr="001E51FC">
        <w:rPr>
          <w:rFonts w:cs="Arial"/>
          <w:b/>
          <w:bCs/>
          <w:szCs w:val="16"/>
        </w:rPr>
        <w:t xml:space="preserve">II. (b) Performance Change Over Time: </w:t>
      </w:r>
    </w:p>
    <w:p w14:paraId="3C16071E" w14:textId="154AEB57" w:rsidR="001E51FC" w:rsidRPr="001E51FC" w:rsidRDefault="001E51FC" w:rsidP="001E51FC">
      <w:pPr>
        <w:rPr>
          <w:rFonts w:cs="Arial"/>
          <w:b/>
          <w:bCs/>
          <w:szCs w:val="16"/>
        </w:rPr>
      </w:pPr>
      <w:r w:rsidRPr="001E51FC">
        <w:rPr>
          <w:rFonts w:cs="Arial"/>
          <w:b/>
          <w:bCs/>
          <w:szCs w:val="16"/>
        </w:rPr>
        <w:t>Comparing your State’s FFY 2021 data to your State’s FFY 2020 data</w:t>
      </w:r>
    </w:p>
    <w:p w14:paraId="341BD6C7" w14:textId="3AD128A8" w:rsidR="001E51FC" w:rsidRPr="00A67CEE" w:rsidRDefault="001E51FC" w:rsidP="001E51FC">
      <w:pPr>
        <w:rPr>
          <w:rFonts w:cs="Arial"/>
          <w:bCs/>
          <w:szCs w:val="16"/>
        </w:rPr>
      </w:pPr>
      <w:r w:rsidRPr="00A67CEE">
        <w:rPr>
          <w:rFonts w:cs="Arial"/>
          <w:bCs/>
          <w:szCs w:val="16"/>
        </w:rPr>
        <w:t>The Summary Statement percentages in each Outcomes Area from the previous year’s reporting (FFY 2020) is compared to the current year (FFY 2021) using the test of proportional difference to determine whether there is a statistically significant (or meaningful) growth or decline in child achievement based upon a significance level of p&lt;=.05. The data in each Outcome Area is assigned a value of 0 if there was a statistically significant decrease from one year to the next, a value of 1 if there was no significant change, and a value of 2 if there was a statistically significant increase across the years. The scores from all 6 Outcome Areas are totaled, resulting in a score from 0 – 12. The Overall Performance Change Score for this results element of ‘0’, ‘1’, or ‘2’ for each State is based on the total points awarded. Where OSEP has approved a State’s reestablishment of its Indicator C3 Outcome Area baseline data the State received a score of ‘N/A’ for this element.</w:t>
      </w:r>
    </w:p>
    <w:p w14:paraId="6CB65421" w14:textId="77777777" w:rsidR="00A67CEE" w:rsidRDefault="00A67CEE" w:rsidP="001E51FC">
      <w:pPr>
        <w:rPr>
          <w:rFonts w:cs="Arial"/>
          <w:b/>
          <w:bCs/>
          <w:szCs w:val="16"/>
        </w:rPr>
      </w:pPr>
    </w:p>
    <w:p w14:paraId="2B0B51B5" w14:textId="6E707E9E" w:rsidR="001E51FC" w:rsidRPr="001E51FC" w:rsidRDefault="001E51FC" w:rsidP="001E51FC">
      <w:pPr>
        <w:rPr>
          <w:rFonts w:cs="Arial"/>
          <w:b/>
          <w:bCs/>
          <w:szCs w:val="16"/>
        </w:rPr>
      </w:pPr>
      <w:r w:rsidRPr="001E51FC">
        <w:rPr>
          <w:rFonts w:cs="Arial"/>
          <w:b/>
          <w:bCs/>
          <w:szCs w:val="16"/>
        </w:rPr>
        <w:t>Test of Proportional Difference Calculation Overview</w:t>
      </w:r>
    </w:p>
    <w:p w14:paraId="6C4A562E" w14:textId="77777777" w:rsidR="001E51FC" w:rsidRPr="00A67CEE" w:rsidRDefault="001E51FC" w:rsidP="001E51FC">
      <w:pPr>
        <w:rPr>
          <w:rFonts w:cs="Arial"/>
          <w:bCs/>
          <w:szCs w:val="16"/>
        </w:rPr>
      </w:pPr>
      <w:r w:rsidRPr="00A67CEE">
        <w:rPr>
          <w:rFonts w:cs="Arial"/>
          <w:bCs/>
          <w:szCs w:val="16"/>
        </w:rPr>
        <w:t>The summary statement percentages from the previous year’s reporting were compared to the current year using an accepted formula (test of proportional difference) to determine whether the difference between the two percentages is statistically significant (or meaningful), based upon a significance level of p&lt;=.05. The statistical test has several steps.</w:t>
      </w:r>
    </w:p>
    <w:p w14:paraId="0BBD088B" w14:textId="77777777" w:rsidR="00A67CEE" w:rsidRDefault="00A67CEE" w:rsidP="001E51FC">
      <w:pPr>
        <w:rPr>
          <w:rFonts w:cs="Arial"/>
          <w:bCs/>
          <w:szCs w:val="16"/>
        </w:rPr>
      </w:pPr>
    </w:p>
    <w:p w14:paraId="373542AE" w14:textId="77777777" w:rsidR="007B0FF2" w:rsidRPr="00A67CEE" w:rsidRDefault="007B0FF2" w:rsidP="007B0FF2">
      <w:pPr>
        <w:rPr>
          <w:rFonts w:cs="Arial"/>
          <w:bCs/>
          <w:szCs w:val="16"/>
        </w:rPr>
      </w:pPr>
      <w:r w:rsidRPr="00A67CEE">
        <w:rPr>
          <w:rFonts w:cs="Arial"/>
          <w:bCs/>
          <w:szCs w:val="16"/>
        </w:rPr>
        <w:t>Step 1: Compute the difference between the FFY 2021 and FFY 2020 summary statements.</w:t>
      </w:r>
    </w:p>
    <w:p w14:paraId="114BDD3D" w14:textId="77777777" w:rsidR="007B0FF2" w:rsidRPr="00A67CEE" w:rsidRDefault="007B0FF2" w:rsidP="007B0FF2">
      <w:pPr>
        <w:ind w:firstLine="720"/>
        <w:rPr>
          <w:rFonts w:cs="Arial"/>
          <w:bCs/>
          <w:szCs w:val="16"/>
        </w:rPr>
      </w:pPr>
      <w:r w:rsidRPr="00A67CEE">
        <w:rPr>
          <w:rFonts w:cs="Arial"/>
          <w:bCs/>
          <w:szCs w:val="16"/>
        </w:rPr>
        <w:t>e.g., C3A FFY2021% - C3A FFY2020% = Difference in proportions</w:t>
      </w:r>
    </w:p>
    <w:p w14:paraId="26732057" w14:textId="77777777" w:rsidR="007B0FF2" w:rsidRDefault="007B0FF2" w:rsidP="007B0FF2">
      <w:pPr>
        <w:rPr>
          <w:rFonts w:cs="Arial"/>
          <w:bCs/>
          <w:szCs w:val="16"/>
        </w:rPr>
      </w:pPr>
    </w:p>
    <w:p w14:paraId="4E6FA3E0" w14:textId="5E6A0D45" w:rsidR="006F3905" w:rsidRPr="006F3905" w:rsidRDefault="007B0FF2" w:rsidP="006F3905">
      <w:pPr>
        <w:spacing w:after="120"/>
        <w:ind w:left="720" w:hanging="720"/>
        <w:rPr>
          <w:rFonts w:cs="Arial"/>
          <w:szCs w:val="16"/>
        </w:rPr>
      </w:pPr>
      <w:r w:rsidRPr="00A67CEE">
        <w:rPr>
          <w:rFonts w:cs="Arial"/>
          <w:bCs/>
          <w:szCs w:val="16"/>
        </w:rPr>
        <w:t>Step 2:</w:t>
      </w:r>
      <w:r w:rsidR="006F3905">
        <w:rPr>
          <w:rFonts w:cs="Arial"/>
          <w:bCs/>
          <w:szCs w:val="16"/>
        </w:rPr>
        <w:t xml:space="preserve"> </w:t>
      </w:r>
      <w:r w:rsidRPr="006F3905">
        <w:rPr>
          <w:rFonts w:cs="Arial"/>
          <w:szCs w:val="16"/>
        </w:rPr>
        <w:t xml:space="preserve">Compute the standard error of the difference in proportions using the following formula which </w:t>
      </w:r>
      <w:proofErr w:type="gramStart"/>
      <w:r w:rsidRPr="006F3905">
        <w:rPr>
          <w:rFonts w:cs="Arial"/>
          <w:szCs w:val="16"/>
        </w:rPr>
        <w:t>takes into account</w:t>
      </w:r>
      <w:proofErr w:type="gramEnd"/>
      <w:r w:rsidRPr="006F3905">
        <w:rPr>
          <w:rFonts w:cs="Arial"/>
          <w:szCs w:val="16"/>
        </w:rPr>
        <w:t xml:space="preserve"> the value of the summary statement from both years and the number of children that the summary statement is based on</w:t>
      </w:r>
      <w:r w:rsidRPr="001C4B22">
        <w:rPr>
          <w:rFonts w:cs="Arial"/>
          <w:szCs w:val="16"/>
          <w:vertAlign w:val="superscript"/>
        </w:rPr>
        <w:footnoteReference w:id="11"/>
      </w:r>
    </w:p>
    <w:p w14:paraId="54D4DC4A" w14:textId="46E9E955" w:rsidR="007B0FF2" w:rsidRPr="006F3905" w:rsidRDefault="006F3905" w:rsidP="006F3905">
      <w:pPr>
        <w:ind w:left="720"/>
        <w:rPr>
          <w:rFonts w:cs="Arial"/>
          <w:color w:val="000000" w:themeColor="text1"/>
          <w:szCs w:val="16"/>
        </w:rPr>
      </w:pPr>
      <w:proofErr w:type="gramStart"/>
      <w:r w:rsidRPr="001C4B22">
        <w:rPr>
          <w:rFonts w:cs="Arial"/>
          <w:color w:val="000000" w:themeColor="text1"/>
          <w:szCs w:val="16"/>
        </w:rPr>
        <w:t>Sqrt[</w:t>
      </w:r>
      <w:proofErr w:type="gramEnd"/>
      <w:r w:rsidRPr="001C4B22">
        <w:rPr>
          <w:rFonts w:cs="Arial"/>
          <w:color w:val="000000" w:themeColor="text1"/>
          <w:szCs w:val="16"/>
        </w:rPr>
        <w:t xml:space="preserve">([FFY2021% * (1-FFY2021%)] / FFY2021N) + ([FFY2022% * (1-FFY2022%)] / FFY2022N)] = </w:t>
      </w:r>
      <w:r w:rsidRPr="006F3905">
        <w:rPr>
          <w:rFonts w:cs="Arial"/>
          <w:color w:val="000000" w:themeColor="text1"/>
          <w:szCs w:val="16"/>
        </w:rPr>
        <w:t>S</w:t>
      </w:r>
      <w:r w:rsidR="007B0FF2" w:rsidRPr="001C4B22">
        <w:rPr>
          <w:rFonts w:cs="Arial"/>
          <w:color w:val="000000" w:themeColor="text1"/>
          <w:szCs w:val="16"/>
        </w:rPr>
        <w:t>tandard Error of Difference in Proportions</w:t>
      </w:r>
    </w:p>
    <w:p w14:paraId="6B46120F" w14:textId="77777777" w:rsidR="006F3905" w:rsidRPr="001C4B22" w:rsidRDefault="006F3905" w:rsidP="001C4B22">
      <w:pPr>
        <w:ind w:left="720"/>
        <w:rPr>
          <w:rFonts w:cs="Arial"/>
          <w:color w:val="000000" w:themeColor="text1"/>
          <w:szCs w:val="16"/>
        </w:rPr>
      </w:pPr>
    </w:p>
    <w:p w14:paraId="0513F5FA" w14:textId="77777777" w:rsidR="007B0FF2" w:rsidRPr="00A67CEE" w:rsidRDefault="007B0FF2" w:rsidP="007B0FF2">
      <w:pPr>
        <w:rPr>
          <w:rFonts w:cs="Arial"/>
          <w:bCs/>
          <w:szCs w:val="16"/>
        </w:rPr>
      </w:pPr>
      <w:r w:rsidRPr="006F3905">
        <w:rPr>
          <w:rFonts w:cs="Arial"/>
          <w:bCs/>
          <w:szCs w:val="16"/>
        </w:rPr>
        <w:t>Step 3: The difference in</w:t>
      </w:r>
      <w:r w:rsidRPr="00A67CEE">
        <w:rPr>
          <w:rFonts w:cs="Arial"/>
          <w:bCs/>
          <w:szCs w:val="16"/>
        </w:rPr>
        <w:t xml:space="preserve"> proportions is then divided by the standard error of the difference to compute a z score. </w:t>
      </w:r>
    </w:p>
    <w:p w14:paraId="69D02B4B" w14:textId="77777777" w:rsidR="007B0FF2" w:rsidRPr="00A67CEE" w:rsidRDefault="007B0FF2" w:rsidP="007B0FF2">
      <w:pPr>
        <w:ind w:firstLine="720"/>
        <w:rPr>
          <w:rFonts w:cs="Arial"/>
          <w:bCs/>
          <w:szCs w:val="16"/>
        </w:rPr>
      </w:pPr>
      <w:r w:rsidRPr="00A67CEE">
        <w:rPr>
          <w:rFonts w:cs="Arial"/>
          <w:bCs/>
          <w:szCs w:val="16"/>
        </w:rPr>
        <w:t>Difference in proportions /standard error of the difference in proportions = z score </w:t>
      </w:r>
    </w:p>
    <w:p w14:paraId="7219D447" w14:textId="77777777" w:rsidR="007B0FF2" w:rsidRDefault="007B0FF2" w:rsidP="007B0FF2">
      <w:pPr>
        <w:rPr>
          <w:rFonts w:cs="Arial"/>
          <w:bCs/>
          <w:szCs w:val="16"/>
        </w:rPr>
      </w:pPr>
    </w:p>
    <w:p w14:paraId="63F1A78B" w14:textId="77777777" w:rsidR="007B0FF2" w:rsidRPr="00A67CEE" w:rsidRDefault="007B0FF2" w:rsidP="007B0FF2">
      <w:pPr>
        <w:rPr>
          <w:rFonts w:cs="Arial"/>
          <w:bCs/>
          <w:szCs w:val="16"/>
        </w:rPr>
      </w:pPr>
      <w:r w:rsidRPr="00A67CEE">
        <w:rPr>
          <w:rFonts w:cs="Arial"/>
          <w:bCs/>
          <w:szCs w:val="16"/>
        </w:rPr>
        <w:t xml:space="preserve">Step 4: The statistical significance of the z score is located within a table and the </w:t>
      </w:r>
      <w:r w:rsidRPr="00A67CEE">
        <w:rPr>
          <w:rFonts w:cs="Arial"/>
          <w:bCs/>
          <w:i/>
          <w:iCs/>
          <w:szCs w:val="16"/>
        </w:rPr>
        <w:t>p</w:t>
      </w:r>
      <w:r w:rsidRPr="00A67CEE">
        <w:rPr>
          <w:rFonts w:cs="Arial"/>
          <w:bCs/>
          <w:szCs w:val="16"/>
        </w:rPr>
        <w:t xml:space="preserve"> value is determined. </w:t>
      </w:r>
    </w:p>
    <w:p w14:paraId="48B57429" w14:textId="77777777" w:rsidR="007B0FF2" w:rsidRDefault="007B0FF2" w:rsidP="007B0FF2">
      <w:pPr>
        <w:rPr>
          <w:rFonts w:cs="Arial"/>
          <w:bCs/>
          <w:szCs w:val="16"/>
        </w:rPr>
      </w:pPr>
    </w:p>
    <w:p w14:paraId="74361B9D" w14:textId="77777777" w:rsidR="007B0FF2" w:rsidRDefault="007B0FF2" w:rsidP="007B0FF2">
      <w:pPr>
        <w:rPr>
          <w:rFonts w:cs="Arial"/>
          <w:bCs/>
          <w:szCs w:val="16"/>
        </w:rPr>
      </w:pPr>
      <w:r w:rsidRPr="00A67CEE">
        <w:rPr>
          <w:rFonts w:cs="Arial"/>
          <w:bCs/>
          <w:szCs w:val="16"/>
        </w:rPr>
        <w:t xml:space="preserve">Step 5: The difference in proportions is coded as statistically significant if the </w:t>
      </w:r>
      <w:r w:rsidRPr="00A67CEE">
        <w:rPr>
          <w:rFonts w:cs="Arial"/>
          <w:bCs/>
          <w:i/>
          <w:iCs/>
          <w:szCs w:val="16"/>
        </w:rPr>
        <w:t xml:space="preserve">p </w:t>
      </w:r>
      <w:r w:rsidRPr="00A67CEE">
        <w:rPr>
          <w:rFonts w:cs="Arial"/>
          <w:bCs/>
          <w:szCs w:val="16"/>
        </w:rPr>
        <w:t>value is it is less than or equal to .05.</w:t>
      </w:r>
    </w:p>
    <w:p w14:paraId="5ACE4441" w14:textId="77777777" w:rsidR="007B0FF2" w:rsidRPr="00333DBB" w:rsidRDefault="007B0FF2" w:rsidP="007B0FF2">
      <w:pPr>
        <w:rPr>
          <w:rFonts w:cs="Arial"/>
          <w:bCs/>
          <w:sz w:val="14"/>
          <w:szCs w:val="14"/>
        </w:rPr>
      </w:pPr>
    </w:p>
    <w:p w14:paraId="361D52F2" w14:textId="77777777" w:rsidR="007B0FF2" w:rsidRPr="00333DBB" w:rsidRDefault="007B0FF2" w:rsidP="007B0FF2">
      <w:pPr>
        <w:spacing w:after="0"/>
        <w:ind w:left="720" w:hanging="720"/>
        <w:rPr>
          <w:szCs w:val="16"/>
        </w:rPr>
      </w:pPr>
      <w:r w:rsidRPr="00333DBB">
        <w:rPr>
          <w:szCs w:val="16"/>
        </w:rPr>
        <w:t xml:space="preserve">Step 6: Information about the statistical significance of the change and the direction of the change are combined to arrive at a score for the summary statement using the following </w:t>
      </w:r>
      <w:proofErr w:type="gramStart"/>
      <w:r w:rsidRPr="00333DBB">
        <w:rPr>
          <w:szCs w:val="16"/>
        </w:rPr>
        <w:t>criteria</w:t>
      </w:r>
      <w:proofErr w:type="gramEnd"/>
    </w:p>
    <w:p w14:paraId="1E03E5E2" w14:textId="77777777" w:rsidR="007B0FF2" w:rsidRPr="00333DBB" w:rsidRDefault="007B0FF2" w:rsidP="007B0FF2">
      <w:pPr>
        <w:spacing w:after="0"/>
        <w:ind w:left="720"/>
        <w:rPr>
          <w:szCs w:val="16"/>
        </w:rPr>
      </w:pPr>
      <w:r w:rsidRPr="00333DBB">
        <w:rPr>
          <w:szCs w:val="16"/>
        </w:rPr>
        <w:t>0 = statistically significant decrease from FFY 2020 to FFY 2021</w:t>
      </w:r>
    </w:p>
    <w:p w14:paraId="1696CC05" w14:textId="77777777" w:rsidR="007B0FF2" w:rsidRPr="00333DBB" w:rsidRDefault="007B0FF2" w:rsidP="007B0FF2">
      <w:pPr>
        <w:spacing w:after="0"/>
        <w:ind w:left="720"/>
        <w:rPr>
          <w:szCs w:val="16"/>
        </w:rPr>
      </w:pPr>
      <w:r w:rsidRPr="00333DBB">
        <w:rPr>
          <w:szCs w:val="16"/>
        </w:rPr>
        <w:t>1 = No statistically significant change</w:t>
      </w:r>
    </w:p>
    <w:p w14:paraId="321DA925" w14:textId="77777777" w:rsidR="007B0FF2" w:rsidRPr="00333DBB" w:rsidRDefault="007B0FF2" w:rsidP="007B0FF2">
      <w:pPr>
        <w:ind w:left="720"/>
        <w:rPr>
          <w:szCs w:val="16"/>
        </w:rPr>
      </w:pPr>
      <w:r w:rsidRPr="00333DBB">
        <w:rPr>
          <w:szCs w:val="16"/>
        </w:rPr>
        <w:t>2= statistically significant increase from FFY 2020 to FFY 2021</w:t>
      </w:r>
    </w:p>
    <w:p w14:paraId="36EEB54D" w14:textId="77777777" w:rsidR="007B0FF2" w:rsidRDefault="007B0FF2" w:rsidP="007B0FF2">
      <w:pPr>
        <w:rPr>
          <w:rFonts w:cs="Arial"/>
          <w:bCs/>
          <w:szCs w:val="16"/>
        </w:rPr>
      </w:pPr>
    </w:p>
    <w:p w14:paraId="7EAE2209" w14:textId="77777777" w:rsidR="007B0FF2" w:rsidRPr="00333DBB" w:rsidRDefault="007B0FF2" w:rsidP="007B0FF2">
      <w:pPr>
        <w:spacing w:after="120"/>
        <w:ind w:left="720" w:hanging="720"/>
        <w:rPr>
          <w:szCs w:val="16"/>
        </w:rPr>
      </w:pPr>
      <w:r w:rsidRPr="00333DBB">
        <w:rPr>
          <w:szCs w:val="16"/>
        </w:rPr>
        <w:t xml:space="preserve">Step 7: The score for each summary statement and outcome is summed to create a total score with a minimum of 0 and a maximum of 12. The score for the test of proportional difference is assigned a score for the </w:t>
      </w:r>
      <w:proofErr w:type="gramStart"/>
      <w:r w:rsidRPr="00333DBB">
        <w:rPr>
          <w:szCs w:val="16"/>
        </w:rPr>
        <w:t>Indicator</w:t>
      </w:r>
      <w:proofErr w:type="gramEnd"/>
      <w:r w:rsidRPr="00333DBB">
        <w:rPr>
          <w:szCs w:val="16"/>
        </w:rPr>
        <w:t xml:space="preserve"> 3 Overall Performance Change Score based on the following cut points:</w:t>
      </w:r>
    </w:p>
    <w:p w14:paraId="642FF550" w14:textId="77777777" w:rsidR="00A67CEE" w:rsidRPr="001E51FC" w:rsidRDefault="00A67CEE" w:rsidP="001E51FC">
      <w:pPr>
        <w:rPr>
          <w:rFonts w:cs="Arial"/>
          <w:b/>
          <w:szCs w:val="16"/>
        </w:rPr>
      </w:pPr>
    </w:p>
    <w:tbl>
      <w:tblPr>
        <w:tblStyle w:val="TableGrid1"/>
        <w:tblW w:w="5010" w:type="pct"/>
        <w:tblLook w:val="04A0" w:firstRow="1" w:lastRow="0" w:firstColumn="1" w:lastColumn="0" w:noHBand="0" w:noVBand="1"/>
        <w:tblCaption w:val="CAPPDSCR"/>
        <w:tblDescription w:val="Indicator 2 Overall Performance Change Score"/>
      </w:tblPr>
      <w:tblGrid>
        <w:gridCol w:w="3955"/>
        <w:gridCol w:w="6857"/>
      </w:tblGrid>
      <w:tr w:rsidR="001E51FC" w:rsidRPr="001E51FC" w14:paraId="37490DAE" w14:textId="77777777" w:rsidTr="00B05769">
        <w:tc>
          <w:tcPr>
            <w:tcW w:w="1829" w:type="pct"/>
            <w:hideMark/>
          </w:tcPr>
          <w:p w14:paraId="0865BD08" w14:textId="77777777" w:rsidR="001E51FC" w:rsidRPr="001E51FC" w:rsidRDefault="001E51FC" w:rsidP="001E51FC">
            <w:pPr>
              <w:rPr>
                <w:rFonts w:cs="Arial"/>
                <w:b/>
                <w:szCs w:val="16"/>
              </w:rPr>
            </w:pPr>
            <w:r w:rsidRPr="001E51FC">
              <w:rPr>
                <w:rFonts w:cs="Arial"/>
                <w:b/>
                <w:szCs w:val="16"/>
              </w:rPr>
              <w:t>Indicator 3 Overall Performance Change Score</w:t>
            </w:r>
          </w:p>
        </w:tc>
        <w:tc>
          <w:tcPr>
            <w:tcW w:w="3171" w:type="pct"/>
            <w:hideMark/>
          </w:tcPr>
          <w:p w14:paraId="42119334" w14:textId="77777777" w:rsidR="001E51FC" w:rsidRPr="001E51FC" w:rsidRDefault="001E51FC" w:rsidP="001E51FC">
            <w:pPr>
              <w:rPr>
                <w:rFonts w:cs="Arial"/>
                <w:b/>
                <w:szCs w:val="16"/>
              </w:rPr>
            </w:pPr>
            <w:r w:rsidRPr="001E51FC">
              <w:rPr>
                <w:rFonts w:cs="Arial"/>
                <w:b/>
                <w:szCs w:val="16"/>
              </w:rPr>
              <w:t>Cut Points for Change Over Time in Summary Statements Total Score</w:t>
            </w:r>
          </w:p>
        </w:tc>
      </w:tr>
      <w:tr w:rsidR="001E51FC" w:rsidRPr="001E51FC" w14:paraId="40A5B386" w14:textId="77777777" w:rsidTr="00B05769">
        <w:tc>
          <w:tcPr>
            <w:tcW w:w="1829" w:type="pct"/>
            <w:noWrap/>
            <w:hideMark/>
          </w:tcPr>
          <w:p w14:paraId="089E933F" w14:textId="77777777" w:rsidR="001E51FC" w:rsidRPr="001E51FC" w:rsidRDefault="001E51FC" w:rsidP="00B05769">
            <w:pPr>
              <w:jc w:val="center"/>
              <w:rPr>
                <w:rFonts w:cs="Arial"/>
                <w:b/>
                <w:szCs w:val="16"/>
              </w:rPr>
            </w:pPr>
            <w:r w:rsidRPr="001E51FC">
              <w:rPr>
                <w:rFonts w:cs="Arial"/>
                <w:b/>
                <w:szCs w:val="16"/>
              </w:rPr>
              <w:t>0</w:t>
            </w:r>
          </w:p>
        </w:tc>
        <w:tc>
          <w:tcPr>
            <w:tcW w:w="3171" w:type="pct"/>
            <w:noWrap/>
            <w:hideMark/>
          </w:tcPr>
          <w:p w14:paraId="468392DB" w14:textId="77777777" w:rsidR="001E51FC" w:rsidRPr="001E51FC" w:rsidRDefault="001E51FC" w:rsidP="001E51FC">
            <w:pPr>
              <w:rPr>
                <w:rFonts w:cs="Arial"/>
                <w:bCs/>
                <w:szCs w:val="16"/>
              </w:rPr>
            </w:pPr>
            <w:r w:rsidRPr="001E51FC">
              <w:rPr>
                <w:rFonts w:cs="Arial"/>
                <w:bCs/>
                <w:szCs w:val="16"/>
              </w:rPr>
              <w:t>Lowest score through 3</w:t>
            </w:r>
          </w:p>
        </w:tc>
      </w:tr>
      <w:tr w:rsidR="001E51FC" w:rsidRPr="001E51FC" w14:paraId="07BFA187" w14:textId="77777777" w:rsidTr="00B05769">
        <w:tc>
          <w:tcPr>
            <w:tcW w:w="1829" w:type="pct"/>
            <w:noWrap/>
            <w:hideMark/>
          </w:tcPr>
          <w:p w14:paraId="2FE4FEF6" w14:textId="77777777" w:rsidR="001E51FC" w:rsidRPr="001E51FC" w:rsidRDefault="001E51FC" w:rsidP="00B05769">
            <w:pPr>
              <w:jc w:val="center"/>
              <w:rPr>
                <w:rFonts w:cs="Arial"/>
                <w:b/>
                <w:szCs w:val="16"/>
              </w:rPr>
            </w:pPr>
            <w:r w:rsidRPr="001E51FC">
              <w:rPr>
                <w:rFonts w:cs="Arial"/>
                <w:b/>
                <w:szCs w:val="16"/>
              </w:rPr>
              <w:t>1</w:t>
            </w:r>
          </w:p>
        </w:tc>
        <w:tc>
          <w:tcPr>
            <w:tcW w:w="3171" w:type="pct"/>
            <w:noWrap/>
            <w:hideMark/>
          </w:tcPr>
          <w:p w14:paraId="7F15F0B1" w14:textId="77777777" w:rsidR="001E51FC" w:rsidRPr="001E51FC" w:rsidRDefault="001E51FC" w:rsidP="001E51FC">
            <w:pPr>
              <w:rPr>
                <w:rFonts w:cs="Arial"/>
                <w:bCs/>
                <w:szCs w:val="16"/>
              </w:rPr>
            </w:pPr>
            <w:r w:rsidRPr="001E51FC">
              <w:rPr>
                <w:rFonts w:cs="Arial"/>
                <w:bCs/>
                <w:szCs w:val="16"/>
              </w:rPr>
              <w:t>4 through 7</w:t>
            </w:r>
          </w:p>
        </w:tc>
      </w:tr>
      <w:tr w:rsidR="001E51FC" w:rsidRPr="001E51FC" w14:paraId="0EA2453D" w14:textId="77777777" w:rsidTr="00B05769">
        <w:tc>
          <w:tcPr>
            <w:tcW w:w="1829" w:type="pct"/>
            <w:noWrap/>
            <w:hideMark/>
          </w:tcPr>
          <w:p w14:paraId="5DA468D2" w14:textId="77777777" w:rsidR="001E51FC" w:rsidRPr="001E51FC" w:rsidRDefault="001E51FC" w:rsidP="00B05769">
            <w:pPr>
              <w:jc w:val="center"/>
              <w:rPr>
                <w:rFonts w:cs="Arial"/>
                <w:b/>
                <w:szCs w:val="16"/>
              </w:rPr>
            </w:pPr>
            <w:r w:rsidRPr="001E51FC">
              <w:rPr>
                <w:rFonts w:cs="Arial"/>
                <w:b/>
                <w:szCs w:val="16"/>
              </w:rPr>
              <w:t>2</w:t>
            </w:r>
          </w:p>
        </w:tc>
        <w:tc>
          <w:tcPr>
            <w:tcW w:w="3171" w:type="pct"/>
            <w:noWrap/>
            <w:hideMark/>
          </w:tcPr>
          <w:p w14:paraId="075623A6" w14:textId="77777777" w:rsidR="001E51FC" w:rsidRPr="001E51FC" w:rsidRDefault="001E51FC" w:rsidP="001E51FC">
            <w:pPr>
              <w:rPr>
                <w:rFonts w:cs="Arial"/>
                <w:bCs/>
                <w:szCs w:val="16"/>
              </w:rPr>
            </w:pPr>
            <w:r w:rsidRPr="001E51FC">
              <w:rPr>
                <w:rFonts w:cs="Arial"/>
                <w:bCs/>
                <w:szCs w:val="16"/>
              </w:rPr>
              <w:t>8 through highest</w:t>
            </w:r>
          </w:p>
        </w:tc>
      </w:tr>
    </w:tbl>
    <w:p w14:paraId="088D50B4" w14:textId="36839911" w:rsidR="002E52E1" w:rsidRDefault="002E52E1" w:rsidP="0081611B">
      <w:pPr>
        <w:rPr>
          <w:rFonts w:cs="Arial"/>
          <w:b/>
          <w:szCs w:val="16"/>
        </w:rPr>
      </w:pPr>
    </w:p>
    <w:p w14:paraId="719400B5" w14:textId="77777777" w:rsidR="002E52E1" w:rsidRDefault="002E52E1">
      <w:pPr>
        <w:spacing w:before="0" w:after="200" w:line="276" w:lineRule="auto"/>
        <w:rPr>
          <w:rFonts w:cs="Arial"/>
          <w:b/>
          <w:szCs w:val="16"/>
        </w:rPr>
      </w:pPr>
      <w:r>
        <w:rPr>
          <w:rFonts w:cs="Arial"/>
          <w:b/>
          <w:szCs w:val="16"/>
        </w:rPr>
        <w:br w:type="page"/>
      </w:r>
    </w:p>
    <w:p w14:paraId="15033136" w14:textId="77777777" w:rsidR="002163B7" w:rsidRDefault="002163B7" w:rsidP="0081611B">
      <w:pPr>
        <w:rPr>
          <w:rFonts w:cs="Arial"/>
          <w:b/>
          <w:szCs w:val="16"/>
        </w:rPr>
      </w:pPr>
    </w:p>
    <w:tbl>
      <w:tblPr>
        <w:tblStyle w:val="TableGrid1"/>
        <w:tblW w:w="5186" w:type="pct"/>
        <w:tblLayout w:type="fixed"/>
        <w:tblLook w:val="04A0" w:firstRow="1" w:lastRow="0" w:firstColumn="1" w:lastColumn="0" w:noHBand="0" w:noVBand="1"/>
        <w:tblCaption w:val="C03SSCOYTYSTAT"/>
        <w:tblDescription w:val=" "/>
      </w:tblPr>
      <w:tblGrid>
        <w:gridCol w:w="1304"/>
        <w:gridCol w:w="915"/>
        <w:gridCol w:w="1009"/>
        <w:gridCol w:w="915"/>
        <w:gridCol w:w="1009"/>
        <w:gridCol w:w="1296"/>
        <w:gridCol w:w="864"/>
        <w:gridCol w:w="864"/>
        <w:gridCol w:w="864"/>
        <w:gridCol w:w="864"/>
        <w:gridCol w:w="1287"/>
      </w:tblGrid>
      <w:tr w:rsidR="007B0FF2" w:rsidRPr="002163B7" w14:paraId="67AD5D58" w14:textId="77777777" w:rsidTr="007B0FF2">
        <w:trPr>
          <w:tblHeader/>
        </w:trPr>
        <w:tc>
          <w:tcPr>
            <w:tcW w:w="582" w:type="pct"/>
          </w:tcPr>
          <w:p w14:paraId="5023293D" w14:textId="3A8A1044" w:rsidR="002163B7" w:rsidRPr="002163B7" w:rsidRDefault="002163B7" w:rsidP="002163B7">
            <w:pPr>
              <w:rPr>
                <w:rFonts w:cs="Arial"/>
                <w:b/>
                <w:bCs/>
                <w:szCs w:val="16"/>
              </w:rPr>
            </w:pPr>
            <w:r w:rsidRPr="002163B7">
              <w:rPr>
                <w:rFonts w:cs="Arial"/>
                <w:b/>
                <w:bCs/>
                <w:szCs w:val="16"/>
              </w:rPr>
              <w:t>Summary Statement/</w:t>
            </w:r>
            <w:r w:rsidR="00FD2AA0">
              <w:rPr>
                <w:rFonts w:cs="Arial"/>
                <w:b/>
                <w:bCs/>
                <w:szCs w:val="16"/>
              </w:rPr>
              <w:t xml:space="preserve"> </w:t>
            </w:r>
            <w:r w:rsidRPr="002163B7">
              <w:rPr>
                <w:rFonts w:cs="Arial"/>
                <w:b/>
                <w:bCs/>
                <w:szCs w:val="16"/>
              </w:rPr>
              <w:t>Child Outcome</w:t>
            </w:r>
          </w:p>
        </w:tc>
        <w:tc>
          <w:tcPr>
            <w:tcW w:w="409" w:type="pct"/>
          </w:tcPr>
          <w:p w14:paraId="6FF1FC19" w14:textId="77777777" w:rsidR="002163B7" w:rsidRPr="002163B7" w:rsidRDefault="002163B7" w:rsidP="002163B7">
            <w:pPr>
              <w:rPr>
                <w:rFonts w:cs="Arial"/>
                <w:b/>
                <w:bCs/>
                <w:szCs w:val="16"/>
              </w:rPr>
            </w:pPr>
            <w:r w:rsidRPr="002163B7">
              <w:rPr>
                <w:rFonts w:cs="Arial"/>
                <w:b/>
                <w:bCs/>
                <w:szCs w:val="16"/>
              </w:rPr>
              <w:t>FFY 2020 N</w:t>
            </w:r>
          </w:p>
        </w:tc>
        <w:tc>
          <w:tcPr>
            <w:tcW w:w="451" w:type="pct"/>
          </w:tcPr>
          <w:p w14:paraId="31613D59" w14:textId="77777777" w:rsidR="002163B7" w:rsidRPr="002163B7" w:rsidRDefault="002163B7" w:rsidP="002163B7">
            <w:pPr>
              <w:rPr>
                <w:rFonts w:cs="Arial"/>
                <w:b/>
                <w:bCs/>
                <w:szCs w:val="16"/>
              </w:rPr>
            </w:pPr>
            <w:r w:rsidRPr="002163B7">
              <w:rPr>
                <w:rFonts w:cs="Arial"/>
                <w:b/>
                <w:bCs/>
                <w:szCs w:val="16"/>
              </w:rPr>
              <w:t>FFY 2020 Summary Statement (%)</w:t>
            </w:r>
          </w:p>
        </w:tc>
        <w:tc>
          <w:tcPr>
            <w:tcW w:w="409" w:type="pct"/>
          </w:tcPr>
          <w:p w14:paraId="7A7B5951" w14:textId="77777777" w:rsidR="002163B7" w:rsidRPr="002163B7" w:rsidRDefault="002163B7" w:rsidP="002163B7">
            <w:pPr>
              <w:rPr>
                <w:rFonts w:cs="Arial"/>
                <w:b/>
                <w:bCs/>
                <w:szCs w:val="16"/>
              </w:rPr>
            </w:pPr>
            <w:r w:rsidRPr="002163B7">
              <w:rPr>
                <w:rFonts w:cs="Arial"/>
                <w:b/>
                <w:bCs/>
                <w:szCs w:val="16"/>
              </w:rPr>
              <w:t>FFY 2021 N</w:t>
            </w:r>
          </w:p>
        </w:tc>
        <w:tc>
          <w:tcPr>
            <w:tcW w:w="451" w:type="pct"/>
          </w:tcPr>
          <w:p w14:paraId="691E7E65" w14:textId="77777777" w:rsidR="002163B7" w:rsidRPr="002163B7" w:rsidRDefault="002163B7" w:rsidP="002163B7">
            <w:pPr>
              <w:rPr>
                <w:rFonts w:cs="Arial"/>
                <w:b/>
                <w:bCs/>
                <w:szCs w:val="16"/>
              </w:rPr>
            </w:pPr>
            <w:r w:rsidRPr="002163B7">
              <w:rPr>
                <w:rFonts w:cs="Arial"/>
                <w:b/>
                <w:bCs/>
                <w:szCs w:val="16"/>
              </w:rPr>
              <w:t>FFY 2021 Summary Statement (%)</w:t>
            </w:r>
          </w:p>
        </w:tc>
        <w:tc>
          <w:tcPr>
            <w:tcW w:w="579" w:type="pct"/>
          </w:tcPr>
          <w:p w14:paraId="51E3E034" w14:textId="77777777" w:rsidR="002163B7" w:rsidRPr="002163B7" w:rsidRDefault="002163B7" w:rsidP="002163B7">
            <w:pPr>
              <w:rPr>
                <w:rFonts w:cs="Arial"/>
                <w:b/>
                <w:bCs/>
                <w:szCs w:val="16"/>
              </w:rPr>
            </w:pPr>
            <w:r w:rsidRPr="002163B7">
              <w:rPr>
                <w:rFonts w:cs="Arial"/>
                <w:b/>
                <w:bCs/>
                <w:szCs w:val="16"/>
              </w:rPr>
              <w:t>Difference between Percentages (%)</w:t>
            </w:r>
          </w:p>
        </w:tc>
        <w:tc>
          <w:tcPr>
            <w:tcW w:w="386" w:type="pct"/>
          </w:tcPr>
          <w:p w14:paraId="2E1CF9DE" w14:textId="77777777" w:rsidR="002163B7" w:rsidRPr="002163B7" w:rsidRDefault="002163B7" w:rsidP="002163B7">
            <w:pPr>
              <w:rPr>
                <w:rFonts w:cs="Arial"/>
                <w:b/>
                <w:bCs/>
                <w:szCs w:val="16"/>
              </w:rPr>
            </w:pPr>
            <w:r w:rsidRPr="002163B7">
              <w:rPr>
                <w:rFonts w:cs="Arial"/>
                <w:b/>
                <w:bCs/>
                <w:szCs w:val="16"/>
              </w:rPr>
              <w:t>Std Error</w:t>
            </w:r>
          </w:p>
        </w:tc>
        <w:tc>
          <w:tcPr>
            <w:tcW w:w="386" w:type="pct"/>
          </w:tcPr>
          <w:p w14:paraId="28AA7E5C" w14:textId="77777777" w:rsidR="002163B7" w:rsidRPr="002163B7" w:rsidRDefault="002163B7" w:rsidP="002163B7">
            <w:pPr>
              <w:rPr>
                <w:rFonts w:cs="Arial"/>
                <w:b/>
                <w:bCs/>
                <w:szCs w:val="16"/>
              </w:rPr>
            </w:pPr>
            <w:r w:rsidRPr="002163B7">
              <w:rPr>
                <w:rFonts w:cs="Arial"/>
                <w:b/>
                <w:bCs/>
                <w:szCs w:val="16"/>
              </w:rPr>
              <w:t>z value</w:t>
            </w:r>
          </w:p>
        </w:tc>
        <w:tc>
          <w:tcPr>
            <w:tcW w:w="386" w:type="pct"/>
          </w:tcPr>
          <w:p w14:paraId="2FBE588E" w14:textId="77777777" w:rsidR="002163B7" w:rsidRPr="002163B7" w:rsidRDefault="002163B7" w:rsidP="002163B7">
            <w:pPr>
              <w:rPr>
                <w:rFonts w:cs="Arial"/>
                <w:b/>
                <w:bCs/>
                <w:szCs w:val="16"/>
              </w:rPr>
            </w:pPr>
            <w:r w:rsidRPr="002163B7">
              <w:rPr>
                <w:rFonts w:cs="Arial"/>
                <w:b/>
                <w:bCs/>
                <w:szCs w:val="16"/>
              </w:rPr>
              <w:t>p-value</w:t>
            </w:r>
          </w:p>
        </w:tc>
        <w:tc>
          <w:tcPr>
            <w:tcW w:w="386" w:type="pct"/>
          </w:tcPr>
          <w:p w14:paraId="3457FDDA" w14:textId="77777777" w:rsidR="002163B7" w:rsidRPr="002163B7" w:rsidRDefault="002163B7" w:rsidP="002163B7">
            <w:pPr>
              <w:rPr>
                <w:rFonts w:cs="Arial"/>
                <w:b/>
                <w:bCs/>
                <w:szCs w:val="16"/>
              </w:rPr>
            </w:pPr>
            <w:r w:rsidRPr="002163B7">
              <w:rPr>
                <w:rFonts w:cs="Arial"/>
                <w:b/>
                <w:bCs/>
                <w:szCs w:val="16"/>
              </w:rPr>
              <w:t>p&lt;=.05</w:t>
            </w:r>
          </w:p>
        </w:tc>
        <w:tc>
          <w:tcPr>
            <w:tcW w:w="575" w:type="pct"/>
          </w:tcPr>
          <w:p w14:paraId="636653E5" w14:textId="13168F62" w:rsidR="002163B7" w:rsidRPr="002163B7" w:rsidRDefault="002163B7" w:rsidP="002163B7">
            <w:pPr>
              <w:rPr>
                <w:rFonts w:cs="Arial"/>
                <w:b/>
                <w:bCs/>
                <w:szCs w:val="16"/>
              </w:rPr>
            </w:pPr>
            <w:r w:rsidRPr="002163B7">
              <w:rPr>
                <w:rFonts w:cs="Arial"/>
                <w:b/>
                <w:bCs/>
                <w:szCs w:val="16"/>
              </w:rPr>
              <w:t>Score: 0 = significant decrease</w:t>
            </w:r>
            <w:r w:rsidR="00FD2AA0">
              <w:rPr>
                <w:rFonts w:cs="Arial"/>
                <w:b/>
                <w:bCs/>
                <w:szCs w:val="16"/>
              </w:rPr>
              <w:t xml:space="preserve">; </w:t>
            </w:r>
            <w:r w:rsidRPr="002163B7">
              <w:rPr>
                <w:rFonts w:cs="Arial"/>
                <w:b/>
                <w:bCs/>
                <w:szCs w:val="16"/>
              </w:rPr>
              <w:t>1 = no significant change</w:t>
            </w:r>
            <w:r w:rsidR="00FD2AA0">
              <w:rPr>
                <w:rFonts w:cs="Arial"/>
                <w:b/>
                <w:bCs/>
                <w:szCs w:val="16"/>
              </w:rPr>
              <w:t>;</w:t>
            </w:r>
            <w:r w:rsidRPr="002163B7">
              <w:rPr>
                <w:rFonts w:cs="Arial"/>
                <w:b/>
                <w:bCs/>
                <w:szCs w:val="16"/>
              </w:rPr>
              <w:t xml:space="preserve"> 2 = significant increase</w:t>
            </w:r>
          </w:p>
        </w:tc>
      </w:tr>
      <w:tr w:rsidR="007B0FF2" w:rsidRPr="002163B7" w14:paraId="562524D0" w14:textId="77777777" w:rsidTr="007B0FF2">
        <w:tc>
          <w:tcPr>
            <w:tcW w:w="582" w:type="pct"/>
          </w:tcPr>
          <w:p w14:paraId="00E2F20F" w14:textId="77777777" w:rsidR="002163B7" w:rsidRPr="002163B7" w:rsidRDefault="002163B7" w:rsidP="002163B7">
            <w:pPr>
              <w:rPr>
                <w:rFonts w:cs="Arial"/>
                <w:b/>
                <w:bCs/>
                <w:szCs w:val="16"/>
              </w:rPr>
            </w:pPr>
            <w:r w:rsidRPr="002163B7">
              <w:rPr>
                <w:rFonts w:cs="Arial"/>
                <w:b/>
                <w:bCs/>
                <w:szCs w:val="16"/>
              </w:rPr>
              <w:t>SS1/Outcome A: Positive Social Relationships</w:t>
            </w:r>
          </w:p>
        </w:tc>
        <w:tc>
          <w:tcPr>
            <w:tcW w:w="409" w:type="pct"/>
          </w:tcPr>
          <w:p w14:paraId="1D6CCAF2" w14:textId="7D18DEAE" w:rsidR="002163B7" w:rsidRPr="002163B7" w:rsidRDefault="002163B7" w:rsidP="002163B7">
            <w:pPr>
              <w:rPr>
                <w:rFonts w:cs="Arial"/>
                <w:bCs/>
                <w:szCs w:val="16"/>
              </w:rPr>
            </w:pPr>
            <w:r w:rsidRPr="002163B7">
              <w:rPr>
                <w:rFonts w:cs="Arial"/>
                <w:bCs/>
                <w:szCs w:val="16"/>
              </w:rPr>
              <w:t>37</w:t>
            </w:r>
          </w:p>
        </w:tc>
        <w:tc>
          <w:tcPr>
            <w:tcW w:w="451" w:type="pct"/>
          </w:tcPr>
          <w:p w14:paraId="71B260CE" w14:textId="08E9F3B4" w:rsidR="002163B7" w:rsidRPr="002163B7" w:rsidRDefault="002163B7" w:rsidP="002163B7">
            <w:pPr>
              <w:rPr>
                <w:rFonts w:cs="Arial"/>
                <w:bCs/>
                <w:szCs w:val="16"/>
              </w:rPr>
            </w:pPr>
            <w:r w:rsidRPr="002163B7">
              <w:rPr>
                <w:rFonts w:cs="Arial"/>
                <w:bCs/>
                <w:szCs w:val="16"/>
              </w:rPr>
              <w:t>78.38%</w:t>
            </w:r>
          </w:p>
        </w:tc>
        <w:tc>
          <w:tcPr>
            <w:tcW w:w="409" w:type="pct"/>
          </w:tcPr>
          <w:p w14:paraId="6338C1B2" w14:textId="7BC386DE" w:rsidR="002163B7" w:rsidRPr="002163B7" w:rsidRDefault="002163B7" w:rsidP="002163B7">
            <w:pPr>
              <w:rPr>
                <w:rFonts w:cs="Arial"/>
                <w:bCs/>
                <w:szCs w:val="16"/>
              </w:rPr>
            </w:pPr>
            <w:r w:rsidRPr="002163B7">
              <w:rPr>
                <w:rFonts w:cs="Arial"/>
                <w:bCs/>
                <w:szCs w:val="16"/>
              </w:rPr>
              <w:t>37</w:t>
            </w:r>
          </w:p>
        </w:tc>
        <w:tc>
          <w:tcPr>
            <w:tcW w:w="451" w:type="pct"/>
          </w:tcPr>
          <w:p w14:paraId="136BBFD4" w14:textId="1CEB9412" w:rsidR="002163B7" w:rsidRPr="002163B7" w:rsidRDefault="002163B7" w:rsidP="002163B7">
            <w:pPr>
              <w:rPr>
                <w:rFonts w:cs="Arial"/>
                <w:bCs/>
                <w:szCs w:val="16"/>
              </w:rPr>
            </w:pPr>
            <w:r w:rsidRPr="002163B7">
              <w:rPr>
                <w:rFonts w:cs="Arial"/>
                <w:bCs/>
                <w:szCs w:val="16"/>
              </w:rPr>
              <w:t>62.16%</w:t>
            </w:r>
          </w:p>
        </w:tc>
        <w:tc>
          <w:tcPr>
            <w:tcW w:w="579" w:type="pct"/>
          </w:tcPr>
          <w:p w14:paraId="27AAECA7" w14:textId="77777777" w:rsidR="002163B7" w:rsidRPr="002163B7" w:rsidRDefault="002163B7" w:rsidP="002163B7">
            <w:pPr>
              <w:rPr>
                <w:rFonts w:cs="Arial"/>
                <w:bCs/>
                <w:szCs w:val="16"/>
              </w:rPr>
            </w:pPr>
            <w:r w:rsidRPr="002163B7">
              <w:rPr>
                <w:rFonts w:cs="Arial"/>
                <w:bCs/>
                <w:szCs w:val="16"/>
              </w:rPr>
              <w:t>-16.22</w:t>
            </w:r>
          </w:p>
        </w:tc>
        <w:tc>
          <w:tcPr>
            <w:tcW w:w="386" w:type="pct"/>
          </w:tcPr>
          <w:p w14:paraId="634584D4" w14:textId="77777777" w:rsidR="002163B7" w:rsidRPr="002163B7" w:rsidRDefault="002163B7" w:rsidP="002163B7">
            <w:pPr>
              <w:rPr>
                <w:rFonts w:cs="Arial"/>
                <w:bCs/>
                <w:szCs w:val="16"/>
              </w:rPr>
            </w:pPr>
            <w:r w:rsidRPr="002163B7">
              <w:rPr>
                <w:rFonts w:cs="Arial"/>
                <w:bCs/>
                <w:szCs w:val="16"/>
              </w:rPr>
              <w:t>0.1046</w:t>
            </w:r>
          </w:p>
        </w:tc>
        <w:tc>
          <w:tcPr>
            <w:tcW w:w="386" w:type="pct"/>
          </w:tcPr>
          <w:p w14:paraId="7D05A1C3" w14:textId="77777777" w:rsidR="002163B7" w:rsidRPr="002163B7" w:rsidRDefault="002163B7" w:rsidP="002163B7">
            <w:pPr>
              <w:rPr>
                <w:rFonts w:cs="Arial"/>
                <w:bCs/>
                <w:szCs w:val="16"/>
              </w:rPr>
            </w:pPr>
            <w:r w:rsidRPr="002163B7">
              <w:rPr>
                <w:rFonts w:cs="Arial"/>
                <w:bCs/>
                <w:szCs w:val="16"/>
              </w:rPr>
              <w:t>-1.5506</w:t>
            </w:r>
          </w:p>
        </w:tc>
        <w:tc>
          <w:tcPr>
            <w:tcW w:w="386" w:type="pct"/>
          </w:tcPr>
          <w:p w14:paraId="5C1BB37E" w14:textId="77777777" w:rsidR="002163B7" w:rsidRPr="002163B7" w:rsidRDefault="002163B7" w:rsidP="002163B7">
            <w:pPr>
              <w:rPr>
                <w:rFonts w:cs="Arial"/>
                <w:bCs/>
                <w:szCs w:val="16"/>
              </w:rPr>
            </w:pPr>
            <w:r w:rsidRPr="002163B7">
              <w:rPr>
                <w:rFonts w:cs="Arial"/>
                <w:bCs/>
                <w:szCs w:val="16"/>
              </w:rPr>
              <w:t>0.121</w:t>
            </w:r>
          </w:p>
        </w:tc>
        <w:tc>
          <w:tcPr>
            <w:tcW w:w="386" w:type="pct"/>
          </w:tcPr>
          <w:p w14:paraId="2DC1DA24" w14:textId="77777777" w:rsidR="002163B7" w:rsidRPr="002163B7" w:rsidRDefault="002163B7" w:rsidP="002163B7">
            <w:pPr>
              <w:rPr>
                <w:rFonts w:cs="Arial"/>
                <w:bCs/>
                <w:szCs w:val="16"/>
              </w:rPr>
            </w:pPr>
            <w:r w:rsidRPr="002163B7">
              <w:rPr>
                <w:rFonts w:cs="Arial"/>
                <w:bCs/>
                <w:szCs w:val="16"/>
              </w:rPr>
              <w:t>NO</w:t>
            </w:r>
          </w:p>
        </w:tc>
        <w:tc>
          <w:tcPr>
            <w:tcW w:w="575" w:type="pct"/>
          </w:tcPr>
          <w:p w14:paraId="00DA6A1A" w14:textId="77777777" w:rsidR="002163B7" w:rsidRPr="002163B7" w:rsidRDefault="002163B7" w:rsidP="002163B7">
            <w:pPr>
              <w:rPr>
                <w:rFonts w:cs="Arial"/>
                <w:bCs/>
                <w:szCs w:val="16"/>
              </w:rPr>
            </w:pPr>
            <w:r w:rsidRPr="002163B7">
              <w:rPr>
                <w:rFonts w:cs="Arial"/>
                <w:bCs/>
                <w:szCs w:val="16"/>
              </w:rPr>
              <w:t>1</w:t>
            </w:r>
          </w:p>
        </w:tc>
      </w:tr>
      <w:tr w:rsidR="007B0FF2" w:rsidRPr="002163B7" w14:paraId="7815C981" w14:textId="77777777" w:rsidTr="007B0FF2">
        <w:tc>
          <w:tcPr>
            <w:tcW w:w="582" w:type="pct"/>
          </w:tcPr>
          <w:p w14:paraId="6A021056" w14:textId="77777777" w:rsidR="002163B7" w:rsidRPr="002163B7" w:rsidRDefault="002163B7" w:rsidP="002163B7">
            <w:pPr>
              <w:rPr>
                <w:rFonts w:cs="Arial"/>
                <w:b/>
                <w:bCs/>
                <w:szCs w:val="16"/>
              </w:rPr>
            </w:pPr>
            <w:r w:rsidRPr="002163B7">
              <w:rPr>
                <w:rFonts w:cs="Arial"/>
                <w:b/>
                <w:bCs/>
                <w:szCs w:val="16"/>
              </w:rPr>
              <w:t>SS1/Outcome B: Knowledge and Skills</w:t>
            </w:r>
          </w:p>
        </w:tc>
        <w:tc>
          <w:tcPr>
            <w:tcW w:w="409" w:type="pct"/>
          </w:tcPr>
          <w:p w14:paraId="6C399133" w14:textId="5B4F7274" w:rsidR="002163B7" w:rsidRPr="002163B7" w:rsidRDefault="002163B7" w:rsidP="002163B7">
            <w:pPr>
              <w:rPr>
                <w:rFonts w:cs="Arial"/>
                <w:bCs/>
                <w:szCs w:val="16"/>
              </w:rPr>
            </w:pPr>
            <w:r w:rsidRPr="002163B7">
              <w:rPr>
                <w:rFonts w:cs="Arial"/>
                <w:bCs/>
                <w:szCs w:val="16"/>
              </w:rPr>
              <w:t>40</w:t>
            </w:r>
          </w:p>
        </w:tc>
        <w:tc>
          <w:tcPr>
            <w:tcW w:w="451" w:type="pct"/>
          </w:tcPr>
          <w:p w14:paraId="7784492F" w14:textId="617B5A37" w:rsidR="002163B7" w:rsidRPr="002163B7" w:rsidRDefault="002163B7" w:rsidP="002163B7">
            <w:pPr>
              <w:rPr>
                <w:rFonts w:cs="Arial"/>
                <w:bCs/>
                <w:szCs w:val="16"/>
              </w:rPr>
            </w:pPr>
            <w:r w:rsidRPr="002163B7">
              <w:rPr>
                <w:rFonts w:cs="Arial"/>
                <w:bCs/>
                <w:szCs w:val="16"/>
              </w:rPr>
              <w:t>82.50%</w:t>
            </w:r>
          </w:p>
        </w:tc>
        <w:tc>
          <w:tcPr>
            <w:tcW w:w="409" w:type="pct"/>
          </w:tcPr>
          <w:p w14:paraId="28F8936D" w14:textId="5A09EDE1" w:rsidR="002163B7" w:rsidRPr="002163B7" w:rsidRDefault="002163B7" w:rsidP="002163B7">
            <w:pPr>
              <w:rPr>
                <w:rFonts w:cs="Arial"/>
                <w:bCs/>
                <w:szCs w:val="16"/>
              </w:rPr>
            </w:pPr>
            <w:r w:rsidRPr="002163B7">
              <w:rPr>
                <w:rFonts w:cs="Arial"/>
                <w:bCs/>
                <w:szCs w:val="16"/>
              </w:rPr>
              <w:t>49</w:t>
            </w:r>
          </w:p>
        </w:tc>
        <w:tc>
          <w:tcPr>
            <w:tcW w:w="451" w:type="pct"/>
          </w:tcPr>
          <w:p w14:paraId="633C801B" w14:textId="4A295D67" w:rsidR="002163B7" w:rsidRPr="002163B7" w:rsidRDefault="002163B7" w:rsidP="002163B7">
            <w:pPr>
              <w:rPr>
                <w:rFonts w:cs="Arial"/>
                <w:bCs/>
                <w:szCs w:val="16"/>
              </w:rPr>
            </w:pPr>
            <w:r w:rsidRPr="002163B7">
              <w:rPr>
                <w:rFonts w:cs="Arial"/>
                <w:bCs/>
                <w:szCs w:val="16"/>
              </w:rPr>
              <w:t>67.35%</w:t>
            </w:r>
          </w:p>
        </w:tc>
        <w:tc>
          <w:tcPr>
            <w:tcW w:w="579" w:type="pct"/>
          </w:tcPr>
          <w:p w14:paraId="230B7EE7" w14:textId="77777777" w:rsidR="002163B7" w:rsidRPr="002163B7" w:rsidRDefault="002163B7" w:rsidP="002163B7">
            <w:pPr>
              <w:rPr>
                <w:rFonts w:cs="Arial"/>
                <w:bCs/>
                <w:szCs w:val="16"/>
              </w:rPr>
            </w:pPr>
            <w:r w:rsidRPr="002163B7">
              <w:rPr>
                <w:rFonts w:cs="Arial"/>
                <w:bCs/>
                <w:szCs w:val="16"/>
              </w:rPr>
              <w:t>-15.15</w:t>
            </w:r>
          </w:p>
        </w:tc>
        <w:tc>
          <w:tcPr>
            <w:tcW w:w="386" w:type="pct"/>
          </w:tcPr>
          <w:p w14:paraId="0B101766" w14:textId="77777777" w:rsidR="002163B7" w:rsidRPr="002163B7" w:rsidRDefault="002163B7" w:rsidP="002163B7">
            <w:pPr>
              <w:rPr>
                <w:rFonts w:cs="Arial"/>
                <w:bCs/>
                <w:szCs w:val="16"/>
              </w:rPr>
            </w:pPr>
            <w:r w:rsidRPr="002163B7">
              <w:rPr>
                <w:rFonts w:cs="Arial"/>
                <w:bCs/>
                <w:szCs w:val="16"/>
              </w:rPr>
              <w:t>0.0900</w:t>
            </w:r>
          </w:p>
        </w:tc>
        <w:tc>
          <w:tcPr>
            <w:tcW w:w="386" w:type="pct"/>
          </w:tcPr>
          <w:p w14:paraId="035E4F5E" w14:textId="77777777" w:rsidR="002163B7" w:rsidRPr="002163B7" w:rsidRDefault="002163B7" w:rsidP="002163B7">
            <w:pPr>
              <w:rPr>
                <w:rFonts w:cs="Arial"/>
                <w:bCs/>
                <w:szCs w:val="16"/>
              </w:rPr>
            </w:pPr>
            <w:r w:rsidRPr="002163B7">
              <w:rPr>
                <w:rFonts w:cs="Arial"/>
                <w:bCs/>
                <w:szCs w:val="16"/>
              </w:rPr>
              <w:t>-1.6840</w:t>
            </w:r>
          </w:p>
        </w:tc>
        <w:tc>
          <w:tcPr>
            <w:tcW w:w="386" w:type="pct"/>
          </w:tcPr>
          <w:p w14:paraId="54177C2C" w14:textId="77777777" w:rsidR="002163B7" w:rsidRPr="002163B7" w:rsidRDefault="002163B7" w:rsidP="002163B7">
            <w:pPr>
              <w:rPr>
                <w:rFonts w:cs="Arial"/>
                <w:bCs/>
                <w:szCs w:val="16"/>
              </w:rPr>
            </w:pPr>
            <w:r w:rsidRPr="002163B7">
              <w:rPr>
                <w:rFonts w:cs="Arial"/>
                <w:bCs/>
                <w:szCs w:val="16"/>
              </w:rPr>
              <w:t>0.0922</w:t>
            </w:r>
          </w:p>
        </w:tc>
        <w:tc>
          <w:tcPr>
            <w:tcW w:w="386" w:type="pct"/>
          </w:tcPr>
          <w:p w14:paraId="24039893" w14:textId="77777777" w:rsidR="002163B7" w:rsidRPr="002163B7" w:rsidRDefault="002163B7" w:rsidP="002163B7">
            <w:pPr>
              <w:rPr>
                <w:rFonts w:cs="Arial"/>
                <w:bCs/>
                <w:szCs w:val="16"/>
              </w:rPr>
            </w:pPr>
            <w:r w:rsidRPr="002163B7">
              <w:rPr>
                <w:rFonts w:cs="Arial"/>
                <w:bCs/>
                <w:szCs w:val="16"/>
              </w:rPr>
              <w:t>NO</w:t>
            </w:r>
          </w:p>
        </w:tc>
        <w:tc>
          <w:tcPr>
            <w:tcW w:w="575" w:type="pct"/>
          </w:tcPr>
          <w:p w14:paraId="39010B28" w14:textId="77777777" w:rsidR="002163B7" w:rsidRPr="002163B7" w:rsidRDefault="002163B7" w:rsidP="002163B7">
            <w:pPr>
              <w:rPr>
                <w:rFonts w:cs="Arial"/>
                <w:bCs/>
                <w:szCs w:val="16"/>
              </w:rPr>
            </w:pPr>
            <w:r w:rsidRPr="002163B7">
              <w:rPr>
                <w:rFonts w:cs="Arial"/>
                <w:bCs/>
                <w:szCs w:val="16"/>
              </w:rPr>
              <w:t>1</w:t>
            </w:r>
          </w:p>
        </w:tc>
      </w:tr>
      <w:tr w:rsidR="007B0FF2" w:rsidRPr="002163B7" w14:paraId="0778F602" w14:textId="77777777" w:rsidTr="007B0FF2">
        <w:tc>
          <w:tcPr>
            <w:tcW w:w="582" w:type="pct"/>
          </w:tcPr>
          <w:p w14:paraId="76E0611B" w14:textId="77777777" w:rsidR="002163B7" w:rsidRPr="002163B7" w:rsidRDefault="002163B7" w:rsidP="002163B7">
            <w:pPr>
              <w:rPr>
                <w:rFonts w:cs="Arial"/>
                <w:b/>
                <w:bCs/>
                <w:szCs w:val="16"/>
              </w:rPr>
            </w:pPr>
            <w:r w:rsidRPr="002163B7">
              <w:rPr>
                <w:rFonts w:cs="Arial"/>
                <w:b/>
                <w:bCs/>
                <w:szCs w:val="16"/>
              </w:rPr>
              <w:t>SS1/Outcome C: Actions to meet needs</w:t>
            </w:r>
          </w:p>
        </w:tc>
        <w:tc>
          <w:tcPr>
            <w:tcW w:w="409" w:type="pct"/>
          </w:tcPr>
          <w:p w14:paraId="18FA43C5" w14:textId="3DAB1DB0" w:rsidR="002163B7" w:rsidRPr="002163B7" w:rsidRDefault="002163B7" w:rsidP="002163B7">
            <w:pPr>
              <w:rPr>
                <w:rFonts w:cs="Arial"/>
                <w:bCs/>
                <w:szCs w:val="16"/>
              </w:rPr>
            </w:pPr>
            <w:r w:rsidRPr="002163B7">
              <w:rPr>
                <w:rFonts w:cs="Arial"/>
                <w:bCs/>
                <w:szCs w:val="16"/>
              </w:rPr>
              <w:t>40</w:t>
            </w:r>
          </w:p>
        </w:tc>
        <w:tc>
          <w:tcPr>
            <w:tcW w:w="451" w:type="pct"/>
          </w:tcPr>
          <w:p w14:paraId="540692E3" w14:textId="56E6F3CD" w:rsidR="002163B7" w:rsidRPr="002163B7" w:rsidRDefault="002163B7" w:rsidP="002163B7">
            <w:pPr>
              <w:rPr>
                <w:rFonts w:cs="Arial"/>
                <w:bCs/>
                <w:szCs w:val="16"/>
              </w:rPr>
            </w:pPr>
            <w:r w:rsidRPr="002163B7">
              <w:rPr>
                <w:rFonts w:cs="Arial"/>
                <w:bCs/>
                <w:szCs w:val="16"/>
              </w:rPr>
              <w:t>72.50%</w:t>
            </w:r>
          </w:p>
        </w:tc>
        <w:tc>
          <w:tcPr>
            <w:tcW w:w="409" w:type="pct"/>
          </w:tcPr>
          <w:p w14:paraId="1B3E02C2" w14:textId="2CE8465F" w:rsidR="002163B7" w:rsidRPr="002163B7" w:rsidRDefault="002163B7" w:rsidP="002163B7">
            <w:pPr>
              <w:rPr>
                <w:rFonts w:cs="Arial"/>
                <w:bCs/>
                <w:szCs w:val="16"/>
              </w:rPr>
            </w:pPr>
            <w:r w:rsidRPr="002163B7">
              <w:rPr>
                <w:rFonts w:cs="Arial"/>
                <w:bCs/>
                <w:szCs w:val="16"/>
              </w:rPr>
              <w:t>40</w:t>
            </w:r>
          </w:p>
        </w:tc>
        <w:tc>
          <w:tcPr>
            <w:tcW w:w="451" w:type="pct"/>
          </w:tcPr>
          <w:p w14:paraId="34FC7C5B" w14:textId="5058C880" w:rsidR="002163B7" w:rsidRPr="002163B7" w:rsidRDefault="002163B7" w:rsidP="002163B7">
            <w:pPr>
              <w:rPr>
                <w:rFonts w:cs="Arial"/>
                <w:bCs/>
                <w:szCs w:val="16"/>
              </w:rPr>
            </w:pPr>
            <w:r w:rsidRPr="002163B7">
              <w:rPr>
                <w:rFonts w:cs="Arial"/>
                <w:bCs/>
                <w:szCs w:val="16"/>
              </w:rPr>
              <w:t>65.00%</w:t>
            </w:r>
          </w:p>
        </w:tc>
        <w:tc>
          <w:tcPr>
            <w:tcW w:w="579" w:type="pct"/>
          </w:tcPr>
          <w:p w14:paraId="553B8B85" w14:textId="77777777" w:rsidR="002163B7" w:rsidRPr="002163B7" w:rsidRDefault="002163B7" w:rsidP="002163B7">
            <w:pPr>
              <w:rPr>
                <w:rFonts w:cs="Arial"/>
                <w:bCs/>
                <w:szCs w:val="16"/>
              </w:rPr>
            </w:pPr>
            <w:r w:rsidRPr="002163B7">
              <w:rPr>
                <w:rFonts w:cs="Arial"/>
                <w:bCs/>
                <w:szCs w:val="16"/>
              </w:rPr>
              <w:t>-7.50</w:t>
            </w:r>
          </w:p>
        </w:tc>
        <w:tc>
          <w:tcPr>
            <w:tcW w:w="386" w:type="pct"/>
          </w:tcPr>
          <w:p w14:paraId="68644CB3" w14:textId="77777777" w:rsidR="002163B7" w:rsidRPr="002163B7" w:rsidRDefault="002163B7" w:rsidP="002163B7">
            <w:pPr>
              <w:rPr>
                <w:rFonts w:cs="Arial"/>
                <w:bCs/>
                <w:szCs w:val="16"/>
              </w:rPr>
            </w:pPr>
            <w:r w:rsidRPr="002163B7">
              <w:rPr>
                <w:rFonts w:cs="Arial"/>
                <w:bCs/>
                <w:szCs w:val="16"/>
              </w:rPr>
              <w:t>0.1033</w:t>
            </w:r>
          </w:p>
        </w:tc>
        <w:tc>
          <w:tcPr>
            <w:tcW w:w="386" w:type="pct"/>
          </w:tcPr>
          <w:p w14:paraId="6ADF51A1" w14:textId="77777777" w:rsidR="002163B7" w:rsidRPr="002163B7" w:rsidRDefault="002163B7" w:rsidP="002163B7">
            <w:pPr>
              <w:rPr>
                <w:rFonts w:cs="Arial"/>
                <w:bCs/>
                <w:szCs w:val="16"/>
              </w:rPr>
            </w:pPr>
            <w:r w:rsidRPr="002163B7">
              <w:rPr>
                <w:rFonts w:cs="Arial"/>
                <w:bCs/>
                <w:szCs w:val="16"/>
              </w:rPr>
              <w:t>-0.7260</w:t>
            </w:r>
          </w:p>
        </w:tc>
        <w:tc>
          <w:tcPr>
            <w:tcW w:w="386" w:type="pct"/>
          </w:tcPr>
          <w:p w14:paraId="144B8F31" w14:textId="77777777" w:rsidR="002163B7" w:rsidRPr="002163B7" w:rsidRDefault="002163B7" w:rsidP="002163B7">
            <w:pPr>
              <w:rPr>
                <w:rFonts w:cs="Arial"/>
                <w:bCs/>
                <w:szCs w:val="16"/>
              </w:rPr>
            </w:pPr>
            <w:r w:rsidRPr="002163B7">
              <w:rPr>
                <w:rFonts w:cs="Arial"/>
                <w:bCs/>
                <w:szCs w:val="16"/>
              </w:rPr>
              <w:t>0.4678</w:t>
            </w:r>
          </w:p>
        </w:tc>
        <w:tc>
          <w:tcPr>
            <w:tcW w:w="386" w:type="pct"/>
          </w:tcPr>
          <w:p w14:paraId="31C10E76" w14:textId="77777777" w:rsidR="002163B7" w:rsidRPr="002163B7" w:rsidRDefault="002163B7" w:rsidP="002163B7">
            <w:pPr>
              <w:rPr>
                <w:rFonts w:cs="Arial"/>
                <w:bCs/>
                <w:szCs w:val="16"/>
              </w:rPr>
            </w:pPr>
            <w:r w:rsidRPr="002163B7">
              <w:rPr>
                <w:rFonts w:cs="Arial"/>
                <w:bCs/>
                <w:szCs w:val="16"/>
              </w:rPr>
              <w:t>NO</w:t>
            </w:r>
          </w:p>
        </w:tc>
        <w:tc>
          <w:tcPr>
            <w:tcW w:w="575" w:type="pct"/>
          </w:tcPr>
          <w:p w14:paraId="56549F88" w14:textId="77777777" w:rsidR="002163B7" w:rsidRPr="002163B7" w:rsidRDefault="002163B7" w:rsidP="002163B7">
            <w:pPr>
              <w:rPr>
                <w:rFonts w:cs="Arial"/>
                <w:bCs/>
                <w:szCs w:val="16"/>
              </w:rPr>
            </w:pPr>
            <w:r w:rsidRPr="002163B7">
              <w:rPr>
                <w:rFonts w:cs="Arial"/>
                <w:bCs/>
                <w:szCs w:val="16"/>
              </w:rPr>
              <w:t>1</w:t>
            </w:r>
          </w:p>
        </w:tc>
      </w:tr>
      <w:tr w:rsidR="007B0FF2" w:rsidRPr="002163B7" w14:paraId="05E5DA9C" w14:textId="77777777" w:rsidTr="007B0FF2">
        <w:tc>
          <w:tcPr>
            <w:tcW w:w="582" w:type="pct"/>
          </w:tcPr>
          <w:p w14:paraId="468256C9" w14:textId="77777777" w:rsidR="002163B7" w:rsidRPr="002163B7" w:rsidRDefault="002163B7" w:rsidP="002163B7">
            <w:pPr>
              <w:rPr>
                <w:rFonts w:cs="Arial"/>
                <w:b/>
                <w:bCs/>
                <w:szCs w:val="16"/>
              </w:rPr>
            </w:pPr>
            <w:r w:rsidRPr="002163B7">
              <w:rPr>
                <w:rFonts w:cs="Arial"/>
                <w:b/>
                <w:bCs/>
                <w:szCs w:val="16"/>
              </w:rPr>
              <w:t>SS2/Outcome A: Positive Social Relationships</w:t>
            </w:r>
          </w:p>
        </w:tc>
        <w:tc>
          <w:tcPr>
            <w:tcW w:w="409" w:type="pct"/>
          </w:tcPr>
          <w:p w14:paraId="11482F5E" w14:textId="7117244E" w:rsidR="002163B7" w:rsidRPr="002163B7" w:rsidRDefault="002163B7" w:rsidP="002163B7">
            <w:pPr>
              <w:rPr>
                <w:rFonts w:cs="Arial"/>
                <w:bCs/>
                <w:szCs w:val="16"/>
              </w:rPr>
            </w:pPr>
            <w:r w:rsidRPr="002163B7">
              <w:rPr>
                <w:rFonts w:cs="Arial"/>
                <w:bCs/>
                <w:szCs w:val="16"/>
              </w:rPr>
              <w:t>44</w:t>
            </w:r>
          </w:p>
        </w:tc>
        <w:tc>
          <w:tcPr>
            <w:tcW w:w="451" w:type="pct"/>
          </w:tcPr>
          <w:p w14:paraId="194DF487" w14:textId="7DCD0747" w:rsidR="002163B7" w:rsidRPr="002163B7" w:rsidRDefault="002163B7" w:rsidP="002163B7">
            <w:pPr>
              <w:rPr>
                <w:rFonts w:cs="Arial"/>
                <w:bCs/>
                <w:szCs w:val="16"/>
              </w:rPr>
            </w:pPr>
            <w:r w:rsidRPr="002163B7">
              <w:rPr>
                <w:rFonts w:cs="Arial"/>
                <w:bCs/>
                <w:szCs w:val="16"/>
              </w:rPr>
              <w:t>59.09%</w:t>
            </w:r>
          </w:p>
        </w:tc>
        <w:tc>
          <w:tcPr>
            <w:tcW w:w="409" w:type="pct"/>
          </w:tcPr>
          <w:p w14:paraId="5EAAAE8A" w14:textId="57AB6E77" w:rsidR="002163B7" w:rsidRPr="002163B7" w:rsidRDefault="002163B7" w:rsidP="002163B7">
            <w:pPr>
              <w:rPr>
                <w:rFonts w:cs="Arial"/>
                <w:bCs/>
                <w:szCs w:val="16"/>
              </w:rPr>
            </w:pPr>
            <w:r w:rsidRPr="002163B7">
              <w:rPr>
                <w:rFonts w:cs="Arial"/>
                <w:bCs/>
                <w:szCs w:val="16"/>
              </w:rPr>
              <w:t>50</w:t>
            </w:r>
          </w:p>
        </w:tc>
        <w:tc>
          <w:tcPr>
            <w:tcW w:w="451" w:type="pct"/>
          </w:tcPr>
          <w:p w14:paraId="54F6D99F" w14:textId="0EE83B30" w:rsidR="002163B7" w:rsidRPr="002163B7" w:rsidRDefault="002163B7" w:rsidP="002163B7">
            <w:pPr>
              <w:rPr>
                <w:rFonts w:cs="Arial"/>
                <w:bCs/>
                <w:szCs w:val="16"/>
              </w:rPr>
            </w:pPr>
            <w:r w:rsidRPr="002163B7">
              <w:rPr>
                <w:rFonts w:cs="Arial"/>
                <w:bCs/>
                <w:szCs w:val="16"/>
              </w:rPr>
              <w:t>46.00%</w:t>
            </w:r>
          </w:p>
        </w:tc>
        <w:tc>
          <w:tcPr>
            <w:tcW w:w="579" w:type="pct"/>
          </w:tcPr>
          <w:p w14:paraId="1D077B69" w14:textId="77777777" w:rsidR="002163B7" w:rsidRPr="002163B7" w:rsidRDefault="002163B7" w:rsidP="002163B7">
            <w:pPr>
              <w:rPr>
                <w:rFonts w:cs="Arial"/>
                <w:bCs/>
                <w:szCs w:val="16"/>
              </w:rPr>
            </w:pPr>
            <w:r w:rsidRPr="002163B7">
              <w:rPr>
                <w:rFonts w:cs="Arial"/>
                <w:bCs/>
                <w:szCs w:val="16"/>
              </w:rPr>
              <w:t>-13.09</w:t>
            </w:r>
          </w:p>
        </w:tc>
        <w:tc>
          <w:tcPr>
            <w:tcW w:w="386" w:type="pct"/>
          </w:tcPr>
          <w:p w14:paraId="43162C08" w14:textId="77777777" w:rsidR="002163B7" w:rsidRPr="002163B7" w:rsidRDefault="002163B7" w:rsidP="002163B7">
            <w:pPr>
              <w:rPr>
                <w:rFonts w:cs="Arial"/>
                <w:bCs/>
                <w:szCs w:val="16"/>
              </w:rPr>
            </w:pPr>
            <w:r w:rsidRPr="002163B7">
              <w:rPr>
                <w:rFonts w:cs="Arial"/>
                <w:bCs/>
                <w:szCs w:val="16"/>
              </w:rPr>
              <w:t>0.1023</w:t>
            </w:r>
          </w:p>
        </w:tc>
        <w:tc>
          <w:tcPr>
            <w:tcW w:w="386" w:type="pct"/>
          </w:tcPr>
          <w:p w14:paraId="44A41449" w14:textId="77777777" w:rsidR="002163B7" w:rsidRPr="002163B7" w:rsidRDefault="002163B7" w:rsidP="002163B7">
            <w:pPr>
              <w:rPr>
                <w:rFonts w:cs="Arial"/>
                <w:bCs/>
                <w:szCs w:val="16"/>
              </w:rPr>
            </w:pPr>
            <w:r w:rsidRPr="002163B7">
              <w:rPr>
                <w:rFonts w:cs="Arial"/>
                <w:bCs/>
                <w:szCs w:val="16"/>
              </w:rPr>
              <w:t>-1.2799</w:t>
            </w:r>
          </w:p>
        </w:tc>
        <w:tc>
          <w:tcPr>
            <w:tcW w:w="386" w:type="pct"/>
          </w:tcPr>
          <w:p w14:paraId="65AB0524" w14:textId="77777777" w:rsidR="002163B7" w:rsidRPr="002163B7" w:rsidRDefault="002163B7" w:rsidP="002163B7">
            <w:pPr>
              <w:rPr>
                <w:rFonts w:cs="Arial"/>
                <w:bCs/>
                <w:szCs w:val="16"/>
              </w:rPr>
            </w:pPr>
            <w:r w:rsidRPr="002163B7">
              <w:rPr>
                <w:rFonts w:cs="Arial"/>
                <w:bCs/>
                <w:szCs w:val="16"/>
              </w:rPr>
              <w:t>0.2006</w:t>
            </w:r>
          </w:p>
        </w:tc>
        <w:tc>
          <w:tcPr>
            <w:tcW w:w="386" w:type="pct"/>
          </w:tcPr>
          <w:p w14:paraId="6CF12100" w14:textId="77777777" w:rsidR="002163B7" w:rsidRPr="002163B7" w:rsidRDefault="002163B7" w:rsidP="002163B7">
            <w:pPr>
              <w:rPr>
                <w:rFonts w:cs="Arial"/>
                <w:bCs/>
                <w:szCs w:val="16"/>
              </w:rPr>
            </w:pPr>
            <w:r w:rsidRPr="002163B7">
              <w:rPr>
                <w:rFonts w:cs="Arial"/>
                <w:bCs/>
                <w:szCs w:val="16"/>
              </w:rPr>
              <w:t>NO</w:t>
            </w:r>
          </w:p>
        </w:tc>
        <w:tc>
          <w:tcPr>
            <w:tcW w:w="575" w:type="pct"/>
          </w:tcPr>
          <w:p w14:paraId="798BDE8E" w14:textId="77777777" w:rsidR="002163B7" w:rsidRPr="002163B7" w:rsidRDefault="002163B7" w:rsidP="002163B7">
            <w:pPr>
              <w:rPr>
                <w:rFonts w:cs="Arial"/>
                <w:bCs/>
                <w:szCs w:val="16"/>
              </w:rPr>
            </w:pPr>
            <w:r w:rsidRPr="002163B7">
              <w:rPr>
                <w:rFonts w:cs="Arial"/>
                <w:bCs/>
                <w:szCs w:val="16"/>
              </w:rPr>
              <w:t>1</w:t>
            </w:r>
          </w:p>
        </w:tc>
      </w:tr>
      <w:tr w:rsidR="007B0FF2" w:rsidRPr="002163B7" w14:paraId="30DB6BCD" w14:textId="77777777" w:rsidTr="007B0FF2">
        <w:tc>
          <w:tcPr>
            <w:tcW w:w="582" w:type="pct"/>
          </w:tcPr>
          <w:p w14:paraId="5E00513C" w14:textId="77777777" w:rsidR="002163B7" w:rsidRPr="002163B7" w:rsidRDefault="002163B7" w:rsidP="002163B7">
            <w:pPr>
              <w:rPr>
                <w:rFonts w:cs="Arial"/>
                <w:b/>
                <w:bCs/>
                <w:szCs w:val="16"/>
              </w:rPr>
            </w:pPr>
            <w:r w:rsidRPr="002163B7">
              <w:rPr>
                <w:rFonts w:cs="Arial"/>
                <w:b/>
                <w:bCs/>
                <w:szCs w:val="16"/>
              </w:rPr>
              <w:t>SS2/Outcome B: Knowledge and Skills</w:t>
            </w:r>
          </w:p>
        </w:tc>
        <w:tc>
          <w:tcPr>
            <w:tcW w:w="409" w:type="pct"/>
          </w:tcPr>
          <w:p w14:paraId="4D395E56" w14:textId="7D237C82" w:rsidR="002163B7" w:rsidRPr="002163B7" w:rsidRDefault="002163B7" w:rsidP="002163B7">
            <w:pPr>
              <w:rPr>
                <w:rFonts w:cs="Arial"/>
                <w:bCs/>
                <w:szCs w:val="16"/>
              </w:rPr>
            </w:pPr>
            <w:r w:rsidRPr="002163B7">
              <w:rPr>
                <w:rFonts w:cs="Arial"/>
                <w:bCs/>
                <w:szCs w:val="16"/>
              </w:rPr>
              <w:t>44</w:t>
            </w:r>
          </w:p>
        </w:tc>
        <w:tc>
          <w:tcPr>
            <w:tcW w:w="451" w:type="pct"/>
          </w:tcPr>
          <w:p w14:paraId="2CE4E688" w14:textId="5431A696" w:rsidR="002163B7" w:rsidRPr="002163B7" w:rsidRDefault="002163B7" w:rsidP="002163B7">
            <w:pPr>
              <w:rPr>
                <w:rFonts w:cs="Arial"/>
                <w:bCs/>
                <w:szCs w:val="16"/>
              </w:rPr>
            </w:pPr>
            <w:r w:rsidRPr="002163B7">
              <w:rPr>
                <w:rFonts w:cs="Arial"/>
                <w:bCs/>
                <w:szCs w:val="16"/>
              </w:rPr>
              <w:t>38.64%</w:t>
            </w:r>
          </w:p>
        </w:tc>
        <w:tc>
          <w:tcPr>
            <w:tcW w:w="409" w:type="pct"/>
          </w:tcPr>
          <w:p w14:paraId="646CA85A" w14:textId="3C895BAE" w:rsidR="002163B7" w:rsidRPr="002163B7" w:rsidRDefault="002163B7" w:rsidP="002163B7">
            <w:pPr>
              <w:rPr>
                <w:rFonts w:cs="Arial"/>
                <w:bCs/>
                <w:szCs w:val="16"/>
              </w:rPr>
            </w:pPr>
            <w:r w:rsidRPr="002163B7">
              <w:rPr>
                <w:rFonts w:cs="Arial"/>
                <w:bCs/>
                <w:szCs w:val="16"/>
              </w:rPr>
              <w:t>50</w:t>
            </w:r>
          </w:p>
        </w:tc>
        <w:tc>
          <w:tcPr>
            <w:tcW w:w="451" w:type="pct"/>
          </w:tcPr>
          <w:p w14:paraId="37836055" w14:textId="1351FC3C" w:rsidR="002163B7" w:rsidRPr="002163B7" w:rsidRDefault="002163B7" w:rsidP="002163B7">
            <w:pPr>
              <w:rPr>
                <w:rFonts w:cs="Arial"/>
                <w:bCs/>
                <w:szCs w:val="16"/>
              </w:rPr>
            </w:pPr>
            <w:r w:rsidRPr="002163B7">
              <w:rPr>
                <w:rFonts w:cs="Arial"/>
                <w:bCs/>
                <w:szCs w:val="16"/>
              </w:rPr>
              <w:t>24.00%</w:t>
            </w:r>
          </w:p>
        </w:tc>
        <w:tc>
          <w:tcPr>
            <w:tcW w:w="579" w:type="pct"/>
          </w:tcPr>
          <w:p w14:paraId="46137C56" w14:textId="77777777" w:rsidR="002163B7" w:rsidRPr="002163B7" w:rsidRDefault="002163B7" w:rsidP="002163B7">
            <w:pPr>
              <w:rPr>
                <w:rFonts w:cs="Arial"/>
                <w:bCs/>
                <w:szCs w:val="16"/>
              </w:rPr>
            </w:pPr>
            <w:r w:rsidRPr="002163B7">
              <w:rPr>
                <w:rFonts w:cs="Arial"/>
                <w:bCs/>
                <w:szCs w:val="16"/>
              </w:rPr>
              <w:t>-14.64</w:t>
            </w:r>
          </w:p>
        </w:tc>
        <w:tc>
          <w:tcPr>
            <w:tcW w:w="386" w:type="pct"/>
          </w:tcPr>
          <w:p w14:paraId="7495D8D0" w14:textId="77777777" w:rsidR="002163B7" w:rsidRPr="002163B7" w:rsidRDefault="002163B7" w:rsidP="002163B7">
            <w:pPr>
              <w:rPr>
                <w:rFonts w:cs="Arial"/>
                <w:bCs/>
                <w:szCs w:val="16"/>
              </w:rPr>
            </w:pPr>
            <w:r w:rsidRPr="002163B7">
              <w:rPr>
                <w:rFonts w:cs="Arial"/>
                <w:bCs/>
                <w:szCs w:val="16"/>
              </w:rPr>
              <w:t>0.0951</w:t>
            </w:r>
          </w:p>
        </w:tc>
        <w:tc>
          <w:tcPr>
            <w:tcW w:w="386" w:type="pct"/>
          </w:tcPr>
          <w:p w14:paraId="33ABA125" w14:textId="77777777" w:rsidR="002163B7" w:rsidRPr="002163B7" w:rsidRDefault="002163B7" w:rsidP="002163B7">
            <w:pPr>
              <w:rPr>
                <w:rFonts w:cs="Arial"/>
                <w:bCs/>
                <w:szCs w:val="16"/>
              </w:rPr>
            </w:pPr>
            <w:r w:rsidRPr="002163B7">
              <w:rPr>
                <w:rFonts w:cs="Arial"/>
                <w:bCs/>
                <w:szCs w:val="16"/>
              </w:rPr>
              <w:t>-1.5397</w:t>
            </w:r>
          </w:p>
        </w:tc>
        <w:tc>
          <w:tcPr>
            <w:tcW w:w="386" w:type="pct"/>
          </w:tcPr>
          <w:p w14:paraId="5A51CC66" w14:textId="77777777" w:rsidR="002163B7" w:rsidRPr="002163B7" w:rsidRDefault="002163B7" w:rsidP="002163B7">
            <w:pPr>
              <w:rPr>
                <w:rFonts w:cs="Arial"/>
                <w:bCs/>
                <w:szCs w:val="16"/>
              </w:rPr>
            </w:pPr>
            <w:r w:rsidRPr="002163B7">
              <w:rPr>
                <w:rFonts w:cs="Arial"/>
                <w:bCs/>
                <w:szCs w:val="16"/>
              </w:rPr>
              <w:t>0.1236</w:t>
            </w:r>
          </w:p>
        </w:tc>
        <w:tc>
          <w:tcPr>
            <w:tcW w:w="386" w:type="pct"/>
          </w:tcPr>
          <w:p w14:paraId="0F1B5B98" w14:textId="77777777" w:rsidR="002163B7" w:rsidRPr="002163B7" w:rsidRDefault="002163B7" w:rsidP="002163B7">
            <w:pPr>
              <w:rPr>
                <w:rFonts w:cs="Arial"/>
                <w:bCs/>
                <w:szCs w:val="16"/>
              </w:rPr>
            </w:pPr>
            <w:r w:rsidRPr="002163B7">
              <w:rPr>
                <w:rFonts w:cs="Arial"/>
                <w:bCs/>
                <w:szCs w:val="16"/>
              </w:rPr>
              <w:t>NO</w:t>
            </w:r>
          </w:p>
        </w:tc>
        <w:tc>
          <w:tcPr>
            <w:tcW w:w="575" w:type="pct"/>
          </w:tcPr>
          <w:p w14:paraId="27959755" w14:textId="77777777" w:rsidR="002163B7" w:rsidRPr="002163B7" w:rsidRDefault="002163B7" w:rsidP="002163B7">
            <w:pPr>
              <w:rPr>
                <w:rFonts w:cs="Arial"/>
                <w:bCs/>
                <w:szCs w:val="16"/>
              </w:rPr>
            </w:pPr>
            <w:r w:rsidRPr="002163B7">
              <w:rPr>
                <w:rFonts w:cs="Arial"/>
                <w:bCs/>
                <w:szCs w:val="16"/>
              </w:rPr>
              <w:t>1</w:t>
            </w:r>
          </w:p>
        </w:tc>
      </w:tr>
      <w:tr w:rsidR="007B0FF2" w:rsidRPr="002163B7" w14:paraId="00C318DD" w14:textId="77777777" w:rsidTr="007B0FF2">
        <w:trPr>
          <w:trHeight w:val="31"/>
        </w:trPr>
        <w:tc>
          <w:tcPr>
            <w:tcW w:w="582" w:type="pct"/>
          </w:tcPr>
          <w:p w14:paraId="6CC35BBB" w14:textId="77777777" w:rsidR="002163B7" w:rsidRPr="002163B7" w:rsidRDefault="002163B7" w:rsidP="002163B7">
            <w:pPr>
              <w:rPr>
                <w:rFonts w:cs="Arial"/>
                <w:b/>
                <w:bCs/>
                <w:szCs w:val="16"/>
              </w:rPr>
            </w:pPr>
            <w:r w:rsidRPr="002163B7">
              <w:rPr>
                <w:rFonts w:cs="Arial"/>
                <w:b/>
                <w:bCs/>
                <w:szCs w:val="16"/>
              </w:rPr>
              <w:t>SS2/Outcome C: Actions to meet needs</w:t>
            </w:r>
          </w:p>
        </w:tc>
        <w:tc>
          <w:tcPr>
            <w:tcW w:w="409" w:type="pct"/>
          </w:tcPr>
          <w:p w14:paraId="1DA300FC" w14:textId="14FAE9CD" w:rsidR="002163B7" w:rsidRPr="002163B7" w:rsidRDefault="002163B7" w:rsidP="002163B7">
            <w:pPr>
              <w:rPr>
                <w:rFonts w:cs="Arial"/>
                <w:bCs/>
                <w:szCs w:val="16"/>
              </w:rPr>
            </w:pPr>
            <w:r w:rsidRPr="002163B7">
              <w:rPr>
                <w:rFonts w:cs="Arial"/>
                <w:bCs/>
                <w:szCs w:val="16"/>
              </w:rPr>
              <w:t>44</w:t>
            </w:r>
          </w:p>
        </w:tc>
        <w:tc>
          <w:tcPr>
            <w:tcW w:w="451" w:type="pct"/>
          </w:tcPr>
          <w:p w14:paraId="11697454" w14:textId="54436DC8" w:rsidR="002163B7" w:rsidRPr="002163B7" w:rsidRDefault="002163B7" w:rsidP="002163B7">
            <w:pPr>
              <w:rPr>
                <w:rFonts w:cs="Arial"/>
                <w:bCs/>
                <w:szCs w:val="16"/>
              </w:rPr>
            </w:pPr>
            <w:r w:rsidRPr="002163B7">
              <w:rPr>
                <w:rFonts w:cs="Arial"/>
                <w:bCs/>
                <w:szCs w:val="16"/>
              </w:rPr>
              <w:t>54.55%</w:t>
            </w:r>
          </w:p>
        </w:tc>
        <w:tc>
          <w:tcPr>
            <w:tcW w:w="409" w:type="pct"/>
          </w:tcPr>
          <w:p w14:paraId="15A07783" w14:textId="7CD02A10" w:rsidR="002163B7" w:rsidRPr="002163B7" w:rsidRDefault="002163B7" w:rsidP="002163B7">
            <w:pPr>
              <w:rPr>
                <w:rFonts w:cs="Arial"/>
                <w:bCs/>
                <w:szCs w:val="16"/>
              </w:rPr>
            </w:pPr>
            <w:r w:rsidRPr="002163B7">
              <w:rPr>
                <w:rFonts w:cs="Arial"/>
                <w:bCs/>
                <w:szCs w:val="16"/>
              </w:rPr>
              <w:t>50</w:t>
            </w:r>
          </w:p>
        </w:tc>
        <w:tc>
          <w:tcPr>
            <w:tcW w:w="451" w:type="pct"/>
          </w:tcPr>
          <w:p w14:paraId="48158A85" w14:textId="5FA103FF" w:rsidR="002163B7" w:rsidRPr="002163B7" w:rsidRDefault="002163B7" w:rsidP="002163B7">
            <w:pPr>
              <w:rPr>
                <w:rFonts w:cs="Arial"/>
                <w:bCs/>
                <w:szCs w:val="16"/>
              </w:rPr>
            </w:pPr>
            <w:r w:rsidRPr="002163B7">
              <w:rPr>
                <w:rFonts w:cs="Arial"/>
                <w:bCs/>
                <w:szCs w:val="16"/>
              </w:rPr>
              <w:t>44.00%</w:t>
            </w:r>
          </w:p>
        </w:tc>
        <w:tc>
          <w:tcPr>
            <w:tcW w:w="579" w:type="pct"/>
          </w:tcPr>
          <w:p w14:paraId="7D6FF76A" w14:textId="77777777" w:rsidR="002163B7" w:rsidRPr="002163B7" w:rsidRDefault="002163B7" w:rsidP="002163B7">
            <w:pPr>
              <w:rPr>
                <w:rFonts w:cs="Arial"/>
                <w:bCs/>
                <w:szCs w:val="16"/>
              </w:rPr>
            </w:pPr>
            <w:r w:rsidRPr="002163B7">
              <w:rPr>
                <w:rFonts w:cs="Arial"/>
                <w:bCs/>
                <w:szCs w:val="16"/>
              </w:rPr>
              <w:t>-10.55</w:t>
            </w:r>
          </w:p>
        </w:tc>
        <w:tc>
          <w:tcPr>
            <w:tcW w:w="386" w:type="pct"/>
          </w:tcPr>
          <w:p w14:paraId="4B739B50" w14:textId="77777777" w:rsidR="002163B7" w:rsidRPr="002163B7" w:rsidRDefault="002163B7" w:rsidP="002163B7">
            <w:pPr>
              <w:rPr>
                <w:rFonts w:cs="Arial"/>
                <w:bCs/>
                <w:szCs w:val="16"/>
              </w:rPr>
            </w:pPr>
            <w:r w:rsidRPr="002163B7">
              <w:rPr>
                <w:rFonts w:cs="Arial"/>
                <w:bCs/>
                <w:szCs w:val="16"/>
              </w:rPr>
              <w:t>0.1028</w:t>
            </w:r>
          </w:p>
        </w:tc>
        <w:tc>
          <w:tcPr>
            <w:tcW w:w="386" w:type="pct"/>
          </w:tcPr>
          <w:p w14:paraId="2D1A2501" w14:textId="77777777" w:rsidR="002163B7" w:rsidRPr="002163B7" w:rsidRDefault="002163B7" w:rsidP="002163B7">
            <w:pPr>
              <w:rPr>
                <w:rFonts w:cs="Arial"/>
                <w:bCs/>
                <w:szCs w:val="16"/>
              </w:rPr>
            </w:pPr>
            <w:r w:rsidRPr="002163B7">
              <w:rPr>
                <w:rFonts w:cs="Arial"/>
                <w:bCs/>
                <w:szCs w:val="16"/>
              </w:rPr>
              <w:t>-1.0261</w:t>
            </w:r>
          </w:p>
        </w:tc>
        <w:tc>
          <w:tcPr>
            <w:tcW w:w="386" w:type="pct"/>
          </w:tcPr>
          <w:p w14:paraId="5F0A6224" w14:textId="77777777" w:rsidR="002163B7" w:rsidRPr="002163B7" w:rsidRDefault="002163B7" w:rsidP="002163B7">
            <w:pPr>
              <w:rPr>
                <w:rFonts w:cs="Arial"/>
                <w:bCs/>
                <w:szCs w:val="16"/>
              </w:rPr>
            </w:pPr>
            <w:r w:rsidRPr="002163B7">
              <w:rPr>
                <w:rFonts w:cs="Arial"/>
                <w:bCs/>
                <w:szCs w:val="16"/>
              </w:rPr>
              <w:t>0.3049</w:t>
            </w:r>
          </w:p>
        </w:tc>
        <w:tc>
          <w:tcPr>
            <w:tcW w:w="386" w:type="pct"/>
          </w:tcPr>
          <w:p w14:paraId="2C63E38F" w14:textId="77777777" w:rsidR="002163B7" w:rsidRPr="002163B7" w:rsidRDefault="002163B7" w:rsidP="002163B7">
            <w:pPr>
              <w:rPr>
                <w:rFonts w:cs="Arial"/>
                <w:bCs/>
                <w:szCs w:val="16"/>
              </w:rPr>
            </w:pPr>
            <w:r w:rsidRPr="002163B7">
              <w:rPr>
                <w:rFonts w:cs="Arial"/>
                <w:bCs/>
                <w:szCs w:val="16"/>
              </w:rPr>
              <w:t>NO</w:t>
            </w:r>
          </w:p>
        </w:tc>
        <w:tc>
          <w:tcPr>
            <w:tcW w:w="575" w:type="pct"/>
          </w:tcPr>
          <w:p w14:paraId="0F1DAEAF" w14:textId="77777777" w:rsidR="002163B7" w:rsidRPr="002163B7" w:rsidRDefault="002163B7" w:rsidP="002163B7">
            <w:pPr>
              <w:rPr>
                <w:rFonts w:cs="Arial"/>
                <w:bCs/>
                <w:szCs w:val="16"/>
              </w:rPr>
            </w:pPr>
            <w:r w:rsidRPr="002163B7">
              <w:rPr>
                <w:rFonts w:cs="Arial"/>
                <w:bCs/>
                <w:szCs w:val="16"/>
              </w:rPr>
              <w:t>1</w:t>
            </w:r>
          </w:p>
        </w:tc>
      </w:tr>
    </w:tbl>
    <w:p w14:paraId="579D8CFB" w14:textId="77777777" w:rsidR="002163B7" w:rsidRPr="002163B7" w:rsidRDefault="002163B7" w:rsidP="002163B7">
      <w:pPr>
        <w:rPr>
          <w:rFonts w:cs="Arial"/>
          <w:b/>
          <w:szCs w:val="16"/>
        </w:rPr>
      </w:pPr>
    </w:p>
    <w:tbl>
      <w:tblPr>
        <w:tblStyle w:val="TableGrid1"/>
        <w:tblW w:w="10898" w:type="dxa"/>
        <w:tblLook w:val="04A0" w:firstRow="1" w:lastRow="0" w:firstColumn="1" w:lastColumn="0" w:noHBand="0" w:noVBand="1"/>
        <w:tblCaption w:val="C03SSCOYTYFNL"/>
      </w:tblPr>
      <w:tblGrid>
        <w:gridCol w:w="5449"/>
        <w:gridCol w:w="5449"/>
      </w:tblGrid>
      <w:tr w:rsidR="002163B7" w:rsidRPr="002163B7" w14:paraId="5F238957" w14:textId="77777777" w:rsidTr="008F04FB">
        <w:trPr>
          <w:trHeight w:val="314"/>
        </w:trPr>
        <w:tc>
          <w:tcPr>
            <w:tcW w:w="5449" w:type="dxa"/>
          </w:tcPr>
          <w:p w14:paraId="523669F3" w14:textId="77777777" w:rsidR="002163B7" w:rsidRPr="002163B7" w:rsidRDefault="002163B7" w:rsidP="002163B7">
            <w:pPr>
              <w:rPr>
                <w:rFonts w:cs="Arial"/>
                <w:b/>
                <w:bCs/>
                <w:szCs w:val="16"/>
              </w:rPr>
            </w:pPr>
            <w:r w:rsidRPr="002163B7">
              <w:rPr>
                <w:rFonts w:cs="Arial"/>
                <w:b/>
                <w:bCs/>
                <w:szCs w:val="16"/>
              </w:rPr>
              <w:t>Total Points Across SS1 and SS2</w:t>
            </w:r>
          </w:p>
        </w:tc>
        <w:tc>
          <w:tcPr>
            <w:tcW w:w="5449" w:type="dxa"/>
          </w:tcPr>
          <w:p w14:paraId="0C8B82BF" w14:textId="3C567D8C" w:rsidR="002163B7" w:rsidRPr="002163B7" w:rsidRDefault="002163B7" w:rsidP="002163B7">
            <w:pPr>
              <w:rPr>
                <w:rFonts w:cs="Arial"/>
                <w:b/>
                <w:bCs/>
                <w:szCs w:val="16"/>
              </w:rPr>
            </w:pPr>
            <w:r w:rsidRPr="002163B7">
              <w:rPr>
                <w:rFonts w:cs="Arial"/>
                <w:b/>
                <w:bCs/>
                <w:szCs w:val="16"/>
              </w:rPr>
              <w:t>6</w:t>
            </w:r>
          </w:p>
        </w:tc>
      </w:tr>
    </w:tbl>
    <w:p w14:paraId="7158B208" w14:textId="77777777" w:rsidR="002163B7" w:rsidRPr="002163B7" w:rsidRDefault="002163B7" w:rsidP="002163B7">
      <w:pPr>
        <w:rPr>
          <w:rFonts w:cs="Arial"/>
          <w:b/>
          <w:szCs w:val="16"/>
        </w:rPr>
      </w:pPr>
    </w:p>
    <w:tbl>
      <w:tblPr>
        <w:tblStyle w:val="TableGrid1"/>
        <w:tblW w:w="10909" w:type="dxa"/>
        <w:tblLook w:val="04A0" w:firstRow="1" w:lastRow="0" w:firstColumn="1" w:lastColumn="0" w:noHBand="0" w:noVBand="1"/>
        <w:tblCaption w:val="C03STEPRMFNL"/>
      </w:tblPr>
      <w:tblGrid>
        <w:gridCol w:w="5440"/>
        <w:gridCol w:w="5469"/>
      </w:tblGrid>
      <w:tr w:rsidR="002163B7" w:rsidRPr="002163B7" w14:paraId="24A56F99" w14:textId="77777777" w:rsidTr="008F04FB">
        <w:trPr>
          <w:trHeight w:val="342"/>
        </w:trPr>
        <w:tc>
          <w:tcPr>
            <w:tcW w:w="5440" w:type="dxa"/>
          </w:tcPr>
          <w:p w14:paraId="72B2DE88" w14:textId="77777777" w:rsidR="002163B7" w:rsidRPr="002163B7" w:rsidRDefault="002163B7" w:rsidP="002163B7">
            <w:pPr>
              <w:rPr>
                <w:rFonts w:cs="Arial"/>
                <w:b/>
                <w:bCs/>
                <w:szCs w:val="16"/>
              </w:rPr>
            </w:pPr>
            <w:r w:rsidRPr="002163B7">
              <w:rPr>
                <w:rFonts w:cs="Arial"/>
                <w:b/>
                <w:bCs/>
                <w:szCs w:val="16"/>
              </w:rPr>
              <w:t>Your State’s Performance Change Score</w:t>
            </w:r>
          </w:p>
        </w:tc>
        <w:tc>
          <w:tcPr>
            <w:tcW w:w="5469" w:type="dxa"/>
          </w:tcPr>
          <w:p w14:paraId="530FEA89" w14:textId="77BEFD58" w:rsidR="002163B7" w:rsidRPr="002163B7" w:rsidRDefault="002163B7" w:rsidP="002163B7">
            <w:pPr>
              <w:rPr>
                <w:rFonts w:cs="Arial"/>
                <w:b/>
                <w:bCs/>
                <w:szCs w:val="16"/>
              </w:rPr>
            </w:pPr>
            <w:r w:rsidRPr="002163B7">
              <w:rPr>
                <w:rFonts w:cs="Arial"/>
                <w:b/>
                <w:bCs/>
                <w:szCs w:val="16"/>
              </w:rPr>
              <w:t>1</w:t>
            </w:r>
          </w:p>
        </w:tc>
      </w:tr>
    </w:tbl>
    <w:p w14:paraId="568AEF09" w14:textId="77777777" w:rsidR="00A241E8" w:rsidRDefault="00A241E8">
      <w:pPr>
        <w:spacing w:before="0" w:after="200" w:line="276" w:lineRule="auto"/>
      </w:pPr>
      <w:r>
        <w:br w:type="page"/>
      </w:r>
    </w:p>
    <w:p w14:paraId="095BF10D" w14:textId="6E117F05" w:rsidR="000135C2" w:rsidRDefault="000135C2" w:rsidP="000135C2">
      <w:pPr>
        <w:pStyle w:val="Heading2"/>
      </w:pPr>
      <w:r w:rsidRPr="003E43D9">
        <w:lastRenderedPageBreak/>
        <w:t>Data Rubric</w:t>
      </w:r>
    </w:p>
    <w:p w14:paraId="11853170" w14:textId="77777777" w:rsidR="003D7E9D" w:rsidRPr="003D7E9D" w:rsidRDefault="003D7E9D" w:rsidP="003D7E9D">
      <w:pPr>
        <w:rPr>
          <w:b/>
          <w:bCs/>
          <w:sz w:val="20"/>
          <w:szCs w:val="28"/>
        </w:rPr>
      </w:pPr>
      <w:r w:rsidRPr="003D7E9D">
        <w:rPr>
          <w:b/>
          <w:bCs/>
          <w:sz w:val="20"/>
          <w:szCs w:val="28"/>
        </w:rPr>
        <w:t>Northern Mariana Islands</w:t>
      </w:r>
    </w:p>
    <w:p w14:paraId="1CA21826" w14:textId="77777777" w:rsidR="003D7E9D" w:rsidRPr="003D7E9D" w:rsidRDefault="003D7E9D" w:rsidP="003D7E9D"/>
    <w:p w14:paraId="60B91978" w14:textId="2DD731EE" w:rsidR="00DC6D97" w:rsidRPr="003445A2" w:rsidRDefault="003445A2" w:rsidP="003445A2">
      <w:pPr>
        <w:jc w:val="center"/>
      </w:pPr>
      <w:r w:rsidRPr="006B69D7">
        <w:rPr>
          <w:b/>
          <w:bCs/>
        </w:rPr>
        <w:t>FFY 2021 APR</w:t>
      </w:r>
      <w:r w:rsidR="00F2466D">
        <w:rPr>
          <w:rStyle w:val="FootnoteReference"/>
        </w:rPr>
        <w:footnoteReference w:id="12"/>
      </w:r>
    </w:p>
    <w:tbl>
      <w:tblPr>
        <w:tblStyle w:val="TableGrid1"/>
        <w:tblW w:w="9824" w:type="dxa"/>
        <w:tblLook w:val="04A0" w:firstRow="1" w:lastRow="0" w:firstColumn="1" w:lastColumn="0" w:noHBand="0" w:noVBand="1"/>
        <w:tblCaption w:val="CRUBCFFYINDVRSTAT"/>
      </w:tblPr>
      <w:tblGrid>
        <w:gridCol w:w="1866"/>
        <w:gridCol w:w="5260"/>
        <w:gridCol w:w="2698"/>
      </w:tblGrid>
      <w:tr w:rsidR="000135C2" w:rsidRPr="00210AC6" w14:paraId="7FA48B8E" w14:textId="77777777" w:rsidTr="00A47616">
        <w:trPr>
          <w:trHeight w:val="440"/>
          <w:tblHeader/>
        </w:trPr>
        <w:tc>
          <w:tcPr>
            <w:tcW w:w="1866" w:type="dxa"/>
            <w:hideMark/>
          </w:tcPr>
          <w:p w14:paraId="273B47E1" w14:textId="77777777" w:rsidR="000135C2" w:rsidRPr="00210AC6" w:rsidRDefault="000135C2" w:rsidP="00A47616">
            <w:pPr>
              <w:spacing w:before="0" w:after="0"/>
              <w:jc w:val="center"/>
              <w:rPr>
                <w:rFonts w:eastAsia="Times New Roman" w:cs="Arial"/>
                <w:szCs w:val="16"/>
              </w:rPr>
            </w:pPr>
          </w:p>
        </w:tc>
        <w:tc>
          <w:tcPr>
            <w:tcW w:w="5260" w:type="dxa"/>
          </w:tcPr>
          <w:p w14:paraId="28415982" w14:textId="4D3D4A3E" w:rsidR="000135C2" w:rsidRPr="00210AC6" w:rsidRDefault="000135C2" w:rsidP="00A47616">
            <w:pPr>
              <w:spacing w:before="0" w:after="0"/>
              <w:jc w:val="center"/>
              <w:rPr>
                <w:rFonts w:eastAsia="Times New Roman" w:cs="Arial"/>
                <w:szCs w:val="16"/>
              </w:rPr>
            </w:pPr>
            <w:r w:rsidRPr="00210AC6">
              <w:rPr>
                <w:rFonts w:eastAsia="Times New Roman" w:cs="Arial"/>
                <w:b/>
                <w:bCs/>
                <w:szCs w:val="16"/>
              </w:rPr>
              <w:t>Part C Timely and Accurate Data -- SPP/APR Data</w:t>
            </w:r>
          </w:p>
        </w:tc>
        <w:tc>
          <w:tcPr>
            <w:tcW w:w="2698" w:type="dxa"/>
          </w:tcPr>
          <w:p w14:paraId="6E1390BD" w14:textId="77777777" w:rsidR="000135C2" w:rsidRPr="00210AC6" w:rsidRDefault="000135C2" w:rsidP="00A47616">
            <w:pPr>
              <w:spacing w:before="0" w:after="0"/>
              <w:jc w:val="center"/>
              <w:rPr>
                <w:rFonts w:eastAsia="Times New Roman" w:cs="Arial"/>
                <w:b/>
                <w:bCs/>
                <w:szCs w:val="16"/>
              </w:rPr>
            </w:pPr>
          </w:p>
        </w:tc>
      </w:tr>
      <w:tr w:rsidR="000135C2" w:rsidRPr="00210AC6" w14:paraId="7644F667" w14:textId="77777777" w:rsidTr="00A47616">
        <w:trPr>
          <w:trHeight w:val="440"/>
        </w:trPr>
        <w:tc>
          <w:tcPr>
            <w:tcW w:w="1866" w:type="dxa"/>
            <w:hideMark/>
          </w:tcPr>
          <w:p w14:paraId="668AD22D"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6ADF178"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0A1582BB"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Total</w:t>
            </w:r>
          </w:p>
        </w:tc>
      </w:tr>
      <w:tr w:rsidR="00CC21DE" w:rsidRPr="00210AC6" w14:paraId="4BDCC11C" w14:textId="77777777" w:rsidTr="00A47616">
        <w:trPr>
          <w:trHeight w:val="440"/>
        </w:trPr>
        <w:tc>
          <w:tcPr>
            <w:tcW w:w="1866" w:type="dxa"/>
            <w:hideMark/>
          </w:tcPr>
          <w:p w14:paraId="4EADCFA5" w14:textId="4576C419" w:rsidR="00CC21DE" w:rsidRPr="00CC21DE" w:rsidRDefault="00CC21DE" w:rsidP="00A47616">
            <w:pPr>
              <w:spacing w:before="0" w:after="0"/>
              <w:jc w:val="center"/>
              <w:rPr>
                <w:rFonts w:eastAsia="Times New Roman" w:cs="Arial"/>
                <w:b/>
                <w:bCs/>
                <w:szCs w:val="16"/>
              </w:rPr>
            </w:pPr>
            <w:r w:rsidRPr="00CC21DE">
              <w:rPr>
                <w:b/>
                <w:bCs/>
              </w:rPr>
              <w:t>1</w:t>
            </w:r>
          </w:p>
        </w:tc>
        <w:tc>
          <w:tcPr>
            <w:tcW w:w="5260" w:type="dxa"/>
            <w:hideMark/>
          </w:tcPr>
          <w:p w14:paraId="7D03BB17" w14:textId="1F605F90" w:rsidR="00CC21DE" w:rsidRPr="00210AC6" w:rsidRDefault="00CC21DE" w:rsidP="00A47616">
            <w:pPr>
              <w:spacing w:before="0" w:after="0"/>
              <w:jc w:val="center"/>
              <w:rPr>
                <w:rFonts w:eastAsia="Times New Roman" w:cs="Arial"/>
                <w:szCs w:val="16"/>
              </w:rPr>
            </w:pPr>
            <w:r>
              <w:t>1</w:t>
            </w:r>
          </w:p>
        </w:tc>
        <w:tc>
          <w:tcPr>
            <w:tcW w:w="2698" w:type="dxa"/>
            <w:hideMark/>
          </w:tcPr>
          <w:p w14:paraId="132D4C82" w14:textId="723349EC" w:rsidR="00CC21DE" w:rsidRPr="00210AC6" w:rsidRDefault="00CC21DE" w:rsidP="00A47616">
            <w:pPr>
              <w:spacing w:before="0" w:after="0"/>
              <w:jc w:val="center"/>
              <w:rPr>
                <w:rFonts w:eastAsia="Times New Roman" w:cs="Arial"/>
                <w:szCs w:val="16"/>
              </w:rPr>
            </w:pPr>
            <w:r>
              <w:t>1</w:t>
            </w:r>
          </w:p>
        </w:tc>
      </w:tr>
      <w:tr w:rsidR="00CC21DE" w:rsidRPr="00210AC6" w14:paraId="253B684B" w14:textId="77777777" w:rsidTr="00A47616">
        <w:trPr>
          <w:trHeight w:val="440"/>
        </w:trPr>
        <w:tc>
          <w:tcPr>
            <w:tcW w:w="1866" w:type="dxa"/>
            <w:hideMark/>
          </w:tcPr>
          <w:p w14:paraId="6EE93D9D" w14:textId="5987E4C1" w:rsidR="00CC21DE" w:rsidRPr="00CC21DE" w:rsidRDefault="00CC21DE" w:rsidP="00A47616">
            <w:pPr>
              <w:spacing w:before="0" w:after="0"/>
              <w:jc w:val="center"/>
              <w:rPr>
                <w:rFonts w:eastAsia="Times New Roman" w:cs="Arial"/>
                <w:b/>
                <w:bCs/>
                <w:szCs w:val="16"/>
              </w:rPr>
            </w:pPr>
            <w:r w:rsidRPr="00CC21DE">
              <w:rPr>
                <w:b/>
                <w:bCs/>
              </w:rPr>
              <w:t>2</w:t>
            </w:r>
          </w:p>
        </w:tc>
        <w:tc>
          <w:tcPr>
            <w:tcW w:w="5260" w:type="dxa"/>
            <w:hideMark/>
          </w:tcPr>
          <w:p w14:paraId="04EDA633" w14:textId="3B3AC7E9" w:rsidR="00CC21DE" w:rsidRPr="00210AC6" w:rsidRDefault="00CC21DE" w:rsidP="00A47616">
            <w:pPr>
              <w:spacing w:before="0" w:after="0"/>
              <w:jc w:val="center"/>
              <w:rPr>
                <w:rFonts w:eastAsia="Times New Roman" w:cs="Arial"/>
                <w:szCs w:val="16"/>
              </w:rPr>
            </w:pPr>
            <w:r>
              <w:t>1</w:t>
            </w:r>
          </w:p>
        </w:tc>
        <w:tc>
          <w:tcPr>
            <w:tcW w:w="2698" w:type="dxa"/>
            <w:hideMark/>
          </w:tcPr>
          <w:p w14:paraId="2C0DB73D" w14:textId="27A8A3B6" w:rsidR="00CC21DE" w:rsidRPr="00210AC6" w:rsidRDefault="00CC21DE" w:rsidP="00A47616">
            <w:pPr>
              <w:spacing w:before="0" w:after="0"/>
              <w:jc w:val="center"/>
              <w:rPr>
                <w:rFonts w:eastAsia="Times New Roman" w:cs="Arial"/>
                <w:szCs w:val="16"/>
              </w:rPr>
            </w:pPr>
            <w:r>
              <w:t>1</w:t>
            </w:r>
          </w:p>
        </w:tc>
      </w:tr>
      <w:tr w:rsidR="00CC21DE" w:rsidRPr="00210AC6" w14:paraId="4D7B3C27" w14:textId="77777777" w:rsidTr="00A47616">
        <w:trPr>
          <w:trHeight w:val="440"/>
        </w:trPr>
        <w:tc>
          <w:tcPr>
            <w:tcW w:w="1866" w:type="dxa"/>
            <w:hideMark/>
          </w:tcPr>
          <w:p w14:paraId="731CC382" w14:textId="67E6F435" w:rsidR="00CC21DE" w:rsidRPr="00CC21DE" w:rsidRDefault="00CC21DE" w:rsidP="00A47616">
            <w:pPr>
              <w:spacing w:before="0" w:after="0"/>
              <w:jc w:val="center"/>
              <w:rPr>
                <w:rFonts w:eastAsia="Times New Roman" w:cs="Arial"/>
                <w:b/>
                <w:bCs/>
                <w:szCs w:val="16"/>
              </w:rPr>
            </w:pPr>
            <w:r w:rsidRPr="00CC21DE">
              <w:rPr>
                <w:b/>
                <w:bCs/>
              </w:rPr>
              <w:t>3</w:t>
            </w:r>
          </w:p>
        </w:tc>
        <w:tc>
          <w:tcPr>
            <w:tcW w:w="5260" w:type="dxa"/>
            <w:hideMark/>
          </w:tcPr>
          <w:p w14:paraId="31855042" w14:textId="729A0E98" w:rsidR="00CC21DE" w:rsidRPr="00210AC6" w:rsidRDefault="00CC21DE" w:rsidP="00A47616">
            <w:pPr>
              <w:spacing w:before="0" w:after="0"/>
              <w:jc w:val="center"/>
              <w:rPr>
                <w:rFonts w:eastAsia="Times New Roman" w:cs="Arial"/>
                <w:szCs w:val="16"/>
              </w:rPr>
            </w:pPr>
            <w:r>
              <w:t>1</w:t>
            </w:r>
          </w:p>
        </w:tc>
        <w:tc>
          <w:tcPr>
            <w:tcW w:w="2698" w:type="dxa"/>
            <w:hideMark/>
          </w:tcPr>
          <w:p w14:paraId="6264BB88" w14:textId="2D0CB2F7" w:rsidR="00CC21DE" w:rsidRPr="00210AC6" w:rsidRDefault="00CC21DE" w:rsidP="00A47616">
            <w:pPr>
              <w:spacing w:before="0" w:after="0"/>
              <w:jc w:val="center"/>
              <w:rPr>
                <w:rFonts w:eastAsia="Times New Roman" w:cs="Arial"/>
                <w:szCs w:val="16"/>
              </w:rPr>
            </w:pPr>
            <w:r>
              <w:t>1</w:t>
            </w:r>
          </w:p>
        </w:tc>
      </w:tr>
      <w:tr w:rsidR="00CC21DE" w:rsidRPr="00210AC6" w14:paraId="6F6A3652" w14:textId="77777777" w:rsidTr="00A47616">
        <w:trPr>
          <w:trHeight w:val="440"/>
        </w:trPr>
        <w:tc>
          <w:tcPr>
            <w:tcW w:w="1866" w:type="dxa"/>
            <w:hideMark/>
          </w:tcPr>
          <w:p w14:paraId="0BBF85A7" w14:textId="2C95623C" w:rsidR="00CC21DE" w:rsidRPr="00CC21DE" w:rsidRDefault="00CC21DE" w:rsidP="00A47616">
            <w:pPr>
              <w:spacing w:before="0" w:after="0"/>
              <w:jc w:val="center"/>
              <w:rPr>
                <w:rFonts w:eastAsia="Times New Roman" w:cs="Arial"/>
                <w:b/>
                <w:bCs/>
                <w:szCs w:val="16"/>
              </w:rPr>
            </w:pPr>
            <w:r w:rsidRPr="00CC21DE">
              <w:rPr>
                <w:b/>
                <w:bCs/>
              </w:rPr>
              <w:t>4</w:t>
            </w:r>
          </w:p>
        </w:tc>
        <w:tc>
          <w:tcPr>
            <w:tcW w:w="5260" w:type="dxa"/>
            <w:hideMark/>
          </w:tcPr>
          <w:p w14:paraId="4D771735" w14:textId="6E815A88" w:rsidR="00CC21DE" w:rsidRPr="00210AC6" w:rsidRDefault="00CC21DE" w:rsidP="00A47616">
            <w:pPr>
              <w:spacing w:before="0" w:after="0"/>
              <w:jc w:val="center"/>
              <w:rPr>
                <w:rFonts w:eastAsia="Times New Roman" w:cs="Arial"/>
                <w:szCs w:val="16"/>
              </w:rPr>
            </w:pPr>
            <w:r>
              <w:t>1</w:t>
            </w:r>
          </w:p>
        </w:tc>
        <w:tc>
          <w:tcPr>
            <w:tcW w:w="2698" w:type="dxa"/>
            <w:hideMark/>
          </w:tcPr>
          <w:p w14:paraId="6CC2274A" w14:textId="6ACC931F" w:rsidR="00CC21DE" w:rsidRPr="00210AC6" w:rsidRDefault="00CC21DE" w:rsidP="00A47616">
            <w:pPr>
              <w:spacing w:before="0" w:after="0"/>
              <w:jc w:val="center"/>
              <w:rPr>
                <w:rFonts w:eastAsia="Times New Roman" w:cs="Arial"/>
                <w:szCs w:val="16"/>
              </w:rPr>
            </w:pPr>
            <w:r>
              <w:t>1</w:t>
            </w:r>
          </w:p>
        </w:tc>
      </w:tr>
      <w:tr w:rsidR="00CC21DE" w:rsidRPr="00210AC6" w14:paraId="18A61206" w14:textId="77777777" w:rsidTr="00A47616">
        <w:trPr>
          <w:trHeight w:val="440"/>
        </w:trPr>
        <w:tc>
          <w:tcPr>
            <w:tcW w:w="1866" w:type="dxa"/>
            <w:hideMark/>
          </w:tcPr>
          <w:p w14:paraId="58B2CC1E" w14:textId="155AF1A7" w:rsidR="00CC21DE" w:rsidRPr="00CC21DE" w:rsidRDefault="00CC21DE" w:rsidP="00A47616">
            <w:pPr>
              <w:spacing w:before="0" w:after="0"/>
              <w:jc w:val="center"/>
              <w:rPr>
                <w:rFonts w:eastAsia="Times New Roman" w:cs="Arial"/>
                <w:b/>
                <w:bCs/>
                <w:szCs w:val="16"/>
              </w:rPr>
            </w:pPr>
            <w:r w:rsidRPr="00CC21DE">
              <w:rPr>
                <w:b/>
                <w:bCs/>
              </w:rPr>
              <w:t>5</w:t>
            </w:r>
          </w:p>
        </w:tc>
        <w:tc>
          <w:tcPr>
            <w:tcW w:w="5260" w:type="dxa"/>
            <w:hideMark/>
          </w:tcPr>
          <w:p w14:paraId="5E4D7D21" w14:textId="53363ECC" w:rsidR="00CC21DE" w:rsidRPr="00210AC6" w:rsidRDefault="00CC21DE" w:rsidP="00A47616">
            <w:pPr>
              <w:spacing w:before="0" w:after="0"/>
              <w:jc w:val="center"/>
              <w:rPr>
                <w:rFonts w:eastAsia="Times New Roman" w:cs="Arial"/>
                <w:szCs w:val="16"/>
              </w:rPr>
            </w:pPr>
            <w:r>
              <w:t>1</w:t>
            </w:r>
          </w:p>
        </w:tc>
        <w:tc>
          <w:tcPr>
            <w:tcW w:w="2698" w:type="dxa"/>
            <w:hideMark/>
          </w:tcPr>
          <w:p w14:paraId="5DC639D9" w14:textId="1B748DB6" w:rsidR="00CC21DE" w:rsidRPr="00210AC6" w:rsidRDefault="00CC21DE" w:rsidP="00A47616">
            <w:pPr>
              <w:spacing w:before="0" w:after="0"/>
              <w:jc w:val="center"/>
              <w:rPr>
                <w:rFonts w:eastAsia="Times New Roman" w:cs="Arial"/>
                <w:szCs w:val="16"/>
              </w:rPr>
            </w:pPr>
            <w:r>
              <w:t>1</w:t>
            </w:r>
          </w:p>
        </w:tc>
      </w:tr>
      <w:tr w:rsidR="00CC21DE" w:rsidRPr="00210AC6" w14:paraId="6B821000" w14:textId="77777777" w:rsidTr="00A47616">
        <w:trPr>
          <w:trHeight w:val="440"/>
        </w:trPr>
        <w:tc>
          <w:tcPr>
            <w:tcW w:w="1866" w:type="dxa"/>
            <w:hideMark/>
          </w:tcPr>
          <w:p w14:paraId="360E4201" w14:textId="4AC81051" w:rsidR="00CC21DE" w:rsidRPr="00CC21DE" w:rsidRDefault="00CC21DE" w:rsidP="00A47616">
            <w:pPr>
              <w:spacing w:before="0" w:after="0"/>
              <w:jc w:val="center"/>
              <w:rPr>
                <w:rFonts w:eastAsia="Times New Roman" w:cs="Arial"/>
                <w:b/>
                <w:bCs/>
                <w:szCs w:val="16"/>
              </w:rPr>
            </w:pPr>
            <w:r w:rsidRPr="00CC21DE">
              <w:rPr>
                <w:b/>
                <w:bCs/>
              </w:rPr>
              <w:t>6</w:t>
            </w:r>
          </w:p>
        </w:tc>
        <w:tc>
          <w:tcPr>
            <w:tcW w:w="5260" w:type="dxa"/>
            <w:hideMark/>
          </w:tcPr>
          <w:p w14:paraId="5C06E153" w14:textId="0DD158FD" w:rsidR="00CC21DE" w:rsidRPr="00210AC6" w:rsidRDefault="00CC21DE" w:rsidP="00A47616">
            <w:pPr>
              <w:spacing w:before="0" w:after="0"/>
              <w:jc w:val="center"/>
              <w:rPr>
                <w:rFonts w:eastAsia="Times New Roman" w:cs="Arial"/>
                <w:szCs w:val="16"/>
              </w:rPr>
            </w:pPr>
            <w:r>
              <w:t>1</w:t>
            </w:r>
          </w:p>
        </w:tc>
        <w:tc>
          <w:tcPr>
            <w:tcW w:w="2698" w:type="dxa"/>
            <w:hideMark/>
          </w:tcPr>
          <w:p w14:paraId="0EFF1981" w14:textId="385CBECF" w:rsidR="00CC21DE" w:rsidRPr="00210AC6" w:rsidRDefault="00CC21DE" w:rsidP="00A47616">
            <w:pPr>
              <w:spacing w:before="0" w:after="0"/>
              <w:jc w:val="center"/>
              <w:rPr>
                <w:rFonts w:eastAsia="Times New Roman" w:cs="Arial"/>
                <w:szCs w:val="16"/>
              </w:rPr>
            </w:pPr>
            <w:r>
              <w:t>1</w:t>
            </w:r>
          </w:p>
        </w:tc>
      </w:tr>
      <w:tr w:rsidR="00CC21DE" w:rsidRPr="00210AC6" w14:paraId="21E963EB" w14:textId="77777777" w:rsidTr="00A47616">
        <w:trPr>
          <w:trHeight w:val="440"/>
        </w:trPr>
        <w:tc>
          <w:tcPr>
            <w:tcW w:w="1866" w:type="dxa"/>
            <w:hideMark/>
          </w:tcPr>
          <w:p w14:paraId="77ACBB4B" w14:textId="04E52CA3" w:rsidR="00CC21DE" w:rsidRPr="00CC21DE" w:rsidRDefault="00CC21DE" w:rsidP="00A47616">
            <w:pPr>
              <w:spacing w:before="0" w:after="0"/>
              <w:jc w:val="center"/>
              <w:rPr>
                <w:rFonts w:eastAsia="Times New Roman" w:cs="Arial"/>
                <w:b/>
                <w:bCs/>
                <w:szCs w:val="16"/>
              </w:rPr>
            </w:pPr>
            <w:r w:rsidRPr="00CC21DE">
              <w:rPr>
                <w:b/>
                <w:bCs/>
              </w:rPr>
              <w:t>7</w:t>
            </w:r>
          </w:p>
        </w:tc>
        <w:tc>
          <w:tcPr>
            <w:tcW w:w="5260" w:type="dxa"/>
            <w:hideMark/>
          </w:tcPr>
          <w:p w14:paraId="389A30A5" w14:textId="10E8F435" w:rsidR="00CC21DE" w:rsidRPr="00210AC6" w:rsidRDefault="00CC21DE" w:rsidP="00A47616">
            <w:pPr>
              <w:spacing w:before="0" w:after="0"/>
              <w:jc w:val="center"/>
              <w:rPr>
                <w:rFonts w:eastAsia="Times New Roman" w:cs="Arial"/>
                <w:szCs w:val="16"/>
              </w:rPr>
            </w:pPr>
            <w:r>
              <w:t>1</w:t>
            </w:r>
          </w:p>
        </w:tc>
        <w:tc>
          <w:tcPr>
            <w:tcW w:w="2698" w:type="dxa"/>
            <w:hideMark/>
          </w:tcPr>
          <w:p w14:paraId="0E490249" w14:textId="78496123" w:rsidR="00CC21DE" w:rsidRPr="00210AC6" w:rsidRDefault="00CC21DE" w:rsidP="00A47616">
            <w:pPr>
              <w:spacing w:before="0" w:after="0"/>
              <w:jc w:val="center"/>
              <w:rPr>
                <w:rFonts w:eastAsia="Times New Roman" w:cs="Arial"/>
                <w:szCs w:val="16"/>
              </w:rPr>
            </w:pPr>
            <w:r>
              <w:t>1</w:t>
            </w:r>
          </w:p>
        </w:tc>
      </w:tr>
      <w:tr w:rsidR="00CC21DE" w:rsidRPr="00210AC6" w14:paraId="67AE1B08" w14:textId="77777777" w:rsidTr="00A47616">
        <w:trPr>
          <w:trHeight w:val="440"/>
        </w:trPr>
        <w:tc>
          <w:tcPr>
            <w:tcW w:w="1866" w:type="dxa"/>
            <w:hideMark/>
          </w:tcPr>
          <w:p w14:paraId="11AAE718" w14:textId="731967D2" w:rsidR="00CC21DE" w:rsidRPr="00CC21DE" w:rsidRDefault="00CC21DE" w:rsidP="00A47616">
            <w:pPr>
              <w:spacing w:before="0" w:after="0"/>
              <w:jc w:val="center"/>
              <w:rPr>
                <w:rFonts w:eastAsia="Times New Roman" w:cs="Arial"/>
                <w:b/>
                <w:bCs/>
                <w:szCs w:val="16"/>
              </w:rPr>
            </w:pPr>
            <w:r w:rsidRPr="00CC21DE">
              <w:rPr>
                <w:b/>
                <w:bCs/>
              </w:rPr>
              <w:t>8A</w:t>
            </w:r>
          </w:p>
        </w:tc>
        <w:tc>
          <w:tcPr>
            <w:tcW w:w="5260" w:type="dxa"/>
            <w:hideMark/>
          </w:tcPr>
          <w:p w14:paraId="64704A73" w14:textId="5122FE92" w:rsidR="00CC21DE" w:rsidRPr="00210AC6" w:rsidRDefault="00CC21DE" w:rsidP="00A47616">
            <w:pPr>
              <w:spacing w:before="0" w:after="0"/>
              <w:jc w:val="center"/>
              <w:rPr>
                <w:rFonts w:eastAsia="Times New Roman" w:cs="Arial"/>
                <w:szCs w:val="16"/>
              </w:rPr>
            </w:pPr>
            <w:r>
              <w:t>1</w:t>
            </w:r>
          </w:p>
        </w:tc>
        <w:tc>
          <w:tcPr>
            <w:tcW w:w="2698" w:type="dxa"/>
            <w:hideMark/>
          </w:tcPr>
          <w:p w14:paraId="42E50999" w14:textId="235E56C6" w:rsidR="00CC21DE" w:rsidRPr="00210AC6" w:rsidRDefault="00CC21DE" w:rsidP="00A47616">
            <w:pPr>
              <w:spacing w:before="0" w:after="0"/>
              <w:jc w:val="center"/>
              <w:rPr>
                <w:rFonts w:eastAsia="Times New Roman" w:cs="Arial"/>
                <w:szCs w:val="16"/>
              </w:rPr>
            </w:pPr>
            <w:r>
              <w:t>1</w:t>
            </w:r>
          </w:p>
        </w:tc>
      </w:tr>
      <w:tr w:rsidR="00CC21DE" w:rsidRPr="00210AC6" w14:paraId="3C6FF3D3" w14:textId="77777777" w:rsidTr="00A47616">
        <w:trPr>
          <w:trHeight w:val="440"/>
        </w:trPr>
        <w:tc>
          <w:tcPr>
            <w:tcW w:w="1866" w:type="dxa"/>
            <w:hideMark/>
          </w:tcPr>
          <w:p w14:paraId="1D4FE3B1" w14:textId="0AD54464" w:rsidR="00CC21DE" w:rsidRPr="00CC21DE" w:rsidRDefault="00CC21DE" w:rsidP="00A47616">
            <w:pPr>
              <w:spacing w:before="0" w:after="0"/>
              <w:jc w:val="center"/>
              <w:rPr>
                <w:rFonts w:eastAsia="Times New Roman" w:cs="Arial"/>
                <w:b/>
                <w:bCs/>
                <w:szCs w:val="16"/>
              </w:rPr>
            </w:pPr>
            <w:r w:rsidRPr="00CC21DE">
              <w:rPr>
                <w:b/>
                <w:bCs/>
              </w:rPr>
              <w:t>8B</w:t>
            </w:r>
          </w:p>
        </w:tc>
        <w:tc>
          <w:tcPr>
            <w:tcW w:w="5260" w:type="dxa"/>
            <w:hideMark/>
          </w:tcPr>
          <w:p w14:paraId="1CDEB25A" w14:textId="2B2540E0" w:rsidR="00CC21DE" w:rsidRPr="00210AC6" w:rsidRDefault="00CC21DE" w:rsidP="00A47616">
            <w:pPr>
              <w:spacing w:before="0" w:after="0"/>
              <w:jc w:val="center"/>
              <w:rPr>
                <w:rFonts w:eastAsia="Times New Roman" w:cs="Arial"/>
                <w:szCs w:val="16"/>
              </w:rPr>
            </w:pPr>
            <w:r>
              <w:t>1</w:t>
            </w:r>
          </w:p>
        </w:tc>
        <w:tc>
          <w:tcPr>
            <w:tcW w:w="2698" w:type="dxa"/>
            <w:hideMark/>
          </w:tcPr>
          <w:p w14:paraId="266CF140" w14:textId="59248533" w:rsidR="00CC21DE" w:rsidRPr="00210AC6" w:rsidRDefault="00CC21DE" w:rsidP="00A47616">
            <w:pPr>
              <w:spacing w:before="0" w:after="0"/>
              <w:jc w:val="center"/>
              <w:rPr>
                <w:rFonts w:eastAsia="Times New Roman" w:cs="Arial"/>
                <w:szCs w:val="16"/>
              </w:rPr>
            </w:pPr>
            <w:r>
              <w:t>1</w:t>
            </w:r>
          </w:p>
        </w:tc>
      </w:tr>
      <w:tr w:rsidR="00CC21DE" w:rsidRPr="00210AC6" w14:paraId="714ABEFF" w14:textId="77777777" w:rsidTr="00A47616">
        <w:trPr>
          <w:trHeight w:val="440"/>
        </w:trPr>
        <w:tc>
          <w:tcPr>
            <w:tcW w:w="1866" w:type="dxa"/>
            <w:hideMark/>
          </w:tcPr>
          <w:p w14:paraId="2DE9BBBF" w14:textId="3EDDDE66" w:rsidR="00CC21DE" w:rsidRPr="00CC21DE" w:rsidRDefault="00CC21DE" w:rsidP="00A47616">
            <w:pPr>
              <w:spacing w:before="0" w:after="0"/>
              <w:jc w:val="center"/>
              <w:rPr>
                <w:rFonts w:eastAsia="Times New Roman" w:cs="Arial"/>
                <w:b/>
                <w:bCs/>
                <w:szCs w:val="16"/>
              </w:rPr>
            </w:pPr>
            <w:r w:rsidRPr="00CC21DE">
              <w:rPr>
                <w:b/>
                <w:bCs/>
              </w:rPr>
              <w:t>8C</w:t>
            </w:r>
          </w:p>
        </w:tc>
        <w:tc>
          <w:tcPr>
            <w:tcW w:w="5260" w:type="dxa"/>
            <w:hideMark/>
          </w:tcPr>
          <w:p w14:paraId="7AD45CE9" w14:textId="7EBDB560" w:rsidR="00CC21DE" w:rsidRPr="00210AC6" w:rsidRDefault="00CC21DE" w:rsidP="00A47616">
            <w:pPr>
              <w:spacing w:before="0" w:after="0"/>
              <w:jc w:val="center"/>
              <w:rPr>
                <w:rFonts w:eastAsia="Times New Roman" w:cs="Arial"/>
                <w:szCs w:val="16"/>
              </w:rPr>
            </w:pPr>
            <w:r>
              <w:t>1</w:t>
            </w:r>
          </w:p>
        </w:tc>
        <w:tc>
          <w:tcPr>
            <w:tcW w:w="2698" w:type="dxa"/>
            <w:hideMark/>
          </w:tcPr>
          <w:p w14:paraId="3FFD3E45" w14:textId="2ED2B025" w:rsidR="00CC21DE" w:rsidRPr="00210AC6" w:rsidRDefault="00CC21DE" w:rsidP="00A47616">
            <w:pPr>
              <w:spacing w:before="0" w:after="0"/>
              <w:jc w:val="center"/>
              <w:rPr>
                <w:rFonts w:eastAsia="Times New Roman" w:cs="Arial"/>
                <w:szCs w:val="16"/>
              </w:rPr>
            </w:pPr>
            <w:r>
              <w:t>1</w:t>
            </w:r>
          </w:p>
        </w:tc>
      </w:tr>
      <w:tr w:rsidR="00CC21DE" w:rsidRPr="00210AC6" w14:paraId="6752A9E2" w14:textId="77777777" w:rsidTr="00A47616">
        <w:trPr>
          <w:trHeight w:val="440"/>
        </w:trPr>
        <w:tc>
          <w:tcPr>
            <w:tcW w:w="1866" w:type="dxa"/>
            <w:hideMark/>
          </w:tcPr>
          <w:p w14:paraId="5B8E25FC" w14:textId="43BDFD13" w:rsidR="00CC21DE" w:rsidRPr="00CC21DE" w:rsidRDefault="00CC21DE" w:rsidP="00A47616">
            <w:pPr>
              <w:spacing w:before="0" w:after="0"/>
              <w:jc w:val="center"/>
              <w:rPr>
                <w:rFonts w:eastAsia="Times New Roman" w:cs="Arial"/>
                <w:b/>
                <w:bCs/>
                <w:szCs w:val="16"/>
              </w:rPr>
            </w:pPr>
            <w:r w:rsidRPr="00CC21DE">
              <w:rPr>
                <w:b/>
                <w:bCs/>
              </w:rPr>
              <w:t>9</w:t>
            </w:r>
          </w:p>
        </w:tc>
        <w:tc>
          <w:tcPr>
            <w:tcW w:w="5260" w:type="dxa"/>
            <w:hideMark/>
          </w:tcPr>
          <w:p w14:paraId="77541D5E" w14:textId="1ED64135" w:rsidR="00CC21DE" w:rsidRPr="00210AC6" w:rsidRDefault="00CC21DE" w:rsidP="00A47616">
            <w:pPr>
              <w:spacing w:before="0" w:after="0"/>
              <w:jc w:val="center"/>
              <w:rPr>
                <w:rFonts w:eastAsia="Times New Roman" w:cs="Arial"/>
                <w:szCs w:val="16"/>
              </w:rPr>
            </w:pPr>
            <w:r>
              <w:t>1</w:t>
            </w:r>
          </w:p>
        </w:tc>
        <w:tc>
          <w:tcPr>
            <w:tcW w:w="2698" w:type="dxa"/>
            <w:hideMark/>
          </w:tcPr>
          <w:p w14:paraId="70F7A3C5" w14:textId="487A1B59" w:rsidR="00CC21DE" w:rsidRPr="00210AC6" w:rsidRDefault="00CC21DE" w:rsidP="00A47616">
            <w:pPr>
              <w:spacing w:before="0" w:after="0"/>
              <w:jc w:val="center"/>
              <w:rPr>
                <w:rFonts w:eastAsia="Times New Roman" w:cs="Arial"/>
                <w:szCs w:val="16"/>
              </w:rPr>
            </w:pPr>
            <w:r>
              <w:t>1</w:t>
            </w:r>
          </w:p>
        </w:tc>
      </w:tr>
      <w:tr w:rsidR="00CC21DE" w:rsidRPr="00210AC6" w14:paraId="34EBFDBF" w14:textId="77777777" w:rsidTr="00A47616">
        <w:trPr>
          <w:trHeight w:val="440"/>
        </w:trPr>
        <w:tc>
          <w:tcPr>
            <w:tcW w:w="1866" w:type="dxa"/>
            <w:hideMark/>
          </w:tcPr>
          <w:p w14:paraId="694C43E7" w14:textId="7D710058" w:rsidR="00CC21DE" w:rsidRPr="00CC21DE" w:rsidRDefault="00CC21DE" w:rsidP="00A47616">
            <w:pPr>
              <w:spacing w:before="0" w:after="0"/>
              <w:jc w:val="center"/>
              <w:rPr>
                <w:rFonts w:eastAsia="Times New Roman" w:cs="Arial"/>
                <w:b/>
                <w:bCs/>
                <w:szCs w:val="16"/>
              </w:rPr>
            </w:pPr>
            <w:r w:rsidRPr="00CC21DE">
              <w:rPr>
                <w:b/>
                <w:bCs/>
              </w:rPr>
              <w:t>10</w:t>
            </w:r>
          </w:p>
        </w:tc>
        <w:tc>
          <w:tcPr>
            <w:tcW w:w="5260" w:type="dxa"/>
            <w:hideMark/>
          </w:tcPr>
          <w:p w14:paraId="2DD5D7F9" w14:textId="6897ADAD" w:rsidR="00CC21DE" w:rsidRPr="00210AC6" w:rsidRDefault="00CC21DE" w:rsidP="00A47616">
            <w:pPr>
              <w:spacing w:before="0" w:after="0"/>
              <w:jc w:val="center"/>
              <w:rPr>
                <w:rFonts w:eastAsia="Times New Roman" w:cs="Arial"/>
                <w:szCs w:val="16"/>
              </w:rPr>
            </w:pPr>
            <w:r>
              <w:t>1</w:t>
            </w:r>
          </w:p>
        </w:tc>
        <w:tc>
          <w:tcPr>
            <w:tcW w:w="2698" w:type="dxa"/>
            <w:hideMark/>
          </w:tcPr>
          <w:p w14:paraId="7FCB4A3D" w14:textId="0B793628" w:rsidR="00CC21DE" w:rsidRPr="00210AC6" w:rsidRDefault="00CC21DE" w:rsidP="00A47616">
            <w:pPr>
              <w:spacing w:before="0" w:after="0"/>
              <w:jc w:val="center"/>
              <w:rPr>
                <w:rFonts w:eastAsia="Times New Roman" w:cs="Arial"/>
                <w:szCs w:val="16"/>
              </w:rPr>
            </w:pPr>
            <w:r>
              <w:t>1</w:t>
            </w:r>
          </w:p>
        </w:tc>
      </w:tr>
      <w:tr w:rsidR="00CC21DE" w:rsidRPr="00210AC6" w14:paraId="03742C31" w14:textId="77777777" w:rsidTr="00A47616">
        <w:trPr>
          <w:trHeight w:val="440"/>
        </w:trPr>
        <w:tc>
          <w:tcPr>
            <w:tcW w:w="1866" w:type="dxa"/>
            <w:hideMark/>
          </w:tcPr>
          <w:p w14:paraId="5C725E54" w14:textId="410E1E21" w:rsidR="00CC21DE" w:rsidRPr="00CC21DE" w:rsidRDefault="00CC21DE" w:rsidP="00A47616">
            <w:pPr>
              <w:spacing w:before="0" w:after="0"/>
              <w:jc w:val="center"/>
              <w:rPr>
                <w:rFonts w:eastAsia="Times New Roman" w:cs="Arial"/>
                <w:b/>
                <w:bCs/>
                <w:szCs w:val="16"/>
              </w:rPr>
            </w:pPr>
            <w:r w:rsidRPr="00CC21DE">
              <w:rPr>
                <w:b/>
                <w:bCs/>
              </w:rPr>
              <w:t>11</w:t>
            </w:r>
          </w:p>
        </w:tc>
        <w:tc>
          <w:tcPr>
            <w:tcW w:w="5260" w:type="dxa"/>
            <w:hideMark/>
          </w:tcPr>
          <w:p w14:paraId="2A99A378" w14:textId="6A33E948" w:rsidR="00CC21DE" w:rsidRPr="00210AC6" w:rsidRDefault="00CC21DE" w:rsidP="00A47616">
            <w:pPr>
              <w:spacing w:before="0" w:after="0"/>
              <w:jc w:val="center"/>
              <w:rPr>
                <w:rFonts w:eastAsia="Times New Roman" w:cs="Arial"/>
                <w:szCs w:val="16"/>
              </w:rPr>
            </w:pPr>
            <w:r>
              <w:t>1</w:t>
            </w:r>
          </w:p>
        </w:tc>
        <w:tc>
          <w:tcPr>
            <w:tcW w:w="2698" w:type="dxa"/>
            <w:hideMark/>
          </w:tcPr>
          <w:p w14:paraId="6320FC19" w14:textId="02021ABF" w:rsidR="00CC21DE" w:rsidRPr="00210AC6" w:rsidRDefault="00CC21DE" w:rsidP="00A47616">
            <w:pPr>
              <w:spacing w:before="0" w:after="0"/>
              <w:jc w:val="center"/>
              <w:rPr>
                <w:rFonts w:eastAsia="Times New Roman" w:cs="Arial"/>
                <w:szCs w:val="16"/>
              </w:rPr>
            </w:pPr>
            <w:r>
              <w:t>1</w:t>
            </w:r>
          </w:p>
        </w:tc>
      </w:tr>
      <w:tr w:rsidR="002E52E1" w:rsidRPr="00210AC6" w14:paraId="06D918E1" w14:textId="77777777" w:rsidTr="007E182E">
        <w:trPr>
          <w:trHeight w:val="440"/>
        </w:trPr>
        <w:tc>
          <w:tcPr>
            <w:tcW w:w="1866" w:type="dxa"/>
            <w:hideMark/>
          </w:tcPr>
          <w:p w14:paraId="0CC49880" w14:textId="6416C461" w:rsidR="002E52E1" w:rsidRPr="00210AC6" w:rsidRDefault="002E52E1" w:rsidP="00A47616">
            <w:pPr>
              <w:spacing w:before="0" w:after="0"/>
              <w:jc w:val="center"/>
              <w:rPr>
                <w:rFonts w:eastAsia="Times New Roman" w:cs="Arial"/>
                <w:szCs w:val="16"/>
              </w:rPr>
            </w:pPr>
          </w:p>
        </w:tc>
        <w:tc>
          <w:tcPr>
            <w:tcW w:w="5260" w:type="dxa"/>
            <w:hideMark/>
          </w:tcPr>
          <w:p w14:paraId="462781D1" w14:textId="3A11920A" w:rsidR="002E52E1" w:rsidRPr="00210AC6" w:rsidRDefault="002E52E1" w:rsidP="00A47616">
            <w:pPr>
              <w:spacing w:before="0" w:after="0"/>
              <w:jc w:val="center"/>
              <w:rPr>
                <w:rFonts w:eastAsia="Times New Roman" w:cs="Arial"/>
                <w:b/>
                <w:bCs/>
                <w:szCs w:val="16"/>
              </w:rPr>
            </w:pPr>
            <w:r>
              <w:rPr>
                <w:rFonts w:eastAsia="Times New Roman" w:cs="Arial"/>
                <w:b/>
                <w:bCs/>
                <w:szCs w:val="16"/>
              </w:rPr>
              <w:t>Subtotal</w:t>
            </w:r>
          </w:p>
        </w:tc>
        <w:tc>
          <w:tcPr>
            <w:tcW w:w="2698" w:type="dxa"/>
            <w:hideMark/>
          </w:tcPr>
          <w:p w14:paraId="74AC08C3" w14:textId="2EF7E8A8" w:rsidR="002E52E1" w:rsidRPr="00210AC6" w:rsidRDefault="002E52E1" w:rsidP="00A47616">
            <w:pPr>
              <w:spacing w:before="0" w:after="0"/>
              <w:jc w:val="center"/>
              <w:rPr>
                <w:rFonts w:eastAsia="Times New Roman" w:cs="Arial"/>
                <w:szCs w:val="16"/>
              </w:rPr>
            </w:pPr>
            <w:r>
              <w:t>13</w:t>
            </w:r>
          </w:p>
        </w:tc>
      </w:tr>
      <w:tr w:rsidR="000135C2" w:rsidRPr="00210AC6" w14:paraId="76E0A2EF" w14:textId="77777777" w:rsidTr="00A47616">
        <w:trPr>
          <w:trHeight w:val="735"/>
        </w:trPr>
        <w:tc>
          <w:tcPr>
            <w:tcW w:w="1866" w:type="dxa"/>
            <w:hideMark/>
          </w:tcPr>
          <w:p w14:paraId="519C22EA"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6DF4472B" w14:textId="77777777" w:rsidR="000135C2" w:rsidRPr="00210AC6" w:rsidRDefault="000135C2" w:rsidP="00A47616">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2021 APR was submitted  on-time, place the number 5 in the cell on the right.</w:t>
            </w:r>
          </w:p>
        </w:tc>
        <w:tc>
          <w:tcPr>
            <w:tcW w:w="2698" w:type="dxa"/>
            <w:hideMark/>
          </w:tcPr>
          <w:p w14:paraId="4F5B267F" w14:textId="19824D33" w:rsidR="000135C2" w:rsidRPr="00210AC6" w:rsidRDefault="007266A5" w:rsidP="00A47616">
            <w:pPr>
              <w:spacing w:before="0" w:after="0"/>
              <w:jc w:val="center"/>
              <w:rPr>
                <w:rFonts w:eastAsia="Times New Roman" w:cs="Arial"/>
                <w:szCs w:val="16"/>
              </w:rPr>
            </w:pPr>
            <w:r>
              <w:t>5</w:t>
            </w:r>
          </w:p>
        </w:tc>
      </w:tr>
      <w:tr w:rsidR="000135C2" w:rsidRPr="00210AC6" w14:paraId="7F7F2D97" w14:textId="77777777" w:rsidTr="00A47616">
        <w:trPr>
          <w:trHeight w:val="735"/>
        </w:trPr>
        <w:tc>
          <w:tcPr>
            <w:tcW w:w="1866" w:type="dxa"/>
            <w:hideMark/>
          </w:tcPr>
          <w:p w14:paraId="22D7B1FF" w14:textId="77777777" w:rsidR="000135C2" w:rsidRPr="00210AC6" w:rsidRDefault="000135C2" w:rsidP="00A47616">
            <w:pPr>
              <w:spacing w:before="0" w:after="0"/>
              <w:jc w:val="center"/>
              <w:rPr>
                <w:rFonts w:eastAsia="Times New Roman" w:cs="Arial"/>
                <w:b/>
                <w:bCs/>
                <w:szCs w:val="16"/>
              </w:rPr>
            </w:pPr>
          </w:p>
        </w:tc>
        <w:tc>
          <w:tcPr>
            <w:tcW w:w="5260" w:type="dxa"/>
            <w:hideMark/>
          </w:tcPr>
          <w:p w14:paraId="47D45130" w14:textId="638767C2" w:rsidR="000135C2" w:rsidRPr="00210AC6" w:rsidRDefault="000135C2" w:rsidP="00A47616">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1907A4">
              <w:rPr>
                <w:rFonts w:eastAsia="Times New Roman" w:cs="Arial"/>
                <w:szCs w:val="16"/>
              </w:rPr>
              <w:t>S</w:t>
            </w:r>
            <w:r w:rsidRPr="00210AC6">
              <w:rPr>
                <w:rFonts w:eastAsia="Times New Roman" w:cs="Arial"/>
                <w:szCs w:val="16"/>
              </w:rPr>
              <w:t>ubtotal and Timely Submission Points) =</w:t>
            </w:r>
          </w:p>
        </w:tc>
        <w:tc>
          <w:tcPr>
            <w:tcW w:w="2698" w:type="dxa"/>
            <w:hideMark/>
          </w:tcPr>
          <w:p w14:paraId="373B7834" w14:textId="23B9A443" w:rsidR="000135C2" w:rsidRPr="00210AC6" w:rsidRDefault="007266A5" w:rsidP="00A47616">
            <w:pPr>
              <w:spacing w:before="0" w:after="0"/>
              <w:jc w:val="center"/>
              <w:rPr>
                <w:rFonts w:eastAsia="Times New Roman" w:cs="Arial"/>
                <w:szCs w:val="16"/>
              </w:rPr>
            </w:pPr>
            <w:r>
              <w:t>18</w:t>
            </w:r>
          </w:p>
        </w:tc>
      </w:tr>
    </w:tbl>
    <w:p w14:paraId="4A115913" w14:textId="7D7F5D85" w:rsidR="00AA07A0" w:rsidRDefault="00AA07A0" w:rsidP="000135C2">
      <w:pPr>
        <w:rPr>
          <w:rFonts w:cs="Arial"/>
          <w:szCs w:val="16"/>
        </w:rPr>
      </w:pPr>
    </w:p>
    <w:p w14:paraId="1A33A264" w14:textId="77777777" w:rsidR="00AA07A0" w:rsidRDefault="00AA07A0">
      <w:pPr>
        <w:spacing w:before="0" w:after="200" w:line="276" w:lineRule="auto"/>
        <w:rPr>
          <w:rFonts w:cs="Arial"/>
          <w:szCs w:val="16"/>
        </w:rPr>
      </w:pPr>
      <w:r>
        <w:rPr>
          <w:rFonts w:cs="Arial"/>
          <w:szCs w:val="16"/>
        </w:rPr>
        <w:br w:type="page"/>
      </w:r>
    </w:p>
    <w:p w14:paraId="7B476875" w14:textId="77777777" w:rsidR="00F2466D" w:rsidRPr="00210AC6" w:rsidRDefault="00F2466D" w:rsidP="000135C2">
      <w:pPr>
        <w:rPr>
          <w:rFonts w:cs="Arial"/>
          <w:szCs w:val="16"/>
        </w:rPr>
      </w:pPr>
    </w:p>
    <w:tbl>
      <w:tblPr>
        <w:tblStyle w:val="TableGrid1"/>
        <w:tblW w:w="9841" w:type="dxa"/>
        <w:tblLayout w:type="fixed"/>
        <w:tblLook w:val="04A0" w:firstRow="1" w:lastRow="0" w:firstColumn="1" w:lastColumn="0" w:noHBand="0" w:noVBand="1"/>
        <w:tblCaption w:val="CRUBCFFYCOLLSTAT"/>
      </w:tblPr>
      <w:tblGrid>
        <w:gridCol w:w="1968"/>
        <w:gridCol w:w="1968"/>
        <w:gridCol w:w="1968"/>
        <w:gridCol w:w="1968"/>
        <w:gridCol w:w="1969"/>
      </w:tblGrid>
      <w:tr w:rsidR="000135C2" w:rsidRPr="00210AC6" w14:paraId="1785D52C" w14:textId="77777777" w:rsidTr="00327D53">
        <w:trPr>
          <w:trHeight w:val="304"/>
          <w:tblHeader/>
        </w:trPr>
        <w:tc>
          <w:tcPr>
            <w:tcW w:w="1968" w:type="dxa"/>
            <w:noWrap/>
            <w:hideMark/>
          </w:tcPr>
          <w:p w14:paraId="5386BCC9" w14:textId="77777777" w:rsidR="000135C2" w:rsidRPr="00210AC6" w:rsidRDefault="000135C2" w:rsidP="00327D53">
            <w:pPr>
              <w:spacing w:before="0" w:after="0"/>
              <w:jc w:val="center"/>
              <w:rPr>
                <w:rFonts w:eastAsia="Times New Roman" w:cs="Arial"/>
                <w:b/>
                <w:bCs/>
                <w:szCs w:val="16"/>
              </w:rPr>
            </w:pPr>
          </w:p>
        </w:tc>
        <w:tc>
          <w:tcPr>
            <w:tcW w:w="1968" w:type="dxa"/>
          </w:tcPr>
          <w:p w14:paraId="73053A4A" w14:textId="77777777" w:rsidR="000135C2" w:rsidRPr="00210AC6" w:rsidRDefault="000135C2" w:rsidP="00327D53">
            <w:pPr>
              <w:spacing w:before="0" w:after="0"/>
              <w:jc w:val="center"/>
              <w:rPr>
                <w:rFonts w:eastAsia="Times New Roman" w:cs="Arial"/>
                <w:b/>
                <w:bCs/>
                <w:szCs w:val="16"/>
              </w:rPr>
            </w:pPr>
          </w:p>
        </w:tc>
        <w:tc>
          <w:tcPr>
            <w:tcW w:w="1968" w:type="dxa"/>
          </w:tcPr>
          <w:p w14:paraId="2A9A2FD5" w14:textId="21DF4136"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618 Data</w:t>
            </w:r>
            <w:r w:rsidR="00F253FF">
              <w:rPr>
                <w:rStyle w:val="FootnoteReference"/>
                <w:rFonts w:eastAsia="Times New Roman" w:cs="Arial"/>
                <w:b/>
                <w:bCs/>
                <w:szCs w:val="16"/>
              </w:rPr>
              <w:footnoteReference w:id="13"/>
            </w:r>
          </w:p>
        </w:tc>
        <w:tc>
          <w:tcPr>
            <w:tcW w:w="1968" w:type="dxa"/>
          </w:tcPr>
          <w:p w14:paraId="7829B719" w14:textId="77777777" w:rsidR="000135C2" w:rsidRPr="00210AC6" w:rsidRDefault="000135C2" w:rsidP="00327D53">
            <w:pPr>
              <w:spacing w:before="0" w:after="0"/>
              <w:jc w:val="center"/>
              <w:rPr>
                <w:rFonts w:eastAsia="Times New Roman" w:cs="Arial"/>
                <w:b/>
                <w:bCs/>
                <w:szCs w:val="16"/>
              </w:rPr>
            </w:pPr>
          </w:p>
        </w:tc>
        <w:tc>
          <w:tcPr>
            <w:tcW w:w="1969" w:type="dxa"/>
          </w:tcPr>
          <w:p w14:paraId="7362272D" w14:textId="77777777" w:rsidR="000135C2" w:rsidRPr="00210AC6" w:rsidRDefault="000135C2" w:rsidP="00327D53">
            <w:pPr>
              <w:spacing w:before="0" w:after="0"/>
              <w:jc w:val="center"/>
              <w:rPr>
                <w:rFonts w:eastAsia="Times New Roman" w:cs="Arial"/>
                <w:b/>
                <w:bCs/>
                <w:szCs w:val="16"/>
              </w:rPr>
            </w:pPr>
          </w:p>
        </w:tc>
      </w:tr>
      <w:tr w:rsidR="000135C2" w:rsidRPr="00210AC6" w14:paraId="7DB9D813" w14:textId="77777777" w:rsidTr="00327D53">
        <w:trPr>
          <w:trHeight w:val="458"/>
        </w:trPr>
        <w:tc>
          <w:tcPr>
            <w:tcW w:w="1968" w:type="dxa"/>
            <w:hideMark/>
          </w:tcPr>
          <w:p w14:paraId="044FBB2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1CB6332"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72A92617"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5E2731A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20A8907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Total</w:t>
            </w:r>
          </w:p>
        </w:tc>
      </w:tr>
      <w:tr w:rsidR="008558B7" w:rsidRPr="00210AC6" w14:paraId="6B304846" w14:textId="77777777" w:rsidTr="00327D53">
        <w:trPr>
          <w:trHeight w:val="828"/>
        </w:trPr>
        <w:tc>
          <w:tcPr>
            <w:tcW w:w="1968" w:type="dxa"/>
            <w:hideMark/>
          </w:tcPr>
          <w:p w14:paraId="5DA3445E" w14:textId="266CCAF6" w:rsidR="008558B7" w:rsidRPr="00210AC6" w:rsidRDefault="008558B7" w:rsidP="008558B7">
            <w:pPr>
              <w:spacing w:before="0" w:after="0"/>
              <w:jc w:val="center"/>
              <w:rPr>
                <w:rFonts w:eastAsia="Times New Roman" w:cs="Arial"/>
                <w:b/>
                <w:bCs/>
                <w:szCs w:val="16"/>
              </w:rPr>
            </w:pPr>
            <w:r>
              <w:rPr>
                <w:rFonts w:cs="Arial"/>
                <w:b/>
                <w:bCs/>
              </w:rPr>
              <w:t xml:space="preserve"> Child Count/Settings</w:t>
            </w:r>
            <w:r w:rsidR="00FD2AA0">
              <w:rPr>
                <w:rFonts w:cs="Arial"/>
                <w:b/>
                <w:bCs/>
              </w:rPr>
              <w:t xml:space="preserve"> </w:t>
            </w:r>
            <w:r>
              <w:rPr>
                <w:rFonts w:cs="Arial"/>
                <w:b/>
                <w:bCs/>
              </w:rPr>
              <w:t>Due Date: 4/6/22</w:t>
            </w:r>
          </w:p>
        </w:tc>
        <w:tc>
          <w:tcPr>
            <w:tcW w:w="1968" w:type="dxa"/>
            <w:hideMark/>
          </w:tcPr>
          <w:p w14:paraId="5B82A08A" w14:textId="3E25A48E" w:rsidR="008558B7" w:rsidRPr="00210AC6" w:rsidRDefault="008558B7" w:rsidP="008558B7">
            <w:pPr>
              <w:spacing w:before="0" w:after="0"/>
              <w:jc w:val="center"/>
              <w:rPr>
                <w:rFonts w:eastAsia="Times New Roman" w:cs="Arial"/>
                <w:b/>
                <w:bCs/>
                <w:szCs w:val="16"/>
              </w:rPr>
            </w:pPr>
            <w:r>
              <w:t>1</w:t>
            </w:r>
          </w:p>
        </w:tc>
        <w:tc>
          <w:tcPr>
            <w:tcW w:w="1968" w:type="dxa"/>
            <w:hideMark/>
          </w:tcPr>
          <w:p w14:paraId="3D55B888" w14:textId="764AA7F4" w:rsidR="008558B7" w:rsidRPr="00210AC6" w:rsidRDefault="008558B7" w:rsidP="008558B7">
            <w:pPr>
              <w:spacing w:before="0" w:after="0"/>
              <w:jc w:val="center"/>
              <w:rPr>
                <w:rFonts w:eastAsia="Times New Roman" w:cs="Arial"/>
                <w:b/>
                <w:bCs/>
                <w:szCs w:val="16"/>
              </w:rPr>
            </w:pPr>
            <w:r>
              <w:t>1</w:t>
            </w:r>
          </w:p>
        </w:tc>
        <w:tc>
          <w:tcPr>
            <w:tcW w:w="1968" w:type="dxa"/>
            <w:hideMark/>
          </w:tcPr>
          <w:p w14:paraId="1C95108D" w14:textId="6A7A2D0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DA8AE37" w14:textId="0784CDF8" w:rsidR="008558B7" w:rsidRPr="00210AC6" w:rsidRDefault="008558B7" w:rsidP="008558B7">
            <w:pPr>
              <w:spacing w:before="0" w:after="0"/>
              <w:jc w:val="center"/>
              <w:rPr>
                <w:rFonts w:eastAsia="Times New Roman" w:cs="Arial"/>
                <w:b/>
                <w:bCs/>
                <w:szCs w:val="16"/>
              </w:rPr>
            </w:pPr>
            <w:r>
              <w:t>3</w:t>
            </w:r>
          </w:p>
        </w:tc>
      </w:tr>
      <w:tr w:rsidR="008558B7" w:rsidRPr="00210AC6" w14:paraId="716C8A41" w14:textId="77777777" w:rsidTr="00327D53">
        <w:trPr>
          <w:trHeight w:val="828"/>
        </w:trPr>
        <w:tc>
          <w:tcPr>
            <w:tcW w:w="1968" w:type="dxa"/>
            <w:hideMark/>
          </w:tcPr>
          <w:p w14:paraId="36518C88" w14:textId="2116883F" w:rsidR="008558B7" w:rsidRPr="00210AC6" w:rsidRDefault="008558B7" w:rsidP="008558B7">
            <w:pPr>
              <w:spacing w:before="0" w:after="0"/>
              <w:jc w:val="center"/>
              <w:rPr>
                <w:rFonts w:eastAsia="Times New Roman" w:cs="Arial"/>
                <w:b/>
                <w:bCs/>
                <w:szCs w:val="16"/>
              </w:rPr>
            </w:pPr>
            <w:r>
              <w:rPr>
                <w:rFonts w:cs="Arial"/>
                <w:b/>
                <w:bCs/>
              </w:rPr>
              <w:t>Exiting</w:t>
            </w:r>
            <w:r w:rsidR="00FD2AA0">
              <w:rPr>
                <w:rFonts w:cs="Arial"/>
                <w:b/>
                <w:bCs/>
              </w:rPr>
              <w:t xml:space="preserve"> </w:t>
            </w:r>
            <w:r>
              <w:rPr>
                <w:rFonts w:cs="Arial"/>
                <w:b/>
                <w:bCs/>
              </w:rPr>
              <w:t>Due Date: 11/2/22</w:t>
            </w:r>
          </w:p>
        </w:tc>
        <w:tc>
          <w:tcPr>
            <w:tcW w:w="1968" w:type="dxa"/>
            <w:hideMark/>
          </w:tcPr>
          <w:p w14:paraId="718914D8" w14:textId="02A5EED7" w:rsidR="008558B7" w:rsidRPr="00210AC6" w:rsidRDefault="008558B7" w:rsidP="008558B7">
            <w:pPr>
              <w:spacing w:before="0" w:after="0"/>
              <w:jc w:val="center"/>
              <w:rPr>
                <w:rFonts w:eastAsia="Times New Roman" w:cs="Arial"/>
                <w:b/>
                <w:bCs/>
                <w:szCs w:val="16"/>
              </w:rPr>
            </w:pPr>
            <w:r>
              <w:t>1</w:t>
            </w:r>
          </w:p>
        </w:tc>
        <w:tc>
          <w:tcPr>
            <w:tcW w:w="1968" w:type="dxa"/>
            <w:hideMark/>
          </w:tcPr>
          <w:p w14:paraId="32F1A1B3" w14:textId="4D9C140F" w:rsidR="008558B7" w:rsidRPr="00210AC6" w:rsidRDefault="008558B7" w:rsidP="008558B7">
            <w:pPr>
              <w:spacing w:before="0" w:after="0"/>
              <w:jc w:val="center"/>
              <w:rPr>
                <w:rFonts w:eastAsia="Times New Roman" w:cs="Arial"/>
                <w:b/>
                <w:bCs/>
                <w:szCs w:val="16"/>
              </w:rPr>
            </w:pPr>
            <w:r>
              <w:t>1</w:t>
            </w:r>
          </w:p>
        </w:tc>
        <w:tc>
          <w:tcPr>
            <w:tcW w:w="1968" w:type="dxa"/>
            <w:hideMark/>
          </w:tcPr>
          <w:p w14:paraId="7AD513FC" w14:textId="4590BAEC"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5B6CA115" w14:textId="47FC989A" w:rsidR="008558B7" w:rsidRPr="00210AC6" w:rsidRDefault="008558B7" w:rsidP="008558B7">
            <w:pPr>
              <w:spacing w:before="0" w:after="0"/>
              <w:jc w:val="center"/>
              <w:rPr>
                <w:rFonts w:eastAsia="Times New Roman" w:cs="Arial"/>
                <w:b/>
                <w:bCs/>
                <w:szCs w:val="16"/>
              </w:rPr>
            </w:pPr>
            <w:r>
              <w:t>3</w:t>
            </w:r>
          </w:p>
        </w:tc>
      </w:tr>
      <w:tr w:rsidR="008558B7" w:rsidRPr="00210AC6" w14:paraId="24A33538" w14:textId="77777777" w:rsidTr="00327D53">
        <w:trPr>
          <w:trHeight w:val="828"/>
        </w:trPr>
        <w:tc>
          <w:tcPr>
            <w:tcW w:w="1968" w:type="dxa"/>
            <w:hideMark/>
          </w:tcPr>
          <w:p w14:paraId="6C00C178" w14:textId="5473F626" w:rsidR="008558B7" w:rsidRPr="00210AC6" w:rsidRDefault="008558B7" w:rsidP="008558B7">
            <w:pPr>
              <w:spacing w:before="0" w:after="0"/>
              <w:jc w:val="center"/>
              <w:rPr>
                <w:rFonts w:eastAsia="Times New Roman" w:cs="Arial"/>
                <w:b/>
                <w:bCs/>
                <w:szCs w:val="16"/>
              </w:rPr>
            </w:pPr>
            <w:r>
              <w:rPr>
                <w:rFonts w:cs="Arial"/>
                <w:b/>
                <w:bCs/>
              </w:rPr>
              <w:t>Dispute Resolution</w:t>
            </w:r>
            <w:r w:rsidR="00FD2AA0">
              <w:rPr>
                <w:rFonts w:cs="Arial"/>
                <w:b/>
                <w:bCs/>
              </w:rPr>
              <w:t xml:space="preserve"> </w:t>
            </w:r>
            <w:r>
              <w:rPr>
                <w:rFonts w:cs="Arial"/>
                <w:b/>
                <w:bCs/>
              </w:rPr>
              <w:t>Due Date: 11/2/22</w:t>
            </w:r>
          </w:p>
        </w:tc>
        <w:tc>
          <w:tcPr>
            <w:tcW w:w="1968" w:type="dxa"/>
            <w:hideMark/>
          </w:tcPr>
          <w:p w14:paraId="740AFB1F" w14:textId="62DE9166" w:rsidR="008558B7" w:rsidRPr="00210AC6" w:rsidRDefault="008558B7" w:rsidP="008558B7">
            <w:pPr>
              <w:spacing w:before="0" w:after="0"/>
              <w:jc w:val="center"/>
              <w:rPr>
                <w:rFonts w:eastAsia="Times New Roman" w:cs="Arial"/>
                <w:b/>
                <w:bCs/>
                <w:szCs w:val="16"/>
              </w:rPr>
            </w:pPr>
            <w:r>
              <w:t>1</w:t>
            </w:r>
          </w:p>
        </w:tc>
        <w:tc>
          <w:tcPr>
            <w:tcW w:w="1968" w:type="dxa"/>
            <w:hideMark/>
          </w:tcPr>
          <w:p w14:paraId="6450CF11" w14:textId="44E6B758" w:rsidR="008558B7" w:rsidRPr="00210AC6" w:rsidRDefault="008558B7" w:rsidP="008558B7">
            <w:pPr>
              <w:spacing w:before="0" w:after="0"/>
              <w:jc w:val="center"/>
              <w:rPr>
                <w:rFonts w:eastAsia="Times New Roman" w:cs="Arial"/>
                <w:b/>
                <w:bCs/>
                <w:szCs w:val="16"/>
              </w:rPr>
            </w:pPr>
            <w:r>
              <w:t>1</w:t>
            </w:r>
          </w:p>
        </w:tc>
        <w:tc>
          <w:tcPr>
            <w:tcW w:w="1968" w:type="dxa"/>
            <w:hideMark/>
          </w:tcPr>
          <w:p w14:paraId="0B24B44B" w14:textId="462122E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A25510E" w14:textId="334DE016" w:rsidR="008558B7" w:rsidRPr="00210AC6" w:rsidRDefault="008558B7" w:rsidP="008558B7">
            <w:pPr>
              <w:spacing w:before="0" w:after="0"/>
              <w:jc w:val="center"/>
              <w:rPr>
                <w:rFonts w:eastAsia="Times New Roman" w:cs="Arial"/>
                <w:b/>
                <w:bCs/>
                <w:szCs w:val="16"/>
              </w:rPr>
            </w:pPr>
            <w:r>
              <w:t>3</w:t>
            </w:r>
          </w:p>
        </w:tc>
      </w:tr>
      <w:tr w:rsidR="000135C2" w:rsidRPr="00210AC6" w14:paraId="3E8335BB" w14:textId="77777777" w:rsidTr="00327D53">
        <w:trPr>
          <w:trHeight w:val="828"/>
        </w:trPr>
        <w:tc>
          <w:tcPr>
            <w:tcW w:w="1968" w:type="dxa"/>
            <w:hideMark/>
          </w:tcPr>
          <w:p w14:paraId="56887EA0" w14:textId="69506086" w:rsidR="000135C2" w:rsidRPr="00210AC6" w:rsidRDefault="000135C2" w:rsidP="00327D53">
            <w:pPr>
              <w:spacing w:before="0" w:after="0"/>
              <w:jc w:val="center"/>
              <w:rPr>
                <w:rFonts w:eastAsia="Times New Roman" w:cs="Arial"/>
                <w:szCs w:val="16"/>
              </w:rPr>
            </w:pPr>
          </w:p>
        </w:tc>
        <w:tc>
          <w:tcPr>
            <w:tcW w:w="1968" w:type="dxa"/>
          </w:tcPr>
          <w:p w14:paraId="4D6E9B76" w14:textId="4B93EA04" w:rsidR="000135C2" w:rsidRPr="00210AC6" w:rsidRDefault="000135C2" w:rsidP="00327D53">
            <w:pPr>
              <w:spacing w:before="0" w:after="0"/>
              <w:jc w:val="center"/>
              <w:rPr>
                <w:rFonts w:eastAsia="Times New Roman" w:cs="Arial"/>
                <w:szCs w:val="16"/>
              </w:rPr>
            </w:pPr>
          </w:p>
        </w:tc>
        <w:tc>
          <w:tcPr>
            <w:tcW w:w="1968" w:type="dxa"/>
          </w:tcPr>
          <w:p w14:paraId="274EE7D1" w14:textId="04858688" w:rsidR="000135C2" w:rsidRPr="00210AC6" w:rsidRDefault="000135C2" w:rsidP="00327D53">
            <w:pPr>
              <w:spacing w:before="0" w:after="0"/>
              <w:jc w:val="center"/>
              <w:rPr>
                <w:rFonts w:eastAsia="Times New Roman" w:cs="Arial"/>
                <w:szCs w:val="16"/>
              </w:rPr>
            </w:pPr>
          </w:p>
        </w:tc>
        <w:tc>
          <w:tcPr>
            <w:tcW w:w="1968" w:type="dxa"/>
            <w:hideMark/>
          </w:tcPr>
          <w:p w14:paraId="192010A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7E2A797A" w14:textId="37A360E0" w:rsidR="000135C2" w:rsidRPr="00210AC6" w:rsidRDefault="004837DE" w:rsidP="00327D53">
            <w:pPr>
              <w:spacing w:before="0" w:after="0"/>
              <w:jc w:val="center"/>
              <w:rPr>
                <w:rFonts w:eastAsia="Times New Roman" w:cs="Arial"/>
                <w:szCs w:val="16"/>
              </w:rPr>
            </w:pPr>
            <w:r>
              <w:t>9</w:t>
            </w:r>
          </w:p>
        </w:tc>
      </w:tr>
      <w:tr w:rsidR="000135C2" w:rsidRPr="00210AC6" w14:paraId="6F371D2C" w14:textId="77777777" w:rsidTr="00327D53">
        <w:trPr>
          <w:trHeight w:val="828"/>
        </w:trPr>
        <w:tc>
          <w:tcPr>
            <w:tcW w:w="1968" w:type="dxa"/>
            <w:hideMark/>
          </w:tcPr>
          <w:p w14:paraId="4AB11CE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 xml:space="preserve">618 </w:t>
            </w:r>
            <w:proofErr w:type="gramStart"/>
            <w:r w:rsidRPr="00210AC6">
              <w:rPr>
                <w:rFonts w:eastAsia="Times New Roman" w:cs="Arial"/>
                <w:b/>
                <w:bCs/>
                <w:szCs w:val="16"/>
              </w:rPr>
              <w:t>Score</w:t>
            </w:r>
            <w:proofErr w:type="gramEnd"/>
            <w:r w:rsidRPr="00210AC6">
              <w:rPr>
                <w:rFonts w:eastAsia="Times New Roman" w:cs="Arial"/>
                <w:b/>
                <w:bCs/>
                <w:szCs w:val="16"/>
              </w:rPr>
              <w:t xml:space="preserve"> Calculation</w:t>
            </w:r>
          </w:p>
        </w:tc>
        <w:tc>
          <w:tcPr>
            <w:tcW w:w="1968" w:type="dxa"/>
          </w:tcPr>
          <w:p w14:paraId="07ADA455" w14:textId="77777777" w:rsidR="000135C2" w:rsidRPr="00210AC6" w:rsidRDefault="000135C2" w:rsidP="00327D53">
            <w:pPr>
              <w:spacing w:before="0" w:after="0"/>
              <w:jc w:val="center"/>
              <w:rPr>
                <w:rFonts w:eastAsia="Times New Roman" w:cs="Arial"/>
                <w:b/>
                <w:bCs/>
                <w:szCs w:val="16"/>
              </w:rPr>
            </w:pPr>
          </w:p>
        </w:tc>
        <w:tc>
          <w:tcPr>
            <w:tcW w:w="1968" w:type="dxa"/>
          </w:tcPr>
          <w:p w14:paraId="2B85F406" w14:textId="77777777" w:rsidR="000135C2" w:rsidRPr="00210AC6" w:rsidRDefault="000135C2" w:rsidP="00327D53">
            <w:pPr>
              <w:spacing w:before="0" w:after="0"/>
              <w:jc w:val="center"/>
              <w:rPr>
                <w:rFonts w:eastAsia="Times New Roman" w:cs="Arial"/>
                <w:b/>
                <w:bCs/>
                <w:szCs w:val="16"/>
              </w:rPr>
            </w:pPr>
          </w:p>
        </w:tc>
        <w:tc>
          <w:tcPr>
            <w:tcW w:w="1968" w:type="dxa"/>
            <w:hideMark/>
          </w:tcPr>
          <w:p w14:paraId="4CEF44EC" w14:textId="5CA4706A" w:rsidR="000135C2" w:rsidRPr="00210AC6" w:rsidRDefault="000135C2" w:rsidP="00FD2AA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 xml:space="preserve">(Subtotal X </w:t>
            </w:r>
            <w:r w:rsidR="003445A2">
              <w:rPr>
                <w:rFonts w:eastAsia="Times New Roman" w:cs="Arial"/>
                <w:szCs w:val="16"/>
              </w:rPr>
              <w:t>2</w:t>
            </w:r>
            <w:r w:rsidRPr="00210AC6">
              <w:rPr>
                <w:rFonts w:eastAsia="Times New Roman" w:cs="Arial"/>
                <w:szCs w:val="16"/>
              </w:rPr>
              <w:t>) =</w:t>
            </w:r>
          </w:p>
        </w:tc>
        <w:tc>
          <w:tcPr>
            <w:tcW w:w="1969" w:type="dxa"/>
            <w:noWrap/>
            <w:hideMark/>
          </w:tcPr>
          <w:p w14:paraId="1233FB29" w14:textId="4D282113" w:rsidR="000135C2" w:rsidRPr="00210AC6" w:rsidRDefault="004837DE" w:rsidP="00327D53">
            <w:pPr>
              <w:spacing w:before="0" w:after="0"/>
              <w:jc w:val="center"/>
              <w:rPr>
                <w:rFonts w:eastAsia="Times New Roman" w:cs="Arial"/>
                <w:szCs w:val="16"/>
              </w:rPr>
            </w:pPr>
            <w:r>
              <w:t>18.00</w:t>
            </w:r>
          </w:p>
        </w:tc>
      </w:tr>
    </w:tbl>
    <w:p w14:paraId="3067138D" w14:textId="77777777" w:rsidR="000135C2" w:rsidRPr="00210AC6" w:rsidRDefault="000135C2" w:rsidP="000135C2">
      <w:pPr>
        <w:rPr>
          <w:rFonts w:cs="Arial"/>
          <w:color w:val="000000" w:themeColor="text1"/>
          <w:szCs w:val="16"/>
        </w:rPr>
      </w:pPr>
    </w:p>
    <w:p w14:paraId="7D65D7B8" w14:textId="77777777" w:rsidR="000135C2" w:rsidRPr="00210AC6" w:rsidRDefault="000135C2" w:rsidP="000135C2">
      <w:pPr>
        <w:rPr>
          <w:rFonts w:cs="Arial"/>
          <w:color w:val="000000" w:themeColor="text1"/>
          <w:szCs w:val="16"/>
        </w:rPr>
      </w:pPr>
    </w:p>
    <w:tbl>
      <w:tblPr>
        <w:tblStyle w:val="TableGrid1"/>
        <w:tblW w:w="9839" w:type="dxa"/>
        <w:tblLook w:val="04A0" w:firstRow="1" w:lastRow="0" w:firstColumn="1" w:lastColumn="0" w:noHBand="0" w:noVBand="1"/>
        <w:tblCaption w:val="CRUBCFFYINDCALC"/>
      </w:tblPr>
      <w:tblGrid>
        <w:gridCol w:w="4919"/>
        <w:gridCol w:w="4920"/>
      </w:tblGrid>
      <w:tr w:rsidR="000135C2" w:rsidRPr="00210AC6" w14:paraId="2DD3E9EF" w14:textId="77777777" w:rsidTr="006D77BE">
        <w:trPr>
          <w:trHeight w:val="467"/>
          <w:tblHeader/>
        </w:trPr>
        <w:tc>
          <w:tcPr>
            <w:tcW w:w="4919" w:type="dxa"/>
            <w:hideMark/>
          </w:tcPr>
          <w:p w14:paraId="4711A355" w14:textId="77777777" w:rsidR="000135C2" w:rsidRPr="00210AC6" w:rsidRDefault="000135C2" w:rsidP="00C452AB">
            <w:pPr>
              <w:spacing w:before="0" w:after="0"/>
              <w:jc w:val="center"/>
              <w:rPr>
                <w:rFonts w:eastAsia="Times New Roman" w:cs="Arial"/>
                <w:b/>
                <w:bCs/>
                <w:szCs w:val="16"/>
              </w:rPr>
            </w:pPr>
            <w:r w:rsidRPr="00210AC6">
              <w:rPr>
                <w:rFonts w:eastAsia="Times New Roman" w:cs="Arial"/>
                <w:b/>
                <w:bCs/>
                <w:szCs w:val="16"/>
              </w:rPr>
              <w:t>Indicator Calculation</w:t>
            </w:r>
          </w:p>
        </w:tc>
        <w:tc>
          <w:tcPr>
            <w:tcW w:w="4920" w:type="dxa"/>
          </w:tcPr>
          <w:p w14:paraId="0AB3C687" w14:textId="77777777" w:rsidR="000135C2" w:rsidRPr="00210AC6" w:rsidRDefault="000135C2" w:rsidP="00C452AB">
            <w:pPr>
              <w:spacing w:before="0" w:after="0"/>
              <w:rPr>
                <w:rFonts w:eastAsia="Times New Roman" w:cs="Arial"/>
                <w:b/>
                <w:bCs/>
                <w:szCs w:val="16"/>
              </w:rPr>
            </w:pPr>
          </w:p>
        </w:tc>
      </w:tr>
      <w:tr w:rsidR="004A2E39" w:rsidRPr="00210AC6" w14:paraId="0B93867F" w14:textId="77777777" w:rsidTr="00C452AB">
        <w:trPr>
          <w:trHeight w:val="432"/>
        </w:trPr>
        <w:tc>
          <w:tcPr>
            <w:tcW w:w="4919" w:type="dxa"/>
            <w:hideMark/>
          </w:tcPr>
          <w:p w14:paraId="35C234D7" w14:textId="77777777" w:rsidR="004A2E39" w:rsidRPr="00210AC6" w:rsidRDefault="004A2E39" w:rsidP="004A2E39">
            <w:pPr>
              <w:spacing w:before="0" w:after="0"/>
              <w:rPr>
                <w:rFonts w:eastAsia="Times New Roman" w:cs="Arial"/>
                <w:szCs w:val="16"/>
              </w:rPr>
            </w:pPr>
            <w:r w:rsidRPr="00210AC6">
              <w:rPr>
                <w:rFonts w:eastAsia="Times New Roman" w:cs="Arial"/>
                <w:szCs w:val="16"/>
              </w:rPr>
              <w:t>A. APR Grand Total</w:t>
            </w:r>
          </w:p>
        </w:tc>
        <w:tc>
          <w:tcPr>
            <w:tcW w:w="4920" w:type="dxa"/>
            <w:hideMark/>
          </w:tcPr>
          <w:p w14:paraId="7671ECBA" w14:textId="73210BF7" w:rsidR="004A2E39" w:rsidRPr="00210AC6" w:rsidRDefault="004A2E39" w:rsidP="004A2E39">
            <w:pPr>
              <w:spacing w:before="0" w:after="0"/>
              <w:rPr>
                <w:rFonts w:eastAsia="Times New Roman" w:cs="Arial"/>
                <w:szCs w:val="16"/>
              </w:rPr>
            </w:pPr>
            <w:r>
              <w:t>18</w:t>
            </w:r>
          </w:p>
        </w:tc>
      </w:tr>
      <w:tr w:rsidR="004A2E39" w:rsidRPr="00210AC6" w14:paraId="539166C5" w14:textId="77777777" w:rsidTr="00C452AB">
        <w:trPr>
          <w:trHeight w:val="432"/>
        </w:trPr>
        <w:tc>
          <w:tcPr>
            <w:tcW w:w="4919" w:type="dxa"/>
            <w:hideMark/>
          </w:tcPr>
          <w:p w14:paraId="359B7168" w14:textId="77777777" w:rsidR="004A2E39" w:rsidRPr="00210AC6" w:rsidRDefault="004A2E39" w:rsidP="004A2E39">
            <w:pPr>
              <w:spacing w:before="0" w:after="0"/>
              <w:rPr>
                <w:rFonts w:eastAsia="Times New Roman" w:cs="Arial"/>
                <w:szCs w:val="16"/>
              </w:rPr>
            </w:pPr>
            <w:r w:rsidRPr="00210AC6">
              <w:rPr>
                <w:rFonts w:eastAsia="Times New Roman" w:cs="Arial"/>
                <w:szCs w:val="16"/>
              </w:rPr>
              <w:t>B. 618 Grand Total</w:t>
            </w:r>
          </w:p>
        </w:tc>
        <w:tc>
          <w:tcPr>
            <w:tcW w:w="4920" w:type="dxa"/>
            <w:hideMark/>
          </w:tcPr>
          <w:p w14:paraId="275A7042" w14:textId="2B5E9662" w:rsidR="004A2E39" w:rsidRPr="00210AC6" w:rsidRDefault="004A2E39" w:rsidP="004A2E39">
            <w:pPr>
              <w:spacing w:before="0" w:after="0"/>
              <w:rPr>
                <w:rFonts w:eastAsia="Times New Roman" w:cs="Arial"/>
                <w:szCs w:val="16"/>
              </w:rPr>
            </w:pPr>
            <w:r>
              <w:t>18.00</w:t>
            </w:r>
          </w:p>
        </w:tc>
      </w:tr>
      <w:tr w:rsidR="004A2E39" w:rsidRPr="00210AC6" w14:paraId="2F0D35A0" w14:textId="77777777" w:rsidTr="00C452AB">
        <w:trPr>
          <w:trHeight w:val="432"/>
        </w:trPr>
        <w:tc>
          <w:tcPr>
            <w:tcW w:w="4919" w:type="dxa"/>
            <w:hideMark/>
          </w:tcPr>
          <w:p w14:paraId="0C2088C2" w14:textId="77777777" w:rsidR="004A2E39" w:rsidRPr="00210AC6" w:rsidRDefault="004A2E39" w:rsidP="004A2E39">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572B3140" w14:textId="766A218C" w:rsidR="004A2E39" w:rsidRPr="00210AC6" w:rsidRDefault="004A2E39" w:rsidP="004A2E39">
            <w:pPr>
              <w:spacing w:before="0" w:after="0"/>
              <w:rPr>
                <w:rFonts w:eastAsia="Times New Roman" w:cs="Arial"/>
                <w:szCs w:val="16"/>
              </w:rPr>
            </w:pPr>
            <w:r>
              <w:t>36.00</w:t>
            </w:r>
          </w:p>
        </w:tc>
      </w:tr>
      <w:tr w:rsidR="004A2E39" w:rsidRPr="00210AC6" w14:paraId="66370322" w14:textId="77777777" w:rsidTr="00C452AB">
        <w:trPr>
          <w:trHeight w:val="432"/>
        </w:trPr>
        <w:tc>
          <w:tcPr>
            <w:tcW w:w="4919" w:type="dxa"/>
            <w:hideMark/>
          </w:tcPr>
          <w:p w14:paraId="28CEF8A5" w14:textId="2B7984C6"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APR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27258A4A" w14:textId="0023BF2F" w:rsidR="004A2E39" w:rsidRPr="00210AC6" w:rsidRDefault="004A2E39" w:rsidP="004A2E39">
            <w:pPr>
              <w:spacing w:before="0" w:after="0"/>
              <w:rPr>
                <w:rFonts w:eastAsia="Times New Roman" w:cs="Arial"/>
                <w:szCs w:val="16"/>
              </w:rPr>
            </w:pPr>
            <w:r>
              <w:t>0</w:t>
            </w:r>
          </w:p>
        </w:tc>
      </w:tr>
      <w:tr w:rsidR="004A2E39" w:rsidRPr="00210AC6" w14:paraId="485AF70A" w14:textId="77777777" w:rsidTr="00C452AB">
        <w:trPr>
          <w:trHeight w:val="432"/>
        </w:trPr>
        <w:tc>
          <w:tcPr>
            <w:tcW w:w="4919" w:type="dxa"/>
            <w:hideMark/>
          </w:tcPr>
          <w:p w14:paraId="67802FC7" w14:textId="6FE779D7"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618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3BB5CBDF" w14:textId="56484DCA" w:rsidR="004A2E39" w:rsidRPr="00210AC6" w:rsidRDefault="004A2E39" w:rsidP="004A2E39">
            <w:pPr>
              <w:spacing w:before="0" w:after="0"/>
              <w:rPr>
                <w:rFonts w:eastAsia="Times New Roman" w:cs="Arial"/>
                <w:szCs w:val="16"/>
              </w:rPr>
            </w:pPr>
            <w:r>
              <w:t>0.00</w:t>
            </w:r>
          </w:p>
        </w:tc>
      </w:tr>
      <w:tr w:rsidR="004A2E39" w:rsidRPr="00210AC6" w14:paraId="0BAB0C30" w14:textId="77777777" w:rsidTr="00C452AB">
        <w:trPr>
          <w:trHeight w:val="432"/>
        </w:trPr>
        <w:tc>
          <w:tcPr>
            <w:tcW w:w="4919" w:type="dxa"/>
            <w:hideMark/>
          </w:tcPr>
          <w:p w14:paraId="64C409FB" w14:textId="5C2CBD4A" w:rsidR="004A2E39" w:rsidRPr="00210AC6" w:rsidRDefault="003445A2" w:rsidP="004A2E39">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4FBFC9BC" w14:textId="04015575" w:rsidR="004A2E39" w:rsidRPr="00210AC6" w:rsidRDefault="004A2E39" w:rsidP="004A2E39">
            <w:pPr>
              <w:spacing w:before="0" w:after="0"/>
              <w:rPr>
                <w:rFonts w:eastAsia="Times New Roman" w:cs="Arial"/>
                <w:szCs w:val="16"/>
              </w:rPr>
            </w:pPr>
            <w:r>
              <w:t>36.00</w:t>
            </w:r>
          </w:p>
        </w:tc>
      </w:tr>
      <w:tr w:rsidR="004A2E39" w:rsidRPr="00210AC6" w14:paraId="313D2E20" w14:textId="77777777" w:rsidTr="00C452AB">
        <w:trPr>
          <w:trHeight w:val="432"/>
        </w:trPr>
        <w:tc>
          <w:tcPr>
            <w:tcW w:w="4919" w:type="dxa"/>
            <w:hideMark/>
          </w:tcPr>
          <w:p w14:paraId="3BFF4D94" w14:textId="796B2A94" w:rsidR="004A2E39" w:rsidRPr="00210AC6" w:rsidRDefault="004A2E39" w:rsidP="004A2E39">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4C4FECD3" w14:textId="6A98D3C6" w:rsidR="004A2E39" w:rsidRPr="00210AC6" w:rsidRDefault="004A2E39" w:rsidP="004A2E39">
            <w:pPr>
              <w:spacing w:before="0" w:after="0"/>
              <w:rPr>
                <w:rFonts w:eastAsia="Times New Roman" w:cs="Arial"/>
                <w:szCs w:val="16"/>
              </w:rPr>
            </w:pPr>
            <w:r>
              <w:t>1.0000</w:t>
            </w:r>
          </w:p>
        </w:tc>
      </w:tr>
      <w:tr w:rsidR="004A2E39" w:rsidRPr="00210AC6" w14:paraId="30E510D4" w14:textId="77777777" w:rsidTr="00C452AB">
        <w:trPr>
          <w:trHeight w:val="432"/>
        </w:trPr>
        <w:tc>
          <w:tcPr>
            <w:tcW w:w="4919" w:type="dxa"/>
            <w:hideMark/>
          </w:tcPr>
          <w:p w14:paraId="131F4271" w14:textId="77777777" w:rsidR="004A2E39" w:rsidRPr="00210AC6" w:rsidRDefault="004A2E39" w:rsidP="004A2E39">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3144A119" w14:textId="2E9A2561" w:rsidR="004A2E39" w:rsidRPr="00210AC6" w:rsidRDefault="004A2E39" w:rsidP="004A2E39">
            <w:pPr>
              <w:spacing w:before="0" w:after="0"/>
              <w:rPr>
                <w:rFonts w:eastAsia="Times New Roman" w:cs="Arial"/>
                <w:szCs w:val="16"/>
              </w:rPr>
            </w:pPr>
            <w:r>
              <w:t>100.00</w:t>
            </w:r>
          </w:p>
        </w:tc>
      </w:tr>
    </w:tbl>
    <w:p w14:paraId="4A88E261" w14:textId="77777777" w:rsidR="001A0793" w:rsidRDefault="001A0793" w:rsidP="000135C2">
      <w:pPr>
        <w:rPr>
          <w:rFonts w:eastAsia="Times New Roman" w:cs="Arial"/>
          <w:b/>
          <w:bCs/>
          <w:szCs w:val="16"/>
        </w:rPr>
      </w:pPr>
    </w:p>
    <w:p w14:paraId="212B5E2E" w14:textId="08ACEF92" w:rsidR="002E0DD9" w:rsidRDefault="001A0793" w:rsidP="00DC6D97">
      <w:pPr>
        <w:rPr>
          <w:b/>
          <w:bCs/>
        </w:rPr>
      </w:pPr>
      <w:r w:rsidRPr="00DC6D97">
        <w:rPr>
          <w:b/>
          <w:bCs/>
        </w:rPr>
        <w:t xml:space="preserve">*Note </w:t>
      </w:r>
      <w:r w:rsidR="00103CD3">
        <w:rPr>
          <w:b/>
          <w:bCs/>
        </w:rPr>
        <w:t xml:space="preserve">that </w:t>
      </w:r>
      <w:r w:rsidRPr="00DC6D97">
        <w:rPr>
          <w:b/>
          <w:bCs/>
        </w:rPr>
        <w:t xml:space="preserve">any cell marked as N/A </w:t>
      </w:r>
      <w:r w:rsidR="00103CD3">
        <w:rPr>
          <w:b/>
          <w:bCs/>
        </w:rPr>
        <w:t xml:space="preserve">in the APR Data Table </w:t>
      </w:r>
      <w:r w:rsidRPr="00DC6D97">
        <w:rPr>
          <w:b/>
          <w:bCs/>
        </w:rPr>
        <w:t>will decrease the denominator by 1</w:t>
      </w:r>
      <w:r w:rsidR="00103CD3">
        <w:rPr>
          <w:b/>
          <w:bCs/>
        </w:rPr>
        <w:t>,</w:t>
      </w:r>
      <w:r w:rsidRPr="00DC6D97">
        <w:rPr>
          <w:b/>
          <w:bCs/>
        </w:rPr>
        <w:t xml:space="preserve"> and </w:t>
      </w:r>
      <w:r w:rsidR="00103CD3">
        <w:rPr>
          <w:b/>
          <w:bCs/>
        </w:rPr>
        <w:t xml:space="preserve">any cell marked as N/A in the 618 Data Table will decrease the denominator by </w:t>
      </w:r>
      <w:r w:rsidRPr="00DC6D97">
        <w:rPr>
          <w:b/>
          <w:bCs/>
        </w:rPr>
        <w:t>2</w:t>
      </w:r>
      <w:r w:rsidR="00103CD3">
        <w:rPr>
          <w:b/>
          <w:bCs/>
        </w:rPr>
        <w:t>.</w:t>
      </w:r>
    </w:p>
    <w:p w14:paraId="4D089C92" w14:textId="2A372189" w:rsidR="00FD2AA0" w:rsidRDefault="001C4B22" w:rsidP="00DC6D97">
      <w:pPr>
        <w:rPr>
          <w:b/>
          <w:bCs/>
        </w:rPr>
      </w:pPr>
      <w:r>
        <w:rPr>
          <w:b/>
          <w:bCs/>
        </w:rPr>
        <w:t>_________________________________________________________________________________________________________________________</w:t>
      </w:r>
    </w:p>
    <w:p w14:paraId="5992F4B1" w14:textId="77777777" w:rsidR="00FD2AA0" w:rsidRDefault="00FD2AA0" w:rsidP="00DC6D97">
      <w:pPr>
        <w:rPr>
          <w:b/>
          <w:bCs/>
        </w:rPr>
      </w:pPr>
    </w:p>
    <w:p w14:paraId="7483F12B" w14:textId="77777777" w:rsidR="00FD2AA0" w:rsidRDefault="00FD2AA0" w:rsidP="00DC6D97">
      <w:pPr>
        <w:rPr>
          <w:b/>
          <w:bCs/>
        </w:rPr>
      </w:pPr>
    </w:p>
    <w:p w14:paraId="038DFFCF" w14:textId="77777777" w:rsidR="00FD2AA0" w:rsidRPr="00DC6D97" w:rsidRDefault="00FD2AA0" w:rsidP="00DC6D97">
      <w:pPr>
        <w:rPr>
          <w:b/>
          <w:bCs/>
        </w:rPr>
      </w:pPr>
    </w:p>
    <w:p w14:paraId="64D1AEC4" w14:textId="5B2A7F86" w:rsidR="00DC6D97" w:rsidRDefault="00DC6D97" w:rsidP="00DC6D97"/>
    <w:p w14:paraId="086B2E38" w14:textId="12D8DB76" w:rsidR="00DC6D97" w:rsidRDefault="00DC6D97" w:rsidP="00DC6D97"/>
    <w:p w14:paraId="2467EB6D" w14:textId="77777777" w:rsidR="00DC6D97" w:rsidRPr="00DC6D97" w:rsidRDefault="00DC6D97" w:rsidP="00DC6D97"/>
    <w:p w14:paraId="6752827D" w14:textId="2B0103CA" w:rsidR="00A241E8" w:rsidRDefault="00A241E8">
      <w:pPr>
        <w:spacing w:before="0" w:after="200" w:line="276" w:lineRule="auto"/>
      </w:pPr>
      <w:r>
        <w:br w:type="page"/>
      </w:r>
    </w:p>
    <w:p w14:paraId="5959AD1D" w14:textId="3C0EB096" w:rsidR="008A41E6" w:rsidRPr="008A41E6" w:rsidRDefault="008A41E6" w:rsidP="008A41E6">
      <w:pPr>
        <w:rPr>
          <w:b/>
          <w:bCs/>
          <w:sz w:val="20"/>
          <w:szCs w:val="28"/>
        </w:rPr>
      </w:pPr>
      <w:r w:rsidRPr="008A41E6">
        <w:rPr>
          <w:b/>
          <w:bCs/>
          <w:sz w:val="20"/>
          <w:szCs w:val="28"/>
        </w:rPr>
        <w:lastRenderedPageBreak/>
        <w:t>APR and 618 -Timely and Accurate State Reported Data</w:t>
      </w:r>
    </w:p>
    <w:p w14:paraId="1A994B3A" w14:textId="05E7B6A8" w:rsidR="008A41E6" w:rsidRDefault="008A41E6" w:rsidP="008A41E6"/>
    <w:p w14:paraId="2557028E" w14:textId="2D48FD44" w:rsidR="008A41E6" w:rsidRPr="008A41E6" w:rsidRDefault="008A41E6" w:rsidP="008A41E6">
      <w:pPr>
        <w:rPr>
          <w:b/>
          <w:bCs/>
        </w:rPr>
      </w:pPr>
      <w:r w:rsidRPr="008A41E6">
        <w:rPr>
          <w:b/>
          <w:bCs/>
        </w:rPr>
        <w:t>DATE: February 2023 Submission</w:t>
      </w:r>
    </w:p>
    <w:p w14:paraId="6428EBD3" w14:textId="10EBDA7E" w:rsidR="008A41E6" w:rsidRDefault="008A41E6" w:rsidP="008A41E6"/>
    <w:p w14:paraId="07678103" w14:textId="77777777" w:rsidR="004D63DC" w:rsidRDefault="004D63DC" w:rsidP="008A41E6">
      <w:pPr>
        <w:rPr>
          <w:b/>
          <w:bCs/>
        </w:rPr>
      </w:pPr>
      <w:r>
        <w:rPr>
          <w:b/>
          <w:bCs/>
        </w:rPr>
        <w:t>SPP/APR Data</w:t>
      </w:r>
    </w:p>
    <w:p w14:paraId="59D85CD3" w14:textId="77777777" w:rsidR="004D63DC" w:rsidRDefault="004D63DC" w:rsidP="008A41E6">
      <w:pPr>
        <w:rPr>
          <w:b/>
          <w:bCs/>
        </w:rPr>
      </w:pPr>
    </w:p>
    <w:p w14:paraId="4329C946" w14:textId="28CCF4CE" w:rsidR="008A41E6" w:rsidRDefault="008A41E6" w:rsidP="008A41E6">
      <w:r w:rsidRPr="008A41E6">
        <w:rPr>
          <w:b/>
          <w:bCs/>
        </w:rPr>
        <w:t>1) Valid and Reliable Data</w:t>
      </w:r>
      <w:r w:rsidRPr="008A41E6">
        <w:t xml:space="preserve"> - Data provided are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09A8599A" w14:textId="1A822BB6" w:rsidR="008A41E6" w:rsidRDefault="008A41E6" w:rsidP="008A41E6"/>
    <w:p w14:paraId="0ED39287" w14:textId="4C5646EE" w:rsidR="008A41E6" w:rsidRDefault="008A41E6" w:rsidP="008A41E6">
      <w:r w:rsidRPr="008A41E6">
        <w:rPr>
          <w:b/>
          <w:bCs/>
        </w:rPr>
        <w:t>Part C 618 Data</w:t>
      </w:r>
    </w:p>
    <w:p w14:paraId="56DFAC4A" w14:textId="5DE17FC1" w:rsidR="008A41E6" w:rsidRDefault="008A41E6" w:rsidP="008A41E6"/>
    <w:p w14:paraId="2EEEE608" w14:textId="4E352E20" w:rsidR="008A41E6" w:rsidRDefault="008A41E6" w:rsidP="008A41E6">
      <w:r w:rsidRPr="008A41E6">
        <w:rPr>
          <w:b/>
          <w:bCs/>
        </w:rPr>
        <w:t>1) Timely</w:t>
      </w:r>
      <w:r w:rsidRPr="008A41E6">
        <w:t xml:space="preserve"> –   A State will receive one point if it submits counts/ responses for an entire EMAPS survey associated with the IDEA Section 618 data collection to ED by the initial due date for that collection (as described the table below).    </w:t>
      </w:r>
    </w:p>
    <w:p w14:paraId="69375CF6" w14:textId="0BF63352" w:rsidR="008A41E6" w:rsidRDefault="008A41E6" w:rsidP="008A41E6"/>
    <w:tbl>
      <w:tblPr>
        <w:tblStyle w:val="TableGrid"/>
        <w:tblW w:w="0" w:type="auto"/>
        <w:tblLook w:val="04A0" w:firstRow="1" w:lastRow="0" w:firstColumn="1" w:lastColumn="0" w:noHBand="0" w:noVBand="1"/>
        <w:tblCaption w:val="CRUBCFFYREADME"/>
      </w:tblPr>
      <w:tblGrid>
        <w:gridCol w:w="2785"/>
        <w:gridCol w:w="3615"/>
        <w:gridCol w:w="3230"/>
      </w:tblGrid>
      <w:tr w:rsidR="008A41E6" w:rsidRPr="008A41E6" w14:paraId="5C446AB4" w14:textId="77777777" w:rsidTr="008A41E6">
        <w:trPr>
          <w:trHeight w:val="290"/>
        </w:trPr>
        <w:tc>
          <w:tcPr>
            <w:tcW w:w="2785" w:type="dxa"/>
            <w:hideMark/>
          </w:tcPr>
          <w:p w14:paraId="7E9517B5" w14:textId="77777777" w:rsidR="008A41E6" w:rsidRPr="008A41E6" w:rsidRDefault="008A41E6" w:rsidP="008A41E6">
            <w:pPr>
              <w:rPr>
                <w:b/>
                <w:bCs/>
              </w:rPr>
            </w:pPr>
            <w:r w:rsidRPr="008A41E6">
              <w:rPr>
                <w:b/>
                <w:bCs/>
              </w:rPr>
              <w:t>618 Data Collection</w:t>
            </w:r>
          </w:p>
        </w:tc>
        <w:tc>
          <w:tcPr>
            <w:tcW w:w="3615" w:type="dxa"/>
            <w:hideMark/>
          </w:tcPr>
          <w:p w14:paraId="38BB8167" w14:textId="77777777" w:rsidR="008A41E6" w:rsidRPr="008A41E6" w:rsidRDefault="008A41E6">
            <w:pPr>
              <w:rPr>
                <w:b/>
                <w:bCs/>
              </w:rPr>
            </w:pPr>
            <w:r w:rsidRPr="008A41E6">
              <w:rPr>
                <w:b/>
                <w:bCs/>
              </w:rPr>
              <w:t>EMAPS Survey</w:t>
            </w:r>
          </w:p>
        </w:tc>
        <w:tc>
          <w:tcPr>
            <w:tcW w:w="3230" w:type="dxa"/>
            <w:hideMark/>
          </w:tcPr>
          <w:p w14:paraId="0C600FA2" w14:textId="77777777" w:rsidR="008A41E6" w:rsidRPr="008A41E6" w:rsidRDefault="008A41E6">
            <w:pPr>
              <w:rPr>
                <w:b/>
                <w:bCs/>
              </w:rPr>
            </w:pPr>
            <w:r w:rsidRPr="008A41E6">
              <w:rPr>
                <w:b/>
                <w:bCs/>
              </w:rPr>
              <w:t>Due Date</w:t>
            </w:r>
          </w:p>
        </w:tc>
      </w:tr>
      <w:tr w:rsidR="008A41E6" w:rsidRPr="008A41E6" w14:paraId="48B0EA70" w14:textId="77777777" w:rsidTr="008A41E6">
        <w:trPr>
          <w:trHeight w:val="340"/>
        </w:trPr>
        <w:tc>
          <w:tcPr>
            <w:tcW w:w="2785" w:type="dxa"/>
            <w:hideMark/>
          </w:tcPr>
          <w:p w14:paraId="47BE65B7" w14:textId="77777777" w:rsidR="008A41E6" w:rsidRPr="008A41E6" w:rsidRDefault="008A41E6">
            <w:r w:rsidRPr="008A41E6">
              <w:t>Part C Child Count and Setting</w:t>
            </w:r>
          </w:p>
        </w:tc>
        <w:tc>
          <w:tcPr>
            <w:tcW w:w="3615" w:type="dxa"/>
            <w:hideMark/>
          </w:tcPr>
          <w:p w14:paraId="6E50EDA7" w14:textId="77777777" w:rsidR="008A41E6" w:rsidRPr="008A41E6" w:rsidRDefault="008A41E6">
            <w:r w:rsidRPr="008A41E6">
              <w:t>Part C Child Count and Settings in EMAPS</w:t>
            </w:r>
          </w:p>
        </w:tc>
        <w:tc>
          <w:tcPr>
            <w:tcW w:w="3230" w:type="dxa"/>
            <w:hideMark/>
          </w:tcPr>
          <w:p w14:paraId="31BA0725" w14:textId="77777777" w:rsidR="008A41E6" w:rsidRPr="008A41E6" w:rsidRDefault="008A41E6">
            <w:r w:rsidRPr="008A41E6">
              <w:t>1</w:t>
            </w:r>
            <w:r w:rsidRPr="008A41E6">
              <w:rPr>
                <w:vertAlign w:val="superscript"/>
              </w:rPr>
              <w:t>st</w:t>
            </w:r>
            <w:r w:rsidRPr="008A41E6">
              <w:t xml:space="preserve"> Wednesday in April</w:t>
            </w:r>
          </w:p>
        </w:tc>
      </w:tr>
      <w:tr w:rsidR="008A41E6" w:rsidRPr="008A41E6" w14:paraId="1173D2B3" w14:textId="77777777" w:rsidTr="008A41E6">
        <w:trPr>
          <w:trHeight w:val="340"/>
        </w:trPr>
        <w:tc>
          <w:tcPr>
            <w:tcW w:w="2785" w:type="dxa"/>
            <w:hideMark/>
          </w:tcPr>
          <w:p w14:paraId="461E95EA" w14:textId="77777777" w:rsidR="008A41E6" w:rsidRPr="008A41E6" w:rsidRDefault="008A41E6">
            <w:r w:rsidRPr="008A41E6">
              <w:t>Part C Exiting</w:t>
            </w:r>
          </w:p>
        </w:tc>
        <w:tc>
          <w:tcPr>
            <w:tcW w:w="3615" w:type="dxa"/>
            <w:hideMark/>
          </w:tcPr>
          <w:p w14:paraId="1E6A19F0" w14:textId="77777777" w:rsidR="008A41E6" w:rsidRPr="008A41E6" w:rsidRDefault="008A41E6">
            <w:r w:rsidRPr="008A41E6">
              <w:t>Part C Exiting Collection in EMAPS</w:t>
            </w:r>
          </w:p>
        </w:tc>
        <w:tc>
          <w:tcPr>
            <w:tcW w:w="3230" w:type="dxa"/>
            <w:hideMark/>
          </w:tcPr>
          <w:p w14:paraId="6771BD30" w14:textId="77777777" w:rsidR="008A41E6" w:rsidRPr="008A41E6" w:rsidRDefault="008A41E6">
            <w:r w:rsidRPr="008A41E6">
              <w:t>1</w:t>
            </w:r>
            <w:r w:rsidRPr="008A41E6">
              <w:rPr>
                <w:vertAlign w:val="superscript"/>
              </w:rPr>
              <w:t>st</w:t>
            </w:r>
            <w:r w:rsidRPr="008A41E6">
              <w:t xml:space="preserve"> Wednesday in November</w:t>
            </w:r>
          </w:p>
        </w:tc>
      </w:tr>
      <w:tr w:rsidR="008A41E6" w:rsidRPr="008A41E6" w14:paraId="44C89D7A" w14:textId="77777777" w:rsidTr="008A41E6">
        <w:trPr>
          <w:trHeight w:val="340"/>
        </w:trPr>
        <w:tc>
          <w:tcPr>
            <w:tcW w:w="2785" w:type="dxa"/>
            <w:hideMark/>
          </w:tcPr>
          <w:p w14:paraId="2366E4F6" w14:textId="77777777" w:rsidR="008A41E6" w:rsidRPr="008A41E6" w:rsidRDefault="008A41E6">
            <w:r w:rsidRPr="008A41E6">
              <w:t xml:space="preserve">Part C Dispute Resolution </w:t>
            </w:r>
          </w:p>
        </w:tc>
        <w:tc>
          <w:tcPr>
            <w:tcW w:w="3615" w:type="dxa"/>
            <w:hideMark/>
          </w:tcPr>
          <w:p w14:paraId="3D6A733B" w14:textId="77777777" w:rsidR="008A41E6" w:rsidRPr="008A41E6" w:rsidRDefault="008A41E6">
            <w:r w:rsidRPr="008A41E6">
              <w:t>Part C Dispute Resolution Survey in EMAPS</w:t>
            </w:r>
          </w:p>
        </w:tc>
        <w:tc>
          <w:tcPr>
            <w:tcW w:w="3230" w:type="dxa"/>
            <w:hideMark/>
          </w:tcPr>
          <w:p w14:paraId="37D36B50" w14:textId="77777777" w:rsidR="008A41E6" w:rsidRPr="008A41E6" w:rsidRDefault="008A41E6">
            <w:r w:rsidRPr="008A41E6">
              <w:t>1</w:t>
            </w:r>
            <w:r w:rsidRPr="008A41E6">
              <w:rPr>
                <w:vertAlign w:val="superscript"/>
              </w:rPr>
              <w:t>st</w:t>
            </w:r>
            <w:r w:rsidRPr="008A41E6">
              <w:t xml:space="preserve"> Wednesday in November</w:t>
            </w:r>
          </w:p>
        </w:tc>
      </w:tr>
    </w:tbl>
    <w:p w14:paraId="7F1B7E1E" w14:textId="08E3DD99" w:rsidR="008A41E6" w:rsidRDefault="008A41E6" w:rsidP="008A41E6"/>
    <w:p w14:paraId="5A249D59" w14:textId="77777777" w:rsidR="008A41E6" w:rsidRPr="008A41E6" w:rsidRDefault="008A41E6" w:rsidP="008A41E6">
      <w:pPr>
        <w:rPr>
          <w:b/>
          <w:bCs/>
        </w:rPr>
      </w:pPr>
      <w:r w:rsidRPr="008A41E6">
        <w:rPr>
          <w:b/>
          <w:bCs/>
        </w:rPr>
        <w:t>2) Complete Data</w:t>
      </w:r>
      <w:r w:rsidRPr="008A41E6">
        <w:t xml:space="preserve"> – A State will receive one point if it submits data for all data elements, subtotals, totals as well as responses to all questions associated with a specific data collection by the initial due date. No data is reported as missing. No placeholder data is submitted. State-level data include data from all districts or agencies.</w:t>
      </w:r>
    </w:p>
    <w:p w14:paraId="28B8ED82" w14:textId="74CFF7DA" w:rsidR="008A41E6" w:rsidRDefault="008A41E6" w:rsidP="008A41E6"/>
    <w:p w14:paraId="2EA74A56" w14:textId="1FA06DB5" w:rsidR="008A41E6" w:rsidRPr="008A41E6" w:rsidRDefault="008A41E6" w:rsidP="008A41E6">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See the EMAPS User Guide for each of the Part C 618 Data Collections for a list of edit checks (available at: </w:t>
      </w:r>
      <w:hyperlink r:id="rId13" w:history="1">
        <w:r w:rsidRPr="008A41E6">
          <w:rPr>
            <w:rStyle w:val="Hyperlink"/>
          </w:rPr>
          <w:t>https://www2.ed.gov/about/inits/ed/edfacts/index.html</w:t>
        </w:r>
      </w:hyperlink>
      <w:r w:rsidRPr="008A41E6">
        <w:t xml:space="preserve">). </w:t>
      </w:r>
    </w:p>
    <w:p w14:paraId="69646AD1" w14:textId="77777777" w:rsidR="008A41E6" w:rsidRDefault="008A41E6" w:rsidP="008A41E6"/>
    <w:p w14:paraId="0A8D754F" w14:textId="6FDA0BB2" w:rsidR="008A41E6" w:rsidRPr="008A41E6" w:rsidRDefault="008A41E6" w:rsidP="008A41E6">
      <w:pPr>
        <w:spacing w:before="0" w:after="200" w:line="276" w:lineRule="auto"/>
      </w:pPr>
      <w:r>
        <w:br w:type="page"/>
      </w:r>
    </w:p>
    <w:p w14:paraId="6054DF11" w14:textId="041E1531" w:rsidR="00C571DA" w:rsidRDefault="00C571DA" w:rsidP="00C571DA">
      <w:pPr>
        <w:pStyle w:val="Heading2"/>
      </w:pPr>
      <w:r>
        <w:lastRenderedPageBreak/>
        <w:t>Dispute Resolution</w:t>
      </w:r>
    </w:p>
    <w:p w14:paraId="2DD6D001" w14:textId="77777777" w:rsidR="00A539B6" w:rsidRDefault="00A539B6">
      <w:pPr>
        <w:spacing w:before="0" w:after="200" w:line="276" w:lineRule="auto"/>
      </w:pPr>
    </w:p>
    <w:p w14:paraId="2D73293C" w14:textId="1C42B8E8" w:rsidR="00A241E8" w:rsidRDefault="003D7E9D">
      <w:pPr>
        <w:spacing w:before="0" w:after="200" w:line="276" w:lineRule="auto"/>
      </w:pPr>
      <w:r>
        <w:object w:dxaOrig="1540" w:dyaOrig="997" w14:anchorId="0DE5E93C">
          <v:shape id="_x0000_i1026" type="#_x0000_t75" alt="MP-C-DR-2021-22" style="width:79.2pt;height:50.4pt" o:ole="">
            <v:imagedata r:id="rId14" o:title=""/>
          </v:shape>
          <o:OLEObject Type="Embed" ProgID="Acrobat.Document.2020" ShapeID="_x0000_i1026" DrawAspect="Icon" ObjectID="_1749309322" r:id="rId15"/>
        </w:object>
      </w:r>
      <w:r w:rsidR="00A241E8">
        <w:br w:type="page"/>
      </w:r>
    </w:p>
    <w:p w14:paraId="4F693312" w14:textId="07B49994" w:rsidR="000135C2" w:rsidRPr="00DC6D97" w:rsidRDefault="000135C2" w:rsidP="00C571DA">
      <w:pPr>
        <w:pStyle w:val="Heading2"/>
      </w:pPr>
      <w:r w:rsidRPr="00DC6D97">
        <w:lastRenderedPageBreak/>
        <w:t>How the Department Made Determinations</w:t>
      </w:r>
    </w:p>
    <w:p w14:paraId="1D58C3C5" w14:textId="77777777" w:rsidR="002D491B" w:rsidRPr="00852D39" w:rsidRDefault="002D491B" w:rsidP="00815E41">
      <w:pPr>
        <w:pStyle w:val="BodyText"/>
        <w:spacing w:before="7"/>
        <w:rPr>
          <w:rFonts w:ascii="Arial" w:eastAsia="Calibri" w:hAnsi="Arial" w:cs="Arial"/>
          <w:b/>
          <w:color w:val="20798E"/>
          <w:sz w:val="28"/>
          <w:szCs w:val="18"/>
          <w:u w:val="thick" w:color="8DB3E1"/>
        </w:rPr>
      </w:pPr>
    </w:p>
    <w:p w14:paraId="6264FEA6" w14:textId="77777777" w:rsidR="009E43D9" w:rsidRPr="004D63DC" w:rsidRDefault="009E43D9" w:rsidP="009E43D9">
      <w:pPr>
        <w:rPr>
          <w:rFonts w:cs="Arial"/>
          <w:szCs w:val="16"/>
        </w:rPr>
      </w:pPr>
      <w:r w:rsidRPr="004D63DC">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325E4192" w14:textId="77777777" w:rsidR="002D491B" w:rsidRPr="004D63DC" w:rsidRDefault="002D491B" w:rsidP="002D491B">
      <w:pPr>
        <w:pStyle w:val="BodyText"/>
        <w:spacing w:before="7"/>
        <w:rPr>
          <w:rFonts w:ascii="Arial" w:eastAsia="Calibri" w:hAnsi="Arial" w:cs="Arial"/>
          <w:sz w:val="16"/>
          <w:szCs w:val="16"/>
        </w:rPr>
      </w:pPr>
    </w:p>
    <w:p w14:paraId="7B3F3D6E" w14:textId="14E72030" w:rsidR="00FD047C" w:rsidRPr="004D63DC" w:rsidRDefault="003D7E9D" w:rsidP="002D491B">
      <w:pPr>
        <w:spacing w:before="0" w:after="200" w:line="276" w:lineRule="auto"/>
        <w:rPr>
          <w:rFonts w:cs="Arial"/>
          <w:b/>
          <w:bCs/>
          <w:szCs w:val="16"/>
        </w:rPr>
      </w:pPr>
      <w:hyperlink r:id="rId16" w:history="1">
        <w:r w:rsidR="00496C09" w:rsidRPr="004D63DC">
          <w:rPr>
            <w:rStyle w:val="Hyperlink"/>
            <w:szCs w:val="16"/>
          </w:rPr>
          <w:t>https://sites.ed.gov/idea/how-the-department-made-determinations/</w:t>
        </w:r>
      </w:hyperlink>
    </w:p>
    <w:sectPr w:rsidR="00FD047C" w:rsidRPr="004D63DC" w:rsidSect="00A20642">
      <w:footerReference w:type="default" r:id="rId17"/>
      <w:pgSz w:w="12240" w:h="15840"/>
      <w:pgMar w:top="720" w:right="720" w:bottom="720" w:left="720" w:header="0" w:footer="44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4875" w14:textId="77777777" w:rsidR="00C778B0" w:rsidRDefault="00C778B0" w:rsidP="000802F7">
      <w:pPr>
        <w:spacing w:before="0" w:after="0"/>
      </w:pPr>
      <w:r>
        <w:separator/>
      </w:r>
    </w:p>
  </w:endnote>
  <w:endnote w:type="continuationSeparator" w:id="0">
    <w:p w14:paraId="72686F77" w14:textId="77777777" w:rsidR="00C778B0" w:rsidRDefault="00C778B0" w:rsidP="000802F7">
      <w:pPr>
        <w:spacing w:before="0" w:after="0"/>
      </w:pPr>
      <w:r>
        <w:continuationSeparator/>
      </w:r>
    </w:p>
  </w:endnote>
  <w:endnote w:type="continuationNotice" w:id="1">
    <w:p w14:paraId="4690AB47" w14:textId="77777777" w:rsidR="00C778B0" w:rsidRDefault="00C778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75FA555"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43</w:t>
            </w:r>
            <w:r>
              <w:rPr>
                <w:noProof/>
              </w:rPr>
              <w:fldChar w:fldCharType="end"/>
            </w:r>
            <w:r>
              <w:rPr>
                <w:noProof/>
              </w:rPr>
              <w:ptab w:relativeTo="margin" w:alignment="right" w:leader="none"/>
            </w:r>
            <w:r>
              <w:rPr>
                <w:noProof/>
              </w:rPr>
              <w:t>Part C</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514675"/>
      <w:docPartObj>
        <w:docPartGallery w:val="Page Numbers (Bottom of Page)"/>
        <w:docPartUnique/>
      </w:docPartObj>
    </w:sdtPr>
    <w:sdtEndPr>
      <w:rPr>
        <w:noProof/>
      </w:rPr>
    </w:sdtEndPr>
    <w:sdtContent>
      <w:sdt>
        <w:sdtPr>
          <w:id w:val="667683106"/>
          <w:docPartObj>
            <w:docPartGallery w:val="Page Numbers (Bottom of Page)"/>
            <w:docPartUnique/>
          </w:docPartObj>
        </w:sdtPr>
        <w:sdtEndPr>
          <w:rPr>
            <w:noProof/>
          </w:rPr>
        </w:sdtEndPr>
        <w:sdtContent>
          <w:p w14:paraId="06E917B7" w14:textId="0F2B3510" w:rsidR="00D614DB" w:rsidRPr="00A20642" w:rsidRDefault="00A20642" w:rsidP="00A20642">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68</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3422" w14:textId="77777777" w:rsidR="00C778B0" w:rsidRDefault="00C778B0" w:rsidP="000802F7">
      <w:pPr>
        <w:spacing w:before="0" w:after="0"/>
      </w:pPr>
      <w:r>
        <w:separator/>
      </w:r>
    </w:p>
  </w:footnote>
  <w:footnote w:type="continuationSeparator" w:id="0">
    <w:p w14:paraId="51077DB7" w14:textId="77777777" w:rsidR="00C778B0" w:rsidRDefault="00C778B0" w:rsidP="000802F7">
      <w:pPr>
        <w:spacing w:before="0" w:after="0"/>
      </w:pPr>
      <w:r>
        <w:continuationSeparator/>
      </w:r>
    </w:p>
  </w:footnote>
  <w:footnote w:type="continuationNotice" w:id="1">
    <w:p w14:paraId="5EF4CFAE" w14:textId="77777777" w:rsidR="00C778B0" w:rsidRDefault="00C778B0">
      <w:pPr>
        <w:spacing w:before="0" w:after="0"/>
      </w:pPr>
    </w:p>
  </w:footnote>
  <w:footnote w:id="2">
    <w:p w14:paraId="7B3620D7" w14:textId="4F418351" w:rsidR="000135C2" w:rsidRPr="00E34D8D" w:rsidRDefault="000135C2" w:rsidP="000135C2">
      <w:pPr>
        <w:pStyle w:val="FootnoteText"/>
        <w:spacing w:after="60"/>
        <w:ind w:left="180" w:hanging="180"/>
        <w:rPr>
          <w:sz w:val="16"/>
          <w:szCs w:val="16"/>
        </w:rPr>
      </w:pPr>
      <w:r w:rsidRPr="00E34D8D">
        <w:rPr>
          <w:rStyle w:val="FootnoteReference"/>
          <w:sz w:val="16"/>
          <w:szCs w:val="16"/>
        </w:rPr>
        <w:footnoteRef/>
      </w:r>
      <w:r w:rsidRPr="00E34D8D">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E34D8D">
        <w:rPr>
          <w:i/>
          <w:sz w:val="16"/>
          <w:szCs w:val="16"/>
        </w:rPr>
        <w:t>Individuals with Disabilities Education Act</w:t>
      </w:r>
      <w:r w:rsidRPr="00E34D8D">
        <w:rPr>
          <w:sz w:val="16"/>
          <w:szCs w:val="16"/>
        </w:rPr>
        <w:t xml:space="preserve"> in 2023: Part </w:t>
      </w:r>
      <w:r w:rsidR="00E34D8D" w:rsidRPr="00E34D8D">
        <w:rPr>
          <w:sz w:val="16"/>
          <w:szCs w:val="16"/>
        </w:rPr>
        <w:t>C</w:t>
      </w:r>
      <w:r w:rsidRPr="00E34D8D">
        <w:rPr>
          <w:sz w:val="16"/>
          <w:szCs w:val="16"/>
        </w:rPr>
        <w:t>."</w:t>
      </w:r>
    </w:p>
  </w:footnote>
  <w:footnote w:id="3">
    <w:p w14:paraId="0A26823E" w14:textId="77777777" w:rsidR="0025401C" w:rsidRPr="00E34D8D" w:rsidRDefault="0025401C" w:rsidP="00083FA7">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A for a detailed description of this calculation.</w:t>
      </w:r>
    </w:p>
  </w:footnote>
  <w:footnote w:id="4">
    <w:p w14:paraId="5E6925CB" w14:textId="77777777" w:rsidR="006362E6" w:rsidRPr="00E34D8D" w:rsidRDefault="006362E6" w:rsidP="006362E6">
      <w:pPr>
        <w:pStyle w:val="FootnoteText"/>
        <w:spacing w:after="40"/>
        <w:rPr>
          <w:rFonts w:asciiTheme="minorHAnsi" w:hAnsiTheme="minorHAnsi"/>
          <w:sz w:val="16"/>
          <w:szCs w:val="16"/>
        </w:rPr>
      </w:pPr>
      <w:r w:rsidRPr="00E34D8D">
        <w:rPr>
          <w:rStyle w:val="FootnoteReference"/>
          <w:sz w:val="16"/>
          <w:szCs w:val="16"/>
        </w:rPr>
        <w:footnoteRef/>
      </w:r>
      <w:r w:rsidRPr="00E34D8D">
        <w:rPr>
          <w:sz w:val="16"/>
          <w:szCs w:val="16"/>
        </w:rPr>
        <w:t xml:space="preserve"> Please see Appendix B for a detailed description of this calculation.</w:t>
      </w:r>
    </w:p>
  </w:footnote>
  <w:footnote w:id="5">
    <w:p w14:paraId="67566248" w14:textId="78DF570B" w:rsidR="007C3ED8" w:rsidRPr="00E34D8D" w:rsidRDefault="007C3ED8" w:rsidP="007C3ED8">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sidR="00E34D8D">
        <w:rPr>
          <w:sz w:val="16"/>
          <w:szCs w:val="16"/>
        </w:rPr>
        <w:t>C</w:t>
      </w:r>
      <w:r w:rsidRPr="00E34D8D">
        <w:rPr>
          <w:sz w:val="16"/>
          <w:szCs w:val="16"/>
        </w:rPr>
        <w:t xml:space="preserve"> for a detailed description of this calculation.</w:t>
      </w:r>
    </w:p>
  </w:footnote>
  <w:footnote w:id="6">
    <w:p w14:paraId="31C02E8C" w14:textId="4F3F57AC" w:rsidR="00E34D8D" w:rsidRPr="00F83501" w:rsidRDefault="00E34D8D" w:rsidP="00E34D8D">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Pr>
          <w:sz w:val="16"/>
          <w:szCs w:val="16"/>
        </w:rPr>
        <w:t>D</w:t>
      </w:r>
      <w:r w:rsidRPr="00E34D8D">
        <w:rPr>
          <w:sz w:val="16"/>
          <w:szCs w:val="16"/>
        </w:rPr>
        <w:t xml:space="preserve"> for a detailed description of this calculation.</w:t>
      </w:r>
    </w:p>
  </w:footnote>
  <w:footnote w:id="7">
    <w:p w14:paraId="4217F5EA" w14:textId="52C5F556" w:rsidR="000135C2" w:rsidRDefault="000135C2" w:rsidP="000135C2">
      <w:pPr>
        <w:pStyle w:val="FootnoteText"/>
        <w:spacing w:after="60"/>
        <w:ind w:left="180" w:hanging="180"/>
      </w:pPr>
      <w:r w:rsidRPr="00E34D8D">
        <w:rPr>
          <w:rStyle w:val="FootnoteReference"/>
          <w:sz w:val="16"/>
          <w:szCs w:val="16"/>
        </w:rPr>
        <w:footnoteRef/>
      </w:r>
      <w:r w:rsidRPr="00E34D8D">
        <w:rPr>
          <w:sz w:val="16"/>
          <w:szCs w:val="16"/>
        </w:rPr>
        <w:t xml:space="preserve"> The complete language for each indicator is located in the Part </w:t>
      </w:r>
      <w:r w:rsidR="00983E83">
        <w:rPr>
          <w:sz w:val="16"/>
          <w:szCs w:val="16"/>
        </w:rPr>
        <w:t>C</w:t>
      </w:r>
      <w:r w:rsidRPr="00E34D8D">
        <w:rPr>
          <w:sz w:val="16"/>
          <w:szCs w:val="16"/>
        </w:rPr>
        <w:t xml:space="preserve"> SPP/APR Indicator Measurement Table at: </w:t>
      </w:r>
      <w:hyperlink w:history="1"/>
      <w:hyperlink r:id="rId1" w:history="1">
        <w:r w:rsidR="00E34D8D" w:rsidRPr="00E34D8D">
          <w:rPr>
            <w:rStyle w:val="Hyperlink"/>
            <w:sz w:val="16"/>
            <w:szCs w:val="16"/>
          </w:rPr>
          <w:t>https://sites.ed.gov/idea/files/2023_Part-C_SPP-APR_Measurement_Table.pdf</w:t>
        </w:r>
      </w:hyperlink>
      <w:r w:rsidRPr="00E34D8D">
        <w:rPr>
          <w:sz w:val="16"/>
          <w:szCs w:val="16"/>
        </w:rPr>
        <w:t xml:space="preserve"> </w:t>
      </w:r>
      <w:hyperlink w:history="1"/>
    </w:p>
  </w:footnote>
  <w:footnote w:id="8">
    <w:p w14:paraId="11BFCAE3" w14:textId="77777777" w:rsidR="002F672B" w:rsidRPr="007C05FD" w:rsidRDefault="002F672B" w:rsidP="002F672B">
      <w:pPr>
        <w:pStyle w:val="FootnoteText"/>
        <w:spacing w:after="40"/>
        <w:rPr>
          <w:sz w:val="16"/>
          <w:szCs w:val="16"/>
        </w:rPr>
      </w:pPr>
      <w:r w:rsidRPr="007C05FD">
        <w:rPr>
          <w:sz w:val="16"/>
          <w:szCs w:val="16"/>
          <w:vertAlign w:val="superscript"/>
        </w:rPr>
        <w:footnoteRef/>
      </w:r>
      <w:r w:rsidRPr="007C05FD">
        <w:rPr>
          <w:sz w:val="16"/>
          <w:szCs w:val="16"/>
          <w:vertAlign w:val="superscript"/>
        </w:rPr>
        <w:t xml:space="preserve"> </w:t>
      </w:r>
      <w:r w:rsidRPr="007C05FD">
        <w:rPr>
          <w:sz w:val="16"/>
          <w:szCs w:val="16"/>
        </w:rPr>
        <w:t>Numbers shown as rounded for display purposes.</w:t>
      </w:r>
    </w:p>
  </w:footnote>
  <w:footnote w:id="9">
    <w:p w14:paraId="05D72A0E" w14:textId="77777777" w:rsidR="002F672B" w:rsidRDefault="002F672B" w:rsidP="002F672B">
      <w:pPr>
        <w:pStyle w:val="FootnoteText"/>
        <w:spacing w:after="40"/>
      </w:pPr>
      <w:r w:rsidRPr="007C05FD">
        <w:rPr>
          <w:sz w:val="16"/>
          <w:szCs w:val="16"/>
          <w:vertAlign w:val="superscript"/>
        </w:rPr>
        <w:footnoteRef/>
      </w:r>
      <w:r w:rsidRPr="007C05FD">
        <w:rPr>
          <w:sz w:val="16"/>
          <w:szCs w:val="16"/>
        </w:rPr>
        <w:t xml:space="preserve"> 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7C05FD">
        <w:rPr>
          <w:sz w:val="16"/>
          <w:szCs w:val="16"/>
        </w:rPr>
        <w:t>.</w:t>
      </w:r>
    </w:p>
  </w:footnote>
  <w:footnote w:id="10">
    <w:p w14:paraId="3E99FDA9" w14:textId="77777777" w:rsidR="009F37D6" w:rsidRPr="002040DE" w:rsidRDefault="009F37D6" w:rsidP="009F37D6">
      <w:pPr>
        <w:pStyle w:val="FootnoteText"/>
        <w:spacing w:after="40"/>
        <w:rPr>
          <w:sz w:val="16"/>
          <w:szCs w:val="16"/>
        </w:rPr>
      </w:pPr>
      <w:r w:rsidRPr="002040DE">
        <w:rPr>
          <w:rStyle w:val="FootnoteReference"/>
        </w:rPr>
        <w:footnoteRef/>
      </w:r>
      <w:r w:rsidRPr="002040DE">
        <w:rPr>
          <w:sz w:val="16"/>
          <w:szCs w:val="16"/>
        </w:rPr>
        <w:t xml:space="preserve"> </w:t>
      </w:r>
      <w:r w:rsidRPr="007C05FD">
        <w:rPr>
          <w:sz w:val="16"/>
          <w:szCs w:val="16"/>
        </w:rPr>
        <w:t xml:space="preserve">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2040DE">
        <w:rPr>
          <w:sz w:val="16"/>
          <w:szCs w:val="16"/>
        </w:rPr>
        <w:t>.</w:t>
      </w:r>
    </w:p>
  </w:footnote>
  <w:footnote w:id="11">
    <w:p w14:paraId="795CB604" w14:textId="77777777" w:rsidR="007B0FF2" w:rsidRDefault="007B0FF2" w:rsidP="007B0FF2">
      <w:pPr>
        <w:pStyle w:val="FootnoteText"/>
        <w:spacing w:after="40"/>
      </w:pPr>
      <w:r>
        <w:rPr>
          <w:rStyle w:val="FootnoteReference"/>
        </w:rPr>
        <w:footnoteRef/>
      </w:r>
      <w:r w:rsidRPr="002040DE">
        <w:rPr>
          <w:sz w:val="16"/>
          <w:szCs w:val="16"/>
        </w:rPr>
        <w:t>Numbers shown as rounded for display purposes.</w:t>
      </w:r>
    </w:p>
  </w:footnote>
  <w:footnote w:id="12">
    <w:p w14:paraId="40866F79" w14:textId="115F273E" w:rsidR="00F2466D" w:rsidRDefault="00F2466D">
      <w:pPr>
        <w:pStyle w:val="FootnoteText"/>
      </w:pPr>
      <w:r>
        <w:rPr>
          <w:rStyle w:val="FootnoteReference"/>
        </w:rPr>
        <w:footnoteRef/>
      </w:r>
      <w:r>
        <w:t xml:space="preserve"> </w:t>
      </w:r>
      <w:r w:rsidR="00C67DD9" w:rsidRPr="00606A3B">
        <w:rPr>
          <w:rFonts w:eastAsia="Times New Roman" w:cs="Arial"/>
          <w:sz w:val="16"/>
          <w:szCs w:val="16"/>
        </w:rPr>
        <w:t>In the SPP</w:t>
      </w:r>
      <w:r w:rsidR="00621A58">
        <w:rPr>
          <w:rFonts w:eastAsia="Times New Roman" w:cs="Arial"/>
          <w:sz w:val="16"/>
          <w:szCs w:val="16"/>
        </w:rPr>
        <w:t>/</w:t>
      </w:r>
      <w:r w:rsidR="00C67DD9" w:rsidRPr="00606A3B">
        <w:rPr>
          <w:rFonts w:eastAsia="Times New Roman" w:cs="Arial"/>
          <w:sz w:val="16"/>
          <w:szCs w:val="16"/>
        </w:rPr>
        <w:t>APR Data table, where there is an N/A in the Valid and Reliable column, the Total column will display a 0. This is a change from prior years in display only; all calculation</w:t>
      </w:r>
      <w:r w:rsidR="001907A4">
        <w:rPr>
          <w:rFonts w:eastAsia="Times New Roman" w:cs="Arial"/>
          <w:sz w:val="16"/>
          <w:szCs w:val="16"/>
        </w:rPr>
        <w:t xml:space="preserve"> method</w:t>
      </w:r>
      <w:r w:rsidR="00C67DD9" w:rsidRPr="00606A3B">
        <w:rPr>
          <w:rFonts w:eastAsia="Times New Roman" w:cs="Arial"/>
          <w:sz w:val="16"/>
          <w:szCs w:val="16"/>
        </w:rPr>
        <w:t xml:space="preserve">s are unchanged. An N/A does not </w:t>
      </w:r>
      <w:r w:rsidR="001907A4">
        <w:rPr>
          <w:rFonts w:eastAsia="Times New Roman" w:cs="Arial"/>
          <w:sz w:val="16"/>
          <w:szCs w:val="16"/>
        </w:rPr>
        <w:t>negatively affect</w:t>
      </w:r>
      <w:r w:rsidR="00C67DD9" w:rsidRPr="00606A3B">
        <w:rPr>
          <w:rFonts w:eastAsia="Times New Roman" w:cs="Arial"/>
          <w:sz w:val="16"/>
          <w:szCs w:val="16"/>
        </w:rPr>
        <w:t xml:space="preserve"> a </w:t>
      </w:r>
      <w:proofErr w:type="gramStart"/>
      <w:r w:rsidR="00C67DD9" w:rsidRPr="00606A3B">
        <w:rPr>
          <w:rFonts w:eastAsia="Times New Roman" w:cs="Arial"/>
          <w:sz w:val="16"/>
          <w:szCs w:val="16"/>
        </w:rPr>
        <w:t>State's</w:t>
      </w:r>
      <w:proofErr w:type="gramEnd"/>
      <w:r w:rsidR="00C67DD9" w:rsidRPr="00606A3B">
        <w:rPr>
          <w:rFonts w:eastAsia="Times New Roman" w:cs="Arial"/>
          <w:sz w:val="16"/>
          <w:szCs w:val="16"/>
        </w:rPr>
        <w:t xml:space="preserve"> score</w:t>
      </w:r>
      <w:r w:rsidR="001907A4">
        <w:rPr>
          <w:rFonts w:eastAsia="Times New Roman" w:cs="Arial"/>
          <w:sz w:val="16"/>
          <w:szCs w:val="16"/>
        </w:rPr>
        <w:t>; this is because</w:t>
      </w:r>
      <w:r w:rsidR="008E135E">
        <w:rPr>
          <w:rFonts w:eastAsia="Times New Roman" w:cs="Arial"/>
          <w:sz w:val="16"/>
          <w:szCs w:val="16"/>
        </w:rPr>
        <w:t xml:space="preserve"> 1</w:t>
      </w:r>
      <w:r w:rsidR="00C67DD9" w:rsidRPr="00606A3B">
        <w:rPr>
          <w:rFonts w:eastAsia="Times New Roman" w:cs="Arial"/>
          <w:sz w:val="16"/>
          <w:szCs w:val="16"/>
        </w:rPr>
        <w:t xml:space="preserve"> point</w:t>
      </w:r>
      <w:r w:rsidR="008E135E">
        <w:rPr>
          <w:rFonts w:eastAsia="Times New Roman" w:cs="Arial"/>
          <w:sz w:val="16"/>
          <w:szCs w:val="16"/>
        </w:rPr>
        <w:t xml:space="preserve"> is</w:t>
      </w:r>
      <w:r w:rsidR="00C67DD9" w:rsidRPr="00606A3B">
        <w:rPr>
          <w:rFonts w:eastAsia="Times New Roman" w:cs="Arial"/>
          <w:sz w:val="16"/>
          <w:szCs w:val="16"/>
        </w:rPr>
        <w:t xml:space="preserve"> subtracted from the </w:t>
      </w:r>
      <w:r w:rsidR="008E135E">
        <w:rPr>
          <w:rFonts w:eastAsia="Times New Roman" w:cs="Arial"/>
          <w:sz w:val="16"/>
          <w:szCs w:val="16"/>
        </w:rPr>
        <w:t>Denominator</w:t>
      </w:r>
      <w:r w:rsidR="00C67DD9" w:rsidRPr="00606A3B">
        <w:rPr>
          <w:rFonts w:eastAsia="Times New Roman" w:cs="Arial"/>
          <w:sz w:val="16"/>
          <w:szCs w:val="16"/>
        </w:rPr>
        <w:t xml:space="preserve"> in the Indicator Calculation table</w:t>
      </w:r>
      <w:r w:rsidR="008E135E">
        <w:rPr>
          <w:rFonts w:eastAsia="Times New Roman" w:cs="Arial"/>
          <w:sz w:val="16"/>
          <w:szCs w:val="16"/>
        </w:rPr>
        <w:t xml:space="preserve"> for each cell marked as N/A in the SPP/APR Data table</w:t>
      </w:r>
      <w:r w:rsidR="00C67DD9" w:rsidRPr="00606A3B">
        <w:rPr>
          <w:rFonts w:eastAsia="Times New Roman" w:cs="Arial"/>
          <w:sz w:val="16"/>
          <w:szCs w:val="16"/>
        </w:rPr>
        <w:t>.</w:t>
      </w:r>
    </w:p>
  </w:footnote>
  <w:footnote w:id="13">
    <w:p w14:paraId="0CD57F79" w14:textId="71DAFCC0" w:rsidR="00F253FF" w:rsidRDefault="00F253FF">
      <w:pPr>
        <w:pStyle w:val="FootnoteText"/>
      </w:pPr>
      <w:r w:rsidRPr="00061896">
        <w:rPr>
          <w:rStyle w:val="FootnoteReference"/>
          <w:sz w:val="16"/>
          <w:szCs w:val="16"/>
        </w:rPr>
        <w:footnoteRef/>
      </w:r>
      <w:r w:rsidRPr="00061896">
        <w:rPr>
          <w:sz w:val="16"/>
          <w:szCs w:val="16"/>
        </w:rPr>
        <w:t xml:space="preserve"> </w:t>
      </w:r>
      <w:r w:rsidR="00061896" w:rsidRPr="00061896">
        <w:rPr>
          <w:color w:val="000000" w:themeColor="text1"/>
          <w:sz w:val="16"/>
          <w:szCs w:val="16"/>
        </w:rPr>
        <w:t xml:space="preserve">In the 618 Data table, when calculating the value in the Total column, any N/As in the Timely, Complete Data, or Passed Edit Checks columns are treated as a ‘0’. An N/A does not negatively affect a </w:t>
      </w:r>
      <w:proofErr w:type="gramStart"/>
      <w:r w:rsidR="00061896" w:rsidRPr="00061896">
        <w:rPr>
          <w:color w:val="000000" w:themeColor="text1"/>
          <w:sz w:val="16"/>
          <w:szCs w:val="16"/>
        </w:rPr>
        <w:t>State's</w:t>
      </w:r>
      <w:proofErr w:type="gramEnd"/>
      <w:r w:rsidR="00061896" w:rsidRPr="00061896">
        <w:rPr>
          <w:color w:val="000000" w:themeColor="text1"/>
          <w:sz w:val="16"/>
          <w:szCs w:val="16"/>
        </w:rPr>
        <w:t xml:space="preserve"> score; this is because </w:t>
      </w:r>
      <w:r w:rsidR="00061896">
        <w:rPr>
          <w:color w:val="000000" w:themeColor="text1"/>
          <w:sz w:val="16"/>
          <w:szCs w:val="16"/>
        </w:rPr>
        <w:t>2</w:t>
      </w:r>
      <w:r w:rsidR="00061896" w:rsidRPr="00061896">
        <w:rPr>
          <w:color w:val="000000" w:themeColor="text1"/>
          <w:sz w:val="16"/>
          <w:szCs w:val="16"/>
        </w:rPr>
        <w:t xml:space="preserve"> points is subtracted from the Denominator in the Indicator Calculation table for each cell marked as N/A in the 618 Data 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21.6pt;height:21.6pt;visibility:visible" o:bullet="t">
        <v:imagedata r:id="rId1" o:title="" croptop="12526f" cropbottom="7411f" cropleft="12045f" cropright="6359f"/>
      </v:shape>
    </w:pict>
  </w:numPicBullet>
  <w:abstractNum w:abstractNumId="0" w15:restartNumberingAfterBreak="0">
    <w:nsid w:val="0195615D"/>
    <w:multiLevelType w:val="hybridMultilevel"/>
    <w:tmpl w:val="FC944D1A"/>
    <w:lvl w:ilvl="0" w:tplc="35F68138">
      <w:start w:val="1"/>
      <w:numFmt w:val="decimal"/>
      <w:lvlText w:val="%1."/>
      <w:lvlJc w:val="left"/>
      <w:pPr>
        <w:ind w:left="451" w:hanging="180"/>
      </w:pPr>
      <w:rPr>
        <w:rFonts w:ascii="Calibri" w:eastAsia="Calibri" w:hAnsi="Calibri" w:cs="Calibri" w:hint="default"/>
        <w:w w:val="100"/>
        <w:sz w:val="18"/>
        <w:szCs w:val="18"/>
        <w:lang w:val="en-US" w:eastAsia="en-US" w:bidi="ar-SA"/>
      </w:rPr>
    </w:lvl>
    <w:lvl w:ilvl="1" w:tplc="B2D423C2">
      <w:numFmt w:val="bullet"/>
      <w:lvlText w:val="•"/>
      <w:lvlJc w:val="left"/>
      <w:pPr>
        <w:ind w:left="1365" w:hanging="180"/>
      </w:pPr>
      <w:rPr>
        <w:rFonts w:hint="default"/>
        <w:lang w:val="en-US" w:eastAsia="en-US" w:bidi="ar-SA"/>
      </w:rPr>
    </w:lvl>
    <w:lvl w:ilvl="2" w:tplc="23E800E6">
      <w:numFmt w:val="bullet"/>
      <w:lvlText w:val="•"/>
      <w:lvlJc w:val="left"/>
      <w:pPr>
        <w:ind w:left="2279" w:hanging="180"/>
      </w:pPr>
      <w:rPr>
        <w:rFonts w:hint="default"/>
        <w:lang w:val="en-US" w:eastAsia="en-US" w:bidi="ar-SA"/>
      </w:rPr>
    </w:lvl>
    <w:lvl w:ilvl="3" w:tplc="E3085B44">
      <w:numFmt w:val="bullet"/>
      <w:lvlText w:val="•"/>
      <w:lvlJc w:val="left"/>
      <w:pPr>
        <w:ind w:left="3193" w:hanging="180"/>
      </w:pPr>
      <w:rPr>
        <w:rFonts w:hint="default"/>
        <w:lang w:val="en-US" w:eastAsia="en-US" w:bidi="ar-SA"/>
      </w:rPr>
    </w:lvl>
    <w:lvl w:ilvl="4" w:tplc="DC9AA4B0">
      <w:numFmt w:val="bullet"/>
      <w:lvlText w:val="•"/>
      <w:lvlJc w:val="left"/>
      <w:pPr>
        <w:ind w:left="4107" w:hanging="180"/>
      </w:pPr>
      <w:rPr>
        <w:rFonts w:hint="default"/>
        <w:lang w:val="en-US" w:eastAsia="en-US" w:bidi="ar-SA"/>
      </w:rPr>
    </w:lvl>
    <w:lvl w:ilvl="5" w:tplc="9B628C62">
      <w:numFmt w:val="bullet"/>
      <w:lvlText w:val="•"/>
      <w:lvlJc w:val="left"/>
      <w:pPr>
        <w:ind w:left="5021" w:hanging="180"/>
      </w:pPr>
      <w:rPr>
        <w:rFonts w:hint="default"/>
        <w:lang w:val="en-US" w:eastAsia="en-US" w:bidi="ar-SA"/>
      </w:rPr>
    </w:lvl>
    <w:lvl w:ilvl="6" w:tplc="2D22CBF2">
      <w:numFmt w:val="bullet"/>
      <w:lvlText w:val="•"/>
      <w:lvlJc w:val="left"/>
      <w:pPr>
        <w:ind w:left="5935" w:hanging="180"/>
      </w:pPr>
      <w:rPr>
        <w:rFonts w:hint="default"/>
        <w:lang w:val="en-US" w:eastAsia="en-US" w:bidi="ar-SA"/>
      </w:rPr>
    </w:lvl>
    <w:lvl w:ilvl="7" w:tplc="7C8C7DC0">
      <w:numFmt w:val="bullet"/>
      <w:lvlText w:val="•"/>
      <w:lvlJc w:val="left"/>
      <w:pPr>
        <w:ind w:left="6849" w:hanging="180"/>
      </w:pPr>
      <w:rPr>
        <w:rFonts w:hint="default"/>
        <w:lang w:val="en-US" w:eastAsia="en-US" w:bidi="ar-SA"/>
      </w:rPr>
    </w:lvl>
    <w:lvl w:ilvl="8" w:tplc="96DACD4A">
      <w:numFmt w:val="bullet"/>
      <w:lvlText w:val="•"/>
      <w:lvlJc w:val="left"/>
      <w:pPr>
        <w:ind w:left="7763" w:hanging="180"/>
      </w:pPr>
      <w:rPr>
        <w:rFonts w:hint="default"/>
        <w:lang w:val="en-US" w:eastAsia="en-US" w:bidi="ar-SA"/>
      </w:rPr>
    </w:lvl>
  </w:abstractNum>
  <w:abstractNum w:abstractNumId="1" w15:restartNumberingAfterBreak="0">
    <w:nsid w:val="0A9D61CC"/>
    <w:multiLevelType w:val="hybridMultilevel"/>
    <w:tmpl w:val="26E6B21A"/>
    <w:lvl w:ilvl="0" w:tplc="41A26586">
      <w:start w:val="1"/>
      <w:numFmt w:val="lowerLetter"/>
      <w:lvlText w:val="%1."/>
      <w:lvlJc w:val="left"/>
      <w:pPr>
        <w:ind w:left="680" w:hanging="180"/>
      </w:pPr>
      <w:rPr>
        <w:rFonts w:ascii="Calibri" w:eastAsia="Calibri" w:hAnsi="Calibri" w:cs="Calibri" w:hint="default"/>
        <w:w w:val="99"/>
        <w:sz w:val="20"/>
        <w:szCs w:val="20"/>
        <w:lang w:val="en-US" w:eastAsia="en-US" w:bidi="ar-SA"/>
      </w:rPr>
    </w:lvl>
    <w:lvl w:ilvl="1" w:tplc="2FE48818">
      <w:numFmt w:val="bullet"/>
      <w:lvlText w:val="•"/>
      <w:lvlJc w:val="left"/>
      <w:pPr>
        <w:ind w:left="1576" w:hanging="180"/>
      </w:pPr>
      <w:rPr>
        <w:rFonts w:hint="default"/>
        <w:lang w:val="en-US" w:eastAsia="en-US" w:bidi="ar-SA"/>
      </w:rPr>
    </w:lvl>
    <w:lvl w:ilvl="2" w:tplc="984871E8">
      <w:numFmt w:val="bullet"/>
      <w:lvlText w:val="•"/>
      <w:lvlJc w:val="left"/>
      <w:pPr>
        <w:ind w:left="2472" w:hanging="180"/>
      </w:pPr>
      <w:rPr>
        <w:rFonts w:hint="default"/>
        <w:lang w:val="en-US" w:eastAsia="en-US" w:bidi="ar-SA"/>
      </w:rPr>
    </w:lvl>
    <w:lvl w:ilvl="3" w:tplc="42CAC4A6">
      <w:numFmt w:val="bullet"/>
      <w:lvlText w:val="•"/>
      <w:lvlJc w:val="left"/>
      <w:pPr>
        <w:ind w:left="3368" w:hanging="180"/>
      </w:pPr>
      <w:rPr>
        <w:rFonts w:hint="default"/>
        <w:lang w:val="en-US" w:eastAsia="en-US" w:bidi="ar-SA"/>
      </w:rPr>
    </w:lvl>
    <w:lvl w:ilvl="4" w:tplc="B302F33E">
      <w:numFmt w:val="bullet"/>
      <w:lvlText w:val="•"/>
      <w:lvlJc w:val="left"/>
      <w:pPr>
        <w:ind w:left="4264" w:hanging="180"/>
      </w:pPr>
      <w:rPr>
        <w:rFonts w:hint="default"/>
        <w:lang w:val="en-US" w:eastAsia="en-US" w:bidi="ar-SA"/>
      </w:rPr>
    </w:lvl>
    <w:lvl w:ilvl="5" w:tplc="4574C070">
      <w:numFmt w:val="bullet"/>
      <w:lvlText w:val="•"/>
      <w:lvlJc w:val="left"/>
      <w:pPr>
        <w:ind w:left="5160" w:hanging="180"/>
      </w:pPr>
      <w:rPr>
        <w:rFonts w:hint="default"/>
        <w:lang w:val="en-US" w:eastAsia="en-US" w:bidi="ar-SA"/>
      </w:rPr>
    </w:lvl>
    <w:lvl w:ilvl="6" w:tplc="420670D8">
      <w:numFmt w:val="bullet"/>
      <w:lvlText w:val="•"/>
      <w:lvlJc w:val="left"/>
      <w:pPr>
        <w:ind w:left="6056" w:hanging="180"/>
      </w:pPr>
      <w:rPr>
        <w:rFonts w:hint="default"/>
        <w:lang w:val="en-US" w:eastAsia="en-US" w:bidi="ar-SA"/>
      </w:rPr>
    </w:lvl>
    <w:lvl w:ilvl="7" w:tplc="8C02ACEE">
      <w:numFmt w:val="bullet"/>
      <w:lvlText w:val="•"/>
      <w:lvlJc w:val="left"/>
      <w:pPr>
        <w:ind w:left="6952" w:hanging="180"/>
      </w:pPr>
      <w:rPr>
        <w:rFonts w:hint="default"/>
        <w:lang w:val="en-US" w:eastAsia="en-US" w:bidi="ar-SA"/>
      </w:rPr>
    </w:lvl>
    <w:lvl w:ilvl="8" w:tplc="948AFAF6">
      <w:numFmt w:val="bullet"/>
      <w:lvlText w:val="•"/>
      <w:lvlJc w:val="left"/>
      <w:pPr>
        <w:ind w:left="7848" w:hanging="180"/>
      </w:pPr>
      <w:rPr>
        <w:rFonts w:hint="default"/>
        <w:lang w:val="en-US" w:eastAsia="en-US" w:bidi="ar-SA"/>
      </w:rPr>
    </w:lvl>
  </w:abstractNum>
  <w:abstractNum w:abstractNumId="2" w15:restartNumberingAfterBreak="0">
    <w:nsid w:val="213B0175"/>
    <w:multiLevelType w:val="hybridMultilevel"/>
    <w:tmpl w:val="9CE8104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02D98"/>
    <w:multiLevelType w:val="hybridMultilevel"/>
    <w:tmpl w:val="9A7024A4"/>
    <w:lvl w:ilvl="0" w:tplc="FA484848">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5F0813E0">
      <w:start w:val="1"/>
      <w:numFmt w:val="lowerLetter"/>
      <w:lvlText w:val="(%2)"/>
      <w:lvlJc w:val="left"/>
      <w:pPr>
        <w:ind w:left="1219" w:hanging="360"/>
      </w:pPr>
      <w:rPr>
        <w:rFonts w:ascii="Calibri" w:eastAsia="Calibri" w:hAnsi="Calibri" w:cs="Calibri" w:hint="default"/>
        <w:spacing w:val="-1"/>
        <w:w w:val="100"/>
        <w:sz w:val="22"/>
        <w:szCs w:val="22"/>
        <w:lang w:val="en-US" w:eastAsia="en-US" w:bidi="ar-SA"/>
      </w:rPr>
    </w:lvl>
    <w:lvl w:ilvl="2" w:tplc="FC2CA5B8">
      <w:numFmt w:val="bullet"/>
      <w:lvlText w:val="•"/>
      <w:lvlJc w:val="left"/>
      <w:pPr>
        <w:ind w:left="2155" w:hanging="360"/>
      </w:pPr>
      <w:rPr>
        <w:rFonts w:hint="default"/>
        <w:lang w:val="en-US" w:eastAsia="en-US" w:bidi="ar-SA"/>
      </w:rPr>
    </w:lvl>
    <w:lvl w:ilvl="3" w:tplc="FE104920">
      <w:numFmt w:val="bullet"/>
      <w:lvlText w:val="•"/>
      <w:lvlJc w:val="left"/>
      <w:pPr>
        <w:ind w:left="3091" w:hanging="360"/>
      </w:pPr>
      <w:rPr>
        <w:rFonts w:hint="default"/>
        <w:lang w:val="en-US" w:eastAsia="en-US" w:bidi="ar-SA"/>
      </w:rPr>
    </w:lvl>
    <w:lvl w:ilvl="4" w:tplc="C700DABA">
      <w:numFmt w:val="bullet"/>
      <w:lvlText w:val="•"/>
      <w:lvlJc w:val="left"/>
      <w:pPr>
        <w:ind w:left="4026" w:hanging="360"/>
      </w:pPr>
      <w:rPr>
        <w:rFonts w:hint="default"/>
        <w:lang w:val="en-US" w:eastAsia="en-US" w:bidi="ar-SA"/>
      </w:rPr>
    </w:lvl>
    <w:lvl w:ilvl="5" w:tplc="D44C0D6A">
      <w:numFmt w:val="bullet"/>
      <w:lvlText w:val="•"/>
      <w:lvlJc w:val="left"/>
      <w:pPr>
        <w:ind w:left="4962" w:hanging="360"/>
      </w:pPr>
      <w:rPr>
        <w:rFonts w:hint="default"/>
        <w:lang w:val="en-US" w:eastAsia="en-US" w:bidi="ar-SA"/>
      </w:rPr>
    </w:lvl>
    <w:lvl w:ilvl="6" w:tplc="194E45C6">
      <w:numFmt w:val="bullet"/>
      <w:lvlText w:val="•"/>
      <w:lvlJc w:val="left"/>
      <w:pPr>
        <w:ind w:left="5897" w:hanging="360"/>
      </w:pPr>
      <w:rPr>
        <w:rFonts w:hint="default"/>
        <w:lang w:val="en-US" w:eastAsia="en-US" w:bidi="ar-SA"/>
      </w:rPr>
    </w:lvl>
    <w:lvl w:ilvl="7" w:tplc="0E645416">
      <w:numFmt w:val="bullet"/>
      <w:lvlText w:val="•"/>
      <w:lvlJc w:val="left"/>
      <w:pPr>
        <w:ind w:left="6833" w:hanging="360"/>
      </w:pPr>
      <w:rPr>
        <w:rFonts w:hint="default"/>
        <w:lang w:val="en-US" w:eastAsia="en-US" w:bidi="ar-SA"/>
      </w:rPr>
    </w:lvl>
    <w:lvl w:ilvl="8" w:tplc="2F8670A4">
      <w:numFmt w:val="bullet"/>
      <w:lvlText w:val="•"/>
      <w:lvlJc w:val="left"/>
      <w:pPr>
        <w:ind w:left="7768" w:hanging="360"/>
      </w:pPr>
      <w:rPr>
        <w:rFonts w:hint="default"/>
        <w:lang w:val="en-US" w:eastAsia="en-US" w:bidi="ar-SA"/>
      </w:rPr>
    </w:lvl>
  </w:abstractNum>
  <w:abstractNum w:abstractNumId="4" w15:restartNumberingAfterBreak="0">
    <w:nsid w:val="24687444"/>
    <w:multiLevelType w:val="hybridMultilevel"/>
    <w:tmpl w:val="3A483B56"/>
    <w:lvl w:ilvl="0" w:tplc="89D40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902EF"/>
    <w:multiLevelType w:val="hybridMultilevel"/>
    <w:tmpl w:val="8DEE4D5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4182B"/>
    <w:multiLevelType w:val="hybridMultilevel"/>
    <w:tmpl w:val="C88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700A69"/>
    <w:multiLevelType w:val="hybridMultilevel"/>
    <w:tmpl w:val="1E02B890"/>
    <w:lvl w:ilvl="0" w:tplc="F5D21736">
      <w:start w:val="1"/>
      <w:numFmt w:val="decimal"/>
      <w:lvlText w:val="%1."/>
      <w:lvlJc w:val="left"/>
      <w:pPr>
        <w:ind w:left="500" w:hanging="360"/>
      </w:pPr>
      <w:rPr>
        <w:rFonts w:ascii="Cambria" w:eastAsia="Cambria" w:hAnsi="Cambria" w:cs="Cambria" w:hint="default"/>
        <w:b/>
        <w:bCs/>
        <w:color w:val="365F91"/>
        <w:spacing w:val="-1"/>
        <w:w w:val="100"/>
        <w:sz w:val="24"/>
        <w:szCs w:val="24"/>
        <w:lang w:val="en-US" w:eastAsia="en-US" w:bidi="ar-SA"/>
      </w:rPr>
    </w:lvl>
    <w:lvl w:ilvl="1" w:tplc="E6305D5A">
      <w:numFmt w:val="bullet"/>
      <w:lvlText w:val=""/>
      <w:lvlJc w:val="left"/>
      <w:pPr>
        <w:ind w:left="860" w:hanging="361"/>
      </w:pPr>
      <w:rPr>
        <w:rFonts w:ascii="Symbol" w:eastAsia="Symbol" w:hAnsi="Symbol" w:cs="Symbol" w:hint="default"/>
        <w:w w:val="100"/>
        <w:sz w:val="22"/>
        <w:szCs w:val="22"/>
        <w:lang w:val="en-US" w:eastAsia="en-US" w:bidi="ar-SA"/>
      </w:rPr>
    </w:lvl>
    <w:lvl w:ilvl="2" w:tplc="D3BC6818">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3" w:tplc="F1482010">
      <w:numFmt w:val="bullet"/>
      <w:lvlText w:val="•"/>
      <w:lvlJc w:val="left"/>
      <w:pPr>
        <w:ind w:left="2587" w:hanging="361"/>
      </w:pPr>
      <w:rPr>
        <w:rFonts w:hint="default"/>
        <w:lang w:val="en-US" w:eastAsia="en-US" w:bidi="ar-SA"/>
      </w:rPr>
    </w:lvl>
    <w:lvl w:ilvl="4" w:tplc="4FE8EF5C">
      <w:numFmt w:val="bullet"/>
      <w:lvlText w:val="•"/>
      <w:lvlJc w:val="left"/>
      <w:pPr>
        <w:ind w:left="3595" w:hanging="361"/>
      </w:pPr>
      <w:rPr>
        <w:rFonts w:hint="default"/>
        <w:lang w:val="en-US" w:eastAsia="en-US" w:bidi="ar-SA"/>
      </w:rPr>
    </w:lvl>
    <w:lvl w:ilvl="5" w:tplc="36C22FA8">
      <w:numFmt w:val="bullet"/>
      <w:lvlText w:val="•"/>
      <w:lvlJc w:val="left"/>
      <w:pPr>
        <w:ind w:left="4602" w:hanging="361"/>
      </w:pPr>
      <w:rPr>
        <w:rFonts w:hint="default"/>
        <w:lang w:val="en-US" w:eastAsia="en-US" w:bidi="ar-SA"/>
      </w:rPr>
    </w:lvl>
    <w:lvl w:ilvl="6" w:tplc="856CE130">
      <w:numFmt w:val="bullet"/>
      <w:lvlText w:val="•"/>
      <w:lvlJc w:val="left"/>
      <w:pPr>
        <w:ind w:left="5610" w:hanging="361"/>
      </w:pPr>
      <w:rPr>
        <w:rFonts w:hint="default"/>
        <w:lang w:val="en-US" w:eastAsia="en-US" w:bidi="ar-SA"/>
      </w:rPr>
    </w:lvl>
    <w:lvl w:ilvl="7" w:tplc="AADC63A0">
      <w:numFmt w:val="bullet"/>
      <w:lvlText w:val="•"/>
      <w:lvlJc w:val="left"/>
      <w:pPr>
        <w:ind w:left="6617" w:hanging="361"/>
      </w:pPr>
      <w:rPr>
        <w:rFonts w:hint="default"/>
        <w:lang w:val="en-US" w:eastAsia="en-US" w:bidi="ar-SA"/>
      </w:rPr>
    </w:lvl>
    <w:lvl w:ilvl="8" w:tplc="554A562E">
      <w:numFmt w:val="bullet"/>
      <w:lvlText w:val="•"/>
      <w:lvlJc w:val="left"/>
      <w:pPr>
        <w:ind w:left="7625" w:hanging="361"/>
      </w:pPr>
      <w:rPr>
        <w:rFonts w:hint="default"/>
        <w:lang w:val="en-US" w:eastAsia="en-US" w:bidi="ar-SA"/>
      </w:rPr>
    </w:lvl>
  </w:abstractNum>
  <w:abstractNum w:abstractNumId="9" w15:restartNumberingAfterBreak="0">
    <w:nsid w:val="3A965831"/>
    <w:multiLevelType w:val="hybridMultilevel"/>
    <w:tmpl w:val="31167B22"/>
    <w:lvl w:ilvl="0" w:tplc="4C76C600">
      <w:start w:val="1"/>
      <w:numFmt w:val="decimal"/>
      <w:lvlText w:val="(%1)"/>
      <w:lvlJc w:val="left"/>
      <w:pPr>
        <w:ind w:left="742" w:hanging="243"/>
      </w:pPr>
      <w:rPr>
        <w:rFonts w:ascii="Calibri" w:eastAsia="Calibri" w:hAnsi="Calibri" w:cs="Calibri" w:hint="default"/>
        <w:spacing w:val="-1"/>
        <w:w w:val="100"/>
        <w:sz w:val="18"/>
        <w:szCs w:val="18"/>
        <w:lang w:val="en-US" w:eastAsia="en-US" w:bidi="ar-SA"/>
      </w:rPr>
    </w:lvl>
    <w:lvl w:ilvl="1" w:tplc="7FB8318A">
      <w:numFmt w:val="bullet"/>
      <w:lvlText w:val="•"/>
      <w:lvlJc w:val="left"/>
      <w:pPr>
        <w:ind w:left="1630" w:hanging="243"/>
      </w:pPr>
      <w:rPr>
        <w:rFonts w:hint="default"/>
        <w:lang w:val="en-US" w:eastAsia="en-US" w:bidi="ar-SA"/>
      </w:rPr>
    </w:lvl>
    <w:lvl w:ilvl="2" w:tplc="0B645188">
      <w:numFmt w:val="bullet"/>
      <w:lvlText w:val="•"/>
      <w:lvlJc w:val="left"/>
      <w:pPr>
        <w:ind w:left="2520" w:hanging="243"/>
      </w:pPr>
      <w:rPr>
        <w:rFonts w:hint="default"/>
        <w:lang w:val="en-US" w:eastAsia="en-US" w:bidi="ar-SA"/>
      </w:rPr>
    </w:lvl>
    <w:lvl w:ilvl="3" w:tplc="2D265A84">
      <w:numFmt w:val="bullet"/>
      <w:lvlText w:val="•"/>
      <w:lvlJc w:val="left"/>
      <w:pPr>
        <w:ind w:left="3410" w:hanging="243"/>
      </w:pPr>
      <w:rPr>
        <w:rFonts w:hint="default"/>
        <w:lang w:val="en-US" w:eastAsia="en-US" w:bidi="ar-SA"/>
      </w:rPr>
    </w:lvl>
    <w:lvl w:ilvl="4" w:tplc="EC3405A6">
      <w:numFmt w:val="bullet"/>
      <w:lvlText w:val="•"/>
      <w:lvlJc w:val="left"/>
      <w:pPr>
        <w:ind w:left="4300" w:hanging="243"/>
      </w:pPr>
      <w:rPr>
        <w:rFonts w:hint="default"/>
        <w:lang w:val="en-US" w:eastAsia="en-US" w:bidi="ar-SA"/>
      </w:rPr>
    </w:lvl>
    <w:lvl w:ilvl="5" w:tplc="1A7453C2">
      <w:numFmt w:val="bullet"/>
      <w:lvlText w:val="•"/>
      <w:lvlJc w:val="left"/>
      <w:pPr>
        <w:ind w:left="5190" w:hanging="243"/>
      </w:pPr>
      <w:rPr>
        <w:rFonts w:hint="default"/>
        <w:lang w:val="en-US" w:eastAsia="en-US" w:bidi="ar-SA"/>
      </w:rPr>
    </w:lvl>
    <w:lvl w:ilvl="6" w:tplc="C08EBB80">
      <w:numFmt w:val="bullet"/>
      <w:lvlText w:val="•"/>
      <w:lvlJc w:val="left"/>
      <w:pPr>
        <w:ind w:left="6080" w:hanging="243"/>
      </w:pPr>
      <w:rPr>
        <w:rFonts w:hint="default"/>
        <w:lang w:val="en-US" w:eastAsia="en-US" w:bidi="ar-SA"/>
      </w:rPr>
    </w:lvl>
    <w:lvl w:ilvl="7" w:tplc="CEDC7EAC">
      <w:numFmt w:val="bullet"/>
      <w:lvlText w:val="•"/>
      <w:lvlJc w:val="left"/>
      <w:pPr>
        <w:ind w:left="6970" w:hanging="243"/>
      </w:pPr>
      <w:rPr>
        <w:rFonts w:hint="default"/>
        <w:lang w:val="en-US" w:eastAsia="en-US" w:bidi="ar-SA"/>
      </w:rPr>
    </w:lvl>
    <w:lvl w:ilvl="8" w:tplc="31E0B7AC">
      <w:numFmt w:val="bullet"/>
      <w:lvlText w:val="•"/>
      <w:lvlJc w:val="left"/>
      <w:pPr>
        <w:ind w:left="7860" w:hanging="243"/>
      </w:pPr>
      <w:rPr>
        <w:rFonts w:hint="default"/>
        <w:lang w:val="en-US" w:eastAsia="en-US" w:bidi="ar-SA"/>
      </w:rPr>
    </w:lvl>
  </w:abstractNum>
  <w:abstractNum w:abstractNumId="10" w15:restartNumberingAfterBreak="0">
    <w:nsid w:val="41EF272A"/>
    <w:multiLevelType w:val="hybridMultilevel"/>
    <w:tmpl w:val="D916B1AE"/>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54471"/>
    <w:multiLevelType w:val="hybridMultilevel"/>
    <w:tmpl w:val="92EE5A32"/>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A6F6E"/>
    <w:multiLevelType w:val="hybridMultilevel"/>
    <w:tmpl w:val="FE4AE33E"/>
    <w:lvl w:ilvl="0" w:tplc="0409000F">
      <w:start w:val="1"/>
      <w:numFmt w:val="decimal"/>
      <w:lvlText w:val="%1."/>
      <w:lvlJc w:val="left"/>
      <w:pPr>
        <w:ind w:left="859" w:hanging="360"/>
      </w:pPr>
      <w:rPr>
        <w:rFonts w:hint="default"/>
        <w:b/>
        <w:b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6E6247"/>
    <w:multiLevelType w:val="hybridMultilevel"/>
    <w:tmpl w:val="0ED2101C"/>
    <w:lvl w:ilvl="0" w:tplc="63F2C9E8">
      <w:start w:val="1"/>
      <w:numFmt w:val="decimal"/>
      <w:lvlText w:val="(%1)"/>
      <w:lvlJc w:val="left"/>
      <w:pPr>
        <w:ind w:left="858" w:hanging="361"/>
      </w:pPr>
      <w:rPr>
        <w:rFonts w:ascii="Calibri" w:eastAsia="Calibri" w:hAnsi="Calibri" w:cs="Calibri" w:hint="default"/>
        <w:w w:val="100"/>
        <w:sz w:val="22"/>
        <w:szCs w:val="22"/>
        <w:lang w:val="en-US" w:eastAsia="en-US" w:bidi="ar-SA"/>
      </w:rPr>
    </w:lvl>
    <w:lvl w:ilvl="1" w:tplc="6310C288">
      <w:start w:val="1"/>
      <w:numFmt w:val="upperLetter"/>
      <w:lvlText w:val="%2."/>
      <w:lvlJc w:val="left"/>
      <w:pPr>
        <w:ind w:left="1091" w:hanging="233"/>
      </w:pPr>
      <w:rPr>
        <w:rFonts w:ascii="Calibri" w:eastAsia="Calibri" w:hAnsi="Calibri" w:cs="Calibri" w:hint="default"/>
        <w:spacing w:val="-1"/>
        <w:w w:val="100"/>
        <w:sz w:val="22"/>
        <w:szCs w:val="22"/>
        <w:lang w:val="en-US" w:eastAsia="en-US" w:bidi="ar-SA"/>
      </w:rPr>
    </w:lvl>
    <w:lvl w:ilvl="2" w:tplc="76923070">
      <w:numFmt w:val="bullet"/>
      <w:lvlText w:val="•"/>
      <w:lvlJc w:val="left"/>
      <w:pPr>
        <w:ind w:left="2048" w:hanging="233"/>
      </w:pPr>
      <w:rPr>
        <w:rFonts w:hint="default"/>
        <w:lang w:val="en-US" w:eastAsia="en-US" w:bidi="ar-SA"/>
      </w:rPr>
    </w:lvl>
    <w:lvl w:ilvl="3" w:tplc="8612DC6A">
      <w:numFmt w:val="bullet"/>
      <w:lvlText w:val="•"/>
      <w:lvlJc w:val="left"/>
      <w:pPr>
        <w:ind w:left="2997" w:hanging="233"/>
      </w:pPr>
      <w:rPr>
        <w:rFonts w:hint="default"/>
        <w:lang w:val="en-US" w:eastAsia="en-US" w:bidi="ar-SA"/>
      </w:rPr>
    </w:lvl>
    <w:lvl w:ilvl="4" w:tplc="90C6A2D8">
      <w:numFmt w:val="bullet"/>
      <w:lvlText w:val="•"/>
      <w:lvlJc w:val="left"/>
      <w:pPr>
        <w:ind w:left="3946" w:hanging="233"/>
      </w:pPr>
      <w:rPr>
        <w:rFonts w:hint="default"/>
        <w:lang w:val="en-US" w:eastAsia="en-US" w:bidi="ar-SA"/>
      </w:rPr>
    </w:lvl>
    <w:lvl w:ilvl="5" w:tplc="BAC6C2C0">
      <w:numFmt w:val="bullet"/>
      <w:lvlText w:val="•"/>
      <w:lvlJc w:val="left"/>
      <w:pPr>
        <w:ind w:left="4895" w:hanging="233"/>
      </w:pPr>
      <w:rPr>
        <w:rFonts w:hint="default"/>
        <w:lang w:val="en-US" w:eastAsia="en-US" w:bidi="ar-SA"/>
      </w:rPr>
    </w:lvl>
    <w:lvl w:ilvl="6" w:tplc="F142F090">
      <w:numFmt w:val="bullet"/>
      <w:lvlText w:val="•"/>
      <w:lvlJc w:val="left"/>
      <w:pPr>
        <w:ind w:left="5844" w:hanging="233"/>
      </w:pPr>
      <w:rPr>
        <w:rFonts w:hint="default"/>
        <w:lang w:val="en-US" w:eastAsia="en-US" w:bidi="ar-SA"/>
      </w:rPr>
    </w:lvl>
    <w:lvl w:ilvl="7" w:tplc="481A9C0A">
      <w:numFmt w:val="bullet"/>
      <w:lvlText w:val="•"/>
      <w:lvlJc w:val="left"/>
      <w:pPr>
        <w:ind w:left="6793" w:hanging="233"/>
      </w:pPr>
      <w:rPr>
        <w:rFonts w:hint="default"/>
        <w:lang w:val="en-US" w:eastAsia="en-US" w:bidi="ar-SA"/>
      </w:rPr>
    </w:lvl>
    <w:lvl w:ilvl="8" w:tplc="A106D9BA">
      <w:numFmt w:val="bullet"/>
      <w:lvlText w:val="•"/>
      <w:lvlJc w:val="left"/>
      <w:pPr>
        <w:ind w:left="7742" w:hanging="233"/>
      </w:pPr>
      <w:rPr>
        <w:rFonts w:hint="default"/>
        <w:lang w:val="en-US" w:eastAsia="en-US" w:bidi="ar-SA"/>
      </w:rPr>
    </w:lvl>
  </w:abstractNum>
  <w:abstractNum w:abstractNumId="14" w15:restartNumberingAfterBreak="0">
    <w:nsid w:val="692E6741"/>
    <w:multiLevelType w:val="hybridMultilevel"/>
    <w:tmpl w:val="E28CD48C"/>
    <w:lvl w:ilvl="0" w:tplc="853CDF4E">
      <w:start w:val="1"/>
      <w:numFmt w:val="upperLetter"/>
      <w:lvlText w:val="%1."/>
      <w:lvlJc w:val="left"/>
      <w:pPr>
        <w:ind w:left="499" w:hanging="360"/>
      </w:pPr>
      <w:rPr>
        <w:rFonts w:ascii="Cambria" w:eastAsia="Cambria" w:hAnsi="Cambria" w:cs="Cambria" w:hint="default"/>
        <w:b/>
        <w:bCs/>
        <w:color w:val="365F91"/>
        <w:spacing w:val="-1"/>
        <w:w w:val="100"/>
        <w:sz w:val="28"/>
        <w:szCs w:val="28"/>
        <w:lang w:val="en-US" w:eastAsia="en-US" w:bidi="ar-SA"/>
      </w:rPr>
    </w:lvl>
    <w:lvl w:ilvl="1" w:tplc="3468C978">
      <w:start w:val="1"/>
      <w:numFmt w:val="decimal"/>
      <w:lvlText w:val="%2."/>
      <w:lvlJc w:val="left"/>
      <w:pPr>
        <w:ind w:left="450" w:hanging="360"/>
      </w:pPr>
      <w:rPr>
        <w:rFonts w:hint="default"/>
        <w:b/>
        <w:bCs/>
        <w:spacing w:val="-1"/>
        <w:w w:val="100"/>
        <w:lang w:val="en-US" w:eastAsia="en-US" w:bidi="ar-SA"/>
      </w:rPr>
    </w:lvl>
    <w:lvl w:ilvl="2" w:tplc="8DE061AC">
      <w:start w:val="1"/>
      <w:numFmt w:val="lowerLetter"/>
      <w:lvlText w:val="(%3)"/>
      <w:lvlJc w:val="left"/>
      <w:pPr>
        <w:ind w:left="859" w:hanging="360"/>
      </w:pPr>
      <w:rPr>
        <w:rFonts w:ascii="Calibri" w:eastAsia="Calibri" w:hAnsi="Calibri" w:cs="Calibri" w:hint="default"/>
        <w:spacing w:val="-1"/>
        <w:w w:val="100"/>
        <w:sz w:val="22"/>
        <w:szCs w:val="22"/>
        <w:lang w:val="en-US" w:eastAsia="en-US" w:bidi="ar-SA"/>
      </w:rPr>
    </w:lvl>
    <w:lvl w:ilvl="3" w:tplc="802214E2">
      <w:numFmt w:val="bullet"/>
      <w:lvlText w:val="•"/>
      <w:lvlJc w:val="left"/>
      <w:pPr>
        <w:ind w:left="2202" w:hanging="360"/>
      </w:pPr>
      <w:rPr>
        <w:rFonts w:hint="default"/>
        <w:lang w:val="en-US" w:eastAsia="en-US" w:bidi="ar-SA"/>
      </w:rPr>
    </w:lvl>
    <w:lvl w:ilvl="4" w:tplc="9E7445F2">
      <w:numFmt w:val="bullet"/>
      <w:lvlText w:val="•"/>
      <w:lvlJc w:val="left"/>
      <w:pPr>
        <w:ind w:left="3265" w:hanging="360"/>
      </w:pPr>
      <w:rPr>
        <w:rFonts w:hint="default"/>
        <w:lang w:val="en-US" w:eastAsia="en-US" w:bidi="ar-SA"/>
      </w:rPr>
    </w:lvl>
    <w:lvl w:ilvl="5" w:tplc="E8FA8016">
      <w:numFmt w:val="bullet"/>
      <w:lvlText w:val="•"/>
      <w:lvlJc w:val="left"/>
      <w:pPr>
        <w:ind w:left="4327" w:hanging="360"/>
      </w:pPr>
      <w:rPr>
        <w:rFonts w:hint="default"/>
        <w:lang w:val="en-US" w:eastAsia="en-US" w:bidi="ar-SA"/>
      </w:rPr>
    </w:lvl>
    <w:lvl w:ilvl="6" w:tplc="538801C2">
      <w:numFmt w:val="bullet"/>
      <w:lvlText w:val="•"/>
      <w:lvlJc w:val="left"/>
      <w:pPr>
        <w:ind w:left="5390" w:hanging="360"/>
      </w:pPr>
      <w:rPr>
        <w:rFonts w:hint="default"/>
        <w:lang w:val="en-US" w:eastAsia="en-US" w:bidi="ar-SA"/>
      </w:rPr>
    </w:lvl>
    <w:lvl w:ilvl="7" w:tplc="AB50C48C">
      <w:numFmt w:val="bullet"/>
      <w:lvlText w:val="•"/>
      <w:lvlJc w:val="left"/>
      <w:pPr>
        <w:ind w:left="6452" w:hanging="360"/>
      </w:pPr>
      <w:rPr>
        <w:rFonts w:hint="default"/>
        <w:lang w:val="en-US" w:eastAsia="en-US" w:bidi="ar-SA"/>
      </w:rPr>
    </w:lvl>
    <w:lvl w:ilvl="8" w:tplc="E43C8456">
      <w:numFmt w:val="bullet"/>
      <w:lvlText w:val="•"/>
      <w:lvlJc w:val="left"/>
      <w:pPr>
        <w:ind w:left="7515" w:hanging="360"/>
      </w:pPr>
      <w:rPr>
        <w:rFonts w:hint="default"/>
        <w:lang w:val="en-US" w:eastAsia="en-US" w:bidi="ar-SA"/>
      </w:rPr>
    </w:lvl>
  </w:abstractNum>
  <w:abstractNum w:abstractNumId="15" w15:restartNumberingAfterBreak="0">
    <w:nsid w:val="70B35EEE"/>
    <w:multiLevelType w:val="hybridMultilevel"/>
    <w:tmpl w:val="4158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C7B84"/>
    <w:multiLevelType w:val="hybridMultilevel"/>
    <w:tmpl w:val="7550E538"/>
    <w:lvl w:ilvl="0" w:tplc="3132AB68">
      <w:start w:val="1"/>
      <w:numFmt w:val="lowerLetter"/>
      <w:lvlText w:val="%1."/>
      <w:lvlJc w:val="left"/>
      <w:pPr>
        <w:ind w:left="1579" w:hanging="360"/>
      </w:pPr>
      <w:rPr>
        <w:rFonts w:ascii="Calibri" w:eastAsia="Calibri" w:hAnsi="Calibri" w:cs="Calibri" w:hint="default"/>
        <w:w w:val="100"/>
        <w:sz w:val="24"/>
        <w:szCs w:val="24"/>
        <w:lang w:val="en-US" w:eastAsia="en-US" w:bidi="ar-SA"/>
      </w:rPr>
    </w:lvl>
    <w:lvl w:ilvl="1" w:tplc="1ECE41FA">
      <w:numFmt w:val="bullet"/>
      <w:lvlText w:val="•"/>
      <w:lvlJc w:val="left"/>
      <w:pPr>
        <w:ind w:left="2386" w:hanging="360"/>
      </w:pPr>
      <w:rPr>
        <w:rFonts w:hint="default"/>
        <w:lang w:val="en-US" w:eastAsia="en-US" w:bidi="ar-SA"/>
      </w:rPr>
    </w:lvl>
    <w:lvl w:ilvl="2" w:tplc="A40CFECA">
      <w:numFmt w:val="bullet"/>
      <w:lvlText w:val="•"/>
      <w:lvlJc w:val="left"/>
      <w:pPr>
        <w:ind w:left="3192" w:hanging="360"/>
      </w:pPr>
      <w:rPr>
        <w:rFonts w:hint="default"/>
        <w:lang w:val="en-US" w:eastAsia="en-US" w:bidi="ar-SA"/>
      </w:rPr>
    </w:lvl>
    <w:lvl w:ilvl="3" w:tplc="12B893B0">
      <w:numFmt w:val="bullet"/>
      <w:lvlText w:val="•"/>
      <w:lvlJc w:val="left"/>
      <w:pPr>
        <w:ind w:left="3998" w:hanging="360"/>
      </w:pPr>
      <w:rPr>
        <w:rFonts w:hint="default"/>
        <w:lang w:val="en-US" w:eastAsia="en-US" w:bidi="ar-SA"/>
      </w:rPr>
    </w:lvl>
    <w:lvl w:ilvl="4" w:tplc="40C29D00">
      <w:numFmt w:val="bullet"/>
      <w:lvlText w:val="•"/>
      <w:lvlJc w:val="left"/>
      <w:pPr>
        <w:ind w:left="4804" w:hanging="360"/>
      </w:pPr>
      <w:rPr>
        <w:rFonts w:hint="default"/>
        <w:lang w:val="en-US" w:eastAsia="en-US" w:bidi="ar-SA"/>
      </w:rPr>
    </w:lvl>
    <w:lvl w:ilvl="5" w:tplc="A6BE38EE">
      <w:numFmt w:val="bullet"/>
      <w:lvlText w:val="•"/>
      <w:lvlJc w:val="left"/>
      <w:pPr>
        <w:ind w:left="5610" w:hanging="360"/>
      </w:pPr>
      <w:rPr>
        <w:rFonts w:hint="default"/>
        <w:lang w:val="en-US" w:eastAsia="en-US" w:bidi="ar-SA"/>
      </w:rPr>
    </w:lvl>
    <w:lvl w:ilvl="6" w:tplc="8C1223C6">
      <w:numFmt w:val="bullet"/>
      <w:lvlText w:val="•"/>
      <w:lvlJc w:val="left"/>
      <w:pPr>
        <w:ind w:left="6416" w:hanging="360"/>
      </w:pPr>
      <w:rPr>
        <w:rFonts w:hint="default"/>
        <w:lang w:val="en-US" w:eastAsia="en-US" w:bidi="ar-SA"/>
      </w:rPr>
    </w:lvl>
    <w:lvl w:ilvl="7" w:tplc="E0AA7414">
      <w:numFmt w:val="bullet"/>
      <w:lvlText w:val="•"/>
      <w:lvlJc w:val="left"/>
      <w:pPr>
        <w:ind w:left="7222" w:hanging="360"/>
      </w:pPr>
      <w:rPr>
        <w:rFonts w:hint="default"/>
        <w:lang w:val="en-US" w:eastAsia="en-US" w:bidi="ar-SA"/>
      </w:rPr>
    </w:lvl>
    <w:lvl w:ilvl="8" w:tplc="AC6408C4">
      <w:numFmt w:val="bullet"/>
      <w:lvlText w:val="•"/>
      <w:lvlJc w:val="left"/>
      <w:pPr>
        <w:ind w:left="8028" w:hanging="360"/>
      </w:pPr>
      <w:rPr>
        <w:rFonts w:hint="default"/>
        <w:lang w:val="en-US" w:eastAsia="en-US" w:bidi="ar-SA"/>
      </w:rPr>
    </w:lvl>
  </w:abstractNum>
  <w:num w:numId="1" w16cid:durableId="1177690954">
    <w:abstractNumId w:val="7"/>
  </w:num>
  <w:num w:numId="2" w16cid:durableId="757143971">
    <w:abstractNumId w:val="16"/>
  </w:num>
  <w:num w:numId="3" w16cid:durableId="377978454">
    <w:abstractNumId w:val="9"/>
  </w:num>
  <w:num w:numId="4" w16cid:durableId="2141340969">
    <w:abstractNumId w:val="8"/>
  </w:num>
  <w:num w:numId="5" w16cid:durableId="1128470542">
    <w:abstractNumId w:val="18"/>
  </w:num>
  <w:num w:numId="6" w16cid:durableId="1232038278">
    <w:abstractNumId w:val="0"/>
  </w:num>
  <w:num w:numId="7" w16cid:durableId="337318242">
    <w:abstractNumId w:val="1"/>
  </w:num>
  <w:num w:numId="8" w16cid:durableId="339088543">
    <w:abstractNumId w:val="14"/>
  </w:num>
  <w:num w:numId="9" w16cid:durableId="2137212494">
    <w:abstractNumId w:val="13"/>
  </w:num>
  <w:num w:numId="10" w16cid:durableId="389959030">
    <w:abstractNumId w:val="3"/>
  </w:num>
  <w:num w:numId="11" w16cid:durableId="607932940">
    <w:abstractNumId w:val="2"/>
  </w:num>
  <w:num w:numId="12" w16cid:durableId="771895665">
    <w:abstractNumId w:val="5"/>
  </w:num>
  <w:num w:numId="13" w16cid:durableId="1477575324">
    <w:abstractNumId w:val="11"/>
  </w:num>
  <w:num w:numId="14" w16cid:durableId="1940329979">
    <w:abstractNumId w:val="10"/>
  </w:num>
  <w:num w:numId="15" w16cid:durableId="432946146">
    <w:abstractNumId w:val="12"/>
  </w:num>
  <w:num w:numId="16" w16cid:durableId="351958436">
    <w:abstractNumId w:val="15"/>
  </w:num>
  <w:num w:numId="17" w16cid:durableId="1574900110">
    <w:abstractNumId w:val="4"/>
  </w:num>
  <w:num w:numId="18" w16cid:durableId="562913390">
    <w:abstractNumId w:val="6"/>
  </w:num>
  <w:num w:numId="19" w16cid:durableId="63098568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2FE7"/>
    <w:rsid w:val="00013004"/>
    <w:rsid w:val="00013420"/>
    <w:rsid w:val="000135C2"/>
    <w:rsid w:val="00013989"/>
    <w:rsid w:val="00014550"/>
    <w:rsid w:val="00014552"/>
    <w:rsid w:val="0001550D"/>
    <w:rsid w:val="00015D55"/>
    <w:rsid w:val="0001707D"/>
    <w:rsid w:val="00017826"/>
    <w:rsid w:val="00017FA6"/>
    <w:rsid w:val="000209D6"/>
    <w:rsid w:val="00020C35"/>
    <w:rsid w:val="0002166F"/>
    <w:rsid w:val="000221B3"/>
    <w:rsid w:val="00023642"/>
    <w:rsid w:val="00023E62"/>
    <w:rsid w:val="0002435E"/>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06CD"/>
    <w:rsid w:val="00041E27"/>
    <w:rsid w:val="000420BE"/>
    <w:rsid w:val="000423B5"/>
    <w:rsid w:val="00042EBF"/>
    <w:rsid w:val="00043341"/>
    <w:rsid w:val="0004359A"/>
    <w:rsid w:val="000437FD"/>
    <w:rsid w:val="00044700"/>
    <w:rsid w:val="00044748"/>
    <w:rsid w:val="00044883"/>
    <w:rsid w:val="000477FF"/>
    <w:rsid w:val="00047BB6"/>
    <w:rsid w:val="00047DA0"/>
    <w:rsid w:val="0005031F"/>
    <w:rsid w:val="000533D7"/>
    <w:rsid w:val="00053A33"/>
    <w:rsid w:val="0005400A"/>
    <w:rsid w:val="00054582"/>
    <w:rsid w:val="000545D2"/>
    <w:rsid w:val="00054A60"/>
    <w:rsid w:val="00054FA8"/>
    <w:rsid w:val="00055FC7"/>
    <w:rsid w:val="000564AC"/>
    <w:rsid w:val="00061896"/>
    <w:rsid w:val="000618B4"/>
    <w:rsid w:val="00061AB2"/>
    <w:rsid w:val="00061F73"/>
    <w:rsid w:val="00063CB9"/>
    <w:rsid w:val="00064809"/>
    <w:rsid w:val="00064AB6"/>
    <w:rsid w:val="00064BA4"/>
    <w:rsid w:val="00067883"/>
    <w:rsid w:val="00067C04"/>
    <w:rsid w:val="00067F9F"/>
    <w:rsid w:val="000709B9"/>
    <w:rsid w:val="00072B99"/>
    <w:rsid w:val="00072FEE"/>
    <w:rsid w:val="00073047"/>
    <w:rsid w:val="00074237"/>
    <w:rsid w:val="000743D6"/>
    <w:rsid w:val="00075324"/>
    <w:rsid w:val="0007732B"/>
    <w:rsid w:val="000802F7"/>
    <w:rsid w:val="000806CC"/>
    <w:rsid w:val="00080D36"/>
    <w:rsid w:val="00080EBD"/>
    <w:rsid w:val="0008147F"/>
    <w:rsid w:val="00082236"/>
    <w:rsid w:val="00082667"/>
    <w:rsid w:val="000829BF"/>
    <w:rsid w:val="00082CFF"/>
    <w:rsid w:val="0008392B"/>
    <w:rsid w:val="00083FA7"/>
    <w:rsid w:val="0008402E"/>
    <w:rsid w:val="000847AD"/>
    <w:rsid w:val="00086F70"/>
    <w:rsid w:val="000901CC"/>
    <w:rsid w:val="00091E9A"/>
    <w:rsid w:val="000922BF"/>
    <w:rsid w:val="000923A7"/>
    <w:rsid w:val="00092E0A"/>
    <w:rsid w:val="0009453E"/>
    <w:rsid w:val="00094681"/>
    <w:rsid w:val="00094EAD"/>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A1C"/>
    <w:rsid w:val="000B2C26"/>
    <w:rsid w:val="000B3A11"/>
    <w:rsid w:val="000B3B4A"/>
    <w:rsid w:val="000B4AE7"/>
    <w:rsid w:val="000B4BBE"/>
    <w:rsid w:val="000B4FD4"/>
    <w:rsid w:val="000B7462"/>
    <w:rsid w:val="000C0069"/>
    <w:rsid w:val="000C1C56"/>
    <w:rsid w:val="000C2AED"/>
    <w:rsid w:val="000C3421"/>
    <w:rsid w:val="000C57BE"/>
    <w:rsid w:val="000C5918"/>
    <w:rsid w:val="000C5A7A"/>
    <w:rsid w:val="000C6015"/>
    <w:rsid w:val="000C6763"/>
    <w:rsid w:val="000C688B"/>
    <w:rsid w:val="000C6B64"/>
    <w:rsid w:val="000D0117"/>
    <w:rsid w:val="000D1580"/>
    <w:rsid w:val="000D2FB8"/>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5FA8"/>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2F04"/>
    <w:rsid w:val="00103CD3"/>
    <w:rsid w:val="00104B17"/>
    <w:rsid w:val="00104E0D"/>
    <w:rsid w:val="0010504E"/>
    <w:rsid w:val="0010510A"/>
    <w:rsid w:val="00105DC4"/>
    <w:rsid w:val="001061C0"/>
    <w:rsid w:val="00106D71"/>
    <w:rsid w:val="0010731D"/>
    <w:rsid w:val="00107406"/>
    <w:rsid w:val="00107600"/>
    <w:rsid w:val="00111B71"/>
    <w:rsid w:val="00112DDC"/>
    <w:rsid w:val="00112F4D"/>
    <w:rsid w:val="00113CE9"/>
    <w:rsid w:val="00113E1E"/>
    <w:rsid w:val="00114A6C"/>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57066"/>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585"/>
    <w:rsid w:val="00174B9B"/>
    <w:rsid w:val="00174E1C"/>
    <w:rsid w:val="00175DE4"/>
    <w:rsid w:val="00176006"/>
    <w:rsid w:val="0017668C"/>
    <w:rsid w:val="00177098"/>
    <w:rsid w:val="00177EC7"/>
    <w:rsid w:val="001806EA"/>
    <w:rsid w:val="00181DEB"/>
    <w:rsid w:val="0018238E"/>
    <w:rsid w:val="001829C9"/>
    <w:rsid w:val="00183E9B"/>
    <w:rsid w:val="0018469E"/>
    <w:rsid w:val="00186420"/>
    <w:rsid w:val="001866DE"/>
    <w:rsid w:val="001907A4"/>
    <w:rsid w:val="00190B59"/>
    <w:rsid w:val="00191350"/>
    <w:rsid w:val="0019150B"/>
    <w:rsid w:val="0019260C"/>
    <w:rsid w:val="00193E59"/>
    <w:rsid w:val="00195F78"/>
    <w:rsid w:val="001963DE"/>
    <w:rsid w:val="00197A4F"/>
    <w:rsid w:val="001A0637"/>
    <w:rsid w:val="001A0793"/>
    <w:rsid w:val="001A171A"/>
    <w:rsid w:val="001A192D"/>
    <w:rsid w:val="001A1DC6"/>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06B"/>
    <w:rsid w:val="001C03C3"/>
    <w:rsid w:val="001C05DB"/>
    <w:rsid w:val="001C0D43"/>
    <w:rsid w:val="001C2162"/>
    <w:rsid w:val="001C22E3"/>
    <w:rsid w:val="001C23B6"/>
    <w:rsid w:val="001C2BF0"/>
    <w:rsid w:val="001C2C90"/>
    <w:rsid w:val="001C3D0E"/>
    <w:rsid w:val="001C4405"/>
    <w:rsid w:val="001C46CD"/>
    <w:rsid w:val="001C4B22"/>
    <w:rsid w:val="001C5219"/>
    <w:rsid w:val="001C53AA"/>
    <w:rsid w:val="001C5417"/>
    <w:rsid w:val="001C56E8"/>
    <w:rsid w:val="001C6627"/>
    <w:rsid w:val="001C7E55"/>
    <w:rsid w:val="001D144F"/>
    <w:rsid w:val="001D1A20"/>
    <w:rsid w:val="001D21D9"/>
    <w:rsid w:val="001D2E9B"/>
    <w:rsid w:val="001D44F7"/>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1FC"/>
    <w:rsid w:val="001E5B13"/>
    <w:rsid w:val="001E5CEA"/>
    <w:rsid w:val="001F1285"/>
    <w:rsid w:val="001F1489"/>
    <w:rsid w:val="001F1E6E"/>
    <w:rsid w:val="001F2876"/>
    <w:rsid w:val="001F32F8"/>
    <w:rsid w:val="001F3A65"/>
    <w:rsid w:val="001F3FD2"/>
    <w:rsid w:val="001F4C9D"/>
    <w:rsid w:val="001F545F"/>
    <w:rsid w:val="001F5E3B"/>
    <w:rsid w:val="001F6B80"/>
    <w:rsid w:val="001F76D7"/>
    <w:rsid w:val="001F7A3C"/>
    <w:rsid w:val="00201DDB"/>
    <w:rsid w:val="00202113"/>
    <w:rsid w:val="00202778"/>
    <w:rsid w:val="00202A6D"/>
    <w:rsid w:val="00202E5C"/>
    <w:rsid w:val="00202F95"/>
    <w:rsid w:val="002044A7"/>
    <w:rsid w:val="00204735"/>
    <w:rsid w:val="00205039"/>
    <w:rsid w:val="00205239"/>
    <w:rsid w:val="00205324"/>
    <w:rsid w:val="0020548E"/>
    <w:rsid w:val="00205595"/>
    <w:rsid w:val="00205E6B"/>
    <w:rsid w:val="002060DB"/>
    <w:rsid w:val="0020799B"/>
    <w:rsid w:val="002107AA"/>
    <w:rsid w:val="00210D18"/>
    <w:rsid w:val="00211DCE"/>
    <w:rsid w:val="00212A97"/>
    <w:rsid w:val="00214AB0"/>
    <w:rsid w:val="0021508C"/>
    <w:rsid w:val="0021530B"/>
    <w:rsid w:val="00215A38"/>
    <w:rsid w:val="00215E6A"/>
    <w:rsid w:val="002163B7"/>
    <w:rsid w:val="002163F2"/>
    <w:rsid w:val="00217F33"/>
    <w:rsid w:val="00220217"/>
    <w:rsid w:val="00220285"/>
    <w:rsid w:val="00220B32"/>
    <w:rsid w:val="00220DE8"/>
    <w:rsid w:val="002210FB"/>
    <w:rsid w:val="0022161C"/>
    <w:rsid w:val="002223BB"/>
    <w:rsid w:val="00222B7B"/>
    <w:rsid w:val="00223A72"/>
    <w:rsid w:val="00224107"/>
    <w:rsid w:val="002242B8"/>
    <w:rsid w:val="00224D8B"/>
    <w:rsid w:val="00225C04"/>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55"/>
    <w:rsid w:val="0024349D"/>
    <w:rsid w:val="0024351A"/>
    <w:rsid w:val="00243800"/>
    <w:rsid w:val="00243C7D"/>
    <w:rsid w:val="00244BFC"/>
    <w:rsid w:val="00244FA8"/>
    <w:rsid w:val="002451A6"/>
    <w:rsid w:val="002451DC"/>
    <w:rsid w:val="00245835"/>
    <w:rsid w:val="002458C0"/>
    <w:rsid w:val="00245D5D"/>
    <w:rsid w:val="002465B8"/>
    <w:rsid w:val="00246915"/>
    <w:rsid w:val="00246A4E"/>
    <w:rsid w:val="002477AC"/>
    <w:rsid w:val="00250728"/>
    <w:rsid w:val="002507BC"/>
    <w:rsid w:val="00250A97"/>
    <w:rsid w:val="00251098"/>
    <w:rsid w:val="002518F2"/>
    <w:rsid w:val="0025243E"/>
    <w:rsid w:val="0025260D"/>
    <w:rsid w:val="002534F0"/>
    <w:rsid w:val="00253D4F"/>
    <w:rsid w:val="0025401C"/>
    <w:rsid w:val="0025687D"/>
    <w:rsid w:val="00256998"/>
    <w:rsid w:val="002606CC"/>
    <w:rsid w:val="00260DBA"/>
    <w:rsid w:val="00260ED7"/>
    <w:rsid w:val="00261010"/>
    <w:rsid w:val="0026103E"/>
    <w:rsid w:val="00261D41"/>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56A3"/>
    <w:rsid w:val="002760A3"/>
    <w:rsid w:val="002760BD"/>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847"/>
    <w:rsid w:val="00286999"/>
    <w:rsid w:val="00287B52"/>
    <w:rsid w:val="002908CD"/>
    <w:rsid w:val="00290C16"/>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328"/>
    <w:rsid w:val="002A1E9E"/>
    <w:rsid w:val="002A1EAC"/>
    <w:rsid w:val="002A2503"/>
    <w:rsid w:val="002A2966"/>
    <w:rsid w:val="002A2A1B"/>
    <w:rsid w:val="002A43F7"/>
    <w:rsid w:val="002A476C"/>
    <w:rsid w:val="002A5A85"/>
    <w:rsid w:val="002A5ACF"/>
    <w:rsid w:val="002A5C3B"/>
    <w:rsid w:val="002A5E4E"/>
    <w:rsid w:val="002A6555"/>
    <w:rsid w:val="002A6E26"/>
    <w:rsid w:val="002A723A"/>
    <w:rsid w:val="002A7E5B"/>
    <w:rsid w:val="002B0B00"/>
    <w:rsid w:val="002B14DF"/>
    <w:rsid w:val="002B15AD"/>
    <w:rsid w:val="002B2055"/>
    <w:rsid w:val="002B3EAE"/>
    <w:rsid w:val="002B4034"/>
    <w:rsid w:val="002B49BF"/>
    <w:rsid w:val="002B5631"/>
    <w:rsid w:val="002B5671"/>
    <w:rsid w:val="002B5F4B"/>
    <w:rsid w:val="002B6555"/>
    <w:rsid w:val="002B659C"/>
    <w:rsid w:val="002B68F9"/>
    <w:rsid w:val="002C02F9"/>
    <w:rsid w:val="002C11D6"/>
    <w:rsid w:val="002C179A"/>
    <w:rsid w:val="002C32D7"/>
    <w:rsid w:val="002C3413"/>
    <w:rsid w:val="002C537D"/>
    <w:rsid w:val="002C56B1"/>
    <w:rsid w:val="002C5994"/>
    <w:rsid w:val="002C5BEF"/>
    <w:rsid w:val="002C68A2"/>
    <w:rsid w:val="002C72EA"/>
    <w:rsid w:val="002D0123"/>
    <w:rsid w:val="002D0922"/>
    <w:rsid w:val="002D491B"/>
    <w:rsid w:val="002D4D55"/>
    <w:rsid w:val="002D5A91"/>
    <w:rsid w:val="002D6723"/>
    <w:rsid w:val="002D6889"/>
    <w:rsid w:val="002D71EA"/>
    <w:rsid w:val="002D7557"/>
    <w:rsid w:val="002D7A24"/>
    <w:rsid w:val="002D7B2A"/>
    <w:rsid w:val="002D7C09"/>
    <w:rsid w:val="002E00D1"/>
    <w:rsid w:val="002E0DD9"/>
    <w:rsid w:val="002E11D8"/>
    <w:rsid w:val="002E1451"/>
    <w:rsid w:val="002E1B30"/>
    <w:rsid w:val="002E1E81"/>
    <w:rsid w:val="002E26E0"/>
    <w:rsid w:val="002E346C"/>
    <w:rsid w:val="002E4104"/>
    <w:rsid w:val="002E456C"/>
    <w:rsid w:val="002E5124"/>
    <w:rsid w:val="002E5136"/>
    <w:rsid w:val="002E52E1"/>
    <w:rsid w:val="002E64AF"/>
    <w:rsid w:val="002F0129"/>
    <w:rsid w:val="002F088C"/>
    <w:rsid w:val="002F0F0E"/>
    <w:rsid w:val="002F1A9A"/>
    <w:rsid w:val="002F1DE2"/>
    <w:rsid w:val="002F2336"/>
    <w:rsid w:val="002F26D8"/>
    <w:rsid w:val="002F27B8"/>
    <w:rsid w:val="002F48B9"/>
    <w:rsid w:val="002F5568"/>
    <w:rsid w:val="002F5A9E"/>
    <w:rsid w:val="002F5F54"/>
    <w:rsid w:val="002F672B"/>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065"/>
    <w:rsid w:val="00323BDD"/>
    <w:rsid w:val="00324430"/>
    <w:rsid w:val="00325F62"/>
    <w:rsid w:val="00326698"/>
    <w:rsid w:val="00327D53"/>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5A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92C"/>
    <w:rsid w:val="00363AAB"/>
    <w:rsid w:val="00365CE4"/>
    <w:rsid w:val="00366764"/>
    <w:rsid w:val="00367835"/>
    <w:rsid w:val="00370225"/>
    <w:rsid w:val="00370888"/>
    <w:rsid w:val="00370A28"/>
    <w:rsid w:val="0037116A"/>
    <w:rsid w:val="003712B9"/>
    <w:rsid w:val="0037212A"/>
    <w:rsid w:val="0037347F"/>
    <w:rsid w:val="003739C5"/>
    <w:rsid w:val="00373CF8"/>
    <w:rsid w:val="00374399"/>
    <w:rsid w:val="003745FE"/>
    <w:rsid w:val="003747D0"/>
    <w:rsid w:val="00375DCE"/>
    <w:rsid w:val="00376282"/>
    <w:rsid w:val="00376AC6"/>
    <w:rsid w:val="003776AA"/>
    <w:rsid w:val="00377D5E"/>
    <w:rsid w:val="0038029B"/>
    <w:rsid w:val="003804D5"/>
    <w:rsid w:val="003809AF"/>
    <w:rsid w:val="0038191F"/>
    <w:rsid w:val="003819CC"/>
    <w:rsid w:val="00382E34"/>
    <w:rsid w:val="00384541"/>
    <w:rsid w:val="00384D9E"/>
    <w:rsid w:val="00384DA6"/>
    <w:rsid w:val="00390CF9"/>
    <w:rsid w:val="003910BA"/>
    <w:rsid w:val="00391198"/>
    <w:rsid w:val="0039177A"/>
    <w:rsid w:val="00391C58"/>
    <w:rsid w:val="00391C9B"/>
    <w:rsid w:val="003923EF"/>
    <w:rsid w:val="00392D78"/>
    <w:rsid w:val="003940FE"/>
    <w:rsid w:val="003961AE"/>
    <w:rsid w:val="0039695A"/>
    <w:rsid w:val="003977D8"/>
    <w:rsid w:val="003A07BF"/>
    <w:rsid w:val="003A1055"/>
    <w:rsid w:val="003A12EA"/>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3A4E"/>
    <w:rsid w:val="003B41C7"/>
    <w:rsid w:val="003B496A"/>
    <w:rsid w:val="003B5256"/>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D7E9D"/>
    <w:rsid w:val="003E037C"/>
    <w:rsid w:val="003E15B9"/>
    <w:rsid w:val="003E1D8E"/>
    <w:rsid w:val="003E28EB"/>
    <w:rsid w:val="003E3B30"/>
    <w:rsid w:val="003E53BB"/>
    <w:rsid w:val="003E5A6B"/>
    <w:rsid w:val="003E65F5"/>
    <w:rsid w:val="003F0F5F"/>
    <w:rsid w:val="003F14BD"/>
    <w:rsid w:val="003F1EF0"/>
    <w:rsid w:val="003F2DBE"/>
    <w:rsid w:val="003F4461"/>
    <w:rsid w:val="003F48B6"/>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06A"/>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55C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34E"/>
    <w:rsid w:val="00452D94"/>
    <w:rsid w:val="004557DA"/>
    <w:rsid w:val="004559B9"/>
    <w:rsid w:val="00455DA6"/>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6A"/>
    <w:rsid w:val="004651E0"/>
    <w:rsid w:val="00465BA4"/>
    <w:rsid w:val="0046603A"/>
    <w:rsid w:val="0046611E"/>
    <w:rsid w:val="0046721A"/>
    <w:rsid w:val="00470774"/>
    <w:rsid w:val="0047086A"/>
    <w:rsid w:val="004713D1"/>
    <w:rsid w:val="00471D7F"/>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791"/>
    <w:rsid w:val="004837DE"/>
    <w:rsid w:val="00483A7E"/>
    <w:rsid w:val="00484C42"/>
    <w:rsid w:val="00484E18"/>
    <w:rsid w:val="004855E0"/>
    <w:rsid w:val="00485BBF"/>
    <w:rsid w:val="0048675D"/>
    <w:rsid w:val="004868E8"/>
    <w:rsid w:val="00486CF4"/>
    <w:rsid w:val="0048717F"/>
    <w:rsid w:val="004871E4"/>
    <w:rsid w:val="00487F39"/>
    <w:rsid w:val="00490F6D"/>
    <w:rsid w:val="00492994"/>
    <w:rsid w:val="00494644"/>
    <w:rsid w:val="004952E2"/>
    <w:rsid w:val="00495547"/>
    <w:rsid w:val="004955D2"/>
    <w:rsid w:val="00496C09"/>
    <w:rsid w:val="00496FEA"/>
    <w:rsid w:val="0049743B"/>
    <w:rsid w:val="00497C4D"/>
    <w:rsid w:val="004A00BD"/>
    <w:rsid w:val="004A048F"/>
    <w:rsid w:val="004A1179"/>
    <w:rsid w:val="004A13F5"/>
    <w:rsid w:val="004A15B3"/>
    <w:rsid w:val="004A1709"/>
    <w:rsid w:val="004A2E39"/>
    <w:rsid w:val="004A38B9"/>
    <w:rsid w:val="004A3CF1"/>
    <w:rsid w:val="004A4483"/>
    <w:rsid w:val="004A476A"/>
    <w:rsid w:val="004A571B"/>
    <w:rsid w:val="004A5828"/>
    <w:rsid w:val="004A72AF"/>
    <w:rsid w:val="004A7446"/>
    <w:rsid w:val="004A7ECD"/>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5545"/>
    <w:rsid w:val="004C6F4C"/>
    <w:rsid w:val="004C7EE6"/>
    <w:rsid w:val="004D055A"/>
    <w:rsid w:val="004D0C88"/>
    <w:rsid w:val="004D0ED6"/>
    <w:rsid w:val="004D12C4"/>
    <w:rsid w:val="004D140B"/>
    <w:rsid w:val="004D257E"/>
    <w:rsid w:val="004D2E91"/>
    <w:rsid w:val="004D364A"/>
    <w:rsid w:val="004D402E"/>
    <w:rsid w:val="004D494B"/>
    <w:rsid w:val="004D4BDA"/>
    <w:rsid w:val="004D63DC"/>
    <w:rsid w:val="004D6D75"/>
    <w:rsid w:val="004D7859"/>
    <w:rsid w:val="004D7C38"/>
    <w:rsid w:val="004E00C8"/>
    <w:rsid w:val="004E0350"/>
    <w:rsid w:val="004E087F"/>
    <w:rsid w:val="004E0F0B"/>
    <w:rsid w:val="004E1360"/>
    <w:rsid w:val="004E1471"/>
    <w:rsid w:val="004E1A9D"/>
    <w:rsid w:val="004E1AE0"/>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1A4"/>
    <w:rsid w:val="00500859"/>
    <w:rsid w:val="005010D8"/>
    <w:rsid w:val="005018AB"/>
    <w:rsid w:val="005024FD"/>
    <w:rsid w:val="005036AB"/>
    <w:rsid w:val="005040C8"/>
    <w:rsid w:val="00504107"/>
    <w:rsid w:val="0050420E"/>
    <w:rsid w:val="005046A6"/>
    <w:rsid w:val="00504809"/>
    <w:rsid w:val="00504D1A"/>
    <w:rsid w:val="00507091"/>
    <w:rsid w:val="00507464"/>
    <w:rsid w:val="00507A51"/>
    <w:rsid w:val="00510105"/>
    <w:rsid w:val="0051067B"/>
    <w:rsid w:val="0051074E"/>
    <w:rsid w:val="00511AB2"/>
    <w:rsid w:val="00511C1D"/>
    <w:rsid w:val="0051396A"/>
    <w:rsid w:val="00513985"/>
    <w:rsid w:val="00513D98"/>
    <w:rsid w:val="0051407E"/>
    <w:rsid w:val="00514367"/>
    <w:rsid w:val="00514C11"/>
    <w:rsid w:val="0051509A"/>
    <w:rsid w:val="0051534B"/>
    <w:rsid w:val="0051553C"/>
    <w:rsid w:val="005155CD"/>
    <w:rsid w:val="00515CD0"/>
    <w:rsid w:val="00516351"/>
    <w:rsid w:val="005165DF"/>
    <w:rsid w:val="00516737"/>
    <w:rsid w:val="005179CD"/>
    <w:rsid w:val="00517E39"/>
    <w:rsid w:val="00520619"/>
    <w:rsid w:val="00520D39"/>
    <w:rsid w:val="00520F5D"/>
    <w:rsid w:val="005217D0"/>
    <w:rsid w:val="00521E96"/>
    <w:rsid w:val="00521EAE"/>
    <w:rsid w:val="00522CFA"/>
    <w:rsid w:val="00523FAA"/>
    <w:rsid w:val="00524F62"/>
    <w:rsid w:val="005253AF"/>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B9"/>
    <w:rsid w:val="00540BE5"/>
    <w:rsid w:val="00540D34"/>
    <w:rsid w:val="0054124F"/>
    <w:rsid w:val="0054138E"/>
    <w:rsid w:val="00542D94"/>
    <w:rsid w:val="005437D9"/>
    <w:rsid w:val="0054574A"/>
    <w:rsid w:val="005459A8"/>
    <w:rsid w:val="00545FA0"/>
    <w:rsid w:val="0054617E"/>
    <w:rsid w:val="005473C2"/>
    <w:rsid w:val="005507A9"/>
    <w:rsid w:val="0055088F"/>
    <w:rsid w:val="00550901"/>
    <w:rsid w:val="00550D9A"/>
    <w:rsid w:val="00550FC1"/>
    <w:rsid w:val="005510B1"/>
    <w:rsid w:val="00551ED1"/>
    <w:rsid w:val="00552C72"/>
    <w:rsid w:val="0055373D"/>
    <w:rsid w:val="00553ADE"/>
    <w:rsid w:val="00554311"/>
    <w:rsid w:val="00554715"/>
    <w:rsid w:val="00555729"/>
    <w:rsid w:val="005566A3"/>
    <w:rsid w:val="00556ACB"/>
    <w:rsid w:val="00556FC4"/>
    <w:rsid w:val="005573B3"/>
    <w:rsid w:val="005573BB"/>
    <w:rsid w:val="00557804"/>
    <w:rsid w:val="00557D06"/>
    <w:rsid w:val="00561068"/>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2F7"/>
    <w:rsid w:val="00577A0F"/>
    <w:rsid w:val="00581329"/>
    <w:rsid w:val="00582C08"/>
    <w:rsid w:val="00582C70"/>
    <w:rsid w:val="00582D95"/>
    <w:rsid w:val="00582EFD"/>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2F13"/>
    <w:rsid w:val="005A3341"/>
    <w:rsid w:val="005A3A3E"/>
    <w:rsid w:val="005A3BF3"/>
    <w:rsid w:val="005A3EDC"/>
    <w:rsid w:val="005A43C0"/>
    <w:rsid w:val="005A4715"/>
    <w:rsid w:val="005A4830"/>
    <w:rsid w:val="005A4FE1"/>
    <w:rsid w:val="005A7BC0"/>
    <w:rsid w:val="005A7E73"/>
    <w:rsid w:val="005B0A78"/>
    <w:rsid w:val="005B188F"/>
    <w:rsid w:val="005B2415"/>
    <w:rsid w:val="005B2789"/>
    <w:rsid w:val="005B4004"/>
    <w:rsid w:val="005B4FBD"/>
    <w:rsid w:val="005B5169"/>
    <w:rsid w:val="005B6725"/>
    <w:rsid w:val="005B7427"/>
    <w:rsid w:val="005B7DDF"/>
    <w:rsid w:val="005C0C52"/>
    <w:rsid w:val="005C14C2"/>
    <w:rsid w:val="005C362A"/>
    <w:rsid w:val="005C3FFD"/>
    <w:rsid w:val="005C4311"/>
    <w:rsid w:val="005C6BF5"/>
    <w:rsid w:val="005C6DCB"/>
    <w:rsid w:val="005D0690"/>
    <w:rsid w:val="005D22B2"/>
    <w:rsid w:val="005D3F8B"/>
    <w:rsid w:val="005D5508"/>
    <w:rsid w:val="005D64BA"/>
    <w:rsid w:val="005D6D24"/>
    <w:rsid w:val="005D7714"/>
    <w:rsid w:val="005D799E"/>
    <w:rsid w:val="005E00AD"/>
    <w:rsid w:val="005E1087"/>
    <w:rsid w:val="005E2832"/>
    <w:rsid w:val="005E363D"/>
    <w:rsid w:val="005E3DB9"/>
    <w:rsid w:val="005E414F"/>
    <w:rsid w:val="005E5083"/>
    <w:rsid w:val="005E54D4"/>
    <w:rsid w:val="005E59DB"/>
    <w:rsid w:val="005E635B"/>
    <w:rsid w:val="005F00C3"/>
    <w:rsid w:val="005F203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5A0"/>
    <w:rsid w:val="00605E0D"/>
    <w:rsid w:val="00606346"/>
    <w:rsid w:val="00606607"/>
    <w:rsid w:val="00606705"/>
    <w:rsid w:val="006070BE"/>
    <w:rsid w:val="006073AD"/>
    <w:rsid w:val="006076E9"/>
    <w:rsid w:val="0061037F"/>
    <w:rsid w:val="006104B2"/>
    <w:rsid w:val="006111D4"/>
    <w:rsid w:val="006116B4"/>
    <w:rsid w:val="006122DB"/>
    <w:rsid w:val="00612978"/>
    <w:rsid w:val="006133A3"/>
    <w:rsid w:val="00613A18"/>
    <w:rsid w:val="006147C9"/>
    <w:rsid w:val="00614B2B"/>
    <w:rsid w:val="0061562D"/>
    <w:rsid w:val="00615BD0"/>
    <w:rsid w:val="006160D5"/>
    <w:rsid w:val="00616172"/>
    <w:rsid w:val="00616AB4"/>
    <w:rsid w:val="00617122"/>
    <w:rsid w:val="00617B1F"/>
    <w:rsid w:val="00617B8B"/>
    <w:rsid w:val="00617D05"/>
    <w:rsid w:val="00617F81"/>
    <w:rsid w:val="00620267"/>
    <w:rsid w:val="00621A58"/>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2E6"/>
    <w:rsid w:val="00636B0E"/>
    <w:rsid w:val="00637BE2"/>
    <w:rsid w:val="00640856"/>
    <w:rsid w:val="00640F04"/>
    <w:rsid w:val="006414D9"/>
    <w:rsid w:val="00641AC8"/>
    <w:rsid w:val="00641BA0"/>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66BC"/>
    <w:rsid w:val="006570CC"/>
    <w:rsid w:val="00657135"/>
    <w:rsid w:val="0065724F"/>
    <w:rsid w:val="00660214"/>
    <w:rsid w:val="00660BFE"/>
    <w:rsid w:val="00661A0F"/>
    <w:rsid w:val="006628E4"/>
    <w:rsid w:val="00664D35"/>
    <w:rsid w:val="00665097"/>
    <w:rsid w:val="00665E2F"/>
    <w:rsid w:val="0066646D"/>
    <w:rsid w:val="00666A8B"/>
    <w:rsid w:val="00667873"/>
    <w:rsid w:val="00671E7A"/>
    <w:rsid w:val="00672EE9"/>
    <w:rsid w:val="00674187"/>
    <w:rsid w:val="006746B1"/>
    <w:rsid w:val="00674A5C"/>
    <w:rsid w:val="0067594B"/>
    <w:rsid w:val="00676225"/>
    <w:rsid w:val="006766B1"/>
    <w:rsid w:val="006800AF"/>
    <w:rsid w:val="00680330"/>
    <w:rsid w:val="00681771"/>
    <w:rsid w:val="006822BE"/>
    <w:rsid w:val="00682424"/>
    <w:rsid w:val="006833AD"/>
    <w:rsid w:val="0068408E"/>
    <w:rsid w:val="00685039"/>
    <w:rsid w:val="006856E6"/>
    <w:rsid w:val="00685BA9"/>
    <w:rsid w:val="00686ABE"/>
    <w:rsid w:val="00687993"/>
    <w:rsid w:val="006902F0"/>
    <w:rsid w:val="006905D0"/>
    <w:rsid w:val="00690AC9"/>
    <w:rsid w:val="00691386"/>
    <w:rsid w:val="00692716"/>
    <w:rsid w:val="006935F4"/>
    <w:rsid w:val="00693A7B"/>
    <w:rsid w:val="00693B33"/>
    <w:rsid w:val="00694144"/>
    <w:rsid w:val="00695D5E"/>
    <w:rsid w:val="006973EB"/>
    <w:rsid w:val="0069761B"/>
    <w:rsid w:val="006A02EA"/>
    <w:rsid w:val="006A05A9"/>
    <w:rsid w:val="006A11BE"/>
    <w:rsid w:val="006A3544"/>
    <w:rsid w:val="006A36A8"/>
    <w:rsid w:val="006A36C0"/>
    <w:rsid w:val="006A3AA9"/>
    <w:rsid w:val="006A5203"/>
    <w:rsid w:val="006A6410"/>
    <w:rsid w:val="006A728F"/>
    <w:rsid w:val="006A75D3"/>
    <w:rsid w:val="006B0ACA"/>
    <w:rsid w:val="006B0F30"/>
    <w:rsid w:val="006B10DC"/>
    <w:rsid w:val="006B2A87"/>
    <w:rsid w:val="006B2FE9"/>
    <w:rsid w:val="006B33AE"/>
    <w:rsid w:val="006B3671"/>
    <w:rsid w:val="006B486C"/>
    <w:rsid w:val="006B4CA9"/>
    <w:rsid w:val="006B59B9"/>
    <w:rsid w:val="006B64EC"/>
    <w:rsid w:val="006B6952"/>
    <w:rsid w:val="006B69D7"/>
    <w:rsid w:val="006B7031"/>
    <w:rsid w:val="006B7B05"/>
    <w:rsid w:val="006C0CA1"/>
    <w:rsid w:val="006C100B"/>
    <w:rsid w:val="006C2507"/>
    <w:rsid w:val="006C28CF"/>
    <w:rsid w:val="006C3B7E"/>
    <w:rsid w:val="006C4BB8"/>
    <w:rsid w:val="006C6111"/>
    <w:rsid w:val="006C6B39"/>
    <w:rsid w:val="006C7125"/>
    <w:rsid w:val="006D0CD0"/>
    <w:rsid w:val="006D16E4"/>
    <w:rsid w:val="006D1912"/>
    <w:rsid w:val="006D1A2B"/>
    <w:rsid w:val="006D20B0"/>
    <w:rsid w:val="006D2754"/>
    <w:rsid w:val="006D275D"/>
    <w:rsid w:val="006D43D3"/>
    <w:rsid w:val="006D4925"/>
    <w:rsid w:val="006D4F8F"/>
    <w:rsid w:val="006D5982"/>
    <w:rsid w:val="006D5E8D"/>
    <w:rsid w:val="006D5F86"/>
    <w:rsid w:val="006D6023"/>
    <w:rsid w:val="006D773D"/>
    <w:rsid w:val="006D77BE"/>
    <w:rsid w:val="006D7F35"/>
    <w:rsid w:val="006E126C"/>
    <w:rsid w:val="006E1738"/>
    <w:rsid w:val="006E3226"/>
    <w:rsid w:val="006E322D"/>
    <w:rsid w:val="006E39C5"/>
    <w:rsid w:val="006E50D3"/>
    <w:rsid w:val="006E52F6"/>
    <w:rsid w:val="006F014A"/>
    <w:rsid w:val="006F0EFF"/>
    <w:rsid w:val="006F2318"/>
    <w:rsid w:val="006F2A7D"/>
    <w:rsid w:val="006F322B"/>
    <w:rsid w:val="006F3905"/>
    <w:rsid w:val="006F391E"/>
    <w:rsid w:val="006F4490"/>
    <w:rsid w:val="006F4A54"/>
    <w:rsid w:val="006F4BF7"/>
    <w:rsid w:val="006F5957"/>
    <w:rsid w:val="006F66A1"/>
    <w:rsid w:val="006F673C"/>
    <w:rsid w:val="006F6E86"/>
    <w:rsid w:val="006F7459"/>
    <w:rsid w:val="006F79FC"/>
    <w:rsid w:val="006F7BED"/>
    <w:rsid w:val="006F7D1B"/>
    <w:rsid w:val="0070083E"/>
    <w:rsid w:val="00700BCA"/>
    <w:rsid w:val="00700F54"/>
    <w:rsid w:val="007011EC"/>
    <w:rsid w:val="007016F6"/>
    <w:rsid w:val="00701B5B"/>
    <w:rsid w:val="00702A40"/>
    <w:rsid w:val="0070373C"/>
    <w:rsid w:val="00703FA0"/>
    <w:rsid w:val="00704C17"/>
    <w:rsid w:val="007059B2"/>
    <w:rsid w:val="007063F7"/>
    <w:rsid w:val="00706522"/>
    <w:rsid w:val="00707D22"/>
    <w:rsid w:val="0071007C"/>
    <w:rsid w:val="007104B6"/>
    <w:rsid w:val="007122B2"/>
    <w:rsid w:val="0071263E"/>
    <w:rsid w:val="007128D9"/>
    <w:rsid w:val="00712B99"/>
    <w:rsid w:val="007134D3"/>
    <w:rsid w:val="0071352E"/>
    <w:rsid w:val="00713972"/>
    <w:rsid w:val="00715709"/>
    <w:rsid w:val="00715B7C"/>
    <w:rsid w:val="00715CA8"/>
    <w:rsid w:val="007164C1"/>
    <w:rsid w:val="007166D8"/>
    <w:rsid w:val="007169DD"/>
    <w:rsid w:val="00716DBD"/>
    <w:rsid w:val="00717130"/>
    <w:rsid w:val="00717461"/>
    <w:rsid w:val="00717710"/>
    <w:rsid w:val="0072060C"/>
    <w:rsid w:val="00720D77"/>
    <w:rsid w:val="007227E3"/>
    <w:rsid w:val="00722E3B"/>
    <w:rsid w:val="0072398B"/>
    <w:rsid w:val="00723A08"/>
    <w:rsid w:val="007243C1"/>
    <w:rsid w:val="00724F2E"/>
    <w:rsid w:val="00725433"/>
    <w:rsid w:val="007266A5"/>
    <w:rsid w:val="00727644"/>
    <w:rsid w:val="007277EE"/>
    <w:rsid w:val="00727F8D"/>
    <w:rsid w:val="0073008A"/>
    <w:rsid w:val="00730959"/>
    <w:rsid w:val="0073226E"/>
    <w:rsid w:val="007327EA"/>
    <w:rsid w:val="007341C1"/>
    <w:rsid w:val="00734221"/>
    <w:rsid w:val="0073456C"/>
    <w:rsid w:val="007350D8"/>
    <w:rsid w:val="007362A1"/>
    <w:rsid w:val="00736E83"/>
    <w:rsid w:val="0073775B"/>
    <w:rsid w:val="00741C9B"/>
    <w:rsid w:val="00741E58"/>
    <w:rsid w:val="00742D40"/>
    <w:rsid w:val="00742E14"/>
    <w:rsid w:val="00743466"/>
    <w:rsid w:val="00743759"/>
    <w:rsid w:val="00744152"/>
    <w:rsid w:val="00744585"/>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625"/>
    <w:rsid w:val="00764FE1"/>
    <w:rsid w:val="00765C47"/>
    <w:rsid w:val="00767A2B"/>
    <w:rsid w:val="00770084"/>
    <w:rsid w:val="007700EC"/>
    <w:rsid w:val="0077028E"/>
    <w:rsid w:val="0077063D"/>
    <w:rsid w:val="007709B9"/>
    <w:rsid w:val="0077120F"/>
    <w:rsid w:val="007721A8"/>
    <w:rsid w:val="007730E3"/>
    <w:rsid w:val="00773230"/>
    <w:rsid w:val="00773304"/>
    <w:rsid w:val="00773D6B"/>
    <w:rsid w:val="00773DD2"/>
    <w:rsid w:val="00774A11"/>
    <w:rsid w:val="00774A90"/>
    <w:rsid w:val="00775707"/>
    <w:rsid w:val="007767D3"/>
    <w:rsid w:val="00776F26"/>
    <w:rsid w:val="007800BD"/>
    <w:rsid w:val="00780303"/>
    <w:rsid w:val="0078056F"/>
    <w:rsid w:val="00780A42"/>
    <w:rsid w:val="00780CF3"/>
    <w:rsid w:val="00781A26"/>
    <w:rsid w:val="00782110"/>
    <w:rsid w:val="0078252B"/>
    <w:rsid w:val="007825DE"/>
    <w:rsid w:val="00782908"/>
    <w:rsid w:val="00782B5F"/>
    <w:rsid w:val="0078491F"/>
    <w:rsid w:val="00784AAF"/>
    <w:rsid w:val="00786521"/>
    <w:rsid w:val="007874BB"/>
    <w:rsid w:val="00791ADA"/>
    <w:rsid w:val="00791DEB"/>
    <w:rsid w:val="00792528"/>
    <w:rsid w:val="0079360D"/>
    <w:rsid w:val="00793FF9"/>
    <w:rsid w:val="00794BA1"/>
    <w:rsid w:val="00796266"/>
    <w:rsid w:val="00797A93"/>
    <w:rsid w:val="007A009C"/>
    <w:rsid w:val="007A0BD2"/>
    <w:rsid w:val="007A1A42"/>
    <w:rsid w:val="007A1B2A"/>
    <w:rsid w:val="007A3672"/>
    <w:rsid w:val="007A396F"/>
    <w:rsid w:val="007A4872"/>
    <w:rsid w:val="007A4D2D"/>
    <w:rsid w:val="007A4E60"/>
    <w:rsid w:val="007A511A"/>
    <w:rsid w:val="007A6310"/>
    <w:rsid w:val="007A6B9D"/>
    <w:rsid w:val="007A715D"/>
    <w:rsid w:val="007A76EE"/>
    <w:rsid w:val="007A7DA4"/>
    <w:rsid w:val="007A7F27"/>
    <w:rsid w:val="007B0787"/>
    <w:rsid w:val="007B0A26"/>
    <w:rsid w:val="007B0FF2"/>
    <w:rsid w:val="007B1221"/>
    <w:rsid w:val="007B151D"/>
    <w:rsid w:val="007B1B7E"/>
    <w:rsid w:val="007B2B8D"/>
    <w:rsid w:val="007B46BF"/>
    <w:rsid w:val="007B5842"/>
    <w:rsid w:val="007B6D8E"/>
    <w:rsid w:val="007B7ACE"/>
    <w:rsid w:val="007B7B8F"/>
    <w:rsid w:val="007C08C2"/>
    <w:rsid w:val="007C0DC7"/>
    <w:rsid w:val="007C139C"/>
    <w:rsid w:val="007C1A22"/>
    <w:rsid w:val="007C1AC4"/>
    <w:rsid w:val="007C1FC9"/>
    <w:rsid w:val="007C2607"/>
    <w:rsid w:val="007C2A9F"/>
    <w:rsid w:val="007C3268"/>
    <w:rsid w:val="007C32E1"/>
    <w:rsid w:val="007C364C"/>
    <w:rsid w:val="007C3ED8"/>
    <w:rsid w:val="007C4262"/>
    <w:rsid w:val="007C454A"/>
    <w:rsid w:val="007C5CB2"/>
    <w:rsid w:val="007D12EA"/>
    <w:rsid w:val="007D1548"/>
    <w:rsid w:val="007D2CBD"/>
    <w:rsid w:val="007D374D"/>
    <w:rsid w:val="007D41F8"/>
    <w:rsid w:val="007D527A"/>
    <w:rsid w:val="007D6635"/>
    <w:rsid w:val="007D798F"/>
    <w:rsid w:val="007D7A3B"/>
    <w:rsid w:val="007E0FCC"/>
    <w:rsid w:val="007E14EE"/>
    <w:rsid w:val="007E1738"/>
    <w:rsid w:val="007E2AF5"/>
    <w:rsid w:val="007E4314"/>
    <w:rsid w:val="007E43DA"/>
    <w:rsid w:val="007E4D81"/>
    <w:rsid w:val="007E5038"/>
    <w:rsid w:val="007E57D2"/>
    <w:rsid w:val="007E58E3"/>
    <w:rsid w:val="007E5C06"/>
    <w:rsid w:val="007E5D64"/>
    <w:rsid w:val="007E64AD"/>
    <w:rsid w:val="007E6810"/>
    <w:rsid w:val="007E6F9F"/>
    <w:rsid w:val="007E7258"/>
    <w:rsid w:val="007E75CB"/>
    <w:rsid w:val="007E7AC4"/>
    <w:rsid w:val="007E7BCC"/>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E41"/>
    <w:rsid w:val="00815F2C"/>
    <w:rsid w:val="0081611B"/>
    <w:rsid w:val="008203B4"/>
    <w:rsid w:val="008221C1"/>
    <w:rsid w:val="00822D9C"/>
    <w:rsid w:val="0082342F"/>
    <w:rsid w:val="0082346B"/>
    <w:rsid w:val="00823672"/>
    <w:rsid w:val="00824331"/>
    <w:rsid w:val="008244BD"/>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58B7"/>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5AA"/>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0E92"/>
    <w:rsid w:val="0089101A"/>
    <w:rsid w:val="00891027"/>
    <w:rsid w:val="008911DD"/>
    <w:rsid w:val="00891EAC"/>
    <w:rsid w:val="008942E7"/>
    <w:rsid w:val="00894456"/>
    <w:rsid w:val="0089571C"/>
    <w:rsid w:val="00896860"/>
    <w:rsid w:val="00897286"/>
    <w:rsid w:val="008974C3"/>
    <w:rsid w:val="00897554"/>
    <w:rsid w:val="008A0549"/>
    <w:rsid w:val="008A0798"/>
    <w:rsid w:val="008A11B1"/>
    <w:rsid w:val="008A1C07"/>
    <w:rsid w:val="008A28C4"/>
    <w:rsid w:val="008A290D"/>
    <w:rsid w:val="008A29C2"/>
    <w:rsid w:val="008A41E6"/>
    <w:rsid w:val="008A4FF2"/>
    <w:rsid w:val="008A517B"/>
    <w:rsid w:val="008A54C8"/>
    <w:rsid w:val="008A5873"/>
    <w:rsid w:val="008A663E"/>
    <w:rsid w:val="008A71D0"/>
    <w:rsid w:val="008A78AA"/>
    <w:rsid w:val="008B048F"/>
    <w:rsid w:val="008B0C67"/>
    <w:rsid w:val="008B1088"/>
    <w:rsid w:val="008B2127"/>
    <w:rsid w:val="008B230F"/>
    <w:rsid w:val="008B3094"/>
    <w:rsid w:val="008B3135"/>
    <w:rsid w:val="008B3495"/>
    <w:rsid w:val="008B3D40"/>
    <w:rsid w:val="008B60E2"/>
    <w:rsid w:val="008B741E"/>
    <w:rsid w:val="008B7475"/>
    <w:rsid w:val="008B7DBD"/>
    <w:rsid w:val="008B7DF5"/>
    <w:rsid w:val="008B7FDF"/>
    <w:rsid w:val="008C0A1F"/>
    <w:rsid w:val="008C1409"/>
    <w:rsid w:val="008C26A6"/>
    <w:rsid w:val="008C4470"/>
    <w:rsid w:val="008C5962"/>
    <w:rsid w:val="008C5AD3"/>
    <w:rsid w:val="008C5CBE"/>
    <w:rsid w:val="008C5DCD"/>
    <w:rsid w:val="008C5FD7"/>
    <w:rsid w:val="008C6D27"/>
    <w:rsid w:val="008C7D15"/>
    <w:rsid w:val="008C7DAC"/>
    <w:rsid w:val="008D0823"/>
    <w:rsid w:val="008D194B"/>
    <w:rsid w:val="008D29B0"/>
    <w:rsid w:val="008D3349"/>
    <w:rsid w:val="008D3482"/>
    <w:rsid w:val="008D369E"/>
    <w:rsid w:val="008D433F"/>
    <w:rsid w:val="008D559F"/>
    <w:rsid w:val="008D619C"/>
    <w:rsid w:val="008D66A2"/>
    <w:rsid w:val="008E135E"/>
    <w:rsid w:val="008E16F9"/>
    <w:rsid w:val="008E1C65"/>
    <w:rsid w:val="008E2491"/>
    <w:rsid w:val="008E2621"/>
    <w:rsid w:val="008E3889"/>
    <w:rsid w:val="008E3C49"/>
    <w:rsid w:val="008E452B"/>
    <w:rsid w:val="008E4F28"/>
    <w:rsid w:val="008E5E4F"/>
    <w:rsid w:val="008E6320"/>
    <w:rsid w:val="008E67B7"/>
    <w:rsid w:val="008E7B96"/>
    <w:rsid w:val="008F0291"/>
    <w:rsid w:val="008F04FB"/>
    <w:rsid w:val="008F1F71"/>
    <w:rsid w:val="008F221D"/>
    <w:rsid w:val="008F3DDD"/>
    <w:rsid w:val="008F4918"/>
    <w:rsid w:val="008F4F89"/>
    <w:rsid w:val="008F532E"/>
    <w:rsid w:val="008F5DB7"/>
    <w:rsid w:val="008F7ACA"/>
    <w:rsid w:val="009000CE"/>
    <w:rsid w:val="009007EE"/>
    <w:rsid w:val="00902308"/>
    <w:rsid w:val="009026F3"/>
    <w:rsid w:val="00902837"/>
    <w:rsid w:val="00903182"/>
    <w:rsid w:val="0090340B"/>
    <w:rsid w:val="00903774"/>
    <w:rsid w:val="0090384F"/>
    <w:rsid w:val="00903F23"/>
    <w:rsid w:val="00904932"/>
    <w:rsid w:val="00904E40"/>
    <w:rsid w:val="00905291"/>
    <w:rsid w:val="00905F26"/>
    <w:rsid w:val="00907A9B"/>
    <w:rsid w:val="009102B5"/>
    <w:rsid w:val="00910610"/>
    <w:rsid w:val="00911005"/>
    <w:rsid w:val="00911671"/>
    <w:rsid w:val="009116F0"/>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1F40"/>
    <w:rsid w:val="009228C1"/>
    <w:rsid w:val="00923F2E"/>
    <w:rsid w:val="00924DCE"/>
    <w:rsid w:val="009255E5"/>
    <w:rsid w:val="00925847"/>
    <w:rsid w:val="00926667"/>
    <w:rsid w:val="00927F90"/>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630D"/>
    <w:rsid w:val="0094735E"/>
    <w:rsid w:val="0094743F"/>
    <w:rsid w:val="00947C07"/>
    <w:rsid w:val="00950161"/>
    <w:rsid w:val="00950382"/>
    <w:rsid w:val="00951443"/>
    <w:rsid w:val="0095159B"/>
    <w:rsid w:val="00951A0A"/>
    <w:rsid w:val="00951DA5"/>
    <w:rsid w:val="00952078"/>
    <w:rsid w:val="00952282"/>
    <w:rsid w:val="009526B8"/>
    <w:rsid w:val="00953446"/>
    <w:rsid w:val="009534CC"/>
    <w:rsid w:val="00953CA5"/>
    <w:rsid w:val="00954742"/>
    <w:rsid w:val="0095537B"/>
    <w:rsid w:val="009553C6"/>
    <w:rsid w:val="00955F2D"/>
    <w:rsid w:val="00956341"/>
    <w:rsid w:val="009566FF"/>
    <w:rsid w:val="00956F82"/>
    <w:rsid w:val="0095745C"/>
    <w:rsid w:val="00960CD0"/>
    <w:rsid w:val="00960F94"/>
    <w:rsid w:val="009611F2"/>
    <w:rsid w:val="00961E1B"/>
    <w:rsid w:val="009635E7"/>
    <w:rsid w:val="00963870"/>
    <w:rsid w:val="00963E16"/>
    <w:rsid w:val="00964467"/>
    <w:rsid w:val="00965010"/>
    <w:rsid w:val="00965C96"/>
    <w:rsid w:val="00965F4F"/>
    <w:rsid w:val="00966D46"/>
    <w:rsid w:val="009678F5"/>
    <w:rsid w:val="00967D30"/>
    <w:rsid w:val="00970341"/>
    <w:rsid w:val="009706B2"/>
    <w:rsid w:val="0097078D"/>
    <w:rsid w:val="009709BF"/>
    <w:rsid w:val="00972124"/>
    <w:rsid w:val="00972442"/>
    <w:rsid w:val="00974B9D"/>
    <w:rsid w:val="009754A0"/>
    <w:rsid w:val="00975876"/>
    <w:rsid w:val="00975A3C"/>
    <w:rsid w:val="0097671A"/>
    <w:rsid w:val="009774B8"/>
    <w:rsid w:val="0098003F"/>
    <w:rsid w:val="00980064"/>
    <w:rsid w:val="00980810"/>
    <w:rsid w:val="0098181B"/>
    <w:rsid w:val="009821AF"/>
    <w:rsid w:val="00982A58"/>
    <w:rsid w:val="00982D59"/>
    <w:rsid w:val="00983E83"/>
    <w:rsid w:val="00983FE2"/>
    <w:rsid w:val="00984301"/>
    <w:rsid w:val="009844B5"/>
    <w:rsid w:val="009846E6"/>
    <w:rsid w:val="00985804"/>
    <w:rsid w:val="00986037"/>
    <w:rsid w:val="00986244"/>
    <w:rsid w:val="009866DB"/>
    <w:rsid w:val="00986B99"/>
    <w:rsid w:val="0098712B"/>
    <w:rsid w:val="009901EF"/>
    <w:rsid w:val="009909CA"/>
    <w:rsid w:val="009914D8"/>
    <w:rsid w:val="009922FC"/>
    <w:rsid w:val="00992A44"/>
    <w:rsid w:val="009936FF"/>
    <w:rsid w:val="0099447D"/>
    <w:rsid w:val="00995398"/>
    <w:rsid w:val="00995746"/>
    <w:rsid w:val="00995E40"/>
    <w:rsid w:val="0099603A"/>
    <w:rsid w:val="00996DD5"/>
    <w:rsid w:val="00997807"/>
    <w:rsid w:val="00997B72"/>
    <w:rsid w:val="009A0216"/>
    <w:rsid w:val="009A02AB"/>
    <w:rsid w:val="009A0C0A"/>
    <w:rsid w:val="009A1058"/>
    <w:rsid w:val="009A157A"/>
    <w:rsid w:val="009A2965"/>
    <w:rsid w:val="009A3621"/>
    <w:rsid w:val="009A37D2"/>
    <w:rsid w:val="009A3EAF"/>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08BB"/>
    <w:rsid w:val="009E2199"/>
    <w:rsid w:val="009E2382"/>
    <w:rsid w:val="009E3024"/>
    <w:rsid w:val="009E38AF"/>
    <w:rsid w:val="009E39EA"/>
    <w:rsid w:val="009E3CC2"/>
    <w:rsid w:val="009E4023"/>
    <w:rsid w:val="009E43D9"/>
    <w:rsid w:val="009E44CB"/>
    <w:rsid w:val="009E58E6"/>
    <w:rsid w:val="009E7157"/>
    <w:rsid w:val="009F181B"/>
    <w:rsid w:val="009F1D24"/>
    <w:rsid w:val="009F3208"/>
    <w:rsid w:val="009F348B"/>
    <w:rsid w:val="009F37D6"/>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0BC"/>
    <w:rsid w:val="00A12278"/>
    <w:rsid w:val="00A12638"/>
    <w:rsid w:val="00A13A83"/>
    <w:rsid w:val="00A13CE1"/>
    <w:rsid w:val="00A13E00"/>
    <w:rsid w:val="00A14932"/>
    <w:rsid w:val="00A1498C"/>
    <w:rsid w:val="00A14B29"/>
    <w:rsid w:val="00A1628F"/>
    <w:rsid w:val="00A163A2"/>
    <w:rsid w:val="00A16C89"/>
    <w:rsid w:val="00A171A9"/>
    <w:rsid w:val="00A17B7C"/>
    <w:rsid w:val="00A20096"/>
    <w:rsid w:val="00A20642"/>
    <w:rsid w:val="00A20643"/>
    <w:rsid w:val="00A217D2"/>
    <w:rsid w:val="00A21EF8"/>
    <w:rsid w:val="00A22677"/>
    <w:rsid w:val="00A23384"/>
    <w:rsid w:val="00A241E8"/>
    <w:rsid w:val="00A24479"/>
    <w:rsid w:val="00A26AB9"/>
    <w:rsid w:val="00A26EB1"/>
    <w:rsid w:val="00A27325"/>
    <w:rsid w:val="00A2772B"/>
    <w:rsid w:val="00A3031B"/>
    <w:rsid w:val="00A3056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6D6B"/>
    <w:rsid w:val="00A47064"/>
    <w:rsid w:val="00A47616"/>
    <w:rsid w:val="00A47C7A"/>
    <w:rsid w:val="00A50F85"/>
    <w:rsid w:val="00A51737"/>
    <w:rsid w:val="00A51FF7"/>
    <w:rsid w:val="00A526BE"/>
    <w:rsid w:val="00A52ABB"/>
    <w:rsid w:val="00A52D95"/>
    <w:rsid w:val="00A52D97"/>
    <w:rsid w:val="00A534AF"/>
    <w:rsid w:val="00A539B6"/>
    <w:rsid w:val="00A540E9"/>
    <w:rsid w:val="00A55630"/>
    <w:rsid w:val="00A5616C"/>
    <w:rsid w:val="00A56320"/>
    <w:rsid w:val="00A564E2"/>
    <w:rsid w:val="00A56893"/>
    <w:rsid w:val="00A56AE9"/>
    <w:rsid w:val="00A56D10"/>
    <w:rsid w:val="00A5723B"/>
    <w:rsid w:val="00A57479"/>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67CEE"/>
    <w:rsid w:val="00A70663"/>
    <w:rsid w:val="00A7106F"/>
    <w:rsid w:val="00A71F5F"/>
    <w:rsid w:val="00A725EA"/>
    <w:rsid w:val="00A73E5C"/>
    <w:rsid w:val="00A741CC"/>
    <w:rsid w:val="00A74AAC"/>
    <w:rsid w:val="00A74C59"/>
    <w:rsid w:val="00A761EF"/>
    <w:rsid w:val="00A76B10"/>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87E71"/>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6CE2"/>
    <w:rsid w:val="00A97229"/>
    <w:rsid w:val="00A9742C"/>
    <w:rsid w:val="00AA010F"/>
    <w:rsid w:val="00AA07A0"/>
    <w:rsid w:val="00AA0F67"/>
    <w:rsid w:val="00AA1A12"/>
    <w:rsid w:val="00AA2BB8"/>
    <w:rsid w:val="00AA3463"/>
    <w:rsid w:val="00AA3A28"/>
    <w:rsid w:val="00AA5D23"/>
    <w:rsid w:val="00AA67C0"/>
    <w:rsid w:val="00AA76F1"/>
    <w:rsid w:val="00AB01E2"/>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24A6"/>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3B19"/>
    <w:rsid w:val="00B0414E"/>
    <w:rsid w:val="00B05769"/>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161"/>
    <w:rsid w:val="00B25A9D"/>
    <w:rsid w:val="00B268B5"/>
    <w:rsid w:val="00B273D9"/>
    <w:rsid w:val="00B2754C"/>
    <w:rsid w:val="00B27BA5"/>
    <w:rsid w:val="00B312CC"/>
    <w:rsid w:val="00B33BA6"/>
    <w:rsid w:val="00B3462E"/>
    <w:rsid w:val="00B3489D"/>
    <w:rsid w:val="00B348A7"/>
    <w:rsid w:val="00B34D52"/>
    <w:rsid w:val="00B35A85"/>
    <w:rsid w:val="00B36ECA"/>
    <w:rsid w:val="00B37D47"/>
    <w:rsid w:val="00B40046"/>
    <w:rsid w:val="00B40185"/>
    <w:rsid w:val="00B408EE"/>
    <w:rsid w:val="00B409C3"/>
    <w:rsid w:val="00B40AB5"/>
    <w:rsid w:val="00B438CD"/>
    <w:rsid w:val="00B43A02"/>
    <w:rsid w:val="00B43B37"/>
    <w:rsid w:val="00B453D5"/>
    <w:rsid w:val="00B455C9"/>
    <w:rsid w:val="00B45AFC"/>
    <w:rsid w:val="00B46259"/>
    <w:rsid w:val="00B4665F"/>
    <w:rsid w:val="00B46857"/>
    <w:rsid w:val="00B46E05"/>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9CA"/>
    <w:rsid w:val="00B70C7F"/>
    <w:rsid w:val="00B71866"/>
    <w:rsid w:val="00B71C5E"/>
    <w:rsid w:val="00B7212B"/>
    <w:rsid w:val="00B72189"/>
    <w:rsid w:val="00B72CF0"/>
    <w:rsid w:val="00B73BA4"/>
    <w:rsid w:val="00B73FC4"/>
    <w:rsid w:val="00B771D7"/>
    <w:rsid w:val="00B801B2"/>
    <w:rsid w:val="00B80BA1"/>
    <w:rsid w:val="00B8277D"/>
    <w:rsid w:val="00B83214"/>
    <w:rsid w:val="00B83404"/>
    <w:rsid w:val="00B842B5"/>
    <w:rsid w:val="00B8475D"/>
    <w:rsid w:val="00B84C5D"/>
    <w:rsid w:val="00B85251"/>
    <w:rsid w:val="00B853CC"/>
    <w:rsid w:val="00B8661E"/>
    <w:rsid w:val="00B86927"/>
    <w:rsid w:val="00B86B6B"/>
    <w:rsid w:val="00B86B8B"/>
    <w:rsid w:val="00B86E84"/>
    <w:rsid w:val="00B86E85"/>
    <w:rsid w:val="00B872D1"/>
    <w:rsid w:val="00B910B1"/>
    <w:rsid w:val="00B91988"/>
    <w:rsid w:val="00B9293C"/>
    <w:rsid w:val="00B934D2"/>
    <w:rsid w:val="00B93F6D"/>
    <w:rsid w:val="00B94815"/>
    <w:rsid w:val="00B95C14"/>
    <w:rsid w:val="00B97669"/>
    <w:rsid w:val="00BA0429"/>
    <w:rsid w:val="00BA1F3D"/>
    <w:rsid w:val="00BA2104"/>
    <w:rsid w:val="00BA306B"/>
    <w:rsid w:val="00BA3CAD"/>
    <w:rsid w:val="00BA43D9"/>
    <w:rsid w:val="00BA44D7"/>
    <w:rsid w:val="00BA4780"/>
    <w:rsid w:val="00BA480A"/>
    <w:rsid w:val="00BA5482"/>
    <w:rsid w:val="00BA55AE"/>
    <w:rsid w:val="00BA57AA"/>
    <w:rsid w:val="00BA6992"/>
    <w:rsid w:val="00BB07A1"/>
    <w:rsid w:val="00BB0ACE"/>
    <w:rsid w:val="00BB0D13"/>
    <w:rsid w:val="00BB32F3"/>
    <w:rsid w:val="00BB45A2"/>
    <w:rsid w:val="00BB6859"/>
    <w:rsid w:val="00BB6EA4"/>
    <w:rsid w:val="00BB78B5"/>
    <w:rsid w:val="00BB7A07"/>
    <w:rsid w:val="00BC060A"/>
    <w:rsid w:val="00BC0656"/>
    <w:rsid w:val="00BC08DD"/>
    <w:rsid w:val="00BC0C42"/>
    <w:rsid w:val="00BC114A"/>
    <w:rsid w:val="00BC1F7F"/>
    <w:rsid w:val="00BC2EF9"/>
    <w:rsid w:val="00BC3A91"/>
    <w:rsid w:val="00BC5979"/>
    <w:rsid w:val="00BC62E7"/>
    <w:rsid w:val="00BC6E1E"/>
    <w:rsid w:val="00BC6FE3"/>
    <w:rsid w:val="00BD0303"/>
    <w:rsid w:val="00BD0401"/>
    <w:rsid w:val="00BD1456"/>
    <w:rsid w:val="00BD181F"/>
    <w:rsid w:val="00BD18C1"/>
    <w:rsid w:val="00BD1AD5"/>
    <w:rsid w:val="00BD26F5"/>
    <w:rsid w:val="00BD2E91"/>
    <w:rsid w:val="00BD3B5B"/>
    <w:rsid w:val="00BD516D"/>
    <w:rsid w:val="00BD528E"/>
    <w:rsid w:val="00BD7718"/>
    <w:rsid w:val="00BD7835"/>
    <w:rsid w:val="00BE2F38"/>
    <w:rsid w:val="00BE326C"/>
    <w:rsid w:val="00BE4067"/>
    <w:rsid w:val="00BE571C"/>
    <w:rsid w:val="00BE6D35"/>
    <w:rsid w:val="00BE7036"/>
    <w:rsid w:val="00BE7103"/>
    <w:rsid w:val="00BE7A42"/>
    <w:rsid w:val="00BE7B1A"/>
    <w:rsid w:val="00BF006D"/>
    <w:rsid w:val="00BF00F3"/>
    <w:rsid w:val="00BF04FB"/>
    <w:rsid w:val="00BF0CF7"/>
    <w:rsid w:val="00BF1393"/>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1E8"/>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0904"/>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1DA"/>
    <w:rsid w:val="00C57490"/>
    <w:rsid w:val="00C57BB2"/>
    <w:rsid w:val="00C57F17"/>
    <w:rsid w:val="00C613F4"/>
    <w:rsid w:val="00C61C2E"/>
    <w:rsid w:val="00C6242A"/>
    <w:rsid w:val="00C625CF"/>
    <w:rsid w:val="00C62E1E"/>
    <w:rsid w:val="00C63075"/>
    <w:rsid w:val="00C65558"/>
    <w:rsid w:val="00C6758D"/>
    <w:rsid w:val="00C67DD9"/>
    <w:rsid w:val="00C71021"/>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8B0"/>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1DE"/>
    <w:rsid w:val="00CC2356"/>
    <w:rsid w:val="00CC3F24"/>
    <w:rsid w:val="00CC3FED"/>
    <w:rsid w:val="00CC415E"/>
    <w:rsid w:val="00CC489E"/>
    <w:rsid w:val="00CC625A"/>
    <w:rsid w:val="00CC634E"/>
    <w:rsid w:val="00CC7263"/>
    <w:rsid w:val="00CC7B98"/>
    <w:rsid w:val="00CD0295"/>
    <w:rsid w:val="00CD071F"/>
    <w:rsid w:val="00CD0D03"/>
    <w:rsid w:val="00CD0FBC"/>
    <w:rsid w:val="00CD1148"/>
    <w:rsid w:val="00CD161C"/>
    <w:rsid w:val="00CD3D3A"/>
    <w:rsid w:val="00CD44AE"/>
    <w:rsid w:val="00CD4FE9"/>
    <w:rsid w:val="00CD6106"/>
    <w:rsid w:val="00CD6E4E"/>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219"/>
    <w:rsid w:val="00CE7EB2"/>
    <w:rsid w:val="00CF03E0"/>
    <w:rsid w:val="00CF0A94"/>
    <w:rsid w:val="00CF0AF1"/>
    <w:rsid w:val="00CF1749"/>
    <w:rsid w:val="00CF1E3D"/>
    <w:rsid w:val="00CF2696"/>
    <w:rsid w:val="00CF27C4"/>
    <w:rsid w:val="00CF289A"/>
    <w:rsid w:val="00CF3F95"/>
    <w:rsid w:val="00CF6299"/>
    <w:rsid w:val="00CF63C0"/>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31CE"/>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0F33"/>
    <w:rsid w:val="00D31457"/>
    <w:rsid w:val="00D31AB5"/>
    <w:rsid w:val="00D31E59"/>
    <w:rsid w:val="00D32975"/>
    <w:rsid w:val="00D34C54"/>
    <w:rsid w:val="00D3555C"/>
    <w:rsid w:val="00D3572A"/>
    <w:rsid w:val="00D35DEE"/>
    <w:rsid w:val="00D37150"/>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4753F"/>
    <w:rsid w:val="00D475FE"/>
    <w:rsid w:val="00D50738"/>
    <w:rsid w:val="00D5103B"/>
    <w:rsid w:val="00D52AE0"/>
    <w:rsid w:val="00D53EE6"/>
    <w:rsid w:val="00D558DA"/>
    <w:rsid w:val="00D57298"/>
    <w:rsid w:val="00D57F7D"/>
    <w:rsid w:val="00D60294"/>
    <w:rsid w:val="00D60DDD"/>
    <w:rsid w:val="00D614DB"/>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4FE3"/>
    <w:rsid w:val="00D85879"/>
    <w:rsid w:val="00D85F7F"/>
    <w:rsid w:val="00D8608C"/>
    <w:rsid w:val="00D873C6"/>
    <w:rsid w:val="00D900AD"/>
    <w:rsid w:val="00D908BC"/>
    <w:rsid w:val="00D90EE2"/>
    <w:rsid w:val="00D91210"/>
    <w:rsid w:val="00D91F0C"/>
    <w:rsid w:val="00D93619"/>
    <w:rsid w:val="00D936DF"/>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52AC"/>
    <w:rsid w:val="00DB5818"/>
    <w:rsid w:val="00DB61F6"/>
    <w:rsid w:val="00DB62B8"/>
    <w:rsid w:val="00DB635A"/>
    <w:rsid w:val="00DB7233"/>
    <w:rsid w:val="00DB7A74"/>
    <w:rsid w:val="00DC0682"/>
    <w:rsid w:val="00DC0E9B"/>
    <w:rsid w:val="00DC16A4"/>
    <w:rsid w:val="00DC1F76"/>
    <w:rsid w:val="00DC4B6C"/>
    <w:rsid w:val="00DC4D1E"/>
    <w:rsid w:val="00DC6125"/>
    <w:rsid w:val="00DC6D97"/>
    <w:rsid w:val="00DC7262"/>
    <w:rsid w:val="00DC7E05"/>
    <w:rsid w:val="00DD1311"/>
    <w:rsid w:val="00DD1D55"/>
    <w:rsid w:val="00DD1EE7"/>
    <w:rsid w:val="00DD2119"/>
    <w:rsid w:val="00DD311B"/>
    <w:rsid w:val="00DD4294"/>
    <w:rsid w:val="00DD6165"/>
    <w:rsid w:val="00DD6663"/>
    <w:rsid w:val="00DD6EB8"/>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55B"/>
    <w:rsid w:val="00DF29F1"/>
    <w:rsid w:val="00DF2F4F"/>
    <w:rsid w:val="00DF3846"/>
    <w:rsid w:val="00DF4EB1"/>
    <w:rsid w:val="00DF52CD"/>
    <w:rsid w:val="00DF54BC"/>
    <w:rsid w:val="00DF64D2"/>
    <w:rsid w:val="00DF6698"/>
    <w:rsid w:val="00DF77C4"/>
    <w:rsid w:val="00E00BB6"/>
    <w:rsid w:val="00E01C49"/>
    <w:rsid w:val="00E021FF"/>
    <w:rsid w:val="00E02FC9"/>
    <w:rsid w:val="00E02FFE"/>
    <w:rsid w:val="00E03916"/>
    <w:rsid w:val="00E039A5"/>
    <w:rsid w:val="00E0457E"/>
    <w:rsid w:val="00E0465B"/>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4D8D"/>
    <w:rsid w:val="00E368B4"/>
    <w:rsid w:val="00E37592"/>
    <w:rsid w:val="00E37FDF"/>
    <w:rsid w:val="00E4039F"/>
    <w:rsid w:val="00E440C8"/>
    <w:rsid w:val="00E440FE"/>
    <w:rsid w:val="00E444AA"/>
    <w:rsid w:val="00E447C5"/>
    <w:rsid w:val="00E44845"/>
    <w:rsid w:val="00E44DFC"/>
    <w:rsid w:val="00E451B3"/>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6E48"/>
    <w:rsid w:val="00E5784B"/>
    <w:rsid w:val="00E57C92"/>
    <w:rsid w:val="00E6079D"/>
    <w:rsid w:val="00E614E8"/>
    <w:rsid w:val="00E6158C"/>
    <w:rsid w:val="00E6243E"/>
    <w:rsid w:val="00E626FE"/>
    <w:rsid w:val="00E62A8A"/>
    <w:rsid w:val="00E62B92"/>
    <w:rsid w:val="00E6417D"/>
    <w:rsid w:val="00E64945"/>
    <w:rsid w:val="00E66495"/>
    <w:rsid w:val="00E664BA"/>
    <w:rsid w:val="00E67F3E"/>
    <w:rsid w:val="00E700F8"/>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CA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9667F"/>
    <w:rsid w:val="00EA0143"/>
    <w:rsid w:val="00EA0390"/>
    <w:rsid w:val="00EA0E22"/>
    <w:rsid w:val="00EA12F7"/>
    <w:rsid w:val="00EA1891"/>
    <w:rsid w:val="00EA2918"/>
    <w:rsid w:val="00EA2984"/>
    <w:rsid w:val="00EA3E48"/>
    <w:rsid w:val="00EA4DAA"/>
    <w:rsid w:val="00EA5A14"/>
    <w:rsid w:val="00EA5BA9"/>
    <w:rsid w:val="00EA60FA"/>
    <w:rsid w:val="00EA65BC"/>
    <w:rsid w:val="00EA6A17"/>
    <w:rsid w:val="00EA7673"/>
    <w:rsid w:val="00EA7BE2"/>
    <w:rsid w:val="00EB0146"/>
    <w:rsid w:val="00EB057F"/>
    <w:rsid w:val="00EB1354"/>
    <w:rsid w:val="00EB2BB1"/>
    <w:rsid w:val="00EB2F6F"/>
    <w:rsid w:val="00EB381C"/>
    <w:rsid w:val="00EB446F"/>
    <w:rsid w:val="00EB4B7B"/>
    <w:rsid w:val="00EB66C5"/>
    <w:rsid w:val="00EB688A"/>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1AEF"/>
    <w:rsid w:val="00EF3463"/>
    <w:rsid w:val="00EF36A1"/>
    <w:rsid w:val="00EF45CC"/>
    <w:rsid w:val="00EF4A30"/>
    <w:rsid w:val="00EF4E00"/>
    <w:rsid w:val="00EF651C"/>
    <w:rsid w:val="00EF76FE"/>
    <w:rsid w:val="00F0087F"/>
    <w:rsid w:val="00F008FE"/>
    <w:rsid w:val="00F00C86"/>
    <w:rsid w:val="00F0119D"/>
    <w:rsid w:val="00F01254"/>
    <w:rsid w:val="00F01A8D"/>
    <w:rsid w:val="00F024C7"/>
    <w:rsid w:val="00F02E8A"/>
    <w:rsid w:val="00F03286"/>
    <w:rsid w:val="00F03E46"/>
    <w:rsid w:val="00F0433A"/>
    <w:rsid w:val="00F046B6"/>
    <w:rsid w:val="00F04F23"/>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66D"/>
    <w:rsid w:val="00F24AC2"/>
    <w:rsid w:val="00F25214"/>
    <w:rsid w:val="00F253FF"/>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3631"/>
    <w:rsid w:val="00F53653"/>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3BF"/>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1858"/>
    <w:rsid w:val="00F81F86"/>
    <w:rsid w:val="00F825BA"/>
    <w:rsid w:val="00F82625"/>
    <w:rsid w:val="00F829C9"/>
    <w:rsid w:val="00F83228"/>
    <w:rsid w:val="00F83692"/>
    <w:rsid w:val="00F83727"/>
    <w:rsid w:val="00F83A6A"/>
    <w:rsid w:val="00F83F88"/>
    <w:rsid w:val="00F845CB"/>
    <w:rsid w:val="00F84A2C"/>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0A3"/>
    <w:rsid w:val="00FA3375"/>
    <w:rsid w:val="00FA45A1"/>
    <w:rsid w:val="00FA46DF"/>
    <w:rsid w:val="00FA5E02"/>
    <w:rsid w:val="00FA69B8"/>
    <w:rsid w:val="00FA71CF"/>
    <w:rsid w:val="00FA7580"/>
    <w:rsid w:val="00FB10DF"/>
    <w:rsid w:val="00FB141D"/>
    <w:rsid w:val="00FB146D"/>
    <w:rsid w:val="00FB1F1C"/>
    <w:rsid w:val="00FB32A4"/>
    <w:rsid w:val="00FB39DD"/>
    <w:rsid w:val="00FB41C1"/>
    <w:rsid w:val="00FB483E"/>
    <w:rsid w:val="00FB4E79"/>
    <w:rsid w:val="00FB513B"/>
    <w:rsid w:val="00FB51A3"/>
    <w:rsid w:val="00FB5F22"/>
    <w:rsid w:val="00FB7AE9"/>
    <w:rsid w:val="00FC0549"/>
    <w:rsid w:val="00FC083E"/>
    <w:rsid w:val="00FC0A2B"/>
    <w:rsid w:val="00FC0AC7"/>
    <w:rsid w:val="00FC13CE"/>
    <w:rsid w:val="00FC1AA8"/>
    <w:rsid w:val="00FC1E9E"/>
    <w:rsid w:val="00FC298C"/>
    <w:rsid w:val="00FC2B12"/>
    <w:rsid w:val="00FC49D3"/>
    <w:rsid w:val="00FC5451"/>
    <w:rsid w:val="00FC576C"/>
    <w:rsid w:val="00FC5FCB"/>
    <w:rsid w:val="00FC6292"/>
    <w:rsid w:val="00FC727D"/>
    <w:rsid w:val="00FC769C"/>
    <w:rsid w:val="00FC7972"/>
    <w:rsid w:val="00FD047C"/>
    <w:rsid w:val="00FD059E"/>
    <w:rsid w:val="00FD18B2"/>
    <w:rsid w:val="00FD2AA0"/>
    <w:rsid w:val="00FD3C8C"/>
    <w:rsid w:val="00FD4802"/>
    <w:rsid w:val="00FD4A6F"/>
    <w:rsid w:val="00FD53C0"/>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4763"/>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E64945"/>
    <w:pPr>
      <w:keepNext/>
      <w:keepLines/>
      <w:spacing w:before="120" w:after="0"/>
      <w:outlineLvl w:val="2"/>
    </w:pPr>
    <w:rPr>
      <w:rFonts w:asciiTheme="majorHAnsi" w:eastAsiaTheme="majorEastAsia" w:hAnsiTheme="majorHAnsi" w:cstheme="majorBidi"/>
      <w:b/>
      <w:bCs/>
      <w:color w:val="365F91" w:themeColor="accent1" w:themeShade="BF"/>
      <w:sz w:val="22"/>
    </w:rPr>
  </w:style>
  <w:style w:type="paragraph" w:styleId="Heading4">
    <w:name w:val="heading 4"/>
    <w:basedOn w:val="Normal"/>
    <w:next w:val="Normal"/>
    <w:link w:val="Heading4Char"/>
    <w:uiPriority w:val="9"/>
    <w:unhideWhenUsed/>
    <w:qFormat/>
    <w:rsid w:val="00E64945"/>
    <w:pPr>
      <w:keepNext/>
      <w:keepLines/>
      <w:spacing w:before="40" w:after="0"/>
      <w:outlineLvl w:val="3"/>
    </w:pPr>
    <w:rPr>
      <w:rFonts w:asciiTheme="majorHAnsi" w:eastAsiaTheme="majorEastAsia" w:hAnsiTheme="majorHAnsi" w:cstheme="majorBidi"/>
      <w:b/>
      <w:iCs/>
      <w:color w:val="365F91" w:themeColor="accent1" w:themeShade="BF"/>
      <w:sz w:val="22"/>
    </w:rPr>
  </w:style>
  <w:style w:type="paragraph" w:styleId="Heading5">
    <w:name w:val="heading 5"/>
    <w:basedOn w:val="Normal"/>
    <w:next w:val="Normal"/>
    <w:link w:val="Heading5Char"/>
    <w:uiPriority w:val="9"/>
    <w:semiHidden/>
    <w:unhideWhenUsed/>
    <w:qFormat/>
    <w:rsid w:val="006362E6"/>
    <w:pPr>
      <w:keepNext/>
      <w:keepLines/>
      <w:spacing w:before="40" w:after="0" w:line="276" w:lineRule="auto"/>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E64945"/>
    <w:rPr>
      <w:rFonts w:asciiTheme="majorHAnsi" w:eastAsiaTheme="majorEastAsia" w:hAnsiTheme="majorHAnsi" w:cstheme="majorBidi"/>
      <w:b/>
      <w:bCs/>
      <w:color w:val="365F91" w:themeColor="accent1" w:themeShade="BF"/>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1"/>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2"/>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customStyle="1" w:styleId="UnresolvedMention1">
    <w:name w:val="Unresolved Mention1"/>
    <w:basedOn w:val="DefaultParagraphFont"/>
    <w:uiPriority w:val="99"/>
    <w:semiHidden/>
    <w:unhideWhenUsed/>
    <w:rsid w:val="004F20A4"/>
    <w:rPr>
      <w:color w:val="605E5C"/>
      <w:shd w:val="clear" w:color="auto" w:fill="E1DFDD"/>
    </w:rPr>
  </w:style>
  <w:style w:type="character" w:customStyle="1" w:styleId="Heading4Char">
    <w:name w:val="Heading 4 Char"/>
    <w:basedOn w:val="DefaultParagraphFont"/>
    <w:link w:val="Heading4"/>
    <w:uiPriority w:val="9"/>
    <w:rsid w:val="00E64945"/>
    <w:rPr>
      <w:rFonts w:asciiTheme="majorHAnsi" w:eastAsiaTheme="majorEastAsia" w:hAnsiTheme="majorHAnsi" w:cstheme="majorBidi"/>
      <w:b/>
      <w:iCs/>
      <w:color w:val="365F91" w:themeColor="accent1" w:themeShade="BF"/>
    </w:rPr>
  </w:style>
  <w:style w:type="paragraph" w:customStyle="1" w:styleId="Default">
    <w:name w:val="Default"/>
    <w:rsid w:val="000135C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RIRequirement">
    <w:name w:val="BRI Requirement"/>
    <w:basedOn w:val="Normal"/>
    <w:qFormat/>
    <w:rsid w:val="000135C2"/>
    <w:pPr>
      <w:ind w:left="360" w:hanging="360"/>
      <w:contextualSpacing/>
    </w:pPr>
  </w:style>
  <w:style w:type="paragraph" w:customStyle="1" w:styleId="CRIRequirement">
    <w:name w:val="CRI Requirement"/>
    <w:basedOn w:val="Normal"/>
    <w:qFormat/>
    <w:rsid w:val="000135C2"/>
    <w:pPr>
      <w:ind w:left="720" w:hanging="720"/>
      <w:contextualSpacing/>
    </w:pPr>
  </w:style>
  <w:style w:type="paragraph" w:customStyle="1" w:styleId="BCIRequirement">
    <w:name w:val="BCI Requirement"/>
    <w:basedOn w:val="Normal"/>
    <w:qFormat/>
    <w:rsid w:val="000135C2"/>
    <w:pPr>
      <w:ind w:left="720" w:hanging="720"/>
      <w:contextualSpacing/>
    </w:pPr>
  </w:style>
  <w:style w:type="paragraph" w:customStyle="1" w:styleId="IndNoteBullet">
    <w:name w:val="Ind Note Bullet"/>
    <w:basedOn w:val="Default"/>
    <w:qFormat/>
    <w:rsid w:val="000135C2"/>
    <w:pPr>
      <w:ind w:left="360" w:hanging="360"/>
    </w:pPr>
    <w:rPr>
      <w:rFonts w:asciiTheme="minorHAnsi" w:hAnsiTheme="minorHAnsi"/>
      <w:color w:val="auto"/>
      <w:sz w:val="20"/>
      <w:szCs w:val="20"/>
    </w:rPr>
  </w:style>
  <w:style w:type="paragraph" w:customStyle="1" w:styleId="Explanation">
    <w:name w:val="Explanation"/>
    <w:basedOn w:val="Normal"/>
    <w:qFormat/>
    <w:rsid w:val="000135C2"/>
    <w:rPr>
      <w:i/>
      <w:color w:val="5F497A" w:themeColor="accent4" w:themeShade="BF"/>
    </w:rPr>
  </w:style>
  <w:style w:type="paragraph" w:customStyle="1" w:styleId="panel-paragraph">
    <w:name w:val="panel-paragraph"/>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135C2"/>
    <w:pPr>
      <w:spacing w:after="0" w:line="240" w:lineRule="auto"/>
    </w:pPr>
  </w:style>
  <w:style w:type="paragraph" w:customStyle="1" w:styleId="Numbering">
    <w:name w:val="Numbering"/>
    <w:basedOn w:val="Normal"/>
    <w:qFormat/>
    <w:rsid w:val="000135C2"/>
    <w:pPr>
      <w:spacing w:before="0" w:after="0"/>
    </w:pPr>
    <w:rPr>
      <w:rFonts w:eastAsia="Times New Roman" w:cs="Arial"/>
      <w:color w:val="222222"/>
      <w:szCs w:val="16"/>
    </w:rPr>
  </w:style>
  <w:style w:type="character" w:styleId="Emphasis">
    <w:name w:val="Emphasis"/>
    <w:basedOn w:val="DefaultParagraphFont"/>
    <w:uiPriority w:val="20"/>
    <w:qFormat/>
    <w:rsid w:val="000135C2"/>
    <w:rPr>
      <w:i/>
      <w:iCs/>
    </w:rPr>
  </w:style>
  <w:style w:type="paragraph" w:customStyle="1" w:styleId="msonormal0">
    <w:name w:val="msonormal"/>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0135C2"/>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0135C2"/>
    <w:rPr>
      <w:rFonts w:ascii="Carlito" w:eastAsia="Carlito" w:hAnsi="Carlito" w:cs="Carlito"/>
    </w:rPr>
  </w:style>
  <w:style w:type="paragraph" w:customStyle="1" w:styleId="TableParagraph">
    <w:name w:val="Table Paragraph"/>
    <w:basedOn w:val="Normal"/>
    <w:uiPriority w:val="1"/>
    <w:qFormat/>
    <w:rsid w:val="000135C2"/>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0135C2"/>
    <w:rPr>
      <w:color w:val="800080"/>
      <w:u w:val="single"/>
    </w:rPr>
  </w:style>
  <w:style w:type="table" w:styleId="LightGrid-Accent1">
    <w:name w:val="Light Grid Accent 1"/>
    <w:basedOn w:val="TableNormal"/>
    <w:uiPriority w:val="62"/>
    <w:rsid w:val="000135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0135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013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0135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2-Accent4">
    <w:name w:val="List Table 2 Accent 4"/>
    <w:basedOn w:val="TableNormal"/>
    <w:uiPriority w:val="47"/>
    <w:rsid w:val="002163B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5Char">
    <w:name w:val="Heading 5 Char"/>
    <w:basedOn w:val="DefaultParagraphFont"/>
    <w:link w:val="Heading5"/>
    <w:uiPriority w:val="9"/>
    <w:semiHidden/>
    <w:rsid w:val="006362E6"/>
    <w:rPr>
      <w:rFonts w:asciiTheme="majorHAnsi" w:eastAsiaTheme="majorEastAsia" w:hAnsiTheme="majorHAnsi" w:cstheme="majorBidi"/>
      <w:color w:val="365F91" w:themeColor="accent1" w:themeShade="BF"/>
    </w:rPr>
  </w:style>
  <w:style w:type="table" w:customStyle="1" w:styleId="TableGrid2">
    <w:name w:val="Table Grid2"/>
    <w:basedOn w:val="TableNormal"/>
    <w:next w:val="TableGrid"/>
    <w:uiPriority w:val="59"/>
    <w:rsid w:val="00D61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semiHidden/>
    <w:unhideWhenUsed/>
    <w:rsid w:val="00D614DB"/>
    <w:pPr>
      <w:spacing w:after="0" w:line="240" w:lineRule="auto"/>
    </w:pPr>
    <w:rPr>
      <w:rFonts w:ascii="Calibri" w:eastAsia="Calibri" w:hAnsi="Calibri" w:cs="Times New Roman"/>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1">
    <w:name w:val="No List1"/>
    <w:next w:val="NoList"/>
    <w:uiPriority w:val="99"/>
    <w:semiHidden/>
    <w:unhideWhenUsed/>
    <w:rsid w:val="00D6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274">
      <w:bodyDiv w:val="1"/>
      <w:marLeft w:val="0"/>
      <w:marRight w:val="0"/>
      <w:marTop w:val="0"/>
      <w:marBottom w:val="0"/>
      <w:divBdr>
        <w:top w:val="none" w:sz="0" w:space="0" w:color="auto"/>
        <w:left w:val="none" w:sz="0" w:space="0" w:color="auto"/>
        <w:bottom w:val="none" w:sz="0" w:space="0" w:color="auto"/>
        <w:right w:val="none" w:sz="0" w:space="0" w:color="auto"/>
      </w:divBdr>
    </w:div>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98263081">
      <w:bodyDiv w:val="1"/>
      <w:marLeft w:val="0"/>
      <w:marRight w:val="0"/>
      <w:marTop w:val="0"/>
      <w:marBottom w:val="0"/>
      <w:divBdr>
        <w:top w:val="none" w:sz="0" w:space="0" w:color="auto"/>
        <w:left w:val="none" w:sz="0" w:space="0" w:color="auto"/>
        <w:bottom w:val="none" w:sz="0" w:space="0" w:color="auto"/>
        <w:right w:val="none" w:sz="0" w:space="0" w:color="auto"/>
      </w:divBdr>
    </w:div>
    <w:div w:id="98571529">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338386791">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16499963">
      <w:bodyDiv w:val="1"/>
      <w:marLeft w:val="0"/>
      <w:marRight w:val="0"/>
      <w:marTop w:val="0"/>
      <w:marBottom w:val="0"/>
      <w:divBdr>
        <w:top w:val="none" w:sz="0" w:space="0" w:color="auto"/>
        <w:left w:val="none" w:sz="0" w:space="0" w:color="auto"/>
        <w:bottom w:val="none" w:sz="0" w:space="0" w:color="auto"/>
        <w:right w:val="none" w:sz="0" w:space="0" w:color="auto"/>
      </w:divBdr>
    </w:div>
    <w:div w:id="539056657">
      <w:bodyDiv w:val="1"/>
      <w:marLeft w:val="0"/>
      <w:marRight w:val="0"/>
      <w:marTop w:val="0"/>
      <w:marBottom w:val="0"/>
      <w:divBdr>
        <w:top w:val="none" w:sz="0" w:space="0" w:color="auto"/>
        <w:left w:val="none" w:sz="0" w:space="0" w:color="auto"/>
        <w:bottom w:val="none" w:sz="0" w:space="0" w:color="auto"/>
        <w:right w:val="none" w:sz="0" w:space="0" w:color="auto"/>
      </w:divBdr>
    </w:div>
    <w:div w:id="547110261">
      <w:bodyDiv w:val="1"/>
      <w:marLeft w:val="0"/>
      <w:marRight w:val="0"/>
      <w:marTop w:val="0"/>
      <w:marBottom w:val="0"/>
      <w:divBdr>
        <w:top w:val="none" w:sz="0" w:space="0" w:color="auto"/>
        <w:left w:val="none" w:sz="0" w:space="0" w:color="auto"/>
        <w:bottom w:val="none" w:sz="0" w:space="0" w:color="auto"/>
        <w:right w:val="none" w:sz="0" w:space="0" w:color="auto"/>
      </w:divBdr>
    </w:div>
    <w:div w:id="607932155">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776143650">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6287290">
      <w:bodyDiv w:val="1"/>
      <w:marLeft w:val="0"/>
      <w:marRight w:val="0"/>
      <w:marTop w:val="0"/>
      <w:marBottom w:val="0"/>
      <w:divBdr>
        <w:top w:val="none" w:sz="0" w:space="0" w:color="auto"/>
        <w:left w:val="none" w:sz="0" w:space="0" w:color="auto"/>
        <w:bottom w:val="none" w:sz="0" w:space="0" w:color="auto"/>
        <w:right w:val="none" w:sz="0" w:space="0" w:color="auto"/>
      </w:divBdr>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5739839">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40920212">
      <w:bodyDiv w:val="1"/>
      <w:marLeft w:val="0"/>
      <w:marRight w:val="0"/>
      <w:marTop w:val="0"/>
      <w:marBottom w:val="0"/>
      <w:divBdr>
        <w:top w:val="none" w:sz="0" w:space="0" w:color="auto"/>
        <w:left w:val="none" w:sz="0" w:space="0" w:color="auto"/>
        <w:bottom w:val="none" w:sz="0" w:space="0" w:color="auto"/>
        <w:right w:val="none" w:sz="0" w:space="0" w:color="auto"/>
      </w:divBdr>
    </w:div>
    <w:div w:id="1151605141">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1577302">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286347974">
      <w:bodyDiv w:val="1"/>
      <w:marLeft w:val="0"/>
      <w:marRight w:val="0"/>
      <w:marTop w:val="0"/>
      <w:marBottom w:val="0"/>
      <w:divBdr>
        <w:top w:val="none" w:sz="0" w:space="0" w:color="auto"/>
        <w:left w:val="none" w:sz="0" w:space="0" w:color="auto"/>
        <w:bottom w:val="none" w:sz="0" w:space="0" w:color="auto"/>
        <w:right w:val="none" w:sz="0" w:space="0" w:color="auto"/>
      </w:divBdr>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374502971">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51431977">
      <w:bodyDiv w:val="1"/>
      <w:marLeft w:val="0"/>
      <w:marRight w:val="0"/>
      <w:marTop w:val="0"/>
      <w:marBottom w:val="0"/>
      <w:divBdr>
        <w:top w:val="none" w:sz="0" w:space="0" w:color="auto"/>
        <w:left w:val="none" w:sz="0" w:space="0" w:color="auto"/>
        <w:bottom w:val="none" w:sz="0" w:space="0" w:color="auto"/>
        <w:right w:val="none" w:sz="0" w:space="0" w:color="auto"/>
      </w:divBdr>
    </w:div>
    <w:div w:id="1485050864">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4687278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26766259">
      <w:bodyDiv w:val="1"/>
      <w:marLeft w:val="0"/>
      <w:marRight w:val="0"/>
      <w:marTop w:val="0"/>
      <w:marBottom w:val="0"/>
      <w:divBdr>
        <w:top w:val="none" w:sz="0" w:space="0" w:color="auto"/>
        <w:left w:val="none" w:sz="0" w:space="0" w:color="auto"/>
        <w:bottom w:val="none" w:sz="0" w:space="0" w:color="auto"/>
        <w:right w:val="none" w:sz="0" w:space="0" w:color="auto"/>
      </w:divBdr>
    </w:div>
    <w:div w:id="1670668868">
      <w:bodyDiv w:val="1"/>
      <w:marLeft w:val="0"/>
      <w:marRight w:val="0"/>
      <w:marTop w:val="0"/>
      <w:marBottom w:val="0"/>
      <w:divBdr>
        <w:top w:val="none" w:sz="0" w:space="0" w:color="auto"/>
        <w:left w:val="none" w:sz="0" w:space="0" w:color="auto"/>
        <w:bottom w:val="none" w:sz="0" w:space="0" w:color="auto"/>
        <w:right w:val="none" w:sz="0" w:space="0" w:color="auto"/>
      </w:divBdr>
    </w:div>
    <w:div w:id="1685551984">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2250086">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1977644359">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inits/ed/edfacts/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C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E34A9DCB-E3D8-4048-BDD4-1F7881EB959B}">
  <ds:schemaRefs>
    <ds:schemaRef ds:uri="http://www.w3.org/XML/1998/namespace"/>
    <ds:schemaRef ds:uri="http://schemas.microsoft.com/office/infopath/2007/PartnerControls"/>
    <ds:schemaRef ds:uri="http://schemas.microsoft.com/office/2006/documentManagement/types"/>
    <ds:schemaRef ds:uri="http://schemas.microsoft.com/sharepoint/v3"/>
    <ds:schemaRef ds:uri="http://purl.org/dc/dcmitype/"/>
    <ds:schemaRef ds:uri="http://schemas.openxmlformats.org/package/2006/metadata/core-properties"/>
    <ds:schemaRef ds:uri="4f36bac4-6705-4a36-974b-7c07450fedf2"/>
    <ds:schemaRef ds:uri="http://purl.org/dc/elements/1.1/"/>
    <ds:schemaRef ds:uri="292db1e8-b3d0-4356-8ef3-2a6d7ed7788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F2AE15A-53FB-4D77-B849-C7C2F0903EED}"/>
</file>

<file path=customXml/itemProps4.xml><?xml version="1.0" encoding="utf-8"?>
<ds:datastoreItem xmlns:ds="http://schemas.openxmlformats.org/officeDocument/2006/customXml" ds:itemID="{85498CE8-CB20-421B-8816-1D7679AF8573}">
  <ds:schemaRefs>
    <ds:schemaRef ds:uri="http://schemas.openxmlformats.org/officeDocument/2006/bibliography"/>
  </ds:schemaRefs>
</ds:datastoreItem>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0</TotalTime>
  <Pages>69</Pages>
  <Words>41079</Words>
  <Characters>234151</Characters>
  <Application>Microsoft Office Word</Application>
  <DocSecurity>0</DocSecurity>
  <Lines>1951</Lines>
  <Paragraphs>549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Alec Walker</cp:lastModifiedBy>
  <cp:revision>2</cp:revision>
  <cp:lastPrinted>2014-08-19T16:56:00Z</cp:lastPrinted>
  <dcterms:created xsi:type="dcterms:W3CDTF">2023-06-26T22:26:00Z</dcterms:created>
  <dcterms:modified xsi:type="dcterms:W3CDTF">2023-06-26T22:26:00Z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b82c75b5-a88e-491a-8e63-d2888e9ba736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41299000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C/Part C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ies>
</file>