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Missouri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Missouri Part C Infrastructure </w:t>
      </w:r>
      <w:r w:rsidRPr="00ED172B">
        <w:rPr>
          <w:color w:val="000000" w:themeColor="text1"/>
        </w:rPr>
        <w:br/>
      </w:r>
      <w:r w:rsidRPr="00ED172B">
        <w:rPr>
          <w:color w:val="000000" w:themeColor="text1"/>
        </w:rPr>
        <w:br/>
        <w:t xml:space="preserve">The Missouri Department of Elementary and Secondary Education (DESE) is the lead State agency responsible for implementing Part C of the Individuals with Disabilities Education Act (IDEA). Missouri’s early intervention system, known as First Steps, is comprised of: (A) regional System Point of Entry offices; (B) a Central Finance Office; and (C) early intervention providers. </w:t>
      </w:r>
      <w:r w:rsidRPr="00ED172B">
        <w:rPr>
          <w:color w:val="000000" w:themeColor="text1"/>
        </w:rPr>
        <w:br/>
      </w:r>
      <w:r w:rsidRPr="00ED172B">
        <w:rPr>
          <w:color w:val="000000" w:themeColor="text1"/>
        </w:rPr>
        <w:br/>
        <w:t xml:space="preserve">A. Regional System Point of Entry Offices: The State is divided into ten early intervention regions. The State of Missouri contracts with an entity that serves as the System Point of Entry (SPOE) in each of the ten regions. The SPOEs are responsible for the local administration of the program, including referral, intake, eligibility determination and Individualized Family Service Plan (IFSP) development. All service coordination activities are provided by the SPOE. </w:t>
      </w:r>
      <w:r w:rsidRPr="00ED172B">
        <w:rPr>
          <w:color w:val="000000" w:themeColor="text1"/>
        </w:rPr>
        <w:br/>
      </w:r>
      <w:r w:rsidRPr="00ED172B">
        <w:rPr>
          <w:color w:val="000000" w:themeColor="text1"/>
        </w:rPr>
        <w:br/>
        <w:t xml:space="preserve">B. Central Finance Office: The State of Missouri also contracts with a Central Finance Office (CFO) whose responsibilities include: enrolling and paying providers; fiscal management; and conducting regular reviews of provider accounts to ensure providers continue to meet the criteria as qualified personnel, including completion of module training, a review of provider licensure, liability insurance and criminal history checks. The CFO also maintains the State's child data system. The CFO provides a support help desk to trouble-shoot problems with users, which helps DESE ensure accurate data are entered in the system. </w:t>
      </w:r>
      <w:r w:rsidRPr="00ED172B">
        <w:rPr>
          <w:color w:val="000000" w:themeColor="text1"/>
        </w:rPr>
        <w:br/>
      </w:r>
      <w:r w:rsidRPr="00ED172B">
        <w:rPr>
          <w:color w:val="000000" w:themeColor="text1"/>
        </w:rPr>
        <w:br/>
        <w:t xml:space="preserve">C. Early Intervention Providers: Early intervention services are delivered by providers who meet DESE's qualifications. All providers enroll as individuals who are independent vendors or affiliated with an agency. SPOEs organize and coordinate providers into Early Intervention Teams (EIT). EIT is Missouri’s service delivery model that involves transdisciplinary teams and a primary provider model. Each EIT must include at least one Service Coordinator, Physical Therapist, Occupational Therapist, Speech/Language Pathologist and Special Instructor. The number of teams per region is determined by the SPOE. </w:t>
      </w:r>
      <w:r w:rsidRPr="00ED172B">
        <w:rPr>
          <w:color w:val="000000" w:themeColor="text1"/>
        </w:rPr>
        <w:br/>
      </w:r>
      <w:r w:rsidRPr="00ED172B">
        <w:rPr>
          <w:color w:val="000000" w:themeColor="text1"/>
        </w:rPr>
        <w:br/>
        <w:t xml:space="preserve">The EIT serves as the main source of providers for families in the Part C program. IFSP services are provided using a primary service provider approach where one professional from the team, or primary provider, is chosen by the IFSP team to serve as the main support to the family. Families requiring services from disciplines other than those represented on the EIT (i.e., ancillary providers) will receive those services from other disciplines enrolled with the CFO. </w:t>
      </w:r>
      <w:r w:rsidRPr="00ED172B">
        <w:rPr>
          <w:color w:val="000000" w:themeColor="text1"/>
        </w:rPr>
        <w:br/>
      </w:r>
      <w:r w:rsidRPr="00ED172B">
        <w:rPr>
          <w:color w:val="000000" w:themeColor="text1"/>
        </w:rPr>
        <w:br/>
        <w:t>Lead Agency Staff</w:t>
      </w:r>
      <w:r w:rsidRPr="00ED172B">
        <w:rPr>
          <w:color w:val="000000" w:themeColor="text1"/>
        </w:rPr>
        <w:br/>
      </w:r>
      <w:r w:rsidRPr="00ED172B">
        <w:rPr>
          <w:color w:val="000000" w:themeColor="text1"/>
        </w:rPr>
        <w:br/>
        <w:t xml:space="preserve">In the fall of 2020, DESE created a new Office of Early Learning (OEL), moving current Part C staff from the Office of Special Education to the Parent Education section of DESE's new OEL. Staff in the Parent Education section who are responsible for implementing and monitoring the Part C program. The section consists of: (A) Part C Coordinator; (B) Regional Area Directors; and, (C) Compliance staff. </w:t>
      </w:r>
      <w:r w:rsidRPr="00ED172B">
        <w:rPr>
          <w:color w:val="000000" w:themeColor="text1"/>
        </w:rPr>
        <w:br/>
      </w:r>
      <w:r w:rsidRPr="00ED172B">
        <w:rPr>
          <w:color w:val="000000" w:themeColor="text1"/>
        </w:rPr>
        <w:br/>
        <w:t>A. Part C Coordinator: The Part C Coordinator oversees the implementation of the regulations and contractual obligations of the SPOEs and CFO, and coordinates with multiple State agencies including other sections at DESE. The Coordinator is also responsible for the supervision of the regional Area Directors and compliance staff.</w:t>
      </w:r>
      <w:r w:rsidRPr="00ED172B">
        <w:rPr>
          <w:color w:val="000000" w:themeColor="text1"/>
        </w:rPr>
        <w:br/>
      </w:r>
      <w:r w:rsidRPr="00ED172B">
        <w:rPr>
          <w:color w:val="000000" w:themeColor="text1"/>
        </w:rPr>
        <w:br/>
        <w:t xml:space="preserve">B. Regional Area Directors: There are five Area Directors located in State offices throughout the SPOE regions. Each Area Director provides guidance and technical assistance in the areas of child find, public awareness, SPOE operations, compliance requirements and best practices related to early intervention for two SPOE offices. The Area Directors also conduct annual provider trainings and monthly monitoring of provider billing practices. </w:t>
      </w:r>
      <w:r w:rsidRPr="00ED172B">
        <w:rPr>
          <w:color w:val="000000" w:themeColor="text1"/>
        </w:rPr>
        <w:br/>
      </w:r>
      <w:r w:rsidRPr="00ED172B">
        <w:rPr>
          <w:color w:val="000000" w:themeColor="text1"/>
        </w:rPr>
        <w:br/>
        <w:t>C. Compliance Staff: There are two Compliance staff that conduct annual compliance monitoring, document any findings of noncompliance and verify timely correction of all identified noncompliance. This staff is also responsible for investigating child complaints related to the Part C program.</w:t>
      </w:r>
      <w:r w:rsidRPr="00ED172B">
        <w:rPr>
          <w:color w:val="000000" w:themeColor="text1"/>
        </w:rPr>
        <w:br/>
      </w:r>
      <w:r w:rsidRPr="00ED172B">
        <w:rPr>
          <w:color w:val="000000" w:themeColor="text1"/>
        </w:rPr>
        <w:br/>
        <w:t>WebSPOE Data System</w:t>
      </w:r>
      <w:r w:rsidRPr="00ED172B">
        <w:rPr>
          <w:color w:val="000000" w:themeColor="text1"/>
        </w:rPr>
        <w:br/>
      </w:r>
      <w:r w:rsidRPr="00ED172B">
        <w:rPr>
          <w:color w:val="000000" w:themeColor="text1"/>
        </w:rPr>
        <w:br/>
        <w:t xml:space="preserve">DESE operates a secure, web-based child data system called WebSPOE. The system contains all elements of a child’s record, including referral, evaluation, eligibility determination, and IFSP development and implementation. Data are entered in real-time and are accessible based on a user-level access in order to maintain privacy. The system is compliance driven and ensures compliance with regulations as well as best practice. SPOEs utilize the system to record child and family demographic information and enter authorizations for providers to deliver early intervention services. Providers utilize the system to record progress notes, submit claims for delivered early intervention services and review payment history. </w:t>
      </w:r>
      <w:r w:rsidRPr="00ED172B">
        <w:rPr>
          <w:color w:val="000000" w:themeColor="text1"/>
        </w:rPr>
        <w:br/>
      </w:r>
      <w:r w:rsidRPr="00ED172B">
        <w:rPr>
          <w:color w:val="000000" w:themeColor="text1"/>
        </w:rPr>
        <w:br/>
        <w:t>Given the extent of data available in WebSPOE, the system has become an integral part of Missouri’s general supervision system. Staff in the Parent Education section utilize the system to conduct compliance monitoring and service monitoring activities.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Missouri Part C found the pandemic had no impact on the state's ability to collect and report data.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Compliance Monitoring Procedures </w:t>
      </w:r>
      <w:r w:rsidRPr="00ED172B">
        <w:rPr>
          <w:color w:val="000000" w:themeColor="text1"/>
          <w:szCs w:val="16"/>
        </w:rPr>
        <w:br/>
      </w:r>
      <w:r w:rsidRPr="00ED172B">
        <w:rPr>
          <w:color w:val="000000" w:themeColor="text1"/>
          <w:szCs w:val="16"/>
        </w:rPr>
        <w:br/>
        <w:t>The ten SPOEs are monitored each year for compliance with SPP/APR indicators. The monitoring data reported in this SPP/APR were obtained through desk reviews of individual child records in accordance with the State’s compliance monitoring procedures. The desk reviews included information from both hard copy records and data in WebSPOE. At least one randomly selected record was reviewed from all Service Coordinators with a minimum of six months of First Steps experience.</w:t>
      </w:r>
      <w:r w:rsidRPr="00ED172B">
        <w:rPr>
          <w:color w:val="000000" w:themeColor="text1"/>
          <w:szCs w:val="16"/>
        </w:rPr>
        <w:br/>
      </w:r>
      <w:r w:rsidRPr="00ED172B">
        <w:rPr>
          <w:color w:val="000000" w:themeColor="text1"/>
          <w:szCs w:val="16"/>
        </w:rPr>
        <w:lastRenderedPageBreak/>
        <w:br/>
        <w:t xml:space="preserve">During the 2019-20 monitoring, if the SPOE had 80% to 99% compliance on an indicator, then the SPOE had an opportunity to correct the instance prior to a finding being issued. Consistent with OSEP Memorandum 09-02, both prongs had to be corrected: (1) the child level, with each individual case of noncompliance corrected, unless the child was no longer within the jurisdiction of the SPOE; and, (2) the SPOE level, with the SPOE providing documentation from new files, demonstrating compliance with the indicator. If the SPOE was able to demonstrate correction of both prongs prior to a finding being issued, then no finding was issued and no corrective action was required. </w:t>
      </w:r>
      <w:r w:rsidRPr="00ED172B">
        <w:rPr>
          <w:color w:val="000000" w:themeColor="text1"/>
          <w:szCs w:val="16"/>
        </w:rPr>
        <w:br/>
      </w:r>
      <w:r w:rsidRPr="00ED172B">
        <w:rPr>
          <w:color w:val="000000" w:themeColor="text1"/>
          <w:szCs w:val="16"/>
        </w:rPr>
        <w:br/>
        <w:t xml:space="preserve">However, if the SPOE had 79% or less compliance on an indicator, then a finding was issued and a corrective action was required for that indicator. The SPOE did not have the opportunity to correct these instances prior to a finding being issued. </w:t>
      </w:r>
      <w:r w:rsidRPr="00ED172B">
        <w:rPr>
          <w:color w:val="000000" w:themeColor="text1"/>
          <w:szCs w:val="16"/>
        </w:rPr>
        <w:br/>
      </w:r>
      <w:r w:rsidRPr="00ED172B">
        <w:rPr>
          <w:color w:val="000000" w:themeColor="text1"/>
          <w:szCs w:val="16"/>
        </w:rPr>
        <w:b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new files, completed after the SPOE’s corrective action plan was implemented, that indicates the SPOE is correctly implementing the regulations. All noncompliance, both at the individual child level and at the SPOE level, must be corrected as soon as possible, but no later than 12 months from the date the SPOE agency is notified of noncompliance. </w:t>
      </w:r>
      <w:r w:rsidRPr="00ED172B">
        <w:rPr>
          <w:color w:val="000000" w:themeColor="text1"/>
          <w:szCs w:val="16"/>
        </w:rPr>
        <w:br/>
      </w:r>
      <w:r w:rsidRPr="00ED172B">
        <w:rPr>
          <w:color w:val="000000" w:themeColor="text1"/>
          <w:szCs w:val="16"/>
        </w:rPr>
        <w:br/>
        <w:t xml:space="preserve">Timely correction of noncompliance is ensured through the use of the web-based monitoring system, Improvement Monitoring Accountability and Compliance System (IMACS) and frequent contact with the SPOEs by Area Directors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r w:rsidRPr="00ED172B">
        <w:rPr>
          <w:color w:val="000000" w:themeColor="text1"/>
          <w:szCs w:val="16"/>
        </w:rPr>
        <w:br/>
      </w:r>
      <w:r w:rsidRPr="00ED172B">
        <w:rPr>
          <w:color w:val="000000" w:themeColor="text1"/>
          <w:szCs w:val="16"/>
        </w:rPr>
        <w:br/>
        <w:t xml:space="preserve">Service Monitoring Procedures </w:t>
      </w:r>
      <w:r w:rsidRPr="00ED172B">
        <w:rPr>
          <w:color w:val="000000" w:themeColor="text1"/>
          <w:szCs w:val="16"/>
        </w:rPr>
        <w:br/>
      </w:r>
      <w:r w:rsidRPr="00ED172B">
        <w:rPr>
          <w:color w:val="000000" w:themeColor="text1"/>
          <w:szCs w:val="16"/>
        </w:rPr>
        <w:br/>
        <w:t xml:space="preserve">All early intervention services delivered in the Part C program are subject to Federal, State and local monitoring. As part of the provider agreement to deliver early intervention services and as part of the SPOE contract requirements, providers and SPOEs must participate in routine monitoring of the services delivered to families in early intervention. Providers are required to meet and maintain all standards, guidelines and policies for early intervention, including proper billing practices. Staff in the Parent Education section conduct regular monitoring in order to verify providers are documenting and claiming services in accordance with State guidelines and instructions. </w:t>
      </w:r>
      <w:r w:rsidRPr="00ED172B">
        <w:rPr>
          <w:color w:val="000000" w:themeColor="text1"/>
          <w:szCs w:val="16"/>
        </w:rPr>
        <w:br/>
      </w:r>
      <w:r w:rsidRPr="00ED172B">
        <w:rPr>
          <w:color w:val="000000" w:themeColor="text1"/>
          <w:szCs w:val="16"/>
        </w:rPr>
        <w:br/>
        <w:t xml:space="preserve">Examples of service monitoring procedures include a review of: the number of hours a day that providers billed for early intervention services; the number of missed visits; and complaints about provider billing practices. For each activity, staff in the Parent Education section review claims and progress notes to verify there is sufficient documentation to substantiate payments to providers. Additional documentation to support the provider payment may be requested from the provider. Staff may provide technical assistance to a provider regarding recordkeeping and billing practices. </w:t>
      </w:r>
      <w:r w:rsidRPr="00ED172B">
        <w:rPr>
          <w:color w:val="000000" w:themeColor="text1"/>
          <w:szCs w:val="16"/>
        </w:rPr>
        <w:br/>
      </w:r>
      <w:r w:rsidRPr="00ED172B">
        <w:rPr>
          <w:color w:val="000000" w:themeColor="text1"/>
          <w:szCs w:val="16"/>
        </w:rPr>
        <w:br/>
        <w:t xml:space="preserve">Dispute Resolution System </w:t>
      </w:r>
      <w:r w:rsidRPr="00ED172B">
        <w:rPr>
          <w:color w:val="000000" w:themeColor="text1"/>
          <w:szCs w:val="16"/>
        </w:rPr>
        <w:br/>
      </w:r>
      <w:r w:rsidRPr="00ED172B">
        <w:rPr>
          <w:color w:val="000000" w:themeColor="text1"/>
          <w:szCs w:val="16"/>
        </w:rPr>
        <w:br/>
        <w:t xml:space="preserve">The Missouri Part C complaint system includes three options to resolve disputes: (A) child complaint; (B) due process hearing; and, (C) mediation. </w:t>
      </w:r>
      <w:r w:rsidRPr="00ED172B">
        <w:rPr>
          <w:color w:val="000000" w:themeColor="text1"/>
          <w:szCs w:val="16"/>
        </w:rPr>
        <w:br/>
      </w:r>
      <w:r w:rsidRPr="00ED172B">
        <w:rPr>
          <w:color w:val="000000" w:themeColor="text1"/>
          <w:szCs w:val="16"/>
        </w:rPr>
        <w:br/>
        <w:t xml:space="preserve">A. Child Complaint: A child complaint may be filed by any person or organization who believes there has been a violation of any State or Federal regulation implementing Part C of the IDEA. The complaint must be filed in writing with DESE, Office of Early Learning, unless it is determined the requirement to file in writing effectively denies the individual the right to file the complaint. </w:t>
      </w:r>
      <w:r w:rsidRPr="00ED172B">
        <w:rPr>
          <w:color w:val="000000" w:themeColor="text1"/>
          <w:szCs w:val="16"/>
        </w:rPr>
        <w:br/>
      </w:r>
      <w:r w:rsidRPr="00ED172B">
        <w:rPr>
          <w:color w:val="000000" w:themeColor="text1"/>
          <w:szCs w:val="16"/>
        </w:rPr>
        <w:br/>
        <w:t xml:space="preserve">Child complaints are investigated by Compliance staff in the Parent Education section. Decisions are issued within 60 calendar days of the receipt of the complaint, unless it is determined a longer period is necessary due to exceptional circumstances that exist with respect to a particular complaint, in which case an extension is made. If DESE, the SPOE or the provider is found out of compliance, DESE addresses in its decision how to remediate the noncompliance. If a written complaint is received that is also the subject of a due process hearing or contains multiple issues of which one or more are part of that hearing, the parts of the complaint being addressed in the due process hearing are set aside until the conclusion of the hearing. Missouri has a database to maintain data related to individual child complaints and track timelines for resolution of child complaints. </w:t>
      </w:r>
      <w:r w:rsidRPr="00ED172B">
        <w:rPr>
          <w:color w:val="000000" w:themeColor="text1"/>
          <w:szCs w:val="16"/>
        </w:rPr>
        <w:br/>
      </w:r>
      <w:r w:rsidRPr="00ED172B">
        <w:rPr>
          <w:color w:val="000000" w:themeColor="text1"/>
          <w:szCs w:val="16"/>
        </w:rPr>
        <w:br/>
        <w:t xml:space="preserve">B. Due Process Hearing: Requests for a due process hearing must be made in writing to DESE, Office of Early Learning. A Hearing Officer is assigned to conduct the hearing and issue a written decision within 30 days of the receipt of the request, unless the timelines have been extended by the parties. </w:t>
      </w:r>
      <w:r w:rsidRPr="00ED172B">
        <w:rPr>
          <w:color w:val="000000" w:themeColor="text1"/>
          <w:szCs w:val="16"/>
        </w:rPr>
        <w:br/>
      </w:r>
      <w:r w:rsidRPr="00ED172B">
        <w:rPr>
          <w:color w:val="000000" w:themeColor="text1"/>
          <w:szCs w:val="16"/>
        </w:rPr>
        <w:br/>
        <w:t xml:space="preserve">If DESE or the parent disagrees with the Hearing Officer’s final decision, either party has a right to appeal the decision to a State or Federal district court. The decision of the Hearing Officer is a final decision unless a party to the hearing appeals. Missouri has a database to maintain data related to due process requests and track timelines for due process hearing requests. </w:t>
      </w:r>
      <w:r w:rsidRPr="00ED172B">
        <w:rPr>
          <w:color w:val="000000" w:themeColor="text1"/>
          <w:szCs w:val="16"/>
        </w:rPr>
        <w:br/>
      </w:r>
      <w:r w:rsidRPr="00ED172B">
        <w:rPr>
          <w:color w:val="000000" w:themeColor="text1"/>
          <w:szCs w:val="16"/>
        </w:rPr>
        <w:br/>
        <w:t>C. Mediation: Requests to settle disagreements through mediation may be made at any time, including prior to initiating a child complaint or due process hearing or after a child complaint or due process hearing has been requested. Both parties must agree to enter into mediation and agree on an impartial mediator selected from a list of qualified and trained mediators maintained by DESE. If mediation is successful, then a written agreement is developed and signed by the parent and a DESE representative. All discussions during mediations are confidential and may not be used in any subsequent due process hearings or civil proceedings. Mediation must be completed within 30 days of the decision to mediate. Missouri has a database to maintain data related to mediation cases and track timelines for mediation requests.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System Point of Entry Contract </w:t>
      </w:r>
      <w:r w:rsidRPr="00ED172B">
        <w:rPr>
          <w:color w:val="000000" w:themeColor="text1"/>
          <w:szCs w:val="16"/>
        </w:rPr>
        <w:br/>
      </w:r>
      <w:r w:rsidRPr="00ED172B">
        <w:rPr>
          <w:color w:val="000000" w:themeColor="text1"/>
          <w:szCs w:val="16"/>
        </w:rPr>
        <w:br/>
        <w:t xml:space="preserve">The State of Missouri contracts with a single System Point of Entry (SPOE) to operate the Part C program in each of the ten regions of the State. The current contract began on July 1, 2019 and runs on a five year cycle. Each agency awarded the contract employs certain staff, including a SPOE Director and a sufficient number of Service Coordinators and support staff to administer the program within the designated region. </w:t>
      </w:r>
      <w:r w:rsidRPr="00ED172B">
        <w:rPr>
          <w:color w:val="000000" w:themeColor="text1"/>
          <w:szCs w:val="16"/>
        </w:rPr>
        <w:br/>
      </w:r>
      <w:r w:rsidRPr="00ED172B">
        <w:rPr>
          <w:color w:val="000000" w:themeColor="text1"/>
          <w:szCs w:val="16"/>
        </w:rPr>
        <w:br/>
        <w:t>On an annual basis, staff in the Parent Education section review specific SPOE contract standards for child count, compliance, early intervention teams, IFSP meeting activities and a needs assessment plan. If a SPOE does not meet at least the minimum performance for each standard, liquidated damages are applied and a technical assistance plan is created to assist the SPOE with operations in the region.</w:t>
      </w:r>
      <w:r w:rsidRPr="00ED172B">
        <w:rPr>
          <w:color w:val="000000" w:themeColor="text1"/>
          <w:szCs w:val="16"/>
        </w:rPr>
        <w:br/>
      </w:r>
      <w:r w:rsidRPr="00ED172B">
        <w:rPr>
          <w:color w:val="000000" w:themeColor="text1"/>
          <w:szCs w:val="16"/>
        </w:rPr>
        <w:br/>
        <w:t xml:space="preserve">The current SPOE contract contains requirements for working with families participating in Part C, including: (A) compliance standards; (B) </w:t>
      </w:r>
      <w:r w:rsidRPr="00ED172B">
        <w:rPr>
          <w:color w:val="000000" w:themeColor="text1"/>
          <w:szCs w:val="16"/>
        </w:rPr>
        <w:lastRenderedPageBreak/>
        <w:t xml:space="preserve">transdisciplinary teams; and, (C) needs assessment. </w:t>
      </w:r>
      <w:r w:rsidRPr="00ED172B">
        <w:rPr>
          <w:color w:val="000000" w:themeColor="text1"/>
          <w:szCs w:val="16"/>
        </w:rPr>
        <w:br/>
      </w:r>
      <w:r w:rsidRPr="00ED172B">
        <w:rPr>
          <w:color w:val="000000" w:themeColor="text1"/>
          <w:szCs w:val="16"/>
        </w:rPr>
        <w:br/>
        <w:t xml:space="preserve">A. Compliance Standards: Per contract requirements, each SPOE must comply with Federal and State regulations for implementing Part C of the Individuals with Disabilities Education Act, the Family Educational Rights and Privacy Act, and other laws or regulations related to the State’s Part C program. Each SPOE Director is responsible for providing training and technical assistance to Service Coordinators, with help from the Area Directors. DESE conducts annual compliance monitoring to ensure SPOEs are implementing the regional program according to Federal and State regulations. </w:t>
      </w:r>
      <w:r w:rsidRPr="00ED172B">
        <w:rPr>
          <w:color w:val="000000" w:themeColor="text1"/>
          <w:szCs w:val="16"/>
        </w:rPr>
        <w:br/>
      </w:r>
      <w:r w:rsidRPr="00ED172B">
        <w:rPr>
          <w:color w:val="000000" w:themeColor="text1"/>
          <w:szCs w:val="16"/>
        </w:rPr>
        <w:br/>
        <w:t xml:space="preserve">B. Transdisciplinary Teams: Per contract requirements, each SPOE implements early intervention teams of providers to conduct evaluation and assessment activities and deliver early intervention services to families of children with disabilities. Missouri’s team model was established using best practices for serving children in natural environments according to nationally recognized recommended practices. Each SPOE Director is responsible for providing training and technical assistance to providers delivering services in the designated region, with help from the Area Directors. </w:t>
      </w:r>
      <w:r w:rsidRPr="00ED172B">
        <w:rPr>
          <w:color w:val="000000" w:themeColor="text1"/>
          <w:szCs w:val="16"/>
        </w:rPr>
        <w:br/>
      </w:r>
      <w:r w:rsidRPr="00ED172B">
        <w:rPr>
          <w:color w:val="000000" w:themeColor="text1"/>
          <w:szCs w:val="16"/>
        </w:rPr>
        <w:br/>
        <w:t xml:space="preserve">C. Needs Assessment: Per contract requirements, each SPOE agency completes an annual needs assessment. The purpose of the needs assessment is to use data to identify the strengths and challenges in the regional system and identify areas that need training or technical assistance for Service Coordinators and providers in the region. The needs assessment may include observations of intake visits, IFSP meetings and provider practices in home visits. Each SPOE Director is responsible for using multiple data sources to inform any adjustments to the regional plan, with help from the Area Directors. </w:t>
      </w:r>
      <w:r w:rsidRPr="00ED172B">
        <w:rPr>
          <w:color w:val="000000" w:themeColor="text1"/>
          <w:szCs w:val="16"/>
        </w:rPr>
        <w:br/>
      </w:r>
      <w:r w:rsidRPr="00ED172B">
        <w:rPr>
          <w:color w:val="000000" w:themeColor="text1"/>
          <w:szCs w:val="16"/>
        </w:rPr>
        <w:br/>
        <w:t xml:space="preserve">Statewide and Regional Technical Assistance </w:t>
      </w:r>
      <w:r w:rsidRPr="00ED172B">
        <w:rPr>
          <w:color w:val="000000" w:themeColor="text1"/>
          <w:szCs w:val="16"/>
        </w:rPr>
        <w:br/>
      </w:r>
      <w:r w:rsidRPr="00ED172B">
        <w:rPr>
          <w:color w:val="000000" w:themeColor="text1"/>
          <w:szCs w:val="16"/>
        </w:rPr>
        <w:br/>
        <w:t xml:space="preserve">Staff in the Parent Education section provide technical assistance in two ways: (A) statewide technical assistance; and, (B) regional technical assistance. </w:t>
      </w:r>
      <w:r w:rsidRPr="00ED172B">
        <w:rPr>
          <w:color w:val="000000" w:themeColor="text1"/>
          <w:szCs w:val="16"/>
        </w:rPr>
        <w:br/>
      </w:r>
      <w:r w:rsidRPr="00ED172B">
        <w:rPr>
          <w:color w:val="000000" w:themeColor="text1"/>
          <w:szCs w:val="16"/>
        </w:rPr>
        <w:br/>
        <w:t xml:space="preserve">A. Statewide Technical Assistance: Staff provide guidance and instructions to SPOEs and providers on various topics related to Part C requirements, including: timely services; parental consent; the 45-day timeline; and transition from Part C to Part B. General Part C information is available statewide through the DESE website, including written documents such as a practice manual and recorded webinars. Quarterly, staff provide training for SPOE Directors and Service Coordinators to reiterate requirements and best practices in service delivery. </w:t>
      </w:r>
      <w:r w:rsidRPr="00ED172B">
        <w:rPr>
          <w:color w:val="000000" w:themeColor="text1"/>
          <w:szCs w:val="16"/>
        </w:rPr>
        <w:br/>
      </w:r>
      <w:r w:rsidRPr="00ED172B">
        <w:rPr>
          <w:color w:val="000000" w:themeColor="text1"/>
          <w:szCs w:val="16"/>
        </w:rPr>
        <w:br/>
        <w:t xml:space="preserve">Additionally, information related to evidence-based practices in early intervention is provided to SPOEs and providers, including: natural environments; home visiting practices; child outcomes and effective transitions. Guidance documents on evidence-based practices are available on the DESE website. On an annual basis, Area Directors provide training to SPOEs and providers to reinforce best practices for serving children with disabilities. </w:t>
      </w:r>
      <w:r w:rsidRPr="00ED172B">
        <w:rPr>
          <w:color w:val="000000" w:themeColor="text1"/>
          <w:szCs w:val="16"/>
        </w:rPr>
        <w:br/>
      </w:r>
      <w:r w:rsidRPr="00ED172B">
        <w:rPr>
          <w:color w:val="000000" w:themeColor="text1"/>
          <w:szCs w:val="16"/>
        </w:rPr>
        <w:br/>
        <w:t xml:space="preserve">B. Regional Technical Assistance: In addition to statewide technical assistance, targeted technical assistance may be provided to a region based on a collection and review of different types of data in Missouri’s Part C program. The need for regional technical assistance may be determined from a review of quantitative data (e.g., data posted monthly on the DESE website, canned reports available in the WebSPOE) or qualitative data (e.g., surveys of provider or Service Coordinator needs for additional information, training or meeting post-assessments, concerns about the quality of provider practices). </w:t>
      </w:r>
      <w:r w:rsidRPr="00ED172B">
        <w:rPr>
          <w:color w:val="000000" w:themeColor="text1"/>
          <w:szCs w:val="16"/>
        </w:rPr>
        <w:br/>
      </w:r>
      <w:r w:rsidRPr="00ED172B">
        <w:rPr>
          <w:color w:val="000000" w:themeColor="text1"/>
          <w:szCs w:val="16"/>
        </w:rPr>
        <w:br/>
        <w:t xml:space="preserve">Targeted technical assistance is not intended to be a statewide activity, rather assistance to a specific region based on an identified need. However, if multiple regions are having the same issue, targeted technical assistance may become a statewide activity. </w:t>
      </w:r>
      <w:r w:rsidRPr="00ED172B">
        <w:rPr>
          <w:color w:val="000000" w:themeColor="text1"/>
          <w:szCs w:val="16"/>
        </w:rPr>
        <w:br/>
      </w:r>
      <w:r w:rsidRPr="00ED172B">
        <w:rPr>
          <w:color w:val="000000" w:themeColor="text1"/>
          <w:szCs w:val="16"/>
        </w:rPr>
        <w:br/>
        <w:t>Through placing high emphasis on scheduled, statewide technical assistance, regular data reviews, targeted technical assistance and problem solving, staff in the Parent Education section provide a comprehensive technical assistance system for Missouri’s Part C program.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Online Training Modules </w:t>
      </w:r>
      <w:r w:rsidRPr="00ED172B">
        <w:rPr>
          <w:color w:val="000000" w:themeColor="text1"/>
          <w:szCs w:val="16"/>
        </w:rPr>
        <w:br/>
      </w:r>
      <w:r w:rsidRPr="00ED172B">
        <w:rPr>
          <w:color w:val="000000" w:themeColor="text1"/>
          <w:szCs w:val="16"/>
        </w:rPr>
        <w:br/>
        <w:t>The State has online training available to provide basic information about the Missouri Part C program. There are eight modules available to service providers that includes an orientation to the Part C program and addresses the process of assessment, identification of appropriate levels of service, family engagement, delivery of services in the natural environment and providing evidence based practices. The seventh module, Early Childhood Outcomes (ECO), is currently only available to Service Coordinators and providers participating in the State’s SSIP project. The State is developing a ninth module to support the training of Early Intervention examiners on the use of the Developmental Assessment of Young Children as the state’s uniform evaluation instrument to assist in eligibility determination. This module will be released in the FFY2020 year.</w:t>
      </w:r>
      <w:r w:rsidRPr="00ED172B">
        <w:rPr>
          <w:color w:val="000000" w:themeColor="text1"/>
          <w:szCs w:val="16"/>
        </w:rPr>
        <w:br/>
      </w:r>
      <w:r w:rsidRPr="00ED172B">
        <w:rPr>
          <w:color w:val="000000" w:themeColor="text1"/>
          <w:szCs w:val="16"/>
        </w:rPr>
        <w:br/>
        <w:t xml:space="preserve">Each module includes content, video, resources and an assessment to measure competency related to the topic addressed in the module. The modules are provided at no-cost to the general public; however, individuals enrolling in the Missouri Part C program as an early intervention provider must successfully complete assessments. Individuals enrolling as an early intervention provider are required to complete the first module, as measured by a passing score of 80% on the assessment, prior to enrollment. Providers have six months from initial enrollment to complete the second, third and fourth modules. Modules five, six and eight are optional for providers. </w:t>
      </w:r>
      <w:r w:rsidRPr="00ED172B">
        <w:rPr>
          <w:color w:val="000000" w:themeColor="text1"/>
          <w:szCs w:val="16"/>
        </w:rPr>
        <w:br/>
      </w:r>
      <w:r w:rsidRPr="00ED172B">
        <w:rPr>
          <w:color w:val="000000" w:themeColor="text1"/>
          <w:szCs w:val="16"/>
        </w:rPr>
        <w:br/>
        <w:t xml:space="preserve">Individuals enrolling as Service Coordinators must complete the online training modules, as measured by a passing score of 80% on the assessment, prior to accepting a caseload. </w:t>
      </w:r>
      <w:r w:rsidRPr="00ED172B">
        <w:rPr>
          <w:color w:val="000000" w:themeColor="text1"/>
          <w:szCs w:val="16"/>
        </w:rPr>
        <w:br/>
      </w:r>
      <w:r w:rsidRPr="00ED172B">
        <w:rPr>
          <w:color w:val="000000" w:themeColor="text1"/>
          <w:szCs w:val="16"/>
        </w:rPr>
        <w:br/>
        <w:t xml:space="preserve">The online training modules are reviewed and updated by staff in the Parent Education section on an annual basis to ensure the content is consistent with all Federal and State regulations or State laws governing the Missouri Part C program. </w:t>
      </w:r>
      <w:r w:rsidRPr="00ED172B">
        <w:rPr>
          <w:color w:val="000000" w:themeColor="text1"/>
          <w:szCs w:val="16"/>
        </w:rPr>
        <w:br/>
      </w:r>
      <w:r w:rsidRPr="00ED172B">
        <w:rPr>
          <w:color w:val="000000" w:themeColor="text1"/>
          <w:szCs w:val="16"/>
        </w:rPr>
        <w:br/>
        <w:t xml:space="preserve">Transdisciplinary Teams </w:t>
      </w:r>
      <w:r w:rsidRPr="00ED172B">
        <w:rPr>
          <w:color w:val="000000" w:themeColor="text1"/>
          <w:szCs w:val="16"/>
        </w:rPr>
        <w:br/>
      </w:r>
      <w:r w:rsidRPr="00ED172B">
        <w:rPr>
          <w:color w:val="000000" w:themeColor="text1"/>
          <w:szCs w:val="16"/>
        </w:rPr>
        <w:br/>
        <w:t xml:space="preserve">Missouri began moving to a transdisciplinary team model in 2009 with full implementation in 2013. Missouri’s current team model was established using the “Seven Key Principles: Looks Like/Doesn’t Look Like,” a document developed by the OSEP TA community of practice for Part C settings. This document outlines the key principles and concepts for delivering services in natural settings as well as examples illustrating what the practice should “look like.” </w:t>
      </w:r>
      <w:r w:rsidRPr="00ED172B">
        <w:rPr>
          <w:color w:val="000000" w:themeColor="text1"/>
          <w:szCs w:val="16"/>
        </w:rPr>
        <w:br/>
      </w:r>
      <w:r w:rsidRPr="00ED172B">
        <w:rPr>
          <w:color w:val="000000" w:themeColor="text1"/>
          <w:szCs w:val="16"/>
        </w:rPr>
        <w:br/>
        <w:t xml:space="preserve">With the implementation of the SSIP in indicator 11, the State has expanded on transdisciplinary teams to allow professional development (PD) time during EIT meetings in Early Childhood Outcomes (ECO) pilot regions. PD time allows for 15 to 45 minutes of paid time in EIT meetings to be used for activities that can improve child outcomes such as: practices related to child outcomes areas (e.g., social-emotional development, appropriate behaviors, typical development for infants and toddlers), knowledge of local resources available in the community, and information about child development or </w:t>
      </w:r>
      <w:r w:rsidRPr="00ED172B">
        <w:rPr>
          <w:color w:val="000000" w:themeColor="text1"/>
          <w:szCs w:val="16"/>
        </w:rPr>
        <w:lastRenderedPageBreak/>
        <w:t xml:space="preserve">developmental milestones. </w:t>
      </w:r>
      <w:r w:rsidRPr="00ED172B">
        <w:rPr>
          <w:color w:val="000000" w:themeColor="text1"/>
          <w:szCs w:val="16"/>
        </w:rPr>
        <w:br/>
      </w:r>
      <w:r w:rsidRPr="00ED172B">
        <w:rPr>
          <w:color w:val="000000" w:themeColor="text1"/>
          <w:szCs w:val="16"/>
        </w:rPr>
        <w:br/>
        <w:t xml:space="preserve">The topics to discuss during PD time are identified by each EIT and based on the unique needs of the providers on the team. Providers and Service Coordinators on each team may use checklists or tip sheets to use as visual aids. Teams are also allowed to have professionals outside the EIT attend as guest presenters to share information on topics that impact child outcomes (e.g., trauma, parent engagement). </w:t>
      </w:r>
      <w:r w:rsidRPr="00ED172B">
        <w:rPr>
          <w:color w:val="000000" w:themeColor="text1"/>
          <w:szCs w:val="16"/>
        </w:rPr>
        <w:br/>
      </w:r>
      <w:r w:rsidRPr="00ED172B">
        <w:rPr>
          <w:color w:val="000000" w:themeColor="text1"/>
          <w:szCs w:val="16"/>
        </w:rPr>
        <w:br/>
        <w:t>With the new SPOE contract issued in 2019, all SPOEs were required to develop and implement EIT’s with the necessary numbers and required disciplines as established in State guidance. SPOE Directors worked with existing EIT’s, identified any necessary adjustments to the team structure and conducted evaluations of each teams functioning. Once adjustments were identified, SPOEs began implementing any necessary changes to EIT structure or number of EITs available in the region.</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discuss and review content and data in the SPP/APR at SICC and SPOE Director meetings throughout the fiscal year. </w:t>
      </w:r>
      <w:r w:rsidRPr="00ED172B">
        <w:rPr>
          <w:color w:val="000000" w:themeColor="text1"/>
          <w:szCs w:val="16"/>
        </w:rPr>
        <w:br/>
      </w:r>
      <w:r w:rsidRPr="00ED172B">
        <w:rPr>
          <w:color w:val="000000" w:themeColor="text1"/>
          <w:szCs w:val="16"/>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szCs w:val="16"/>
        </w:rPr>
        <w:br/>
      </w:r>
      <w:r w:rsidRPr="00ED172B">
        <w:rPr>
          <w:color w:val="000000" w:themeColor="text1"/>
          <w:szCs w:val="16"/>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DESE reports annually to the public on the performance of the State and each SPOE compared to the targets established in the SPP/APR on indicators one through ten. The public report for each SPOE is compiled at the same time the SPP/APR is being prepared, and is posted within 120 days of the submission of the SPP/APR. In February following the submission to OSEP, the public report for each SPOE, the Part C SPP/APR and other related documents are posted on the DESE website on the SPP/APR page at: https://dese.mo.gov/special-education/state-performance-plan. DESE also posts the final SPP/APR, public reports and State determination information on this page.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97.25%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97.58%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96.04%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97.30%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96.40%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107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150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96.40%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37</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Missouri, services for infants and toddlers with IFSPs must begin within 30 days of parental consent to be considered timely. Timely services are determined by comparing the date of parental consent for the service to the first date the service was provided.</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ten SPOE's are monitored each year, as described in the General Supervision System section in the Introduction.</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The delays reported are due to four of the ten SPOE regions each having one unacceptable reason for the delay and one SPOE region having two unacceptable reasons for delay. The reasons for delay ranged from provider scheduling conflicts and provider availability issues to lack of documentation. The reasons vary across regions and service types, resulting in no pattern in the practices of a particular SPOE region or provider type.</w:t>
      </w:r>
      <w:r w:rsidRPr="00ED172B">
        <w:rPr>
          <w:color w:val="000000" w:themeColor="text1"/>
        </w:rPr>
        <w:br/>
      </w:r>
      <w:r w:rsidRPr="00ED172B">
        <w:rPr>
          <w:color w:val="000000" w:themeColor="text1"/>
        </w:rPr>
        <w:br/>
        <w:t>Missouri Part C found the pandemic had no impact on the state's ability to collect and report data.</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The State reviewed updated documentation for each individual case of noncompliance and confirmed the SPOE initiated services, although late, for any child whose services were not initiated in a timely manner, unless the child was no longer within the jurisdiction of the SPOE.</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w:t>
      </w:r>
      <w:r w:rsidRPr="00ED172B">
        <w:rPr>
          <w:color w:val="000000" w:themeColor="text1"/>
        </w:rPr>
        <w:lastRenderedPageBreak/>
        <w:t xml:space="preserve">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96.90%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99.46%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99.46%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7,132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7,154</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7,132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7,154</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99.46%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99.69%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69.10%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82.65%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87.22%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90.28%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90.42%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47.40%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26.81%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25.97%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22.57%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21.26%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18.27%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70.30%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84.62%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88.63%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90.03%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91.53%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91.50%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45.60%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45.50%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21.35%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19.18%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17.04%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16.37%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13.89%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88.73%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90.09%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36.20%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36.10%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26.75%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26.26%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22.66%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20.20%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17.21%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69.20%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47.50%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70.40%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45.60%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73.10%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36.20%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4,146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1.74%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296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7.14%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3,214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77.52%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426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10.27%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3.33%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3,640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4,008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90.42%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69.20%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90.82%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564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4,146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18.27%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47.50%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13.60%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Missouri made improvement and met all targets for Summary Statement 1 for each of the three outcome areas. Results for Summary Statement 1 indicate children who enter Part C below age expectations are increasing their rate of growth by the time they exit.</w:t>
      </w:r>
      <w:r w:rsidRPr="00ED172B">
        <w:rPr>
          <w:color w:val="000000" w:themeColor="text1"/>
        </w:rPr>
        <w:br/>
      </w:r>
      <w:r w:rsidRPr="00ED172B">
        <w:rPr>
          <w:color w:val="000000" w:themeColor="text1"/>
        </w:rPr>
        <w:br/>
        <w:t>However, Missouri had slippage and did not meet targets for Summary Statement 2 in each of the three outcome areas. Results indicate children may make progress while participating in Part C but are not functioning at age expectation by the time they exit. The State believes the decreasing trend in Summary Statement 2 data more accurately reflects the State’s eligibility criteria since Missouri has a half-age delay in development (i.e., narrow criteria) and does not serve infants and toddlers who are at risk of having substantial developmental delays.</w:t>
      </w:r>
      <w:r w:rsidRPr="00ED172B">
        <w:rPr>
          <w:color w:val="000000" w:themeColor="text1"/>
        </w:rPr>
        <w:br/>
      </w:r>
      <w:r w:rsidRPr="00ED172B">
        <w:rPr>
          <w:color w:val="000000" w:themeColor="text1"/>
        </w:rPr>
        <w:br/>
        <w:t>Additionally, the State believes the decreasing trend in Summary Statement 2 data for Indicator 3 is a reflection of the data quality improvement activities conducted under Indicator 11: State Systemic Improvement Plan (SSIP). In Phase I of the SSIP, the state determined the collection and determination of child outcome ratings were: (1) not consistent within or between regions in the state; (2) not frequent enough to accurately report progress; and (3) not meaningful to the family and other IFSP team members. These three issues were determined to be the root cause for data quality issues in Indicator 3. To address the root cause, the State initiated a pilot project that includes new procedures for discussing, collecting and rating child outcomes.</w:t>
      </w:r>
      <w:r w:rsidRPr="00ED172B">
        <w:rPr>
          <w:color w:val="000000" w:themeColor="text1"/>
        </w:rPr>
        <w:br/>
      </w:r>
      <w:r w:rsidRPr="00ED172B">
        <w:rPr>
          <w:color w:val="000000" w:themeColor="text1"/>
        </w:rPr>
        <w:br/>
        <w:t>The pilot began in 2012-13 with two regions implementing the new procedures. Another region was added to the pilot in 2013-14, two additional regions were added in 2016-17, one in 2017-18 and two in 2018-19. Currently, eight of the ten regions are participating in the pilot. The State examined regional data reported over the past three years and found a distinct difference between pilot regions and non-pilot regions. The pilot regions showed lower entry and exit scores, which is impacting the statewide data for this indicator.</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123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2.97%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251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6.05%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3,307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79.76%</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410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9.89%</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1.33%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3,717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4,091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91.50%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70.40%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90.86%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465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4,146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13.89%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45.60%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11.22%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lastRenderedPageBreak/>
        <w:t>Missouri made improvement and met all targets for Summary Statement 1 for each of the three outcome areas. Results for Summary Statement 1 indicate children who enter Part C below age expectations are increasing their rate of growth by the time they exit.</w:t>
      </w:r>
      <w:r w:rsidRPr="00ED172B">
        <w:rPr>
          <w:color w:val="000000" w:themeColor="text1"/>
        </w:rPr>
        <w:br/>
      </w:r>
      <w:r w:rsidRPr="00ED172B">
        <w:rPr>
          <w:color w:val="000000" w:themeColor="text1"/>
        </w:rPr>
        <w:br/>
        <w:t>However, Missouri had slippage and did not meet targets for Summary Statement 2 in each of the three outcome areas. Results indicate children may make progress while participating in Part C but are not functioning at age expectation by the time they exit. The State believes the decreasing trend in Summary Statement 2 data more accurately reflects the State’s eligibility criteria since Missouri has a half-age delay in development (i.e., narrow criteria) and does not serve infants and toddlers who are at risk of having substantial developmental delays.</w:t>
      </w:r>
      <w:r w:rsidRPr="00ED172B">
        <w:rPr>
          <w:color w:val="000000" w:themeColor="text1"/>
        </w:rPr>
        <w:br/>
      </w:r>
      <w:r w:rsidRPr="00ED172B">
        <w:rPr>
          <w:color w:val="000000" w:themeColor="text1"/>
        </w:rPr>
        <w:br/>
        <w:t>Additionally, the State believes the decreasing trend in Summary Statement 2 data for Indicator 3 is a reflection of the data quality improvement activities conducted under Indicator 11: State Systemic Improvement Plan (SSIP). In Phase I of the SSIP, the state determined the collection and determination of child outcome ratings were: (1) not consistent within or between regions in the state; (2) not frequent enough to accurately report progress; and (3) not meaningful to the family and other IFSP team members. These three issues were determined to be the root cause for data quality issues in Indicator 3. To address the root cause, the State initiated a pilot project that includes new procedures for discussing, collecting and rating child outcomes.</w:t>
      </w:r>
      <w:r w:rsidRPr="00ED172B">
        <w:rPr>
          <w:color w:val="000000" w:themeColor="text1"/>
        </w:rPr>
        <w:br/>
      </w:r>
      <w:r w:rsidRPr="00ED172B">
        <w:rPr>
          <w:color w:val="000000" w:themeColor="text1"/>
        </w:rPr>
        <w:br/>
        <w:t>The pilot began in 2012-13 with two regions implementing the new procedures. Another region was added to the pilot in 2013-14, two additional regions were added in 2016-17, one in 2017-18 and two in 2018-19. Currently, eight of the ten regions are participating in the pilot. The State examined regional data reported over the past three years and found a distinct difference between pilot regions and non-pilot regions. The pilot regions showed lower entry and exit scores, which is impacting the statewide data for this indicator.</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89</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2.15%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258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6.22%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3,288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79.31%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448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10.81%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1.52%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3,736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4,083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91.21%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73.10%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91.50%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4,146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17.21%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36.20%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12.33%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Missouri made improvement and met all targets for Summary Statement 1 for each of the three outcome areas. Results for Summary Statement 1 indicate children who enter Part C below age expectations are increasing their rate of growth by the time they exit.</w:t>
      </w:r>
      <w:r w:rsidRPr="00ED172B">
        <w:rPr>
          <w:color w:val="000000" w:themeColor="text1"/>
        </w:rPr>
        <w:br/>
      </w:r>
      <w:r w:rsidRPr="00ED172B">
        <w:rPr>
          <w:color w:val="000000" w:themeColor="text1"/>
        </w:rPr>
        <w:br/>
        <w:t>However, Missouri had slippage and did not meet targets for Summary Statement 2 in each of the three outcome areas. Results indicate children may make progress while participating in Part C but are not functioning at age expectation by the time they exit. The State believes the decreasing trend in Summary Statement 2 data more accurately reflects the State’s eligibility criteria since Missouri has a half-age delay in development (i.e., narrow criteria) and does not serve infants and toddlers who are at risk of having substantial developmental delays.</w:t>
      </w:r>
      <w:r w:rsidRPr="00ED172B">
        <w:rPr>
          <w:color w:val="000000" w:themeColor="text1"/>
        </w:rPr>
        <w:br/>
      </w:r>
      <w:r w:rsidRPr="00ED172B">
        <w:rPr>
          <w:color w:val="000000" w:themeColor="text1"/>
        </w:rPr>
        <w:br/>
        <w:t>Additionally, the State believes the decreasing trend in Summary Statement 2 data for Indicator 3 is a reflection of the data quality improvement activities conducted under Indicator 11: State Systemic Improvement Plan (SSIP). In Phase I of the SSIP, the state determined the collection and determination of child outcome ratings were: (1) not consistent within or between regions in the state; (2) not frequent enough to accurately report progress; and (3) not meaningful to the family and other IFSP team members. These three issues were determined to be the root cause for data quality issues in Indicator 3. To address the root cause, the State initiated a pilot project that includes new procedures for discussing, collecting and rating child outcomes.</w:t>
      </w:r>
      <w:r w:rsidRPr="00ED172B">
        <w:rPr>
          <w:color w:val="000000" w:themeColor="text1"/>
        </w:rPr>
        <w:br/>
      </w:r>
      <w:r w:rsidRPr="00ED172B">
        <w:rPr>
          <w:color w:val="000000" w:themeColor="text1"/>
        </w:rPr>
        <w:br/>
        <w:t>The pilot began in 2012-13 with two regions implementing the new procedures. Another region was added to the pilot in 2013-14, two additional regions were added in 2016-17, one in 2017-18 and two in 2018-19. Currently, eight of the ten regions are participating in the pilot. The State examined regional data reported over the past three years and found a distinct difference between pilot regions and non-pilot regions. The pilot regions showed lower entry and exit scores, which is impacting the statewide data for this indicator.</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5,337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830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Based on the ratings determined at entry and exit, “comparable to same-aged peers” is defined as a rating of “5” on a scale of 1-5, meaning “completely (all of the time/typical)” in response to the question “To what extent does this child show age-appropriate functioning, across a variety of settings and situations?” A rating of “5” roughly translates to a 0-10% delay.</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Instruments for Collecting Early Childhood Outcomes (ECO) </w:t>
      </w:r>
      <w:r w:rsidRPr="00ED172B">
        <w:rPr>
          <w:rFonts w:cs="Arial"/>
          <w:color w:val="000000" w:themeColor="text1"/>
          <w:szCs w:val="16"/>
        </w:rPr>
        <w:br/>
      </w:r>
      <w:r w:rsidRPr="00ED172B">
        <w:rPr>
          <w:rFonts w:cs="Arial"/>
          <w:color w:val="000000" w:themeColor="text1"/>
          <w:szCs w:val="16"/>
        </w:rPr>
        <w:br/>
        <w:t xml:space="preserve">SPOE staff are not required to use a specific assessment instrument; however, SPOE staff must use three sources of information in order to collect ECO data. The three sources of information are parent input, professional observation and assessment results. </w:t>
      </w:r>
      <w:r w:rsidRPr="00ED172B">
        <w:rPr>
          <w:rFonts w:cs="Arial"/>
          <w:color w:val="000000" w:themeColor="text1"/>
          <w:szCs w:val="16"/>
        </w:rPr>
        <w:br/>
      </w:r>
      <w:r w:rsidRPr="00ED172B">
        <w:rPr>
          <w:rFonts w:cs="Arial"/>
          <w:color w:val="000000" w:themeColor="text1"/>
          <w:szCs w:val="16"/>
        </w:rPr>
        <w:br/>
        <w:t xml:space="preserve">After reviewing data from the three sources of information used to determine ECO ratings, the State decided to begin a Part C pilot project in 2012-13 to embed the collection of ECO ratings in IFSP meeting activities. In 2019-20, eight of the ten SPOE regions participated in the pilot; and exit data from these regions, as well as the two non-pilot regions, were included in Indicator 3. </w:t>
      </w:r>
      <w:r w:rsidRPr="00ED172B">
        <w:rPr>
          <w:rFonts w:cs="Arial"/>
          <w:color w:val="000000" w:themeColor="text1"/>
          <w:szCs w:val="16"/>
        </w:rPr>
        <w:br/>
      </w:r>
      <w:r w:rsidRPr="00ED172B">
        <w:rPr>
          <w:rFonts w:cs="Arial"/>
          <w:color w:val="000000" w:themeColor="text1"/>
          <w:szCs w:val="16"/>
        </w:rPr>
        <w:br/>
        <w:t xml:space="preserve">Procedures for Reporting Early Childhood Outcomes (ECO) </w:t>
      </w:r>
      <w:r w:rsidRPr="00ED172B">
        <w:rPr>
          <w:rFonts w:cs="Arial"/>
          <w:color w:val="000000" w:themeColor="text1"/>
          <w:szCs w:val="16"/>
        </w:rPr>
        <w:br/>
      </w:r>
      <w:r w:rsidRPr="00ED172B">
        <w:rPr>
          <w:rFonts w:cs="Arial"/>
          <w:color w:val="000000" w:themeColor="text1"/>
          <w:szCs w:val="16"/>
        </w:rPr>
        <w:br/>
        <w:t>Each eligible child entering the Part C program must have an ECO rating if the child has the potential of being in the program at least six months. A rating between1-5 is determined for each of the three outcome indicators  with 1 meaning “Not Yet” and 5 meaning “Completely.” For regions that are not in the pilot, entry and exit data are recorded on the MOSS within 30 days of eligibility determination and exit from the program, respectively. For regions that are in the pilot, entry and exit data are collected as part of the first and last IFSP meeting with the family. Regardless of the pilot status, all Part C entry and exit data are entered into the electronic child record system, WebSPOE. The outcome status for each child is determined by comparing the entry and exit ratings. SPOE staff monitor ECO data on a monthly basis to determine training or technical assistance needs and the State analyzes the outcome data at the end of each fiscal year.</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99.05%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95.60%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97.03%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96.30%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97.60%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98.34%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95.00%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95.70%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96.40%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w:t>
      </w:r>
      <w:r w:rsidRPr="00ED172B">
        <w:rPr>
          <w:color w:val="000000" w:themeColor="text1"/>
        </w:rPr>
        <w:lastRenderedPageBreak/>
        <w:t xml:space="preserve">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4,426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834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823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832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809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830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808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831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99.05%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98.92%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97.03%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97.47%</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98.34%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96.40%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97.23%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In 2019-20, paper surveys, with self-addressed stamped envelopes, were sent to families with children in the program for at least six months. Families were given the option to submit responses online instead of mailing back the paper survey. If a family had more than one child in the Part C program, the family received more than one survey. </w:t>
      </w:r>
      <w:r w:rsidRPr="00ED172B">
        <w:rPr>
          <w:rFonts w:cs="Arial"/>
          <w:color w:val="000000" w:themeColor="text1"/>
          <w:szCs w:val="16"/>
        </w:rPr>
        <w:br/>
        <w:t xml:space="preserve"> </w:t>
      </w:r>
      <w:r w:rsidRPr="00ED172B">
        <w:rPr>
          <w:rFonts w:cs="Arial"/>
          <w:color w:val="000000" w:themeColor="text1"/>
          <w:szCs w:val="16"/>
        </w:rPr>
        <w:br/>
        <w:t>The State analyzed two demographic items from 2019-20 survey responses: the region in which the child resides and the child's age. The response rate for each region is similar to the percent of children served in that region. For both families responding and families enrolled in Part C, the average age of the child is two years. Therefore, the State determined the demographics of the families responding are representative of the families enrolled in the program.</w:t>
      </w:r>
      <w:r w:rsidRPr="00ED172B">
        <w:rPr>
          <w:rFonts w:cs="Arial"/>
          <w:color w:val="000000" w:themeColor="text1"/>
          <w:szCs w:val="16"/>
        </w:rPr>
        <w:br/>
      </w:r>
      <w:r w:rsidRPr="00ED172B">
        <w:rPr>
          <w:rFonts w:cs="Arial"/>
          <w:color w:val="000000" w:themeColor="text1"/>
          <w:szCs w:val="16"/>
        </w:rPr>
        <w:br/>
        <w:t>The State is planning to add additional questions regarding race and ethnicity to the 2020-21 survey.</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1A02BAFD" w14:textId="4A2D5F8A" w:rsidR="00DC0682" w:rsidRPr="00A40EE1" w:rsidRDefault="000D0117" w:rsidP="005C3FFD">
      <w:pPr>
        <w:pStyle w:val="Heading2"/>
      </w:pPr>
      <w:r w:rsidRPr="00A40EE1">
        <w:lastRenderedPageBreak/>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1.26%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1.35%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0.80%</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981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71,012</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981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71,012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1.35%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Missouri has a narrow eligibility criteria. Missouri is serving a comparable percentage of the State’s birth to 1 population as the other states with narrow eligibility criteria (i.e., Alaska and Arizona). For example, Missouri is serving 1.38%, Alaska is serving 1.73% and Arizona is serving 0.89%.</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lastRenderedPageBreak/>
        <w:t>Missouri Part C found the pandemic had no impact on the state's ability to collect and report data.</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1.48%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2.87%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2.95%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3.16%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7,154</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217,232</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7,154</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217,232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3.16%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3.29%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Missouri has a narrow eligibility criteria. Missouri is serving a comparable percentage of the State’s birth to 3 population as the other states with narrow eligibility criteria (i.e., Alaska and Arizona). For example, Missouri is serving 3.29%, Alaska is serving 3.06% and Arizona is serving 2.33%.</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98.28%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6</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4C1CEE" w:rsidP="003977D8">
      <w:pPr>
        <w:rPr>
          <w:rFonts w:cs="Arial"/>
          <w:i/>
          <w:color w:val="000000" w:themeColor="text1"/>
          <w:szCs w:val="16"/>
        </w:rPr>
      </w:pPr>
    </w:p>
    <w:p w14:paraId="4F1F97B2" w14:textId="0B85FD60" w:rsidR="008203B4" w:rsidRPr="00ED172B" w:rsidRDefault="008203B4" w:rsidP="00B83404">
      <w:pPr>
        <w:rPr>
          <w:color w:val="000000" w:themeColor="text1"/>
        </w:rPr>
      </w:pPr>
      <w:r w:rsidRPr="00ED172B">
        <w:rPr>
          <w:b/>
          <w:color w:val="000000" w:themeColor="text1"/>
        </w:rPr>
        <w:t>Response to actions required in FFY 2018 SPP/APR</w:t>
      </w:r>
    </w:p>
    <w:p w14:paraId="6341AF1F" w14:textId="0B05114A" w:rsidR="004C1CEE" w:rsidRPr="00ED172B" w:rsidRDefault="00027F39" w:rsidP="00027F39">
      <w:pPr>
        <w:rPr>
          <w:color w:val="000000" w:themeColor="text1"/>
        </w:rPr>
      </w:pPr>
      <w:r w:rsidRPr="00ED172B">
        <w:rPr>
          <w:color w:val="000000" w:themeColor="text1"/>
        </w:rPr>
        <w:t>N/A</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60.10%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89.87%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92.59%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93.75%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 State did not meet the target of 100% compliance but there was no slippage from the previous year. Five of the ten SPOE regions had noncompliance with this indicator. The noncompliance was a combination of Service Coordinators not appropriately documenting the required transition steps and services in the IFSP, and Service Coordinators not holding the transition plan IFSP meeting within timelines, though meetings were held late. In most cases, the required transition steps and services were conducted; however, they were not documented in the IFSP. The State continues to provide ongoing training and technical assistance to all SPOEs on the topic of transition from Part C in addition to ensuring all noncompliance is corrected in a timely manner consistent with OSEP memo 09-02.</w:t>
      </w:r>
      <w:r w:rsidRPr="00ED172B">
        <w:rPr>
          <w:rFonts w:cs="Arial"/>
          <w:color w:val="000000" w:themeColor="text1"/>
          <w:szCs w:val="16"/>
        </w:rPr>
        <w:br/>
      </w:r>
      <w:r w:rsidRPr="00ED172B">
        <w:rPr>
          <w:rFonts w:cs="Arial"/>
          <w:color w:val="000000" w:themeColor="text1"/>
          <w:szCs w:val="16"/>
        </w:rPr>
        <w:br/>
        <w:t>Missouri Part C found the pandemic had no impact on the state's ability to collect and report data.</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t>The State reviewed updated documentation for each individual case of noncompliance and confirmed the SPOE developed a transition plan with steps and services, although late, for any child whose transition plan was delayed, unless the child is no longer within the jurisdiction of the SPOE.</w:t>
      </w:r>
    </w:p>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lastRenderedPageBreak/>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64.00%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98.53%</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88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98.53%</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98.88%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1</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See the General Supervision System section in the Introduction for more information on the State's Compliance Monitoring Procedures.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State did not meet the target of 100% compliance. Noncompliance was found in one of the ten SPOE regions. The noncompliance represented an isolated incident where notification to the LEA was delayed for one child. The State continues to provide ongoing training and technical assistance to all SPOEs on the topic of transition from Part C in addition to ensuring all noncompliance is corrected in a timely manner consistent with OSEP memo 09-02.</w:t>
      </w:r>
      <w:r w:rsidRPr="00ED172B">
        <w:rPr>
          <w:rFonts w:cs="Arial"/>
          <w:color w:val="000000" w:themeColor="text1"/>
          <w:szCs w:val="16"/>
        </w:rPr>
        <w:br/>
      </w:r>
      <w:r w:rsidRPr="00ED172B">
        <w:rPr>
          <w:rFonts w:cs="Arial"/>
          <w:color w:val="000000" w:themeColor="text1"/>
          <w:szCs w:val="16"/>
        </w:rPr>
        <w:br/>
        <w:t>Missouri Part C found the pandemic had no impact on the state's ability to collect and report data.</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State reviewed updated documentation for each individual case of noncompliance and confirmed the SPOE sent notification to the SEA and LEA, although late, unless the child is no longer within the jurisdiction of the SPOE.</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57.00%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86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96.63%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The State did not meet the target and slippage is reported from the previous year. The noncompliance was due to three of ten SPOE regions each having one instance of noncompliance due to Service Coordinators not holding the transition conference within timelines, although meetings were held late. </w:t>
      </w:r>
      <w:r w:rsidRPr="00ED172B">
        <w:rPr>
          <w:color w:val="000000" w:themeColor="text1"/>
        </w:rPr>
        <w:br/>
      </w:r>
      <w:r w:rsidRPr="00ED172B">
        <w:rPr>
          <w:color w:val="000000" w:themeColor="text1"/>
        </w:rPr>
        <w:br/>
        <w:t>The State continues to provide ongoing training and technical assistance to all SPOEs on the topic of transition from Part C in addition to ensuring all noncompliance is corrected in a timely manner consistent with OSEP memo 09-02.</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ten SPOEs are monitored each year, as described in the General Supervision System section in the Introduction</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Missouri Part C did not adopt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48" w:name="_Toc381786825"/>
      <w:bookmarkStart w:id="49" w:name="_Toc382731915"/>
      <w:bookmarkStart w:id="50"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48"/>
      <w:bookmarkEnd w:id="49"/>
      <w:bookmarkEnd w:id="50"/>
    </w:p>
    <w:p w14:paraId="68E62423" w14:textId="77777777" w:rsidR="00F51610" w:rsidRPr="00ED172B" w:rsidRDefault="00F51610" w:rsidP="00186420">
      <w:pPr>
        <w:rPr>
          <w:color w:val="000000" w:themeColor="text1"/>
          <w:szCs w:val="20"/>
        </w:rPr>
      </w:pPr>
      <w:bookmarkStart w:id="51" w:name="_Toc382731916"/>
      <w:bookmarkStart w:id="52"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Parent Education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and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Parent Education section in order for recommendations to be considered and incorporated into the final document submitted to the U.S. Department of Education, Office of Special Education Programs.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1"/>
    <w:bookmarkEnd w:id="52"/>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Missouri Part C did not establish baseline or targets due to having no mediation data. If in a future reporting period the number of mediations reaches 10 or greater, Missouri Part C will develop a baseline and targets.</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109E56DF" w:rsidR="00DC0682" w:rsidRDefault="000D0117" w:rsidP="007B0787">
      <w:pPr>
        <w:pStyle w:val="Heading2"/>
      </w:pPr>
      <w:r w:rsidRPr="00A40EE1">
        <w:t xml:space="preserve">10 - </w:t>
      </w:r>
      <w:r w:rsidR="00DC0682" w:rsidRPr="00A40EE1">
        <w:t>Required Actions</w:t>
      </w:r>
    </w:p>
    <w:p w14:paraId="2577657B" w14:textId="707CE98F" w:rsidR="000F2361" w:rsidRDefault="000F2361" w:rsidP="000F2361"/>
    <w:p w14:paraId="7DE1B6A3" w14:textId="77777777" w:rsidR="00986C71" w:rsidRDefault="00986C71">
      <w:pPr>
        <w:spacing w:before="0" w:after="200" w:line="276" w:lineRule="auto"/>
        <w:rPr>
          <w:rFonts w:eastAsiaTheme="majorEastAsia" w:cstheme="majorBidi"/>
          <w:b/>
          <w:bCs/>
          <w:sz w:val="22"/>
          <w:szCs w:val="28"/>
        </w:rPr>
      </w:pPr>
      <w:r>
        <w:br w:type="page"/>
      </w:r>
    </w:p>
    <w:p w14:paraId="031916E7" w14:textId="085D49B7" w:rsidR="000F2361" w:rsidRDefault="000F2361" w:rsidP="000F2361">
      <w:pPr>
        <w:pStyle w:val="Heading1"/>
      </w:pPr>
      <w:r>
        <w:lastRenderedPageBreak/>
        <w:t>Indicator 11: State Systemic Improvement Plan – Part C SSIP Indicator</w:t>
      </w:r>
    </w:p>
    <w:p w14:paraId="346FDF8F" w14:textId="77777777" w:rsidR="000F2361" w:rsidRPr="000F2361" w:rsidRDefault="000F2361" w:rsidP="00556855"/>
    <w:bookmarkStart w:id="53" w:name="_MON_1687609820"/>
    <w:bookmarkEnd w:id="53"/>
    <w:p w14:paraId="2A1A943C" w14:textId="3F70818D" w:rsidR="00DC0682" w:rsidRPr="00ED172B" w:rsidRDefault="0063410B" w:rsidP="00320806">
      <w:pPr>
        <w:rPr>
          <w:color w:val="000000" w:themeColor="text1"/>
        </w:rPr>
      </w:pPr>
      <w:r>
        <w:rPr>
          <w:color w:val="000000" w:themeColor="text1"/>
        </w:rPr>
        <w:object w:dxaOrig="1508" w:dyaOrig="983" w14:anchorId="7F2F52C9">
          <v:shape id="_x0000_i1026" type="#_x0000_t75" alt="MO Part C FFY19 SSIP Final.docx" style="width:75.75pt;height:48.75pt" o:ole="">
            <v:imagedata r:id="rId13" o:title=""/>
          </v:shape>
          <o:OLEObject Type="Embed" ProgID="Word.Document.12" ShapeID="_x0000_i1026" DrawAspect="Icon" ObjectID="_1688822655" r:id="rId14">
            <o:FieldCodes>\s</o:FieldCodes>
          </o:OLEObject>
        </w:object>
      </w: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4"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Stephen Barr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Commissioner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Stephen.Barr@dese.mo.gov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573-751-4444</w:t>
      </w:r>
      <w:bookmarkEnd w:id="54"/>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04/26/21 12:33:05 PM</w:t>
      </w:r>
    </w:p>
    <w:p w14:paraId="5B000A20" w14:textId="2F54CFDE" w:rsidR="000C34F5" w:rsidRDefault="000C34F5" w:rsidP="00D77E41">
      <w:pPr>
        <w:autoSpaceDE w:val="0"/>
        <w:autoSpaceDN w:val="0"/>
        <w:adjustRightInd w:val="0"/>
        <w:rPr>
          <w:rFonts w:cs="Arial"/>
          <w:b/>
          <w:color w:val="000000" w:themeColor="text1"/>
          <w:szCs w:val="16"/>
        </w:rPr>
      </w:pPr>
    </w:p>
    <w:p w14:paraId="1E42FA54" w14:textId="77777777" w:rsidR="0063410B" w:rsidRDefault="0063410B">
      <w:pPr>
        <w:spacing w:before="0" w:after="200" w:line="276" w:lineRule="auto"/>
        <w:rPr>
          <w:rFonts w:eastAsiaTheme="majorEastAsia" w:cstheme="majorBidi"/>
          <w:b/>
          <w:bCs/>
          <w:sz w:val="22"/>
          <w:szCs w:val="28"/>
        </w:rPr>
      </w:pPr>
      <w:r>
        <w:br w:type="page"/>
      </w:r>
    </w:p>
    <w:p w14:paraId="63B74559" w14:textId="79AA887C" w:rsidR="008F1A59" w:rsidRDefault="008F1A59" w:rsidP="008F1A59">
      <w:pPr>
        <w:pStyle w:val="Heading1"/>
      </w:pPr>
      <w:r>
        <w:lastRenderedPageBreak/>
        <w:t>ED Attachments</w:t>
      </w:r>
    </w:p>
    <w:p w14:paraId="53D93BD0" w14:textId="4FD8736D" w:rsidR="008F1A59" w:rsidRDefault="008F1A59" w:rsidP="008F1A59"/>
    <w:p w14:paraId="3DD106C6" w14:textId="77777777" w:rsidR="008F1A59" w:rsidRPr="00556855" w:rsidRDefault="008F1A59" w:rsidP="00556855"/>
    <w:p w14:paraId="017D7A3D" w14:textId="45295DE8" w:rsidR="000C34F5" w:rsidRPr="00ED172B" w:rsidRDefault="0063410B" w:rsidP="00D77E41">
      <w:pPr>
        <w:autoSpaceDE w:val="0"/>
        <w:autoSpaceDN w:val="0"/>
        <w:adjustRightInd w:val="0"/>
        <w:rPr>
          <w:rFonts w:cs="Arial"/>
          <w:b/>
          <w:color w:val="000000" w:themeColor="text1"/>
          <w:szCs w:val="16"/>
        </w:rPr>
      </w:pPr>
      <w:r>
        <w:rPr>
          <w:rFonts w:cs="Arial"/>
          <w:b/>
          <w:color w:val="000000" w:themeColor="text1"/>
          <w:szCs w:val="16"/>
        </w:rPr>
        <w:object w:dxaOrig="1508" w:dyaOrig="983" w14:anchorId="6B3440DB">
          <v:shape id="_x0000_i1027" type="#_x0000_t75" alt="mt -resultsmatrix-2021c" style="width:75.75pt;height:48.75pt" o:ole="">
            <v:imagedata r:id="rId15" o:title=""/>
          </v:shape>
          <o:OLEObject Type="Embed" ProgID="Acrobat.Document.DC" ShapeID="_x0000_i1027" DrawAspect="Icon" ObjectID="_1688822656" r:id="rId16"/>
        </w:object>
      </w:r>
      <w:r w:rsidR="008F1A59">
        <w:rPr>
          <w:rFonts w:cs="Arial"/>
          <w:b/>
          <w:color w:val="000000" w:themeColor="text1"/>
          <w:szCs w:val="16"/>
        </w:rPr>
        <w:t xml:space="preserve">     </w:t>
      </w:r>
      <w:r w:rsidR="00556855">
        <w:rPr>
          <w:rFonts w:cs="Arial"/>
          <w:b/>
          <w:color w:val="000000" w:themeColor="text1"/>
          <w:szCs w:val="16"/>
        </w:rPr>
        <w:object w:dxaOrig="1508" w:dyaOrig="983" w14:anchorId="729CF5BC">
          <v:shape id="_x0000_i1028" type="#_x0000_t75" alt="MT-C-Dispute-Resolution-2019-20" style="width:75.75pt;height:48.75pt" o:ole="">
            <v:imagedata r:id="rId17" o:title=""/>
          </v:shape>
          <o:OLEObject Type="Embed" ProgID="Excel.Sheet.12" ShapeID="_x0000_i1028" DrawAspect="Icon" ObjectID="_1688822657" r:id="rId18"/>
        </w:object>
      </w:r>
      <w:r w:rsidR="000F2361">
        <w:rPr>
          <w:rFonts w:cs="Arial"/>
          <w:b/>
          <w:color w:val="000000" w:themeColor="text1"/>
          <w:szCs w:val="16"/>
        </w:rPr>
        <w:t xml:space="preserve">     </w:t>
      </w:r>
      <w:r w:rsidR="00F71888">
        <w:rPr>
          <w:rFonts w:cs="Arial"/>
          <w:b/>
          <w:color w:val="000000" w:themeColor="text1"/>
          <w:szCs w:val="16"/>
        </w:rPr>
        <w:object w:dxaOrig="1508" w:dyaOrig="983" w14:anchorId="7383569A">
          <v:shape id="_x0000_i1029" type="#_x0000_t75" alt="MT-C-Dispute-Resolution-2019-20" style="width:75.75pt;height:48.75pt" o:ole="">
            <v:imagedata r:id="rId19" o:title=""/>
          </v:shape>
          <o:OLEObject Type="Embed" ProgID="Acrobat.Document.DC" ShapeID="_x0000_i1029" DrawAspect="Icon" ObjectID="_1688822658" r:id="rId20"/>
        </w:object>
      </w:r>
    </w:p>
    <w:sectPr w:rsidR="000C34F5"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D226" w14:textId="77777777" w:rsidR="00A75CDE" w:rsidRDefault="00A75CDE" w:rsidP="000802F7">
      <w:pPr>
        <w:spacing w:before="0" w:after="0"/>
      </w:pPr>
      <w:r>
        <w:separator/>
      </w:r>
    </w:p>
  </w:endnote>
  <w:endnote w:type="continuationSeparator" w:id="0">
    <w:p w14:paraId="047A936B" w14:textId="77777777" w:rsidR="00A75CDE" w:rsidRDefault="00A75CDE" w:rsidP="000802F7">
      <w:pPr>
        <w:spacing w:before="0" w:after="0"/>
      </w:pPr>
      <w:r>
        <w:continuationSeparator/>
      </w:r>
    </w:p>
  </w:endnote>
  <w:endnote w:type="continuationNotice" w:id="1">
    <w:p w14:paraId="6725CB4A" w14:textId="77777777" w:rsidR="00A75CDE" w:rsidRDefault="00A75C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137414" w:rsidRDefault="00137414"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7F08" w14:textId="77777777" w:rsidR="00A75CDE" w:rsidRDefault="00A75CDE" w:rsidP="000802F7">
      <w:pPr>
        <w:spacing w:before="0" w:after="0"/>
      </w:pPr>
      <w:r>
        <w:separator/>
      </w:r>
    </w:p>
  </w:footnote>
  <w:footnote w:type="continuationSeparator" w:id="0">
    <w:p w14:paraId="0750CB9F" w14:textId="77777777" w:rsidR="00A75CDE" w:rsidRDefault="00A75CDE" w:rsidP="000802F7">
      <w:pPr>
        <w:spacing w:before="0" w:after="0"/>
      </w:pPr>
      <w:r>
        <w:continuationSeparator/>
      </w:r>
    </w:p>
  </w:footnote>
  <w:footnote w:type="continuationNotice" w:id="1">
    <w:p w14:paraId="3AE498A7" w14:textId="77777777" w:rsidR="00A75CDE" w:rsidRDefault="00A75CD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34F5"/>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2361"/>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37414"/>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7E4"/>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855"/>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10B"/>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21C"/>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A59"/>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55CE"/>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6C71"/>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A7C7D"/>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490"/>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75CDE"/>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49C7"/>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4D1"/>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532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7E7"/>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888"/>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71295884-5055-47BF-9FB0-196E7659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17797</Words>
  <Characters>101449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4</cp:revision>
  <cp:lastPrinted>2014-08-19T16:56:00Z</cp:lastPrinted>
  <dcterms:created xsi:type="dcterms:W3CDTF">2021-07-20T17:15:00Z</dcterms:created>
  <dcterms:modified xsi:type="dcterms:W3CDTF">2021-07-26T20:38:00Z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17a1388c-1f91-4654-9a69-c18a54659a43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