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731E56" w14:textId="77777777" w:rsidR="007B35BE" w:rsidRPr="001071FD" w:rsidRDefault="007B35BE" w:rsidP="0033429D">
      <w:pPr>
        <w:autoSpaceDE w:val="0"/>
        <w:autoSpaceDN w:val="0"/>
        <w:adjustRightInd w:val="0"/>
        <w:spacing w:before="1800"/>
        <w:jc w:val="center"/>
        <w:rPr>
          <w:rFonts w:cs="Arial"/>
          <w:b/>
          <w:bCs/>
          <w:smallCaps/>
          <w:color w:val="000000" w:themeColor="text1"/>
          <w:sz w:val="32"/>
          <w:szCs w:val="32"/>
        </w:rPr>
      </w:pPr>
      <w:bookmarkStart w:id="0" w:name="_Toc382082357"/>
      <w:bookmarkStart w:id="1" w:name="_Toc392159258"/>
      <w:r w:rsidRPr="001071FD">
        <w:rPr>
          <w:rFonts w:cs="Arial"/>
          <w:b/>
          <w:bCs/>
          <w:smallCaps/>
          <w:color w:val="000000" w:themeColor="text1"/>
          <w:sz w:val="32"/>
          <w:szCs w:val="32"/>
        </w:rPr>
        <w:t>State Performance Plan / Annual Performance Report: Part B</w:t>
      </w:r>
    </w:p>
    <w:p w14:paraId="775F9C1C" w14:textId="77777777" w:rsidR="007B35BE" w:rsidRPr="001071FD" w:rsidRDefault="007B35BE" w:rsidP="007B35BE">
      <w:pPr>
        <w:autoSpaceDE w:val="0"/>
        <w:autoSpaceDN w:val="0"/>
        <w:adjustRightInd w:val="0"/>
        <w:spacing w:before="360"/>
        <w:jc w:val="center"/>
        <w:rPr>
          <w:rFonts w:cs="Arial"/>
          <w:b/>
          <w:bCs/>
          <w:color w:val="000000" w:themeColor="text1"/>
          <w:sz w:val="24"/>
          <w:szCs w:val="24"/>
        </w:rPr>
      </w:pPr>
      <w:r w:rsidRPr="001071FD">
        <w:rPr>
          <w:rFonts w:cs="Arial"/>
          <w:b/>
          <w:bCs/>
          <w:color w:val="000000" w:themeColor="text1"/>
          <w:sz w:val="24"/>
          <w:szCs w:val="24"/>
        </w:rPr>
        <w:t>for STATE FORMULA GRANT PROGRAMS under the Individuals with Disabilities Education Act</w:t>
      </w:r>
    </w:p>
    <w:p w14:paraId="29F4DA54" w14:textId="77777777" w:rsidR="007B35BE" w:rsidRPr="001071FD" w:rsidRDefault="007B35BE" w:rsidP="007B35BE">
      <w:pPr>
        <w:autoSpaceDE w:val="0"/>
        <w:autoSpaceDN w:val="0"/>
        <w:adjustRightInd w:val="0"/>
        <w:spacing w:before="360"/>
        <w:jc w:val="center"/>
        <w:rPr>
          <w:rFonts w:cs="Arial"/>
          <w:b/>
          <w:bCs/>
          <w:color w:val="000000" w:themeColor="text1"/>
          <w:sz w:val="28"/>
          <w:szCs w:val="28"/>
        </w:rPr>
      </w:pPr>
      <w:r w:rsidRPr="005C29F8">
        <w:rPr>
          <w:rFonts w:cs="Arial"/>
          <w:b/>
          <w:bCs/>
          <w:color w:val="000000" w:themeColor="text1"/>
          <w:sz w:val="24"/>
          <w:szCs w:val="24"/>
        </w:rPr>
        <w:t xml:space="preserve">For reporting on </w:t>
      </w:r>
      <w:r>
        <w:rPr>
          <w:rFonts w:cs="Arial"/>
          <w:b/>
          <w:bCs/>
          <w:color w:val="000000" w:themeColor="text1"/>
          <w:sz w:val="24"/>
          <w:szCs w:val="24"/>
        </w:rPr>
        <w:br/>
      </w:r>
      <w:r w:rsidRPr="001071FD">
        <w:rPr>
          <w:rFonts w:cs="Arial"/>
          <w:b/>
          <w:bCs/>
          <w:color w:val="000000" w:themeColor="text1"/>
          <w:sz w:val="28"/>
          <w:szCs w:val="28"/>
        </w:rPr>
        <w:t>FFY 2019</w:t>
      </w:r>
    </w:p>
    <w:p w14:paraId="3168A19B" w14:textId="77777777" w:rsidR="007B35BE" w:rsidRPr="001071FD" w:rsidRDefault="007B35BE" w:rsidP="007B35BE">
      <w:pPr>
        <w:autoSpaceDE w:val="0"/>
        <w:autoSpaceDN w:val="0"/>
        <w:adjustRightInd w:val="0"/>
        <w:spacing w:before="360"/>
        <w:jc w:val="center"/>
        <w:rPr>
          <w:rFonts w:cs="Arial"/>
          <w:b/>
          <w:bCs/>
          <w:color w:val="000000" w:themeColor="text1"/>
          <w:sz w:val="32"/>
          <w:szCs w:val="32"/>
        </w:rPr>
      </w:pPr>
      <w:r w:rsidRPr="001071FD">
        <w:rPr>
          <w:rFonts w:cs="Arial"/>
          <w:b/>
          <w:bCs/>
          <w:color w:val="000000" w:themeColor="text1"/>
          <w:sz w:val="32"/>
          <w:szCs w:val="32"/>
        </w:rPr>
        <w:t>Hawaii</w:t>
      </w:r>
    </w:p>
    <w:p w14:paraId="160C9007"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Pr>
          <w:rFonts w:cs="Arial"/>
          <w:noProof/>
          <w:color w:val="000000" w:themeColor="text1"/>
          <w:sz w:val="24"/>
          <w:szCs w:val="24"/>
        </w:rPr>
        <w:drawing>
          <wp:inline distT="0" distB="0" distL="0" distR="0" wp14:anchorId="135639EF" wp14:editId="6DF93301">
            <wp:extent cx="2281963" cy="2286000"/>
            <wp:effectExtent l="0" t="0" r="4445" b="0"/>
            <wp:docPr id="2" name="Picture 2" descr="U.S. Department of Education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U.S. Department of Education seal"/>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81963" cy="2286000"/>
                    </a:xfrm>
                    <a:prstGeom prst="rect">
                      <a:avLst/>
                    </a:prstGeom>
                  </pic:spPr>
                </pic:pic>
              </a:graphicData>
            </a:graphic>
          </wp:inline>
        </w:drawing>
      </w:r>
    </w:p>
    <w:p w14:paraId="7AFE126A" w14:textId="77777777" w:rsidR="007B35BE" w:rsidRPr="005C29F8" w:rsidRDefault="007B35BE" w:rsidP="007B35BE">
      <w:pPr>
        <w:autoSpaceDE w:val="0"/>
        <w:autoSpaceDN w:val="0"/>
        <w:adjustRightInd w:val="0"/>
        <w:spacing w:before="360"/>
        <w:jc w:val="center"/>
        <w:rPr>
          <w:rFonts w:cs="Arial"/>
          <w:b/>
          <w:bCs/>
          <w:color w:val="000000" w:themeColor="text1"/>
          <w:sz w:val="24"/>
          <w:szCs w:val="24"/>
        </w:rPr>
      </w:pPr>
      <w:r w:rsidRPr="005C29F8">
        <w:rPr>
          <w:rFonts w:cs="Arial"/>
          <w:b/>
          <w:bCs/>
          <w:color w:val="000000" w:themeColor="text1"/>
          <w:sz w:val="24"/>
          <w:szCs w:val="24"/>
        </w:rPr>
        <w:t xml:space="preserve">PART B DUE </w:t>
      </w:r>
      <w:r>
        <w:rPr>
          <w:rFonts w:cs="Arial"/>
          <w:b/>
          <w:bCs/>
          <w:color w:val="000000" w:themeColor="text1"/>
          <w:sz w:val="24"/>
          <w:szCs w:val="24"/>
        </w:rPr>
        <w:br/>
      </w:r>
      <w:r w:rsidRPr="005C29F8">
        <w:rPr>
          <w:rFonts w:cs="Arial"/>
          <w:b/>
          <w:bCs/>
          <w:color w:val="000000" w:themeColor="text1"/>
          <w:sz w:val="24"/>
          <w:szCs w:val="24"/>
        </w:rPr>
        <w:t xml:space="preserve">February </w:t>
      </w:r>
      <w:r>
        <w:rPr>
          <w:rFonts w:cs="Arial"/>
          <w:b/>
          <w:bCs/>
          <w:color w:val="000000" w:themeColor="text1"/>
          <w:sz w:val="24"/>
          <w:szCs w:val="24"/>
        </w:rPr>
        <w:t>1</w:t>
      </w:r>
      <w:r w:rsidRPr="005C29F8">
        <w:rPr>
          <w:rFonts w:cs="Arial"/>
          <w:b/>
          <w:bCs/>
          <w:color w:val="000000" w:themeColor="text1"/>
          <w:sz w:val="24"/>
          <w:szCs w:val="24"/>
        </w:rPr>
        <w:t xml:space="preserve">, </w:t>
      </w:r>
      <w:r>
        <w:rPr>
          <w:rFonts w:cs="Arial"/>
          <w:b/>
          <w:bCs/>
          <w:color w:val="000000" w:themeColor="text1"/>
          <w:sz w:val="24"/>
          <w:szCs w:val="24"/>
        </w:rPr>
        <w:t>2021</w:t>
      </w:r>
    </w:p>
    <w:p w14:paraId="00155D5B" w14:textId="77777777" w:rsidR="007B35BE" w:rsidRPr="005C29F8" w:rsidRDefault="007B35BE" w:rsidP="007B35BE">
      <w:pPr>
        <w:autoSpaceDE w:val="0"/>
        <w:autoSpaceDN w:val="0"/>
        <w:adjustRightInd w:val="0"/>
        <w:spacing w:before="360"/>
        <w:jc w:val="center"/>
        <w:rPr>
          <w:rFonts w:cs="Arial"/>
          <w:b/>
          <w:bCs/>
          <w:color w:val="000000" w:themeColor="text1"/>
          <w:sz w:val="18"/>
          <w:szCs w:val="18"/>
        </w:rPr>
      </w:pPr>
      <w:r w:rsidRPr="005C29F8">
        <w:rPr>
          <w:rFonts w:cs="Arial"/>
          <w:b/>
          <w:bCs/>
          <w:color w:val="000000" w:themeColor="text1"/>
          <w:sz w:val="18"/>
          <w:szCs w:val="18"/>
        </w:rPr>
        <w:t>U.S. DEPARTMENT OF EDUCATION</w:t>
      </w:r>
    </w:p>
    <w:p w14:paraId="4EAB0E73" w14:textId="660D4F64" w:rsidR="007B35BE" w:rsidRDefault="007B35BE" w:rsidP="007B35BE">
      <w:pPr>
        <w:jc w:val="center"/>
        <w:rPr>
          <w:rFonts w:cs="Arial"/>
          <w:b/>
          <w:bCs/>
          <w:color w:val="000000" w:themeColor="text1"/>
          <w:sz w:val="18"/>
          <w:szCs w:val="18"/>
        </w:rPr>
      </w:pPr>
      <w:r w:rsidRPr="005C29F8">
        <w:rPr>
          <w:rFonts w:cs="Arial"/>
          <w:b/>
          <w:bCs/>
          <w:color w:val="000000" w:themeColor="text1"/>
          <w:sz w:val="18"/>
          <w:szCs w:val="18"/>
        </w:rPr>
        <w:t>WASHINGTON, DC 20202</w:t>
      </w:r>
    </w:p>
    <w:p w14:paraId="27ABABDC" w14:textId="7FECEC69" w:rsidR="00AB39FB" w:rsidRDefault="00AB39FB">
      <w:pPr>
        <w:spacing w:before="0" w:after="200" w:line="276" w:lineRule="auto"/>
        <w:rPr>
          <w:rFonts w:cs="Arial"/>
          <w:b/>
          <w:bCs/>
          <w:color w:val="000000" w:themeColor="text1"/>
          <w:sz w:val="18"/>
          <w:szCs w:val="18"/>
        </w:rPr>
      </w:pPr>
      <w:r>
        <w:rPr>
          <w:rFonts w:cs="Arial"/>
          <w:b/>
          <w:bCs/>
          <w:color w:val="000000" w:themeColor="text1"/>
          <w:sz w:val="18"/>
          <w:szCs w:val="18"/>
        </w:rPr>
        <w:br w:type="page"/>
      </w:r>
    </w:p>
    <w:p w14:paraId="3F368203" w14:textId="77777777" w:rsidR="00AB39FB" w:rsidRPr="005C29F8" w:rsidRDefault="00AB39FB" w:rsidP="007B35BE">
      <w:pPr>
        <w:jc w:val="center"/>
        <w:rPr>
          <w:rFonts w:cs="Arial"/>
          <w:b/>
          <w:bCs/>
          <w:color w:val="000000" w:themeColor="text1"/>
          <w:sz w:val="18"/>
          <w:szCs w:val="18"/>
        </w:rPr>
      </w:pPr>
    </w:p>
    <w:p w14:paraId="0E7D29A1" w14:textId="2C077CCB" w:rsidR="00AF5649" w:rsidRPr="005C29F8" w:rsidRDefault="00AF5649" w:rsidP="007D435F">
      <w:pPr>
        <w:pStyle w:val="Heading1"/>
        <w:rPr>
          <w:rFonts w:cs="Arial"/>
          <w:color w:val="000000" w:themeColor="text1"/>
          <w:szCs w:val="20"/>
        </w:rPr>
      </w:pPr>
      <w:r w:rsidRPr="005C29F8">
        <w:rPr>
          <w:rFonts w:cs="Arial"/>
          <w:color w:val="000000" w:themeColor="text1"/>
          <w:szCs w:val="20"/>
        </w:rPr>
        <w:t>Introduction</w:t>
      </w:r>
    </w:p>
    <w:p w14:paraId="5B9171B6" w14:textId="1B94FDAA" w:rsidR="007742F1" w:rsidRPr="005C29F8" w:rsidRDefault="007742F1" w:rsidP="00A018D4">
      <w:pPr>
        <w:rPr>
          <w:rFonts w:asciiTheme="majorHAnsi" w:hAnsiTheme="majorHAnsi"/>
          <w:color w:val="000000" w:themeColor="text1"/>
          <w:sz w:val="20"/>
          <w:szCs w:val="20"/>
        </w:rPr>
      </w:pPr>
      <w:r w:rsidRPr="005C29F8">
        <w:rPr>
          <w:b/>
          <w:color w:val="000000" w:themeColor="text1"/>
          <w:sz w:val="20"/>
          <w:szCs w:val="20"/>
        </w:rPr>
        <w:t>Instructions</w:t>
      </w:r>
    </w:p>
    <w:p w14:paraId="696881EF" w14:textId="783B44AF" w:rsidR="00AA4DAF" w:rsidRPr="005C29F8" w:rsidRDefault="00AA4DAF" w:rsidP="00A84FF8">
      <w:pPr>
        <w:rPr>
          <w:rFonts w:cs="Arial"/>
          <w:color w:val="000000" w:themeColor="text1"/>
          <w:szCs w:val="16"/>
        </w:rPr>
      </w:pPr>
      <w:r w:rsidRPr="005C29F8">
        <w:rPr>
          <w:rFonts w:cs="Arial"/>
          <w:color w:val="000000" w:themeColor="text1"/>
          <w:szCs w:val="16"/>
          <w:shd w:val="clear" w:color="auto" w:fill="FFFFFF"/>
        </w:rPr>
        <w:t>Provide sufficient detail to ensure that the Secretary and the public are informed of and understand the State’s systems designed to drive improved results for students with disabilities and to ensure that the State Educational Agency (SEA) and Local Educational Agencies (LEAs) meet the requirements of IDEA Part B. This introduction must include descriptions of the State’s General Supervision System, Technical Assistance System, Professional Development System, Stakeholder Involvement, and Reporting to the Public.</w:t>
      </w:r>
    </w:p>
    <w:p w14:paraId="4A333302" w14:textId="1EA6D8FF" w:rsidR="007742F1" w:rsidRPr="0033429D" w:rsidRDefault="00684B51" w:rsidP="008645AD">
      <w:pPr>
        <w:pStyle w:val="Heading2"/>
      </w:pPr>
      <w:r w:rsidRPr="0033429D">
        <w:t xml:space="preserve">Intro - </w:t>
      </w:r>
      <w:r w:rsidR="007742F1" w:rsidRPr="0033429D">
        <w:t>Indicator Data</w:t>
      </w:r>
    </w:p>
    <w:p w14:paraId="72B2C3E7" w14:textId="767D9111" w:rsidR="00AF5649" w:rsidRPr="005C29F8" w:rsidRDefault="00AF5649" w:rsidP="004369B2">
      <w:pPr>
        <w:rPr>
          <w:color w:val="000000" w:themeColor="text1"/>
        </w:rPr>
      </w:pPr>
      <w:r w:rsidRPr="005C29F8">
        <w:rPr>
          <w:b/>
          <w:color w:val="000000" w:themeColor="text1"/>
        </w:rPr>
        <w:t>Executive Summary</w:t>
      </w:r>
    </w:p>
    <w:p w14:paraId="04B2974F" w14:textId="0DF01750" w:rsidR="000C24C2" w:rsidRPr="005C29F8" w:rsidRDefault="002B7490" w:rsidP="00AF5649">
      <w:pPr>
        <w:rPr>
          <w:rFonts w:cs="Arial"/>
          <w:color w:val="000000" w:themeColor="text1"/>
          <w:szCs w:val="16"/>
        </w:rPr>
      </w:pPr>
      <w:r w:rsidRPr="005C29F8">
        <w:rPr>
          <w:rFonts w:cs="Arial"/>
          <w:color w:val="000000" w:themeColor="text1"/>
          <w:szCs w:val="16"/>
        </w:rPr>
        <w:t>In accordance with 20 U.S.C 1416(b)(2)(C)(ii)(II) of the Individuals with Disabilities Education Improvement Act (IDEA), each February, the Hawaii State Department of Education (HIDOE) is required to submit an Annual Performance Report (APR) to the Office of Special Education Programs (OSEP) in Washington, D.C. regarding the State’s overall performance in relation to the 16 State Performance Plan (SPP) indicators. The SPP includes both results (outcomes) indicators and compliance indicators. Each SPP indicator incorporates a measurable and rigorous target for each year of the SPP. These targets are used as a basis for analyzing the State's data for students with disabilities.</w:t>
      </w:r>
      <w:r w:rsidRPr="005C29F8">
        <w:rPr>
          <w:rFonts w:cs="Arial"/>
          <w:color w:val="000000" w:themeColor="text1"/>
          <w:szCs w:val="16"/>
        </w:rPr>
        <w:br/>
      </w:r>
      <w:r w:rsidRPr="005C29F8">
        <w:rPr>
          <w:rFonts w:cs="Arial"/>
          <w:color w:val="000000" w:themeColor="text1"/>
          <w:szCs w:val="16"/>
        </w:rPr>
        <w:br/>
        <w:t xml:space="preserve">The Hawaii State Department of Education’s (HIDOE) primary monitoring activities focus on: </w:t>
      </w:r>
      <w:r w:rsidRPr="005C29F8">
        <w:rPr>
          <w:rFonts w:cs="Arial"/>
          <w:color w:val="000000" w:themeColor="text1"/>
          <w:szCs w:val="16"/>
        </w:rPr>
        <w:br/>
        <w:t xml:space="preserve"> a) Improving educational results and functional outcomes for all students with disabilities; and </w:t>
      </w:r>
      <w:r w:rsidRPr="005C29F8">
        <w:rPr>
          <w:rFonts w:cs="Arial"/>
          <w:color w:val="000000" w:themeColor="text1"/>
          <w:szCs w:val="16"/>
        </w:rPr>
        <w:br/>
        <w:t xml:space="preserve"> b) Ensuring that the school system meets the program requirements under this part, with a particular emphasis on those requirements that are most closely related to improving educational results and functional outcomes for students with </w:t>
      </w:r>
      <w:r w:rsidRPr="005C29F8">
        <w:rPr>
          <w:rFonts w:cs="Arial"/>
          <w:color w:val="000000" w:themeColor="text1"/>
          <w:szCs w:val="16"/>
        </w:rPr>
        <w:br/>
        <w:t xml:space="preserve"> disabilities. </w:t>
      </w:r>
      <w:r w:rsidRPr="005C29F8">
        <w:rPr>
          <w:rFonts w:cs="Arial"/>
          <w:color w:val="000000" w:themeColor="text1"/>
          <w:szCs w:val="16"/>
        </w:rPr>
        <w:br/>
      </w:r>
      <w:r w:rsidRPr="005C29F8">
        <w:rPr>
          <w:rFonts w:cs="Arial"/>
          <w:color w:val="000000" w:themeColor="text1"/>
          <w:szCs w:val="16"/>
        </w:rPr>
        <w:br/>
        <w:t xml:space="preserve">The Hawaii State Department of Education is a single statewide public school district that includes 15 Complex Areas (CA) and over 250 schools. Each of the 15 CA is comprised of two to four school complexes, consisting of a high school and the elementary and middle/intermediate schools that feed into it. Deputy Superintendent Phyllis </w:t>
      </w:r>
      <w:proofErr w:type="spellStart"/>
      <w:r w:rsidRPr="005C29F8">
        <w:rPr>
          <w:rFonts w:cs="Arial"/>
          <w:color w:val="000000" w:themeColor="text1"/>
          <w:szCs w:val="16"/>
        </w:rPr>
        <w:t>Unebasami</w:t>
      </w:r>
      <w:proofErr w:type="spellEnd"/>
      <w:r w:rsidRPr="005C29F8">
        <w:rPr>
          <w:rFonts w:cs="Arial"/>
          <w:color w:val="000000" w:themeColor="text1"/>
          <w:szCs w:val="16"/>
        </w:rPr>
        <w:t xml:space="preserve"> serves as the line officer over the fifteen (15) Complex Area Superintendents as well as the Monitoring and Compliance Branch (MAC) and the Office of Hawaiian Education. Each Complex Area Superintendent has direct oversight and monitoring responsibilities over principals who in turn have direct supervision over teachers and their classrooms. As a unitary system, Superintendent Dr. Christina M. </w:t>
      </w:r>
      <w:proofErr w:type="spellStart"/>
      <w:r w:rsidRPr="005C29F8">
        <w:rPr>
          <w:rFonts w:cs="Arial"/>
          <w:color w:val="000000" w:themeColor="text1"/>
          <w:szCs w:val="16"/>
        </w:rPr>
        <w:t>Kishimoto</w:t>
      </w:r>
      <w:proofErr w:type="spellEnd"/>
      <w:r w:rsidRPr="005C29F8">
        <w:rPr>
          <w:rFonts w:cs="Arial"/>
          <w:color w:val="000000" w:themeColor="text1"/>
          <w:szCs w:val="16"/>
        </w:rPr>
        <w:t xml:space="preserve"> inspires and supports her leadership team to collectively focus on those requirements and improvement strategies that are most closely related to improving educational results and functional outcomes for children with disabilities.</w:t>
      </w:r>
      <w:r w:rsidRPr="005C29F8">
        <w:rPr>
          <w:rFonts w:cs="Arial"/>
          <w:color w:val="000000" w:themeColor="text1"/>
          <w:szCs w:val="16"/>
        </w:rPr>
        <w:br/>
      </w:r>
      <w:r w:rsidRPr="005C29F8">
        <w:rPr>
          <w:rFonts w:cs="Arial"/>
          <w:color w:val="000000" w:themeColor="text1"/>
          <w:szCs w:val="16"/>
        </w:rPr>
        <w:br/>
        <w:t xml:space="preserve">Under the direct supervision of the Deputy Superintendent, MAC monitors complex areas and schools to ensure compliance with the Individuals with Disabilities Education Improvement Act (2004) and the Hawaii Administrative Rules (HAR), Chapter 60. Under the direction of the Superintendent, the Office of Student Support Services, Exceptional Support Branch (ESB) provides leadership, professional development (PD), and technical assistance (TA) to complexes and schools in planning and implementing programs to increase academic achievement for students with disabilities. </w:t>
      </w:r>
      <w:r w:rsidRPr="005C29F8">
        <w:rPr>
          <w:rFonts w:cs="Arial"/>
          <w:color w:val="000000" w:themeColor="text1"/>
          <w:szCs w:val="16"/>
        </w:rPr>
        <w:br/>
      </w:r>
      <w:r w:rsidRPr="005C29F8">
        <w:rPr>
          <w:rFonts w:cs="Arial"/>
          <w:color w:val="000000" w:themeColor="text1"/>
          <w:szCs w:val="16"/>
        </w:rPr>
        <w:br/>
        <w:t>Through a collaborative effort with state partners and education stakeholders statewide, HIDOE is committed to all students being college and career-ready when they exit public school. HIDOE ensures that:</w:t>
      </w:r>
      <w:r w:rsidRPr="005C29F8">
        <w:rPr>
          <w:rFonts w:cs="Arial"/>
          <w:color w:val="000000" w:themeColor="text1"/>
          <w:szCs w:val="16"/>
        </w:rPr>
        <w:br/>
        <w:t>- All students with disabilities have available a free appropriate public education (FAPE);</w:t>
      </w:r>
      <w:r w:rsidRPr="005C29F8">
        <w:rPr>
          <w:rFonts w:cs="Arial"/>
          <w:color w:val="000000" w:themeColor="text1"/>
          <w:szCs w:val="16"/>
        </w:rPr>
        <w:br/>
        <w:t>- The rights of students with disabilities and their parents/legal guardians are protected; and</w:t>
      </w:r>
      <w:r w:rsidRPr="005C29F8">
        <w:rPr>
          <w:rFonts w:cs="Arial"/>
          <w:color w:val="000000" w:themeColor="text1"/>
          <w:szCs w:val="16"/>
        </w:rPr>
        <w:br/>
        <w:t>- Federal and state special education requirements are implemented, monitored, enforced, and reported.</w:t>
      </w:r>
      <w:r w:rsidRPr="005C29F8">
        <w:rPr>
          <w:rFonts w:cs="Arial"/>
          <w:color w:val="000000" w:themeColor="text1"/>
          <w:szCs w:val="16"/>
        </w:rPr>
        <w:br/>
      </w:r>
      <w:r w:rsidRPr="005C29F8">
        <w:rPr>
          <w:rFonts w:cs="Arial"/>
          <w:color w:val="000000" w:themeColor="text1"/>
          <w:szCs w:val="16"/>
        </w:rPr>
        <w:br/>
        <w:t xml:space="preserve">HIDOE is committed to establishing systems to promote equity towards ensuring children with disabilities have the supports they need and an equal opportunity to be successful. HIDOE has selected targeted areas of priority that include: </w:t>
      </w:r>
      <w:r w:rsidRPr="005C29F8">
        <w:rPr>
          <w:rFonts w:cs="Arial"/>
          <w:color w:val="000000" w:themeColor="text1"/>
          <w:szCs w:val="16"/>
        </w:rPr>
        <w:br/>
        <w:t>- Providing ongoing coaching and mentoring to CA staff to support schools with training opportunities of self-paced online coursework and how to scale-up inclusive practices efforts (indicator 5 and 6);</w:t>
      </w:r>
      <w:r w:rsidRPr="005C29F8">
        <w:rPr>
          <w:rFonts w:cs="Arial"/>
          <w:color w:val="000000" w:themeColor="text1"/>
          <w:szCs w:val="16"/>
        </w:rPr>
        <w:br/>
        <w:t>- Establishing a system of support with resources, and tools for CA staff and schools to develop appropriate secondary transition plans for positive post-high school outcomes (indicators 1,2, 13, and 14); and</w:t>
      </w:r>
      <w:r w:rsidRPr="005C29F8">
        <w:rPr>
          <w:rFonts w:cs="Arial"/>
          <w:color w:val="000000" w:themeColor="text1"/>
          <w:szCs w:val="16"/>
        </w:rPr>
        <w:br/>
        <w:t>- Increasing early language and literacy skills for early childhood children with disabilities in developing a strong foundation in literacy that will benefit them throughout their education (indicators 3B, 3C, and 7).</w:t>
      </w:r>
    </w:p>
    <w:p w14:paraId="223A8781" w14:textId="77777777" w:rsidR="00757D21" w:rsidRPr="002536C1" w:rsidRDefault="00757D21" w:rsidP="002536C1">
      <w:pPr>
        <w:rPr>
          <w:b/>
          <w:bCs/>
        </w:rPr>
      </w:pPr>
      <w:r w:rsidRPr="002536C1">
        <w:rPr>
          <w:b/>
          <w:bCs/>
        </w:rPr>
        <w:t>Additional information related to data collection and reporting</w:t>
      </w:r>
    </w:p>
    <w:p w14:paraId="614EAC72" w14:textId="596641E7" w:rsidR="00757D21" w:rsidRDefault="00757D21">
      <w:pPr>
        <w:rPr>
          <w:b/>
          <w:color w:val="000000" w:themeColor="text1"/>
        </w:rPr>
      </w:pPr>
      <w:r w:rsidRPr="005C29F8">
        <w:rPr>
          <w:color w:val="000000" w:themeColor="text1"/>
        </w:rPr>
        <w:t xml:space="preserve">COVID-19: Return to Learn Guidance for Students with Disabilities </w:t>
      </w:r>
      <w:r w:rsidRPr="005C29F8">
        <w:rPr>
          <w:color w:val="000000" w:themeColor="text1"/>
        </w:rPr>
        <w:br/>
        <w:t xml:space="preserve">As a result of the pandemic, the HIDOE quickly began to provide additional support and guidance to the field. To support schools and staff during the COVID-19 pandemic, HIDOE provided schools with </w:t>
      </w:r>
      <w:proofErr w:type="gramStart"/>
      <w:r w:rsidRPr="005C29F8">
        <w:rPr>
          <w:color w:val="000000" w:themeColor="text1"/>
        </w:rPr>
        <w:t>step by step</w:t>
      </w:r>
      <w:proofErr w:type="gramEnd"/>
      <w:r w:rsidRPr="005C29F8">
        <w:rPr>
          <w:color w:val="000000" w:themeColor="text1"/>
        </w:rPr>
        <w:t xml:space="preserve"> guidance to ensure compliance with all IDEA regulatory requirements that can be accessed on HIDOE’s website https://www.hawaiipublicschools.org/TeachingAndLearning/SpecializedPrograms/SpecialEducation/Pages/home.aspx. This guidance included the school requirement to address any disruption in learning through Individualized Education Program (IEP) reviews and revisions. The guidance also provided detailed operational steps and tools on determining learning loss and how to compensate for learning loss.  Also included was guidance on contingency planning for students with IEPs in preparation for any unforeseen schools and/or community closure. These plans help prepare teachers and parents to implement plans to the greatest extent possible via distance learning.  </w:t>
      </w:r>
    </w:p>
    <w:p w14:paraId="4ADBDC7F" w14:textId="2CA8C307" w:rsidR="00C01339" w:rsidRPr="005C29F8" w:rsidRDefault="00AF5649">
      <w:pPr>
        <w:rPr>
          <w:b/>
          <w:color w:val="000000" w:themeColor="text1"/>
        </w:rPr>
      </w:pPr>
      <w:r w:rsidRPr="005C29F8">
        <w:rPr>
          <w:b/>
          <w:color w:val="000000" w:themeColor="text1"/>
        </w:rPr>
        <w:t xml:space="preserve">Number of Districts in your State/Territory during reporting year </w:t>
      </w:r>
    </w:p>
    <w:p w14:paraId="36C38539" w14:textId="1E194795" w:rsidR="00AF5649" w:rsidRPr="005C29F8" w:rsidRDefault="002B7490" w:rsidP="004369B2">
      <w:pPr>
        <w:rPr>
          <w:color w:val="000000" w:themeColor="text1"/>
        </w:rPr>
      </w:pPr>
      <w:r w:rsidRPr="005C29F8">
        <w:rPr>
          <w:color w:val="000000" w:themeColor="text1"/>
        </w:rPr>
        <w:t>1</w:t>
      </w:r>
    </w:p>
    <w:p w14:paraId="785B8E3E" w14:textId="4519B26B" w:rsidR="00AF5649" w:rsidRPr="005C29F8" w:rsidRDefault="00AF5649" w:rsidP="004369B2">
      <w:pPr>
        <w:rPr>
          <w:color w:val="000000" w:themeColor="text1"/>
        </w:rPr>
      </w:pPr>
      <w:r w:rsidRPr="005C29F8">
        <w:rPr>
          <w:b/>
          <w:color w:val="000000" w:themeColor="text1"/>
        </w:rPr>
        <w:t>General Supervision System</w:t>
      </w:r>
    </w:p>
    <w:p w14:paraId="6B6CEAB0"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systems that are in place to ensure that IDEA Part B requirements are met, e.g., monitoring, dispute resolution, etc.</w:t>
      </w:r>
    </w:p>
    <w:p w14:paraId="7941FC2D" w14:textId="30866F75" w:rsidR="000C24C2" w:rsidRPr="005C29F8" w:rsidRDefault="002B7490" w:rsidP="00AF5649">
      <w:pPr>
        <w:rPr>
          <w:rFonts w:cs="Arial"/>
          <w:color w:val="000000" w:themeColor="text1"/>
          <w:szCs w:val="16"/>
        </w:rPr>
      </w:pPr>
      <w:r w:rsidRPr="005C29F8">
        <w:rPr>
          <w:rFonts w:cs="Arial"/>
          <w:color w:val="000000" w:themeColor="text1"/>
          <w:szCs w:val="16"/>
        </w:rPr>
        <w:t xml:space="preserve">HIDOE monitors all public schools, including public charter schools. IDEA requirements are implemented by state-level offices, complex- level offices, and schools. HIDOE's GSS is comprised of the following components: </w:t>
      </w:r>
      <w:r w:rsidRPr="005C29F8">
        <w:rPr>
          <w:rFonts w:cs="Arial"/>
          <w:color w:val="000000" w:themeColor="text1"/>
          <w:szCs w:val="16"/>
        </w:rPr>
        <w:br/>
        <w:t>- Policies, Procedures, and Effective Implementation</w:t>
      </w:r>
      <w:r w:rsidRPr="005C29F8">
        <w:rPr>
          <w:rFonts w:cs="Arial"/>
          <w:color w:val="000000" w:themeColor="text1"/>
          <w:szCs w:val="16"/>
        </w:rPr>
        <w:br/>
        <w:t>- Integrated Monitoring Activities</w:t>
      </w:r>
      <w:r w:rsidRPr="005C29F8">
        <w:rPr>
          <w:rFonts w:cs="Arial"/>
          <w:color w:val="000000" w:themeColor="text1"/>
          <w:szCs w:val="16"/>
        </w:rPr>
        <w:br/>
        <w:t xml:space="preserve">- Data on Processes and Results </w:t>
      </w:r>
      <w:r w:rsidRPr="005C29F8">
        <w:rPr>
          <w:rFonts w:cs="Arial"/>
          <w:color w:val="000000" w:themeColor="text1"/>
          <w:szCs w:val="16"/>
        </w:rPr>
        <w:br/>
        <w:t xml:space="preserve">- Improvement, Correction, Incentives, and Sanctions </w:t>
      </w:r>
      <w:r w:rsidRPr="005C29F8">
        <w:rPr>
          <w:rFonts w:cs="Arial"/>
          <w:color w:val="000000" w:themeColor="text1"/>
          <w:szCs w:val="16"/>
        </w:rPr>
        <w:br/>
        <w:t>- Effective Dispute Resolution</w:t>
      </w:r>
      <w:r w:rsidRPr="005C29F8">
        <w:rPr>
          <w:rFonts w:cs="Arial"/>
          <w:color w:val="000000" w:themeColor="text1"/>
          <w:szCs w:val="16"/>
        </w:rPr>
        <w:br/>
        <w:t>- Fiscal and Resource Management</w:t>
      </w:r>
      <w:r w:rsidRPr="005C29F8">
        <w:rPr>
          <w:rFonts w:cs="Arial"/>
          <w:color w:val="000000" w:themeColor="text1"/>
          <w:szCs w:val="16"/>
        </w:rPr>
        <w:br/>
        <w:t>- Targeted Technical Assistance and Professional Development</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Policies, Procedures, and Effective Implementation</w:t>
      </w:r>
      <w:r w:rsidRPr="005C29F8">
        <w:rPr>
          <w:rFonts w:cs="Arial"/>
          <w:color w:val="000000" w:themeColor="text1"/>
          <w:szCs w:val="16"/>
        </w:rPr>
        <w:br/>
        <w:t xml:space="preserve">HIDOE’s policies and procedures are established through the Individuals with Disabilities Education Improvement Act of 2004 (IDEA), which is available at http://idea.ed.gov and Hawaii’s Administrative Rules (HAR), Chapter 60, which is available on the State of Hawaii Board of Education website http://boe.hawaii.gov/policies/AdminRules/Pages/AdminRule60.aspx. Effective implementation of the HAR and IDEA is ensured through the entire GSS as well as through annual assurances regarding policies, procedures, and implementation of IDEA and HAR requirements. </w:t>
      </w:r>
      <w:r w:rsidRPr="005C29F8">
        <w:rPr>
          <w:rFonts w:cs="Arial"/>
          <w:color w:val="000000" w:themeColor="text1"/>
          <w:szCs w:val="16"/>
        </w:rPr>
        <w:br/>
      </w:r>
      <w:r w:rsidRPr="005C29F8">
        <w:rPr>
          <w:rFonts w:cs="Arial"/>
          <w:color w:val="000000" w:themeColor="text1"/>
          <w:szCs w:val="16"/>
        </w:rPr>
        <w:br/>
        <w:t>Integrated Monitoring Activities</w:t>
      </w:r>
      <w:r w:rsidRPr="005C29F8">
        <w:rPr>
          <w:rFonts w:cs="Arial"/>
          <w:color w:val="000000" w:themeColor="text1"/>
          <w:szCs w:val="16"/>
        </w:rPr>
        <w:br/>
        <w:t xml:space="preserve">HIDOE’s General Supervision System provides comprehensive monitoring and oversight in the implementation of IDEA requirements, related requirements, and performance on the State Performance Plan (SPP)/Annual Performance Report (APR) at the local level. Hawaii’s monitoring system is designed to: </w:t>
      </w:r>
      <w:r w:rsidRPr="005C29F8">
        <w:rPr>
          <w:rFonts w:cs="Arial"/>
          <w:color w:val="000000" w:themeColor="text1"/>
          <w:szCs w:val="16"/>
        </w:rPr>
        <w:br/>
        <w:t xml:space="preserve">- Determine risk for noncompliance in the areas of fiscal management, IDEA requirements, and performance; </w:t>
      </w:r>
      <w:r w:rsidRPr="005C29F8">
        <w:rPr>
          <w:rFonts w:cs="Arial"/>
          <w:color w:val="000000" w:themeColor="text1"/>
          <w:szCs w:val="16"/>
        </w:rPr>
        <w:br/>
        <w:t xml:space="preserve">- Identify non-compliance from a variety of sources; </w:t>
      </w:r>
      <w:r w:rsidRPr="005C29F8">
        <w:rPr>
          <w:rFonts w:cs="Arial"/>
          <w:color w:val="000000" w:themeColor="text1"/>
          <w:szCs w:val="16"/>
        </w:rPr>
        <w:br/>
        <w:t>- Ensure correction in a timely manner;</w:t>
      </w:r>
      <w:r w:rsidRPr="005C29F8">
        <w:rPr>
          <w:rFonts w:cs="Arial"/>
          <w:color w:val="000000" w:themeColor="text1"/>
          <w:szCs w:val="16"/>
        </w:rPr>
        <w:br/>
        <w:t xml:space="preserve">- Verify that data reported reflecting actual practice; and </w:t>
      </w:r>
      <w:r w:rsidRPr="005C29F8">
        <w:rPr>
          <w:rFonts w:cs="Arial"/>
          <w:color w:val="000000" w:themeColor="text1"/>
          <w:szCs w:val="16"/>
        </w:rPr>
        <w:br/>
        <w:t>- Provide technical support and assistance to improve outcomes for students with disabilities.</w:t>
      </w:r>
      <w:r w:rsidRPr="005C29F8">
        <w:rPr>
          <w:rFonts w:cs="Arial"/>
          <w:color w:val="000000" w:themeColor="text1"/>
          <w:szCs w:val="16"/>
        </w:rPr>
        <w:br/>
      </w:r>
      <w:r w:rsidRPr="005C29F8">
        <w:rPr>
          <w:rFonts w:cs="Arial"/>
          <w:color w:val="000000" w:themeColor="text1"/>
          <w:szCs w:val="16"/>
        </w:rPr>
        <w:br/>
        <w:t xml:space="preserve">Multiple data sources are used to monitor special education programs for the continuous examination of performance for compliance and improvement. Annual desk audits and cross-complex area data analysis are conducted through SPP/APR compliance and results indicators. The Monitoring and Compliance Branch (MAC) annually reviews and analyzes each of the indicators to identify areas of improvement and non-compliance. Implementation of IDEA requirements and interventions to improve student performance is monitored using various monitoring tools and activities. </w:t>
      </w:r>
      <w:r w:rsidRPr="005C29F8">
        <w:rPr>
          <w:rFonts w:cs="Arial"/>
          <w:color w:val="000000" w:themeColor="text1"/>
          <w:szCs w:val="16"/>
        </w:rPr>
        <w:br/>
      </w:r>
      <w:r w:rsidRPr="005C29F8">
        <w:rPr>
          <w:rFonts w:cs="Arial"/>
          <w:color w:val="000000" w:themeColor="text1"/>
          <w:szCs w:val="16"/>
        </w:rPr>
        <w:br/>
        <w:t>Data on Processes and Results</w:t>
      </w:r>
      <w:r w:rsidRPr="005C29F8">
        <w:rPr>
          <w:rFonts w:cs="Arial"/>
          <w:color w:val="000000" w:themeColor="text1"/>
          <w:szCs w:val="16"/>
        </w:rPr>
        <w:br/>
        <w:t>Child Count data of all students receiving special education and related services is collected electronically through the Electronic Comprehensive Student Support System (</w:t>
      </w:r>
      <w:proofErr w:type="spellStart"/>
      <w:r w:rsidRPr="005C29F8">
        <w:rPr>
          <w:rFonts w:cs="Arial"/>
          <w:color w:val="000000" w:themeColor="text1"/>
          <w:szCs w:val="16"/>
        </w:rPr>
        <w:t>eCSSS</w:t>
      </w:r>
      <w:proofErr w:type="spellEnd"/>
      <w:r w:rsidRPr="005C29F8">
        <w:rPr>
          <w:rFonts w:cs="Arial"/>
          <w:color w:val="000000" w:themeColor="text1"/>
          <w:szCs w:val="16"/>
        </w:rPr>
        <w:t xml:space="preserve">) on December 1, and software tools are used to search for duplicates, perform error checks, and prepare for data submission to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Electronic submissions are provided by the State for Exiting, Discipline, Personnel, Dispute Resolution, and Maintenance of Effort (MOE)/Coordinated Early Intervening Services (CEIS) data. The data are cleaned and prepared for submission to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or to EMAPS. HIDOE ensures that data is collected and reported in a timely manner that is consistent with the federal requirements. </w:t>
      </w:r>
      <w:r w:rsidRPr="005C29F8">
        <w:rPr>
          <w:rFonts w:cs="Arial"/>
          <w:color w:val="000000" w:themeColor="text1"/>
          <w:szCs w:val="16"/>
        </w:rPr>
        <w:br/>
      </w:r>
      <w:r w:rsidRPr="005C29F8">
        <w:rPr>
          <w:rFonts w:cs="Arial"/>
          <w:color w:val="000000" w:themeColor="text1"/>
          <w:szCs w:val="16"/>
        </w:rPr>
        <w:br/>
        <w:t>Improvement and Corrections</w:t>
      </w:r>
      <w:r w:rsidRPr="005C29F8">
        <w:rPr>
          <w:rFonts w:cs="Arial"/>
          <w:color w:val="000000" w:themeColor="text1"/>
          <w:szCs w:val="16"/>
        </w:rPr>
        <w:br/>
        <w:t xml:space="preserve">If HIDOE issues a finding of noncompliance for a Complex Area (CA), the CA must correct the noncompliance, as soon as possible, but no later than one year from the date of notification. Any findings of noncompliance are issued to the appropriate Complex Area Superintendent. Once informed of noncompliance, CA must correct or resolve all instances of noncompliance, verify the correction process, and provide evidence that subsequent processes will be appropriately implemented in accordance with the OSEP MEMO 09-02 Reporting on Correction of Noncompliance in the Annual Performance Report Required under Sections 616 and 642 of the Individuals with Disabilities Education Improvement Act of 2004. Noncompliance not addressed within one (1) year from identification will result in the Complex Area Superintendent being informed through a formal notification from the Deputy Superintendent for immediate action. </w:t>
      </w:r>
      <w:r w:rsidRPr="005C29F8">
        <w:rPr>
          <w:rFonts w:cs="Arial"/>
          <w:color w:val="000000" w:themeColor="text1"/>
          <w:szCs w:val="16"/>
        </w:rPr>
        <w:br/>
      </w:r>
      <w:r w:rsidRPr="005C29F8">
        <w:rPr>
          <w:rFonts w:cs="Arial"/>
          <w:color w:val="000000" w:themeColor="text1"/>
          <w:szCs w:val="16"/>
        </w:rPr>
        <w:br/>
        <w:t xml:space="preserve">CA identified as non-compliant work collaboratively with MAC and Exceptional Support Branch (ESB) to ensure the correction is completed in a timely manner. During SY 2019-2020, data-driven professional learning communities were established to support the CA and their teams in identifying areas of strengths and in need of improvement, as well as discussions on various strategies and activities for improvement. In addition, each CA is required to write an action plan to address their areas of improvement detailing actions, steps, strategies, staff responsibilities, and how they will utilize their IDEA monies towards improving student outcomes. </w:t>
      </w:r>
      <w:r w:rsidRPr="005C29F8">
        <w:rPr>
          <w:rFonts w:cs="Arial"/>
          <w:color w:val="000000" w:themeColor="text1"/>
          <w:szCs w:val="16"/>
        </w:rPr>
        <w:br/>
      </w:r>
      <w:r w:rsidRPr="005C29F8">
        <w:rPr>
          <w:rFonts w:cs="Arial"/>
          <w:color w:val="000000" w:themeColor="text1"/>
          <w:szCs w:val="16"/>
        </w:rPr>
        <w:br/>
        <w:t>Incentives</w:t>
      </w:r>
      <w:r w:rsidRPr="005C29F8">
        <w:rPr>
          <w:rFonts w:cs="Arial"/>
          <w:color w:val="000000" w:themeColor="text1"/>
          <w:szCs w:val="16"/>
        </w:rPr>
        <w:br/>
        <w:t xml:space="preserve">In appreciation for the hard work and efforts of CAs and schools, a 100% Award for Child Count is provided. The purpose of the award is to recognize the diligence of schools in updating and maintaining accurate special education records in the </w:t>
      </w:r>
      <w:proofErr w:type="spellStart"/>
      <w:r w:rsidRPr="005C29F8">
        <w:rPr>
          <w:rFonts w:cs="Arial"/>
          <w:color w:val="000000" w:themeColor="text1"/>
          <w:szCs w:val="16"/>
        </w:rPr>
        <w:t>eCSSS</w:t>
      </w:r>
      <w:proofErr w:type="spellEnd"/>
      <w:r w:rsidRPr="005C29F8">
        <w:rPr>
          <w:rFonts w:cs="Arial"/>
          <w:color w:val="000000" w:themeColor="text1"/>
          <w:szCs w:val="16"/>
        </w:rPr>
        <w:t xml:space="preserve">. The amount of money is awarded to each school that has 100% of its students’ records current and accurately updated in the Child Count Verification – Frozen as of December 1 of each year report posted in </w:t>
      </w:r>
      <w:proofErr w:type="spellStart"/>
      <w:r w:rsidRPr="005C29F8">
        <w:rPr>
          <w:rFonts w:cs="Arial"/>
          <w:color w:val="000000" w:themeColor="text1"/>
          <w:szCs w:val="16"/>
        </w:rPr>
        <w:t>eCSSS</w:t>
      </w:r>
      <w:proofErr w:type="spellEnd"/>
      <w:r w:rsidRPr="005C29F8">
        <w:rPr>
          <w:rFonts w:cs="Arial"/>
          <w:color w:val="000000" w:themeColor="text1"/>
          <w:szCs w:val="16"/>
        </w:rPr>
        <w:t xml:space="preserve">. The award amount is based on the number of special education students in each of the qualified schools. </w:t>
      </w:r>
      <w:r w:rsidRPr="005C29F8">
        <w:rPr>
          <w:rFonts w:cs="Arial"/>
          <w:color w:val="000000" w:themeColor="text1"/>
          <w:szCs w:val="16"/>
        </w:rPr>
        <w:br/>
      </w:r>
      <w:r w:rsidRPr="005C29F8">
        <w:rPr>
          <w:rFonts w:cs="Arial"/>
          <w:color w:val="000000" w:themeColor="text1"/>
          <w:szCs w:val="16"/>
        </w:rPr>
        <w:br/>
        <w:t>Sanctions</w:t>
      </w:r>
      <w:r w:rsidRPr="005C29F8">
        <w:rPr>
          <w:rFonts w:cs="Arial"/>
          <w:color w:val="000000" w:themeColor="text1"/>
          <w:szCs w:val="16"/>
        </w:rPr>
        <w:br/>
        <w:t xml:space="preserve">As a means of ensuring a timely correction of noncompliance, MAC has developed a system of progressive sanctions for CAs that do not complete corrective activities within the required timelines. HIDOE has established procedures that communicate how and when sanctions can be imposed and outlines HIDOE's authority to impose these sanctions. CAs identified as non-compliant receive written notification from MAC describing the noncompliance and the requirement to create and implement corrective actions, including due dates for completion, as well as the method for documenting the completion and evidence of these actions. </w:t>
      </w:r>
      <w:r w:rsidRPr="005C29F8">
        <w:rPr>
          <w:rFonts w:cs="Arial"/>
          <w:color w:val="000000" w:themeColor="text1"/>
          <w:szCs w:val="16"/>
        </w:rPr>
        <w:br/>
      </w:r>
      <w:r w:rsidRPr="005C29F8">
        <w:rPr>
          <w:rFonts w:cs="Arial"/>
          <w:color w:val="000000" w:themeColor="text1"/>
          <w:szCs w:val="16"/>
        </w:rPr>
        <w:br/>
        <w:t xml:space="preserve">Components of corrective action plans may include any of the following: </w:t>
      </w:r>
      <w:r w:rsidRPr="005C29F8">
        <w:rPr>
          <w:rFonts w:cs="Arial"/>
          <w:color w:val="000000" w:themeColor="text1"/>
          <w:szCs w:val="16"/>
        </w:rPr>
        <w:br/>
        <w:t xml:space="preserve">- Review of educational records; </w:t>
      </w:r>
      <w:r w:rsidRPr="005C29F8">
        <w:rPr>
          <w:rFonts w:cs="Arial"/>
          <w:color w:val="000000" w:themeColor="text1"/>
          <w:szCs w:val="16"/>
        </w:rPr>
        <w:br/>
        <w:t xml:space="preserve">- Student-specific corrective actions; </w:t>
      </w:r>
      <w:r w:rsidRPr="005C29F8">
        <w:rPr>
          <w:rFonts w:cs="Arial"/>
          <w:color w:val="000000" w:themeColor="text1"/>
          <w:szCs w:val="16"/>
        </w:rPr>
        <w:br/>
        <w:t xml:space="preserve">- Professional development and technical assistance; </w:t>
      </w:r>
      <w:r w:rsidRPr="005C29F8">
        <w:rPr>
          <w:rFonts w:cs="Arial"/>
          <w:color w:val="000000" w:themeColor="text1"/>
          <w:szCs w:val="16"/>
        </w:rPr>
        <w:br/>
        <w:t xml:space="preserve">- Fiscal records review and implementation or correction of fiscal processes to align with federal requirements; and/or </w:t>
      </w:r>
      <w:r w:rsidRPr="005C29F8">
        <w:rPr>
          <w:rFonts w:cs="Arial"/>
          <w:color w:val="000000" w:themeColor="text1"/>
          <w:szCs w:val="16"/>
        </w:rPr>
        <w:br/>
        <w:t>- Recovery of funds or redirection of funds by HIDOE to address misappropriation of either state or federal funds.</w:t>
      </w:r>
      <w:r w:rsidRPr="005C29F8">
        <w:rPr>
          <w:rFonts w:cs="Arial"/>
          <w:color w:val="000000" w:themeColor="text1"/>
          <w:szCs w:val="16"/>
        </w:rPr>
        <w:br/>
      </w:r>
      <w:r w:rsidRPr="005C29F8">
        <w:rPr>
          <w:rFonts w:cs="Arial"/>
          <w:color w:val="000000" w:themeColor="text1"/>
          <w:szCs w:val="16"/>
        </w:rPr>
        <w:br/>
        <w:t>Effective Dispute Resolution System</w:t>
      </w:r>
      <w:r w:rsidRPr="005C29F8">
        <w:rPr>
          <w:rFonts w:cs="Arial"/>
          <w:color w:val="000000" w:themeColor="text1"/>
          <w:szCs w:val="16"/>
        </w:rPr>
        <w:br/>
        <w:t xml:space="preserve">Several mechanisms are available through HIDOE to assist in resolving disputes: </w:t>
      </w:r>
      <w:r w:rsidRPr="005C29F8">
        <w:rPr>
          <w:rFonts w:cs="Arial"/>
          <w:color w:val="000000" w:themeColor="text1"/>
          <w:szCs w:val="16"/>
        </w:rPr>
        <w:br/>
        <w:t xml:space="preserve">Mediation: A voluntary dispute resolution process conducted by a trained, independent, mediator who assists the parties in resolving their disputes informally or through a formal mediation agreement enforceable by a court of law. </w:t>
      </w:r>
      <w:r w:rsidRPr="005C29F8">
        <w:rPr>
          <w:rFonts w:cs="Arial"/>
          <w:color w:val="000000" w:themeColor="text1"/>
          <w:szCs w:val="16"/>
        </w:rPr>
        <w:br/>
        <w:t xml:space="preserve">Impartial Due Process Hearing Request: A formal administrative hearing process conducted by a trained impartial hearing officer who is not an employee of HIDOE to resolve disagreements about the implementation of IDEA. </w:t>
      </w:r>
      <w:r w:rsidRPr="005C29F8">
        <w:rPr>
          <w:rFonts w:cs="Arial"/>
          <w:color w:val="000000" w:themeColor="text1"/>
          <w:szCs w:val="16"/>
        </w:rPr>
        <w:br/>
        <w:t xml:space="preserve">Resolution Session: This is conducted when an impartial due process hearing request is filed by a parent. </w:t>
      </w:r>
      <w:r w:rsidRPr="005C29F8">
        <w:rPr>
          <w:rFonts w:cs="Arial"/>
          <w:color w:val="000000" w:themeColor="text1"/>
          <w:szCs w:val="16"/>
        </w:rPr>
        <w:br/>
        <w:t xml:space="preserve">State Written Complaint, a formal written complaint filed by anyone in the public alleging noncompliance of IDEA. </w:t>
      </w:r>
      <w:r w:rsidRPr="005C29F8">
        <w:rPr>
          <w:rFonts w:cs="Arial"/>
          <w:color w:val="000000" w:themeColor="text1"/>
          <w:szCs w:val="16"/>
        </w:rPr>
        <w:br/>
      </w:r>
      <w:r w:rsidRPr="005C29F8">
        <w:rPr>
          <w:rFonts w:cs="Arial"/>
          <w:color w:val="000000" w:themeColor="text1"/>
          <w:szCs w:val="16"/>
        </w:rPr>
        <w:br/>
        <w:t>Fiscal and Resource Management</w:t>
      </w:r>
      <w:r w:rsidRPr="005C29F8">
        <w:rPr>
          <w:rFonts w:cs="Arial"/>
          <w:color w:val="000000" w:themeColor="text1"/>
          <w:szCs w:val="16"/>
        </w:rPr>
        <w:br/>
        <w:t xml:space="preserve">The monitoring of IDEA funds focuses on allowable costs, fixed assets, and payroll certification. ESB utilizes the fiscal review (e.g., allowable costs, fixed assets, and payroll certification) process to focus on how complex areas and schools use their special education funds to improve results for children and youth with disabilities. Project Proposals, various documents, and financial reports are used to monitor the appropriate use of IDEA funds. </w:t>
      </w:r>
      <w:r w:rsidRPr="005C29F8">
        <w:rPr>
          <w:rFonts w:cs="Arial"/>
          <w:color w:val="000000" w:themeColor="text1"/>
          <w:szCs w:val="16"/>
        </w:rPr>
        <w:br/>
      </w:r>
      <w:r w:rsidRPr="005C29F8">
        <w:rPr>
          <w:rFonts w:cs="Arial"/>
          <w:color w:val="000000" w:themeColor="text1"/>
          <w:szCs w:val="16"/>
        </w:rPr>
        <w:br/>
        <w:t>Refining of HIDOE’s GSS</w:t>
      </w:r>
      <w:r w:rsidRPr="005C29F8">
        <w:rPr>
          <w:rFonts w:cs="Arial"/>
          <w:color w:val="000000" w:themeColor="text1"/>
          <w:szCs w:val="16"/>
        </w:rPr>
        <w:br/>
      </w:r>
      <w:r w:rsidRPr="005C29F8">
        <w:rPr>
          <w:rFonts w:cs="Arial"/>
          <w:color w:val="000000" w:themeColor="text1"/>
          <w:szCs w:val="16"/>
        </w:rPr>
        <w:lastRenderedPageBreak/>
        <w:t>During SY2019-2020, HIDOE engaged the National Center for System Improvement (NCSI) to refine the components of its GSS to ensure that Hawaii continues to improve educational results and functional outcomes for our students and maintain compliance with requirements under IDEA.</w:t>
      </w:r>
    </w:p>
    <w:p w14:paraId="26D57A13" w14:textId="05DE836C" w:rsidR="00AF5649" w:rsidRPr="005C29F8" w:rsidRDefault="00AF5649" w:rsidP="004369B2">
      <w:pPr>
        <w:rPr>
          <w:color w:val="000000" w:themeColor="text1"/>
        </w:rPr>
      </w:pPr>
      <w:r w:rsidRPr="005C29F8">
        <w:rPr>
          <w:b/>
          <w:color w:val="000000" w:themeColor="text1"/>
        </w:rPr>
        <w:t>Technical Assistance System</w:t>
      </w:r>
    </w:p>
    <w:p w14:paraId="66B8EA84" w14:textId="2BA80156" w:rsidR="00AF5649" w:rsidRPr="005C29F8" w:rsidRDefault="00AF5649" w:rsidP="00AF5649">
      <w:pPr>
        <w:rPr>
          <w:rFonts w:cs="Arial"/>
          <w:b/>
          <w:color w:val="000000" w:themeColor="text1"/>
          <w:szCs w:val="16"/>
        </w:rPr>
      </w:pPr>
      <w:r w:rsidRPr="005C29F8">
        <w:rPr>
          <w:rFonts w:cs="Arial"/>
          <w:b/>
          <w:color w:val="000000" w:themeColor="text1"/>
          <w:szCs w:val="16"/>
        </w:rPr>
        <w:t>The mechanisms that the State has in place to ensure the timely delivery of high quality, evidenced based technical assistance and support to LEAs.</w:t>
      </w:r>
    </w:p>
    <w:p w14:paraId="46AFA65A" w14:textId="31299B5B" w:rsidR="000C24C2" w:rsidRPr="005C29F8" w:rsidRDefault="002B7490" w:rsidP="007925C6">
      <w:pPr>
        <w:rPr>
          <w:rFonts w:cs="Arial"/>
          <w:color w:val="000000" w:themeColor="text1"/>
          <w:szCs w:val="16"/>
        </w:rPr>
      </w:pPr>
      <w:r w:rsidRPr="005C29F8">
        <w:rPr>
          <w:rFonts w:cs="Arial"/>
          <w:color w:val="000000" w:themeColor="text1"/>
          <w:szCs w:val="16"/>
        </w:rPr>
        <w:t xml:space="preserve">HIDOE provides ongoing guidance and Technical Assistance (TA) to CAs, schools, and parent communities in the areas of compliance and program improvements. These efforts are supported through cross-office collaboration within HIDOE along with community partners and stakeholders. Targeted assistance and professional learning provided to complex area resource staff and school-level personnel as appropriate. All technical assistance and professional learning opportunities are informed by data and are targeted to address the HIDOE’s prioritized special education needs. Universal supports such as professional learning opportunities and collaboration are available to all complex areas. More targeted supports such as goal setting through improvement plans may be required of some complex area when the data shows a need. This level of support may include analysis of root causes, identification and implementation of appropriate evidence-based interventions, and alignment of resources. This support includes strategies such as: </w:t>
      </w:r>
      <w:r w:rsidRPr="005C29F8">
        <w:rPr>
          <w:rFonts w:cs="Arial"/>
          <w:color w:val="000000" w:themeColor="text1"/>
          <w:szCs w:val="16"/>
        </w:rPr>
        <w:br/>
        <w:t xml:space="preserve">- One-on-one support for Complex Areas in problem-solving challenges, </w:t>
      </w:r>
      <w:r w:rsidRPr="005C29F8">
        <w:rPr>
          <w:rFonts w:cs="Arial"/>
          <w:color w:val="000000" w:themeColor="text1"/>
          <w:szCs w:val="16"/>
        </w:rPr>
        <w:br/>
        <w:t>- Collaboration opportunities across Complex Areas,</w:t>
      </w:r>
      <w:r w:rsidRPr="005C29F8">
        <w:rPr>
          <w:rFonts w:cs="Arial"/>
          <w:color w:val="000000" w:themeColor="text1"/>
          <w:szCs w:val="16"/>
        </w:rPr>
        <w:br/>
        <w:t>- Communities of practice around evidence and best practices,</w:t>
      </w:r>
      <w:r w:rsidRPr="005C29F8">
        <w:rPr>
          <w:rFonts w:cs="Arial"/>
          <w:color w:val="000000" w:themeColor="text1"/>
          <w:szCs w:val="16"/>
        </w:rPr>
        <w:br/>
        <w:t xml:space="preserve">- Interisland working groups addressing relevant issues such as Special Education Advisory Council (SEAC) in providing updates and receiving feedback on SPP/APR. </w:t>
      </w:r>
      <w:r w:rsidRPr="005C29F8">
        <w:rPr>
          <w:rFonts w:cs="Arial"/>
          <w:color w:val="000000" w:themeColor="text1"/>
          <w:szCs w:val="16"/>
        </w:rPr>
        <w:br/>
      </w:r>
      <w:r w:rsidRPr="005C29F8">
        <w:rPr>
          <w:rFonts w:cs="Arial"/>
          <w:color w:val="000000" w:themeColor="text1"/>
          <w:szCs w:val="16"/>
        </w:rPr>
        <w:br/>
        <w:t>Data-Driven Professional Learning Communities (PLCs) with Complex Area Staff</w:t>
      </w:r>
      <w:r w:rsidRPr="005C29F8">
        <w:rPr>
          <w:rFonts w:cs="Arial"/>
          <w:color w:val="000000" w:themeColor="text1"/>
          <w:szCs w:val="16"/>
        </w:rPr>
        <w:br/>
        <w:t xml:space="preserve">HIDOE is focusing on increasing the performance of compliance indicators by aligning professional development and technical assistance to improve student outcomes.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empower Complex Areas and build their capacity in using data to plan and address areas of needs, the MAC and ESB established data-driven PLCs with each individual Complex Area team. </w:t>
      </w:r>
      <w:proofErr w:type="gramStart"/>
      <w:r w:rsidRPr="005C29F8">
        <w:rPr>
          <w:rFonts w:cs="Arial"/>
          <w:color w:val="000000" w:themeColor="text1"/>
          <w:szCs w:val="16"/>
        </w:rPr>
        <w:t>The rich discussions of the PLCs,</w:t>
      </w:r>
      <w:proofErr w:type="gramEnd"/>
      <w:r w:rsidRPr="005C29F8">
        <w:rPr>
          <w:rFonts w:cs="Arial"/>
          <w:color w:val="000000" w:themeColor="text1"/>
          <w:szCs w:val="16"/>
        </w:rPr>
        <w:t xml:space="preserve"> will assist Complex Areas in using high-quality SPP/APR data to identify areas for improvement, study data trends, discuss root causes on low-performance indicators, examine programs, and explore strategies to improve outcomes for students with disabilities.</w:t>
      </w:r>
      <w:r w:rsidRPr="005C29F8">
        <w:rPr>
          <w:rFonts w:cs="Arial"/>
          <w:color w:val="000000" w:themeColor="text1"/>
          <w:szCs w:val="16"/>
        </w:rPr>
        <w:br/>
      </w:r>
      <w:r w:rsidRPr="005C29F8">
        <w:rPr>
          <w:rFonts w:cs="Arial"/>
          <w:color w:val="000000" w:themeColor="text1"/>
          <w:szCs w:val="16"/>
        </w:rPr>
        <w:br/>
        <w:t>Guidelines and Handbooks</w:t>
      </w:r>
      <w:r w:rsidRPr="005C29F8">
        <w:rPr>
          <w:rFonts w:cs="Arial"/>
          <w:color w:val="000000" w:themeColor="text1"/>
          <w:szCs w:val="16"/>
        </w:rPr>
        <w:br/>
        <w:t xml:space="preserve">Guidelines and Handbooks were developed by HIDOE in collaboration with external stakeholders and updated to inform and clarify compliance requirements and/or programs. Each guideline has a plan of action for the distribution and implementation of the information. These documents are soon to be published and available to HIDOE employees via the intranet. </w:t>
      </w:r>
      <w:r w:rsidRPr="005C29F8">
        <w:rPr>
          <w:rFonts w:cs="Arial"/>
          <w:color w:val="000000" w:themeColor="text1"/>
          <w:szCs w:val="16"/>
        </w:rPr>
        <w:br/>
        <w:t>- Secondary Transition (completed November 2020)</w:t>
      </w:r>
      <w:r w:rsidRPr="005C29F8">
        <w:rPr>
          <w:rFonts w:cs="Arial"/>
          <w:color w:val="000000" w:themeColor="text1"/>
          <w:szCs w:val="16"/>
        </w:rPr>
        <w:br/>
        <w:t>- Transportation for Students with Disabilities (soon to be released)</w:t>
      </w:r>
      <w:r w:rsidRPr="005C29F8">
        <w:rPr>
          <w:rFonts w:cs="Arial"/>
          <w:color w:val="000000" w:themeColor="text1"/>
          <w:szCs w:val="16"/>
        </w:rPr>
        <w:br/>
        <w:t xml:space="preserve">- </w:t>
      </w:r>
      <w:proofErr w:type="spellStart"/>
      <w:r w:rsidRPr="005C29F8">
        <w:rPr>
          <w:rFonts w:cs="Arial"/>
          <w:color w:val="000000" w:themeColor="text1"/>
          <w:szCs w:val="16"/>
        </w:rPr>
        <w:t>Po’okela</w:t>
      </w:r>
      <w:proofErr w:type="spellEnd"/>
      <w:r w:rsidRPr="005C29F8">
        <w:rPr>
          <w:rFonts w:cs="Arial"/>
          <w:color w:val="000000" w:themeColor="text1"/>
          <w:szCs w:val="16"/>
        </w:rPr>
        <w:t xml:space="preserve"> (Special Day Program Center) (soon to be released)</w:t>
      </w:r>
      <w:r w:rsidRPr="005C29F8">
        <w:rPr>
          <w:rFonts w:cs="Arial"/>
          <w:color w:val="000000" w:themeColor="text1"/>
          <w:szCs w:val="16"/>
        </w:rPr>
        <w:br/>
        <w:t>- Public Charter School (completed December 2020)</w:t>
      </w:r>
      <w:r w:rsidRPr="005C29F8">
        <w:rPr>
          <w:rFonts w:cs="Arial"/>
          <w:color w:val="000000" w:themeColor="text1"/>
          <w:szCs w:val="16"/>
        </w:rPr>
        <w:br/>
        <w:t>- Work-Study Programs (soon to be released)</w:t>
      </w:r>
      <w:r w:rsidRPr="005C29F8">
        <w:rPr>
          <w:rFonts w:cs="Arial"/>
          <w:color w:val="000000" w:themeColor="text1"/>
          <w:szCs w:val="16"/>
        </w:rPr>
        <w:br/>
        <w:t>- Deaf and Hard of Hearing (soon to be released)</w:t>
      </w:r>
      <w:r w:rsidRPr="005C29F8">
        <w:rPr>
          <w:rFonts w:cs="Arial"/>
          <w:color w:val="000000" w:themeColor="text1"/>
          <w:szCs w:val="16"/>
        </w:rPr>
        <w:br/>
      </w:r>
      <w:r w:rsidRPr="005C29F8">
        <w:rPr>
          <w:rFonts w:cs="Arial"/>
          <w:color w:val="000000" w:themeColor="text1"/>
          <w:szCs w:val="16"/>
        </w:rPr>
        <w:br/>
        <w:t>Brief Informational Documents</w:t>
      </w:r>
      <w:r w:rsidRPr="005C29F8">
        <w:rPr>
          <w:rFonts w:cs="Arial"/>
          <w:color w:val="000000" w:themeColor="text1"/>
          <w:szCs w:val="16"/>
        </w:rPr>
        <w:br/>
        <w:t>In the spring of 2020, one-pagers were created to provide the field with condensed information on statewide programs supported by the Exceptional Support Branch. These one-pagers include a program overview, resources, and contact information. These documents are available to the HIDOE employees via the intranet. The following are a list of one-pagers:</w:t>
      </w:r>
      <w:r w:rsidRPr="005C29F8">
        <w:rPr>
          <w:rFonts w:cs="Arial"/>
          <w:color w:val="000000" w:themeColor="text1"/>
          <w:szCs w:val="16"/>
        </w:rPr>
        <w:br/>
        <w:t>- Assistive Technology Devices and Resources</w:t>
      </w:r>
      <w:r w:rsidRPr="005C29F8">
        <w:rPr>
          <w:rFonts w:cs="Arial"/>
          <w:color w:val="000000" w:themeColor="text1"/>
          <w:szCs w:val="16"/>
        </w:rPr>
        <w:br/>
        <w:t>- Deaf and Hard of Hearing</w:t>
      </w:r>
      <w:r w:rsidRPr="005C29F8">
        <w:rPr>
          <w:rFonts w:cs="Arial"/>
          <w:color w:val="000000" w:themeColor="text1"/>
          <w:szCs w:val="16"/>
        </w:rPr>
        <w:br/>
        <w:t>- Evaluation and Assessments</w:t>
      </w:r>
      <w:r w:rsidRPr="005C29F8">
        <w:rPr>
          <w:rFonts w:cs="Arial"/>
          <w:color w:val="000000" w:themeColor="text1"/>
          <w:szCs w:val="16"/>
        </w:rPr>
        <w:br/>
        <w:t>- Incarcerated Adult Students</w:t>
      </w:r>
      <w:r w:rsidRPr="005C29F8">
        <w:rPr>
          <w:rFonts w:cs="Arial"/>
          <w:color w:val="000000" w:themeColor="text1"/>
          <w:szCs w:val="16"/>
        </w:rPr>
        <w:br/>
        <w:t>- Inclusive Practices</w:t>
      </w:r>
      <w:r w:rsidRPr="005C29F8">
        <w:rPr>
          <w:rFonts w:cs="Arial"/>
          <w:color w:val="000000" w:themeColor="text1"/>
          <w:szCs w:val="16"/>
        </w:rPr>
        <w:br/>
        <w:t>- Occupational Therapy</w:t>
      </w:r>
      <w:r w:rsidRPr="005C29F8">
        <w:rPr>
          <w:rFonts w:cs="Arial"/>
          <w:color w:val="000000" w:themeColor="text1"/>
          <w:szCs w:val="16"/>
        </w:rPr>
        <w:br/>
        <w:t>- Physical Therapy</w:t>
      </w:r>
      <w:r w:rsidRPr="005C29F8">
        <w:rPr>
          <w:rFonts w:cs="Arial"/>
          <w:color w:val="000000" w:themeColor="text1"/>
          <w:szCs w:val="16"/>
        </w:rPr>
        <w:br/>
        <w:t xml:space="preserve">- </w:t>
      </w:r>
      <w:proofErr w:type="spellStart"/>
      <w:r w:rsidRPr="005C29F8">
        <w:rPr>
          <w:rFonts w:cs="Arial"/>
          <w:color w:val="000000" w:themeColor="text1"/>
          <w:szCs w:val="16"/>
        </w:rPr>
        <w:t>Po’okela</w:t>
      </w:r>
      <w:proofErr w:type="spellEnd"/>
      <w:r w:rsidRPr="005C29F8">
        <w:rPr>
          <w:rFonts w:cs="Arial"/>
          <w:color w:val="000000" w:themeColor="text1"/>
          <w:szCs w:val="16"/>
        </w:rPr>
        <w:t xml:space="preserve"> (Special Day Program Center)</w:t>
      </w:r>
      <w:r w:rsidRPr="005C29F8">
        <w:rPr>
          <w:rFonts w:cs="Arial"/>
          <w:color w:val="000000" w:themeColor="text1"/>
          <w:szCs w:val="16"/>
        </w:rPr>
        <w:br/>
        <w:t>- Post-Secondary Transition Program</w:t>
      </w:r>
      <w:r w:rsidRPr="005C29F8">
        <w:rPr>
          <w:rFonts w:cs="Arial"/>
          <w:color w:val="000000" w:themeColor="text1"/>
          <w:szCs w:val="16"/>
        </w:rPr>
        <w:br/>
        <w:t>- Preschool</w:t>
      </w:r>
      <w:r w:rsidRPr="005C29F8">
        <w:rPr>
          <w:rFonts w:cs="Arial"/>
          <w:color w:val="000000" w:themeColor="text1"/>
          <w:szCs w:val="16"/>
        </w:rPr>
        <w:br/>
        <w:t>- Residential Facilities Programs</w:t>
      </w:r>
      <w:r w:rsidRPr="005C29F8">
        <w:rPr>
          <w:rFonts w:cs="Arial"/>
          <w:color w:val="000000" w:themeColor="text1"/>
          <w:szCs w:val="16"/>
        </w:rPr>
        <w:br/>
        <w:t>- School-Based Related Services</w:t>
      </w:r>
      <w:r w:rsidRPr="005C29F8">
        <w:rPr>
          <w:rFonts w:cs="Arial"/>
          <w:color w:val="000000" w:themeColor="text1"/>
          <w:szCs w:val="16"/>
        </w:rPr>
        <w:br/>
        <w:t>- Speech-Language Pathology</w:t>
      </w:r>
      <w:r w:rsidRPr="005C29F8">
        <w:rPr>
          <w:rFonts w:cs="Arial"/>
          <w:color w:val="000000" w:themeColor="text1"/>
          <w:szCs w:val="16"/>
        </w:rPr>
        <w:br/>
        <w:t>- Visual Disabilities Including Blindness</w:t>
      </w:r>
      <w:r w:rsidRPr="005C29F8">
        <w:rPr>
          <w:rFonts w:cs="Arial"/>
          <w:color w:val="000000" w:themeColor="text1"/>
          <w:szCs w:val="16"/>
        </w:rPr>
        <w:br/>
      </w:r>
      <w:r w:rsidRPr="005C29F8">
        <w:rPr>
          <w:rFonts w:cs="Arial"/>
          <w:color w:val="000000" w:themeColor="text1"/>
          <w:szCs w:val="16"/>
        </w:rPr>
        <w:br/>
        <w:t>Memos</w:t>
      </w:r>
      <w:r w:rsidRPr="005C29F8">
        <w:rPr>
          <w:rFonts w:cs="Arial"/>
          <w:color w:val="000000" w:themeColor="text1"/>
          <w:szCs w:val="16"/>
        </w:rPr>
        <w:br/>
      </w:r>
      <w:proofErr w:type="spellStart"/>
      <w:r w:rsidRPr="005C29F8">
        <w:rPr>
          <w:rFonts w:cs="Arial"/>
          <w:color w:val="000000" w:themeColor="text1"/>
          <w:szCs w:val="16"/>
        </w:rPr>
        <w:t>Memos</w:t>
      </w:r>
      <w:proofErr w:type="spellEnd"/>
      <w:r w:rsidRPr="005C29F8">
        <w:rPr>
          <w:rFonts w:cs="Arial"/>
          <w:color w:val="000000" w:themeColor="text1"/>
          <w:szCs w:val="16"/>
        </w:rPr>
        <w:t xml:space="preserve"> function in the same manner as guidelines but target specific topics or situations. Memos are developed to create/clarify procedures and policies. HIDOE keeps a repository of State memos to be accessed as needed. </w:t>
      </w:r>
      <w:r w:rsidRPr="005C29F8">
        <w:rPr>
          <w:rFonts w:cs="Arial"/>
          <w:color w:val="000000" w:themeColor="text1"/>
          <w:szCs w:val="16"/>
        </w:rPr>
        <w:br/>
      </w:r>
      <w:r w:rsidRPr="005C29F8">
        <w:rPr>
          <w:rFonts w:cs="Arial"/>
          <w:color w:val="000000" w:themeColor="text1"/>
          <w:szCs w:val="16"/>
        </w:rPr>
        <w:br/>
        <w:t>TA with Complex Areas</w:t>
      </w:r>
      <w:r w:rsidRPr="005C29F8">
        <w:rPr>
          <w:rFonts w:cs="Arial"/>
          <w:color w:val="000000" w:themeColor="text1"/>
          <w:szCs w:val="16"/>
        </w:rPr>
        <w:br/>
        <w:t xml:space="preserve">District Educational Specialists (DES) </w:t>
      </w:r>
      <w:proofErr w:type="gramStart"/>
      <w:r w:rsidRPr="005C29F8">
        <w:rPr>
          <w:rFonts w:cs="Arial"/>
          <w:color w:val="000000" w:themeColor="text1"/>
          <w:szCs w:val="16"/>
        </w:rPr>
        <w:t>are located in</w:t>
      </w:r>
      <w:proofErr w:type="gramEnd"/>
      <w:r w:rsidRPr="005C29F8">
        <w:rPr>
          <w:rFonts w:cs="Arial"/>
          <w:color w:val="000000" w:themeColor="text1"/>
          <w:szCs w:val="16"/>
        </w:rPr>
        <w:t xml:space="preserve"> each Complex Area throughout the State. The DESs, supervise and support the implementation of IDEA in their respective areas. Beginning April 2, 2020, the Exceptional Support Branch assigned educational specialist teams to each Complex Area to provide weekly support sessions. These ongoing TA sessions provide DESs with the opportunity to communicate and clarify any questions regarding the new information on guidance documents, resources, contracts, funding, and memos as well as troubleshooting on various topics that are unique to each Complex Area.</w:t>
      </w:r>
      <w:r w:rsidRPr="005C29F8">
        <w:rPr>
          <w:rFonts w:cs="Arial"/>
          <w:color w:val="000000" w:themeColor="text1"/>
          <w:szCs w:val="16"/>
        </w:rPr>
        <w:br/>
      </w:r>
      <w:r w:rsidRPr="005C29F8">
        <w:rPr>
          <w:rFonts w:cs="Arial"/>
          <w:color w:val="000000" w:themeColor="text1"/>
          <w:szCs w:val="16"/>
        </w:rPr>
        <w:br/>
        <w:t>Monthly Meetings with Public Agencies and Community Stakeholders</w:t>
      </w:r>
      <w:r w:rsidRPr="005C29F8">
        <w:rPr>
          <w:rFonts w:cs="Arial"/>
          <w:color w:val="000000" w:themeColor="text1"/>
          <w:szCs w:val="16"/>
        </w:rPr>
        <w:br/>
        <w:t xml:space="preserve">HIDOE utilizes the Leading by Convening framework to engage all stakeholders and utilizes these meetings as a part of the TA system. The involved stakeholders are the Special Education Advisory Council (SEAC), Special Parent Information Network, Leadership in Disabilities and Achievement of Hawaii (LDAH), Community Children’s Council (CCC), and Hawaii’s State Council on Developmental Disabilities (DD Council). The meetings are designed to provide opportunities for sharing information, exchanging ideas, understanding various perspectives, and supporting effective communication. </w:t>
      </w:r>
      <w:r w:rsidRPr="005C29F8">
        <w:rPr>
          <w:rFonts w:cs="Arial"/>
          <w:color w:val="000000" w:themeColor="text1"/>
          <w:szCs w:val="16"/>
        </w:rPr>
        <w:br/>
      </w:r>
      <w:r w:rsidRPr="005C29F8">
        <w:rPr>
          <w:rFonts w:cs="Arial"/>
          <w:color w:val="000000" w:themeColor="text1"/>
          <w:szCs w:val="16"/>
        </w:rPr>
        <w:br/>
        <w:t>Data Systems</w:t>
      </w:r>
      <w:r w:rsidRPr="005C29F8">
        <w:rPr>
          <w:rFonts w:cs="Arial"/>
          <w:color w:val="000000" w:themeColor="text1"/>
          <w:szCs w:val="16"/>
        </w:rPr>
        <w:br/>
        <w:t>HIDOE has several data systems in place that assist the state, complexes, districts, schools, and teachers in managing and tracking student data, and ensuring state and federal regulations are being met. The data systems include but are not limited to:</w:t>
      </w:r>
      <w:r w:rsidRPr="005C29F8">
        <w:rPr>
          <w:rFonts w:cs="Arial"/>
          <w:color w:val="000000" w:themeColor="text1"/>
          <w:szCs w:val="16"/>
        </w:rPr>
        <w:br/>
      </w:r>
      <w:r w:rsidRPr="005C29F8">
        <w:rPr>
          <w:rFonts w:cs="Arial"/>
          <w:color w:val="000000" w:themeColor="text1"/>
          <w:szCs w:val="16"/>
        </w:rPr>
        <w:lastRenderedPageBreak/>
        <w:t xml:space="preserve">Infinite Campus and PowerSchool: </w:t>
      </w:r>
      <w:r w:rsidRPr="005C29F8">
        <w:rPr>
          <w:rFonts w:cs="Arial"/>
          <w:color w:val="000000" w:themeColor="text1"/>
          <w:szCs w:val="16"/>
        </w:rPr>
        <w:br/>
        <w:t>- Provides student biographical data, attendance, class lists, schoolmaster schedules, grades, enrollment, parent information, student health information, and homelessness;</w:t>
      </w:r>
      <w:r w:rsidRPr="005C29F8">
        <w:rPr>
          <w:rFonts w:cs="Arial"/>
          <w:color w:val="000000" w:themeColor="text1"/>
          <w:szCs w:val="16"/>
        </w:rPr>
        <w:br/>
        <w:t>Electronic Comprehensive Student Support System (</w:t>
      </w:r>
      <w:proofErr w:type="spellStart"/>
      <w:r w:rsidRPr="005C29F8">
        <w:rPr>
          <w:rFonts w:cs="Arial"/>
          <w:color w:val="000000" w:themeColor="text1"/>
          <w:szCs w:val="16"/>
        </w:rPr>
        <w:t>eCSSS</w:t>
      </w:r>
      <w:proofErr w:type="spellEnd"/>
      <w:r w:rsidRPr="005C29F8">
        <w:rPr>
          <w:rFonts w:cs="Arial"/>
          <w:color w:val="000000" w:themeColor="text1"/>
          <w:szCs w:val="16"/>
        </w:rPr>
        <w:t>):</w:t>
      </w:r>
      <w:r w:rsidRPr="005C29F8">
        <w:rPr>
          <w:rFonts w:cs="Arial"/>
          <w:color w:val="000000" w:themeColor="text1"/>
          <w:szCs w:val="16"/>
        </w:rPr>
        <w:br/>
        <w:t>- Provides student information relating to special education, English Language Learners, assessments, disciplinary data, and an early warning system;</w:t>
      </w:r>
      <w:r w:rsidRPr="005C29F8">
        <w:rPr>
          <w:rFonts w:cs="Arial"/>
          <w:color w:val="000000" w:themeColor="text1"/>
          <w:szCs w:val="16"/>
        </w:rPr>
        <w:br/>
        <w:t xml:space="preserve">Longitudinal Data System (LDS): </w:t>
      </w:r>
      <w:r w:rsidRPr="005C29F8">
        <w:rPr>
          <w:rFonts w:cs="Arial"/>
          <w:color w:val="000000" w:themeColor="text1"/>
          <w:szCs w:val="16"/>
        </w:rPr>
        <w:br/>
        <w:t>- Provides reports and dashboards where teachers and administrators can access data about student academic progress and performance;</w:t>
      </w:r>
      <w:r w:rsidRPr="005C29F8">
        <w:rPr>
          <w:rFonts w:cs="Arial"/>
          <w:color w:val="000000" w:themeColor="text1"/>
          <w:szCs w:val="16"/>
        </w:rPr>
        <w:br/>
        <w:t xml:space="preserve">Financial Management System (FMS): </w:t>
      </w:r>
      <w:r w:rsidRPr="005C29F8">
        <w:rPr>
          <w:rFonts w:cs="Arial"/>
          <w:color w:val="000000" w:themeColor="text1"/>
          <w:szCs w:val="16"/>
        </w:rPr>
        <w:br/>
        <w:t>- Provides a repository for service verification and budget data;</w:t>
      </w:r>
      <w:r w:rsidRPr="005C29F8">
        <w:rPr>
          <w:rFonts w:cs="Arial"/>
          <w:color w:val="000000" w:themeColor="text1"/>
          <w:szCs w:val="16"/>
        </w:rPr>
        <w:br/>
        <w:t xml:space="preserve">Special Education Compliance Action Table (SPED CAT) Excel Database: </w:t>
      </w:r>
      <w:r w:rsidRPr="005C29F8">
        <w:rPr>
          <w:rFonts w:cs="Arial"/>
          <w:color w:val="000000" w:themeColor="text1"/>
          <w:szCs w:val="16"/>
        </w:rPr>
        <w:br/>
        <w:t>- Provides a compliance monitoring database for Hawaii’s System of general supervision.</w:t>
      </w:r>
    </w:p>
    <w:p w14:paraId="31C31C58" w14:textId="446483D3" w:rsidR="00AF5649" w:rsidRPr="005C29F8" w:rsidRDefault="00AF5649" w:rsidP="004369B2">
      <w:pPr>
        <w:rPr>
          <w:color w:val="000000" w:themeColor="text1"/>
        </w:rPr>
      </w:pPr>
      <w:r w:rsidRPr="005C29F8">
        <w:rPr>
          <w:b/>
          <w:color w:val="000000" w:themeColor="text1"/>
        </w:rPr>
        <w:t>Professional Development System</w:t>
      </w:r>
    </w:p>
    <w:p w14:paraId="25232CAB" w14:textId="77777777" w:rsidR="00AF5649" w:rsidRPr="005C29F8" w:rsidRDefault="00AF5649" w:rsidP="00AF5649">
      <w:pPr>
        <w:rPr>
          <w:rFonts w:cs="Arial"/>
          <w:b/>
          <w:color w:val="000000" w:themeColor="text1"/>
          <w:szCs w:val="16"/>
        </w:rPr>
      </w:pPr>
      <w:r w:rsidRPr="005C29F8">
        <w:rPr>
          <w:rFonts w:cs="Arial"/>
          <w:b/>
          <w:color w:val="000000" w:themeColor="text1"/>
          <w:szCs w:val="16"/>
        </w:rPr>
        <w:t>The mechanisms the State has in place to ensure that service providers have the skills to effectively provide services that improve results for students with disabilities.</w:t>
      </w:r>
    </w:p>
    <w:p w14:paraId="0B77B8C1" w14:textId="3CE3A35D" w:rsidR="007742F1" w:rsidRPr="005C29F8" w:rsidRDefault="002B7490" w:rsidP="007925C6">
      <w:pPr>
        <w:rPr>
          <w:rFonts w:cs="Arial"/>
          <w:color w:val="000000" w:themeColor="text1"/>
          <w:szCs w:val="16"/>
        </w:rPr>
      </w:pPr>
      <w:r w:rsidRPr="005C29F8">
        <w:rPr>
          <w:rFonts w:cs="Arial"/>
          <w:color w:val="000000" w:themeColor="text1"/>
          <w:szCs w:val="16"/>
        </w:rPr>
        <w:t>Quality Professional Development (PD)</w:t>
      </w:r>
      <w:r w:rsidRPr="005C29F8">
        <w:rPr>
          <w:rFonts w:cs="Arial"/>
          <w:color w:val="000000" w:themeColor="text1"/>
          <w:szCs w:val="16"/>
        </w:rPr>
        <w:br/>
        <w:t xml:space="preserve">HIDOE’s design principles of quality PD emphasizes the application of innovative curricular, instructional, and educational designs in the learning environments for students and adults transforms instructional practices and provides evidence for reflection on the impact of student learning. HIDOE provides targeted and sustained PD opportunities to strengthen teacher practice and improve student outcomes. PD is guided by the principles of adult learning theory research on effective professional learning for teachers. With the goal of improving academic and functional outcomes for all students with disabilities, HIDOE’s capacity-building efforts include implementation training, guidance documents, tools, and other various resources. HIDOE’s PD offerings are guided by Learning Forward’s 7 Standards for Professional Learning: learning communities, leadership, resources, data, learning designs, implementation, and outcomes. This is in keeping with HIDOE’s three (3) Strategic Plan Goals: </w:t>
      </w:r>
      <w:r w:rsidRPr="005C29F8">
        <w:rPr>
          <w:rFonts w:cs="Arial"/>
          <w:color w:val="000000" w:themeColor="text1"/>
          <w:szCs w:val="16"/>
        </w:rPr>
        <w:br/>
        <w:t xml:space="preserve">1) Student Success; </w:t>
      </w:r>
      <w:r w:rsidRPr="005C29F8">
        <w:rPr>
          <w:rFonts w:cs="Arial"/>
          <w:color w:val="000000" w:themeColor="text1"/>
          <w:szCs w:val="16"/>
        </w:rPr>
        <w:br/>
        <w:t xml:space="preserve">2) Staff Success; and </w:t>
      </w:r>
      <w:r w:rsidRPr="005C29F8">
        <w:rPr>
          <w:rFonts w:cs="Arial"/>
          <w:color w:val="000000" w:themeColor="text1"/>
          <w:szCs w:val="16"/>
        </w:rPr>
        <w:br/>
        <w:t xml:space="preserve">3) Successful Systems of Supports (the building blocks within Complex Areas’ academic and IDEA Project Proposals). </w:t>
      </w:r>
      <w:r w:rsidRPr="005C29F8">
        <w:rPr>
          <w:rFonts w:cs="Arial"/>
          <w:color w:val="000000" w:themeColor="text1"/>
          <w:szCs w:val="16"/>
        </w:rPr>
        <w:br/>
      </w:r>
      <w:r w:rsidRPr="005C29F8">
        <w:rPr>
          <w:rFonts w:cs="Arial"/>
          <w:color w:val="000000" w:themeColor="text1"/>
          <w:szCs w:val="16"/>
        </w:rPr>
        <w:br/>
        <w:t>Mandatory Special Education Training Modules</w:t>
      </w:r>
      <w:r w:rsidRPr="005C29F8">
        <w:rPr>
          <w:rFonts w:cs="Arial"/>
          <w:color w:val="000000" w:themeColor="text1"/>
          <w:szCs w:val="16"/>
        </w:rPr>
        <w:br/>
        <w:t xml:space="preserve">Beginning in School Year 2019-2020, the following Special Education Training Modules are mandatory for all special education teachers (e.g., full-time, part-time, and long-term substitutes). Staff throughout each Complex Area were trained using the trainer of </w:t>
      </w:r>
      <w:proofErr w:type="gramStart"/>
      <w:r w:rsidRPr="005C29F8">
        <w:rPr>
          <w:rFonts w:cs="Arial"/>
          <w:color w:val="000000" w:themeColor="text1"/>
          <w:szCs w:val="16"/>
        </w:rPr>
        <w:t>trainers</w:t>
      </w:r>
      <w:proofErr w:type="gramEnd"/>
      <w:r w:rsidRPr="005C29F8">
        <w:rPr>
          <w:rFonts w:cs="Arial"/>
          <w:color w:val="000000" w:themeColor="text1"/>
          <w:szCs w:val="16"/>
        </w:rPr>
        <w:t xml:space="preserve"> model in order to build capacity within each school throughout the State. To alleviate the training responsibilities of the Complex Area personnel and allow them to focus on support related to the impact of COVID-19, these mandatory modules were turned into self-paced courses. A benefit to this method allows HIDOE employees to access, reference, and return the information at their own convenience. </w:t>
      </w:r>
      <w:r w:rsidRPr="005C29F8">
        <w:rPr>
          <w:rFonts w:cs="Arial"/>
          <w:color w:val="000000" w:themeColor="text1"/>
          <w:szCs w:val="16"/>
        </w:rPr>
        <w:br/>
        <w:t>- IEP 101</w:t>
      </w:r>
      <w:r w:rsidRPr="005C29F8">
        <w:rPr>
          <w:rFonts w:cs="Arial"/>
          <w:color w:val="000000" w:themeColor="text1"/>
          <w:szCs w:val="16"/>
        </w:rPr>
        <w:br/>
        <w:t>- Present Levels of Academic and Functional Performance (PLEP)</w:t>
      </w:r>
      <w:r w:rsidRPr="005C29F8">
        <w:rPr>
          <w:rFonts w:cs="Arial"/>
          <w:color w:val="000000" w:themeColor="text1"/>
          <w:szCs w:val="16"/>
        </w:rPr>
        <w:br/>
        <w:t xml:space="preserve">- Goals and Objectives </w:t>
      </w:r>
      <w:r w:rsidRPr="005C29F8">
        <w:rPr>
          <w:rFonts w:cs="Arial"/>
          <w:color w:val="000000" w:themeColor="text1"/>
          <w:szCs w:val="16"/>
        </w:rPr>
        <w:br/>
        <w:t>- Extended School Year (ESY)</w:t>
      </w:r>
      <w:r w:rsidRPr="005C29F8">
        <w:rPr>
          <w:rFonts w:cs="Arial"/>
          <w:color w:val="000000" w:themeColor="text1"/>
          <w:szCs w:val="16"/>
        </w:rPr>
        <w:br/>
        <w:t>- Prior Written Notice (PWN)</w:t>
      </w:r>
      <w:r w:rsidRPr="005C29F8">
        <w:rPr>
          <w:rFonts w:cs="Arial"/>
          <w:color w:val="000000" w:themeColor="text1"/>
          <w:szCs w:val="16"/>
        </w:rPr>
        <w:br/>
      </w:r>
      <w:r w:rsidRPr="005C29F8">
        <w:rPr>
          <w:rFonts w:cs="Arial"/>
          <w:color w:val="000000" w:themeColor="text1"/>
          <w:szCs w:val="16"/>
        </w:rPr>
        <w:br/>
        <w:t>Inclusive Practices</w:t>
      </w:r>
      <w:r w:rsidRPr="005C29F8">
        <w:rPr>
          <w:rFonts w:cs="Arial"/>
          <w:color w:val="000000" w:themeColor="text1"/>
          <w:szCs w:val="16"/>
        </w:rPr>
        <w:br/>
        <w:t>Through this initiative, HIDOE established a clear vision and expectations for inclusive practices. Over the past three school years, the HIDOE in collaboration with Stetson and Associates conducted inclusive practices implementation training and consultation to schools statewide known as Hui Pu Project. The Hui Pu Project has been rolled out in two phases:</w:t>
      </w:r>
      <w:r w:rsidRPr="005C29F8">
        <w:rPr>
          <w:rFonts w:cs="Arial"/>
          <w:color w:val="000000" w:themeColor="text1"/>
          <w:szCs w:val="16"/>
        </w:rPr>
        <w:br/>
        <w:t xml:space="preserve">- Phase I began in SY 2017-18 to SY 2019-20 and included intensive support provided by Stetson and Associates for 50 targeted schools and their CA partners. </w:t>
      </w:r>
      <w:r w:rsidRPr="005C29F8">
        <w:rPr>
          <w:rFonts w:cs="Arial"/>
          <w:color w:val="000000" w:themeColor="text1"/>
          <w:szCs w:val="16"/>
        </w:rPr>
        <w:br/>
        <w:t>- Phase II, a scale-up effort began in SY 2019-20 and will continue through SY 2020-21 is intended to scale-up practices across all schools in the HIDOE.</w:t>
      </w:r>
      <w:r w:rsidRPr="005C29F8">
        <w:rPr>
          <w:rFonts w:cs="Arial"/>
          <w:color w:val="000000" w:themeColor="text1"/>
          <w:szCs w:val="16"/>
        </w:rPr>
        <w:br/>
      </w:r>
      <w:r w:rsidRPr="005C29F8">
        <w:rPr>
          <w:rFonts w:cs="Arial"/>
          <w:color w:val="000000" w:themeColor="text1"/>
          <w:szCs w:val="16"/>
        </w:rPr>
        <w:br/>
        <w:t>Scale-up efforts focus on:</w:t>
      </w:r>
      <w:r w:rsidRPr="005C29F8">
        <w:rPr>
          <w:rFonts w:cs="Arial"/>
          <w:color w:val="000000" w:themeColor="text1"/>
          <w:szCs w:val="16"/>
        </w:rPr>
        <w:br/>
        <w:t xml:space="preserve">- The </w:t>
      </w:r>
      <w:proofErr w:type="gramStart"/>
      <w:r w:rsidRPr="005C29F8">
        <w:rPr>
          <w:rFonts w:cs="Arial"/>
          <w:color w:val="000000" w:themeColor="text1"/>
          <w:szCs w:val="16"/>
        </w:rPr>
        <w:t>current status</w:t>
      </w:r>
      <w:proofErr w:type="gramEnd"/>
      <w:r w:rsidRPr="005C29F8">
        <w:rPr>
          <w:rFonts w:cs="Arial"/>
          <w:color w:val="000000" w:themeColor="text1"/>
          <w:szCs w:val="16"/>
        </w:rPr>
        <w:t xml:space="preserve"> of tier-one practices in classrooms.</w:t>
      </w:r>
      <w:r w:rsidRPr="005C29F8">
        <w:rPr>
          <w:rFonts w:cs="Arial"/>
          <w:color w:val="000000" w:themeColor="text1"/>
          <w:szCs w:val="16"/>
        </w:rPr>
        <w:br/>
        <w:t xml:space="preserve">- Strategies for increasing principal and teacher knowledge of and implementation of tier-one practices. </w:t>
      </w:r>
      <w:r w:rsidRPr="005C29F8">
        <w:rPr>
          <w:rFonts w:cs="Arial"/>
          <w:color w:val="000000" w:themeColor="text1"/>
          <w:szCs w:val="16"/>
        </w:rPr>
        <w:br/>
        <w:t xml:space="preserve">- Assist in creating train-the-trainer modules for tier-one strategies for all learners that Complex Area staff will execute with their respective schools. </w:t>
      </w:r>
      <w:r w:rsidRPr="005C29F8">
        <w:rPr>
          <w:rFonts w:cs="Arial"/>
          <w:color w:val="000000" w:themeColor="text1"/>
          <w:szCs w:val="16"/>
        </w:rPr>
        <w:br/>
        <w:t>- Connect tier-one implementation and modules to the current multi-tiered system of support.</w:t>
      </w:r>
      <w:r w:rsidRPr="005C29F8">
        <w:rPr>
          <w:rFonts w:cs="Arial"/>
          <w:color w:val="000000" w:themeColor="text1"/>
          <w:szCs w:val="16"/>
        </w:rPr>
        <w:br/>
        <w:t xml:space="preserve">- Training and support to new administrators in the Hawaii Certification for School Leaders programs on the responsibilities of principals for inclusive schools. </w:t>
      </w:r>
      <w:r w:rsidRPr="005C29F8">
        <w:rPr>
          <w:rFonts w:cs="Arial"/>
          <w:color w:val="000000" w:themeColor="text1"/>
          <w:szCs w:val="16"/>
        </w:rPr>
        <w:br/>
        <w:t xml:space="preserve">- Design a parent(s)/community training module providing an overview of inclusive practices and HIDOE’s work for improvement. </w:t>
      </w:r>
      <w:r w:rsidRPr="005C29F8">
        <w:rPr>
          <w:rFonts w:cs="Arial"/>
          <w:color w:val="000000" w:themeColor="text1"/>
          <w:szCs w:val="16"/>
        </w:rPr>
        <w:br/>
        <w:t xml:space="preserve">- Develop online resources for parent(s)/legal guardians(s). </w:t>
      </w:r>
      <w:r w:rsidRPr="005C29F8">
        <w:rPr>
          <w:rFonts w:cs="Arial"/>
          <w:color w:val="000000" w:themeColor="text1"/>
          <w:szCs w:val="16"/>
        </w:rPr>
        <w:br/>
        <w:t>- Support Complex Area personnel in becoming certified to provide inclusive training to their schools and assisting them with their plans for scaling up and sustaining change.</w:t>
      </w:r>
      <w:r w:rsidRPr="005C29F8">
        <w:rPr>
          <w:rFonts w:cs="Arial"/>
          <w:color w:val="000000" w:themeColor="text1"/>
          <w:szCs w:val="16"/>
        </w:rPr>
        <w:br/>
      </w:r>
      <w:r w:rsidRPr="005C29F8">
        <w:rPr>
          <w:rFonts w:cs="Arial"/>
          <w:color w:val="000000" w:themeColor="text1"/>
          <w:szCs w:val="16"/>
        </w:rPr>
        <w:br/>
        <w:t>Oral Language Development for Literacy</w:t>
      </w:r>
      <w:r w:rsidRPr="005C29F8">
        <w:rPr>
          <w:rFonts w:cs="Arial"/>
          <w:color w:val="000000" w:themeColor="text1"/>
          <w:szCs w:val="16"/>
        </w:rPr>
        <w:br/>
        <w:t>In SY 2019-2020, the Exceptional Support Branch (ESB) continued to sponsor PD activities for preschool 619 coordinators/district resource teachers and speech-language pathologist coordinators across the state. The purpose of bringing these two groups together was to foster collaborative learning and delve deeper into the foundational language skills needed to advance literacy (reading and writing) skills. The focus of PD activities was understanding preschool assessments and then using these findings to guide instructional practices and the provision of services. Recognizing challenges with the understanding of the connection between assessment findings and interventions, ESB analyzed data specific to each geographic area pertaining to lack of growth in the acquisition and use of knowledge and skills (including early language communication). Preliminary analysis revealed that the majority of the HIDOE early learners (approximately 90%) have speech, language, and communication issues, which put them at high risk for future academic failure. ESB continues to work with district/complex area leaders to identify needs in their specific geographic areas and develop evidence-based instructional practices that are matched to the needs of their instructional staff and parent(s)/legal guardian(s).</w:t>
      </w:r>
      <w:r w:rsidRPr="005C29F8">
        <w:rPr>
          <w:rFonts w:cs="Arial"/>
          <w:color w:val="000000" w:themeColor="text1"/>
          <w:szCs w:val="16"/>
        </w:rPr>
        <w:br/>
      </w:r>
      <w:r w:rsidRPr="005C29F8">
        <w:rPr>
          <w:rFonts w:cs="Arial"/>
          <w:color w:val="000000" w:themeColor="text1"/>
          <w:szCs w:val="16"/>
        </w:rPr>
        <w:br/>
      </w:r>
      <w:proofErr w:type="gramStart"/>
      <w:r w:rsidRPr="005C29F8">
        <w:rPr>
          <w:rFonts w:cs="Arial"/>
          <w:color w:val="000000" w:themeColor="text1"/>
          <w:szCs w:val="16"/>
        </w:rPr>
        <w:t>Specially-Designed</w:t>
      </w:r>
      <w:proofErr w:type="gramEnd"/>
      <w:r w:rsidRPr="005C29F8">
        <w:rPr>
          <w:rFonts w:cs="Arial"/>
          <w:color w:val="000000" w:themeColor="text1"/>
          <w:szCs w:val="16"/>
        </w:rPr>
        <w:t xml:space="preserve"> Reading Instruction for Students with Disabilities (K-3)</w:t>
      </w:r>
      <w:r w:rsidRPr="005C29F8">
        <w:rPr>
          <w:rFonts w:cs="Arial"/>
          <w:color w:val="000000" w:themeColor="text1"/>
          <w:szCs w:val="16"/>
        </w:rPr>
        <w:br/>
        <w:t xml:space="preserve">ESB provided an ongoing intensive professional learning opportunity for Complex Area and classroom teachers to address foundational literacy instruction. The objectives of the training were to increase participants’ understanding and implementation of 1) foundational literacy instruction, 2) </w:t>
      </w:r>
      <w:proofErr w:type="gramStart"/>
      <w:r w:rsidRPr="005C29F8">
        <w:rPr>
          <w:rFonts w:cs="Arial"/>
          <w:color w:val="000000" w:themeColor="text1"/>
          <w:szCs w:val="16"/>
        </w:rPr>
        <w:t>specially-designed</w:t>
      </w:r>
      <w:proofErr w:type="gramEnd"/>
      <w:r w:rsidRPr="005C29F8">
        <w:rPr>
          <w:rFonts w:cs="Arial"/>
          <w:color w:val="000000" w:themeColor="text1"/>
          <w:szCs w:val="16"/>
        </w:rPr>
        <w:t xml:space="preserve"> instruction, and 3) explicit instruction to improve language and literacy outcomes. The training consisted of five workshops spread out over two months coupled with asynchronous supports and classroom applications.</w:t>
      </w:r>
      <w:r w:rsidRPr="005C29F8">
        <w:rPr>
          <w:rFonts w:cs="Arial"/>
          <w:color w:val="000000" w:themeColor="text1"/>
          <w:szCs w:val="16"/>
        </w:rPr>
        <w:br/>
        <w:t xml:space="preserve"> </w:t>
      </w:r>
      <w:r w:rsidRPr="005C29F8">
        <w:rPr>
          <w:rFonts w:cs="Arial"/>
          <w:color w:val="000000" w:themeColor="text1"/>
          <w:szCs w:val="16"/>
        </w:rPr>
        <w:br/>
        <w:t>Establishment of Workgroups with DESs</w:t>
      </w:r>
      <w:r w:rsidRPr="005C29F8">
        <w:rPr>
          <w:rFonts w:cs="Arial"/>
          <w:color w:val="000000" w:themeColor="text1"/>
          <w:szCs w:val="16"/>
        </w:rPr>
        <w:br/>
      </w:r>
      <w:r w:rsidRPr="005C29F8">
        <w:rPr>
          <w:rFonts w:cs="Arial"/>
          <w:color w:val="000000" w:themeColor="text1"/>
          <w:szCs w:val="16"/>
        </w:rPr>
        <w:lastRenderedPageBreak/>
        <w:t>Reviewing OSEP’s annual analysis and results of HIDOE’s FFY 2018 SSP/APR, the ESB established workgroups with the DESs to support professional growth and systemic improvement. The following workgroups meet on a monthly basis to identify potential and existing barriers, create viable solutions, and create action plans to support the direct improvement of student outcomes.</w:t>
      </w:r>
      <w:r w:rsidRPr="005C29F8">
        <w:rPr>
          <w:rFonts w:cs="Arial"/>
          <w:color w:val="000000" w:themeColor="text1"/>
          <w:szCs w:val="16"/>
        </w:rPr>
        <w:br/>
        <w:t xml:space="preserve"> </w:t>
      </w:r>
      <w:r w:rsidRPr="005C29F8">
        <w:rPr>
          <w:rFonts w:cs="Arial"/>
          <w:color w:val="000000" w:themeColor="text1"/>
          <w:szCs w:val="16"/>
        </w:rPr>
        <w:br/>
        <w:t>- Fiscal Management and Accountability</w:t>
      </w:r>
      <w:r w:rsidRPr="005C29F8">
        <w:rPr>
          <w:rFonts w:cs="Arial"/>
          <w:color w:val="000000" w:themeColor="text1"/>
          <w:szCs w:val="16"/>
        </w:rPr>
        <w:br/>
        <w:t>- Evidence-Based Practices (Assessment and Programming) High Incidence Populations</w:t>
      </w:r>
      <w:r w:rsidRPr="005C29F8">
        <w:rPr>
          <w:rFonts w:cs="Arial"/>
          <w:color w:val="000000" w:themeColor="text1"/>
          <w:szCs w:val="16"/>
        </w:rPr>
        <w:br/>
        <w:t>- Evidence-Based Practices (Assessment and Programming) Low Incidence Populations</w:t>
      </w:r>
      <w:r w:rsidRPr="005C29F8">
        <w:rPr>
          <w:rFonts w:cs="Arial"/>
          <w:color w:val="000000" w:themeColor="text1"/>
          <w:szCs w:val="16"/>
        </w:rPr>
        <w:br/>
        <w:t>- Preschool/Early Learners</w:t>
      </w:r>
      <w:r w:rsidRPr="005C29F8">
        <w:rPr>
          <w:rFonts w:cs="Arial"/>
          <w:color w:val="000000" w:themeColor="text1"/>
          <w:szCs w:val="16"/>
        </w:rPr>
        <w:br/>
        <w:t>- Post-</w:t>
      </w:r>
      <w:proofErr w:type="spellStart"/>
      <w:r w:rsidRPr="005C29F8">
        <w:rPr>
          <w:rFonts w:cs="Arial"/>
          <w:color w:val="000000" w:themeColor="text1"/>
          <w:szCs w:val="16"/>
        </w:rPr>
        <w:t>SecondaryTransition</w:t>
      </w:r>
      <w:proofErr w:type="spellEnd"/>
      <w:r w:rsidRPr="005C29F8">
        <w:rPr>
          <w:rFonts w:cs="Arial"/>
          <w:color w:val="000000" w:themeColor="text1"/>
          <w:szCs w:val="16"/>
        </w:rPr>
        <w:t xml:space="preserve"> Planning and Supports</w:t>
      </w:r>
      <w:r w:rsidRPr="005C29F8">
        <w:rPr>
          <w:rFonts w:cs="Arial"/>
          <w:color w:val="000000" w:themeColor="text1"/>
          <w:szCs w:val="16"/>
        </w:rPr>
        <w:br/>
        <w:t xml:space="preserve"> </w:t>
      </w:r>
      <w:r w:rsidRPr="005C29F8">
        <w:rPr>
          <w:rFonts w:cs="Arial"/>
          <w:color w:val="000000" w:themeColor="text1"/>
          <w:szCs w:val="16"/>
        </w:rPr>
        <w:br/>
        <w:t>Quarterly Transition PD</w:t>
      </w:r>
      <w:r w:rsidRPr="005C29F8">
        <w:rPr>
          <w:rFonts w:cs="Arial"/>
          <w:color w:val="000000" w:themeColor="text1"/>
          <w:szCs w:val="16"/>
        </w:rPr>
        <w:br/>
        <w:t xml:space="preserve">HIDOE in partnership with the external stakeholders (Department of Human Services (DHS), Division of Vocational Rehabilitation (DVR), Developmental Disabilities Division (DDD), State Council on Developmental Disabilities (DD Council), Center on Disability Studies (CDS), and Self-Advocacy Advisory Council (SAAC)) continues to sponsor a day of PD every quarter in each island to support and assist the development of post-secondary transition plans. The content of the PD is designed to update practitioners: transition teachers/coordinators who plan and assist in the development of postsecondary transition plans for students with disabilities, and State coordinators and counselors who provide services to students with disabilities about designing effective transition plans. </w:t>
      </w:r>
      <w:r w:rsidRPr="005C29F8">
        <w:rPr>
          <w:rFonts w:cs="Arial"/>
          <w:color w:val="000000" w:themeColor="text1"/>
          <w:szCs w:val="16"/>
        </w:rPr>
        <w:br/>
      </w:r>
      <w:r w:rsidRPr="005C29F8">
        <w:rPr>
          <w:rFonts w:cs="Arial"/>
          <w:color w:val="000000" w:themeColor="text1"/>
          <w:szCs w:val="16"/>
        </w:rPr>
        <w:br/>
        <w:t xml:space="preserve">DES Monthly Meetings </w:t>
      </w:r>
      <w:r w:rsidRPr="005C29F8">
        <w:rPr>
          <w:rFonts w:cs="Arial"/>
          <w:color w:val="000000" w:themeColor="text1"/>
          <w:szCs w:val="16"/>
        </w:rPr>
        <w:br/>
        <w:t>The DES meetings are ongoing monthly meetings used as an avenue to disseminate information, provide professional development, build the capacity of Complex Area staff, and discuss special education issues. This learning community time is used to facilitate the dialogue needed to effectively operationalize system procedures. During SY 2019-2020, the ESB focused on parent engagement, transition planning, induction and mentoring special education teachers, legislative updates, planning and management of general and federal funds, inclusive education efforts and vision, COVID-19 updates, and discussion, national guidelines, and special education teacher resources.</w:t>
      </w:r>
    </w:p>
    <w:p w14:paraId="0D25C7E9" w14:textId="5F221B54" w:rsidR="00AF5649" w:rsidRPr="005C29F8" w:rsidRDefault="00AF5649" w:rsidP="004369B2">
      <w:pPr>
        <w:rPr>
          <w:color w:val="000000" w:themeColor="text1"/>
        </w:rPr>
      </w:pPr>
      <w:r w:rsidRPr="005C29F8">
        <w:rPr>
          <w:b/>
          <w:color w:val="000000" w:themeColor="text1"/>
        </w:rPr>
        <w:t>Stakeholder Involvement</w:t>
      </w:r>
    </w:p>
    <w:p w14:paraId="7D72E2AC" w14:textId="47327791" w:rsidR="00AF5649" w:rsidRPr="005C29F8" w:rsidRDefault="00AF5649" w:rsidP="00AF5649">
      <w:pPr>
        <w:rPr>
          <w:rFonts w:cs="Arial"/>
          <w:b/>
          <w:color w:val="000000" w:themeColor="text1"/>
          <w:szCs w:val="16"/>
        </w:rPr>
      </w:pPr>
      <w:r w:rsidRPr="005C29F8">
        <w:rPr>
          <w:rFonts w:cs="Arial"/>
          <w:b/>
          <w:color w:val="000000" w:themeColor="text1"/>
          <w:szCs w:val="16"/>
        </w:rPr>
        <w:t>The mechanism for soliciting broad stakeholder input on targets in the SPP, including revisions to targets.</w:t>
      </w:r>
    </w:p>
    <w:p w14:paraId="7621D9ED" w14:textId="6E2BA22E" w:rsidR="000C24C2" w:rsidRPr="005C29F8" w:rsidRDefault="002B7490" w:rsidP="000C24C2">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lastRenderedPageBreak/>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159721AE" w14:textId="7E456FC5" w:rsidR="00084FF1" w:rsidRPr="005C29F8" w:rsidRDefault="00084FF1" w:rsidP="000C24C2">
      <w:pPr>
        <w:rPr>
          <w:rFonts w:cs="Arial"/>
          <w:b/>
          <w:color w:val="000000" w:themeColor="text1"/>
          <w:szCs w:val="16"/>
        </w:rPr>
      </w:pPr>
      <w:r w:rsidRPr="005C29F8">
        <w:rPr>
          <w:rFonts w:cs="Arial"/>
          <w:b/>
          <w:color w:val="000000" w:themeColor="text1"/>
          <w:szCs w:val="16"/>
        </w:rPr>
        <w:t>Apply stakeholder involvement from introduction to all Part B results indicators (y/n)</w:t>
      </w:r>
    </w:p>
    <w:p w14:paraId="2E10E7B0" w14:textId="5143F56E" w:rsidR="00FB0D0A" w:rsidRPr="005C29F8" w:rsidRDefault="002B7490" w:rsidP="004369B2">
      <w:pPr>
        <w:rPr>
          <w:color w:val="000000" w:themeColor="text1"/>
        </w:rPr>
      </w:pPr>
      <w:r w:rsidRPr="005C29F8">
        <w:rPr>
          <w:color w:val="000000" w:themeColor="text1"/>
        </w:rPr>
        <w:t>YES</w:t>
      </w:r>
    </w:p>
    <w:p w14:paraId="41976EFD" w14:textId="52C6C218" w:rsidR="00AF5649" w:rsidRPr="005C29F8" w:rsidRDefault="00AF5649" w:rsidP="004369B2">
      <w:pPr>
        <w:rPr>
          <w:color w:val="000000" w:themeColor="text1"/>
        </w:rPr>
      </w:pPr>
      <w:r w:rsidRPr="005C29F8">
        <w:rPr>
          <w:b/>
          <w:color w:val="000000" w:themeColor="text1"/>
        </w:rPr>
        <w:t>Reporting to the Public</w:t>
      </w:r>
    </w:p>
    <w:p w14:paraId="6989C68F" w14:textId="2D6CBF8D" w:rsidR="00AF5649" w:rsidRPr="005C29F8" w:rsidRDefault="00AF5649" w:rsidP="004369B2">
      <w:pPr>
        <w:rPr>
          <w:b/>
          <w:color w:val="000000" w:themeColor="text1"/>
        </w:rPr>
      </w:pPr>
      <w:r w:rsidRPr="005C29F8">
        <w:rPr>
          <w:b/>
          <w:color w:val="000000" w:themeColor="text1"/>
        </w:rPr>
        <w:t>How and where the State reported to the public on the FFY18 performance of each LEA located in the State on the targets in the SPP/APR as soon as practicable, but no later than 120 days following the State’s submission of its FFY 2018 APR, as required by 34 CFR §300.602(b)(1)(</w:t>
      </w:r>
      <w:proofErr w:type="spellStart"/>
      <w:r w:rsidRPr="005C29F8">
        <w:rPr>
          <w:b/>
          <w:color w:val="000000" w:themeColor="text1"/>
        </w:rPr>
        <w:t>i</w:t>
      </w:r>
      <w:proofErr w:type="spellEnd"/>
      <w:r w:rsidRPr="005C29F8">
        <w:rPr>
          <w:b/>
          <w:color w:val="000000" w:themeColor="text1"/>
        </w:rPr>
        <w:t xml:space="preserve">)(A); and a description of where, on its Web site, a complete copy of the State’s SPP, including any revision if the State has revised the SPP that it submitted with its FFY </w:t>
      </w:r>
      <w:r w:rsidR="0033239B">
        <w:rPr>
          <w:b/>
          <w:color w:val="000000" w:themeColor="text1"/>
        </w:rPr>
        <w:t>2018</w:t>
      </w:r>
      <w:r w:rsidRPr="005C29F8">
        <w:rPr>
          <w:b/>
          <w:color w:val="000000" w:themeColor="text1"/>
        </w:rPr>
        <w:t xml:space="preserve"> APR in </w:t>
      </w:r>
      <w:r w:rsidR="0033239B">
        <w:rPr>
          <w:b/>
          <w:color w:val="000000" w:themeColor="text1"/>
        </w:rPr>
        <w:t>2020</w:t>
      </w:r>
      <w:r w:rsidRPr="005C29F8">
        <w:rPr>
          <w:b/>
          <w:color w:val="000000" w:themeColor="text1"/>
        </w:rPr>
        <w:t>, is available.</w:t>
      </w:r>
    </w:p>
    <w:p w14:paraId="4B111ECA" w14:textId="48A73890" w:rsidR="000C24C2" w:rsidRPr="005C29F8" w:rsidRDefault="002B7490" w:rsidP="007925C6">
      <w:pPr>
        <w:rPr>
          <w:rFonts w:cs="Arial"/>
          <w:color w:val="000000" w:themeColor="text1"/>
          <w:szCs w:val="16"/>
        </w:rPr>
      </w:pPr>
      <w:r w:rsidRPr="005C29F8">
        <w:rPr>
          <w:rFonts w:cs="Arial"/>
          <w:color w:val="000000" w:themeColor="text1"/>
          <w:szCs w:val="16"/>
        </w:rPr>
        <w:t>The FFY 2018 SPP/APR was posted on the HIDOE website at (http://www.hawaiipublicschools.org/VisionForSuccess/SchoolDataAndReports/StateReports/Pages/Special-Education-Performance-Report.aspx) within a week of submission to OSEP of its revised version submitted during the clarification process in April of 2019, which was within the IDEA requirements, no later than 120 days following the submission of HIDOE’s APR to OSEP as required by 34 CFR §303.702(b)(1)(</w:t>
      </w:r>
      <w:proofErr w:type="spellStart"/>
      <w:r w:rsidRPr="005C29F8">
        <w:rPr>
          <w:rFonts w:cs="Arial"/>
          <w:color w:val="000000" w:themeColor="text1"/>
          <w:szCs w:val="16"/>
        </w:rPr>
        <w:t>i</w:t>
      </w:r>
      <w:proofErr w:type="spellEnd"/>
      <w:r w:rsidRPr="005C29F8">
        <w:rPr>
          <w:rFonts w:cs="Arial"/>
          <w:color w:val="000000" w:themeColor="text1"/>
          <w:szCs w:val="16"/>
        </w:rPr>
        <w:t>)(A).</w:t>
      </w:r>
    </w:p>
    <w:p w14:paraId="5231B97D" w14:textId="77777777" w:rsidR="00466646" w:rsidRPr="005C29F8" w:rsidRDefault="00466646" w:rsidP="007925C6">
      <w:pPr>
        <w:rPr>
          <w:rFonts w:cs="Arial"/>
          <w:color w:val="000000" w:themeColor="text1"/>
          <w:szCs w:val="16"/>
        </w:rPr>
      </w:pPr>
    </w:p>
    <w:p w14:paraId="149B9F3D" w14:textId="71D786D9" w:rsidR="00AA4DAF" w:rsidRPr="0033429D" w:rsidRDefault="00684B51" w:rsidP="008645AD">
      <w:pPr>
        <w:pStyle w:val="Heading2"/>
      </w:pPr>
      <w:r w:rsidRPr="0033429D">
        <w:t xml:space="preserve">Intro - </w:t>
      </w:r>
      <w:r w:rsidR="006B0FD9" w:rsidRPr="0033429D">
        <w:t xml:space="preserve">Prior FFY Required </w:t>
      </w:r>
      <w:r w:rsidR="00AA4DAF" w:rsidRPr="0033429D">
        <w:t xml:space="preserve">Actions </w:t>
      </w:r>
    </w:p>
    <w:p w14:paraId="66CEC339" w14:textId="2D6DB901" w:rsidR="000C24C2" w:rsidRPr="005C29F8" w:rsidRDefault="002B7490" w:rsidP="000B4AA4">
      <w:pPr>
        <w:rPr>
          <w:rFonts w:cs="Arial"/>
          <w:color w:val="000000" w:themeColor="text1"/>
          <w:szCs w:val="16"/>
        </w:rPr>
      </w:pPr>
      <w:r w:rsidRPr="005C29F8">
        <w:rPr>
          <w:rFonts w:cs="Arial"/>
          <w:color w:val="000000" w:themeColor="text1"/>
          <w:szCs w:val="16"/>
        </w:rPr>
        <w:t>The State's IDEA Part B determination for both 2019 and 2020 is Needs Assistance.  In the State's 2020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in order to improve its performance.</w:t>
      </w:r>
      <w:r w:rsidRPr="005C29F8">
        <w:rPr>
          <w:rFonts w:cs="Arial"/>
          <w:color w:val="000000" w:themeColor="text1"/>
          <w:szCs w:val="16"/>
        </w:rPr>
        <w:br/>
        <w:t>The State must report, with its FFY 2019 SPP/APR submission, due February 1, 2021, on: (1) the technical assistance sources from which the State received assistance; and (2) the actions the State took as a result of that technical assistance.</w:t>
      </w:r>
      <w:r w:rsidRPr="005C29F8">
        <w:rPr>
          <w:rFonts w:cs="Arial"/>
          <w:color w:val="000000" w:themeColor="text1"/>
          <w:szCs w:val="16"/>
        </w:rPr>
        <w:br/>
      </w:r>
      <w:r w:rsidRPr="005C29F8">
        <w:rPr>
          <w:rFonts w:cs="Arial"/>
          <w:color w:val="000000" w:themeColor="text1"/>
          <w:szCs w:val="16"/>
        </w:rPr>
        <w:br/>
        <w:t>In the FFY 2019 SPP/APR, the State must report FFY 2019 data for the State-identified Measurable Result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Additionally, the State must, consistent with its evaluation plan described in Phase II, assess and report on its progress in implementing the SSIP.  Specifically, the State must provide: (1) a narrative or graphic representation of the principal activities implemented in Phase III, Year Five; (2) measures and outcomes that were implemented and achieved since the State's last SSIP submission (i.e., April 1, 2020); (3) a summary of the SSIP’s coherent improvement strategies, including infrastructure improvement strategies and evidence-based practices that were implemented and progress toward short-term and long-term outcomes that are intended to impact the </w:t>
      </w:r>
      <w:proofErr w:type="spellStart"/>
      <w:r w:rsidRPr="005C29F8">
        <w:rPr>
          <w:rFonts w:cs="Arial"/>
          <w:color w:val="000000" w:themeColor="text1"/>
          <w:szCs w:val="16"/>
        </w:rPr>
        <w:t>SiMR</w:t>
      </w:r>
      <w:proofErr w:type="spellEnd"/>
      <w:r w:rsidRPr="005C29F8">
        <w:rPr>
          <w:rFonts w:cs="Arial"/>
          <w:color w:val="000000" w:themeColor="text1"/>
          <w:szCs w:val="16"/>
        </w:rPr>
        <w:t xml:space="preserve">; and (4) any supporting data that demonstrates that implementation of these activities is impacting the State’s capacity to improve its </w:t>
      </w:r>
      <w:proofErr w:type="spellStart"/>
      <w:r w:rsidRPr="005C29F8">
        <w:rPr>
          <w:rFonts w:cs="Arial"/>
          <w:color w:val="000000" w:themeColor="text1"/>
          <w:szCs w:val="16"/>
        </w:rPr>
        <w:t>SiMR</w:t>
      </w:r>
      <w:proofErr w:type="spellEnd"/>
      <w:r w:rsidRPr="005C29F8">
        <w:rPr>
          <w:rFonts w:cs="Arial"/>
          <w:color w:val="000000" w:themeColor="text1"/>
          <w:szCs w:val="16"/>
        </w:rPr>
        <w:t xml:space="preserve"> data. </w:t>
      </w:r>
    </w:p>
    <w:p w14:paraId="6ECA4985" w14:textId="77777777" w:rsidR="008C56EE" w:rsidRPr="005C29F8" w:rsidRDefault="008C56EE" w:rsidP="000B4AA4">
      <w:pPr>
        <w:rPr>
          <w:rFonts w:cs="Arial"/>
          <w:color w:val="000000" w:themeColor="text1"/>
          <w:szCs w:val="16"/>
        </w:rPr>
      </w:pPr>
    </w:p>
    <w:p w14:paraId="615D9F24" w14:textId="3FFD3E4B" w:rsidR="009F764E" w:rsidRPr="005C29F8" w:rsidRDefault="009F764E" w:rsidP="004369B2">
      <w:pPr>
        <w:rPr>
          <w:b/>
          <w:color w:val="000000" w:themeColor="text1"/>
        </w:rPr>
      </w:pPr>
      <w:r w:rsidRPr="005C29F8">
        <w:rPr>
          <w:b/>
          <w:color w:val="000000" w:themeColor="text1"/>
        </w:rPr>
        <w:t>Response to actions required in FFY 2018 SPP/APR</w:t>
      </w:r>
    </w:p>
    <w:p w14:paraId="3302C1DF" w14:textId="2D8F36EA" w:rsidR="000C24C2" w:rsidRPr="005C29F8" w:rsidRDefault="002B7490" w:rsidP="000E33D0">
      <w:pPr>
        <w:rPr>
          <w:rFonts w:cs="Arial"/>
          <w:color w:val="000000" w:themeColor="text1"/>
          <w:szCs w:val="16"/>
        </w:rPr>
      </w:pPr>
      <w:r w:rsidRPr="005C29F8">
        <w:rPr>
          <w:rFonts w:cs="Arial"/>
          <w:color w:val="000000" w:themeColor="text1"/>
          <w:szCs w:val="16"/>
        </w:rPr>
        <w:t xml:space="preserve">TA Sources and Actions: </w:t>
      </w:r>
      <w:r w:rsidRPr="005C29F8">
        <w:rPr>
          <w:rFonts w:cs="Arial"/>
          <w:color w:val="000000" w:themeColor="text1"/>
          <w:szCs w:val="16"/>
        </w:rPr>
        <w:br/>
        <w:t xml:space="preserve">In the section below, HIDOE has provided the TA assistance sources from which the State received assistance and the action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 for SPP/APR for FFY 2019. </w:t>
      </w:r>
      <w:r w:rsidRPr="005C29F8">
        <w:rPr>
          <w:rFonts w:cs="Arial"/>
          <w:color w:val="000000" w:themeColor="text1"/>
          <w:szCs w:val="16"/>
        </w:rPr>
        <w:br/>
      </w:r>
      <w:r w:rsidRPr="005C29F8">
        <w:rPr>
          <w:rFonts w:cs="Arial"/>
          <w:color w:val="000000" w:themeColor="text1"/>
          <w:szCs w:val="16"/>
        </w:rPr>
        <w:br/>
        <w:t>Office of Special Education Programs (OSEP)</w:t>
      </w:r>
      <w:r w:rsidRPr="005C29F8">
        <w:rPr>
          <w:rFonts w:cs="Arial"/>
          <w:color w:val="000000" w:themeColor="text1"/>
          <w:szCs w:val="16"/>
        </w:rPr>
        <w:br/>
        <w:t>OSEP provided the following TA:</w:t>
      </w:r>
      <w:r w:rsidRPr="005C29F8">
        <w:rPr>
          <w:rFonts w:cs="Arial"/>
          <w:color w:val="000000" w:themeColor="text1"/>
          <w:szCs w:val="16"/>
        </w:rPr>
        <w:br/>
        <w:t xml:space="preserve">- Engaged on monthly TA calls with HIDOE’s Monitoring and Compliance Branch (MAC) and the Exceptional Support Branch (ESB) to explore the potential barriers that have impacted State’s progress toward </w:t>
      </w:r>
      <w:r w:rsidRPr="005C29F8">
        <w:rPr>
          <w:rFonts w:cs="Arial"/>
          <w:color w:val="000000" w:themeColor="text1"/>
          <w:szCs w:val="16"/>
        </w:rPr>
        <w:br/>
        <w:t xml:space="preserve"> improving its performance and discuss strategies for improvement. </w:t>
      </w:r>
      <w:r w:rsidRPr="005C29F8">
        <w:rPr>
          <w:rFonts w:cs="Arial"/>
          <w:color w:val="000000" w:themeColor="text1"/>
          <w:szCs w:val="16"/>
        </w:rPr>
        <w:br/>
        <w:t xml:space="preserve">- Provided HIDOE with a determination letter, results-driven accountability matrix, and a data rubric that assisted HIDOE in prioritizing the required actions/next steps. </w:t>
      </w:r>
      <w:r w:rsidRPr="005C29F8">
        <w:rPr>
          <w:rFonts w:cs="Arial"/>
          <w:color w:val="000000" w:themeColor="text1"/>
          <w:szCs w:val="16"/>
        </w:rPr>
        <w:br/>
        <w:t>As a result, HIDOE:</w:t>
      </w:r>
      <w:r w:rsidRPr="005C29F8">
        <w:rPr>
          <w:rFonts w:cs="Arial"/>
          <w:color w:val="000000" w:themeColor="text1"/>
          <w:szCs w:val="16"/>
        </w:rPr>
        <w:br/>
        <w:t>- Tailored the State Systemic Improvement Plan (SSIP) to address key issues shared by the OSEP team.</w:t>
      </w:r>
      <w:r w:rsidRPr="005C29F8">
        <w:rPr>
          <w:rFonts w:cs="Arial"/>
          <w:color w:val="000000" w:themeColor="text1"/>
          <w:szCs w:val="16"/>
        </w:rPr>
        <w:br/>
        <w:t xml:space="preserve">- Aligned the SSIP with HIDOE’s strategic plan and aspects of Consolidated State Plan, as required under the Elementary and Secondary Education Act, as amended by </w:t>
      </w:r>
      <w:proofErr w:type="gramStart"/>
      <w:r w:rsidRPr="005C29F8">
        <w:rPr>
          <w:rFonts w:cs="Arial"/>
          <w:color w:val="000000" w:themeColor="text1"/>
          <w:szCs w:val="16"/>
        </w:rPr>
        <w:t>the Every</w:t>
      </w:r>
      <w:proofErr w:type="gramEnd"/>
      <w:r w:rsidRPr="005C29F8">
        <w:rPr>
          <w:rFonts w:cs="Arial"/>
          <w:color w:val="000000" w:themeColor="text1"/>
          <w:szCs w:val="16"/>
        </w:rPr>
        <w:t xml:space="preserve"> Student Succeeds Act (ESEA). </w:t>
      </w:r>
      <w:r w:rsidRPr="005C29F8">
        <w:rPr>
          <w:rFonts w:cs="Arial"/>
          <w:color w:val="000000" w:themeColor="text1"/>
          <w:szCs w:val="16"/>
        </w:rPr>
        <w:br/>
      </w:r>
      <w:r w:rsidRPr="005C29F8">
        <w:rPr>
          <w:rFonts w:cs="Arial"/>
          <w:color w:val="000000" w:themeColor="text1"/>
          <w:szCs w:val="16"/>
        </w:rPr>
        <w:br/>
        <w:t xml:space="preserve">National Center for System Improvement (NCSI) </w:t>
      </w:r>
      <w:r w:rsidRPr="005C29F8">
        <w:rPr>
          <w:rFonts w:cs="Arial"/>
          <w:color w:val="000000" w:themeColor="text1"/>
          <w:szCs w:val="16"/>
        </w:rPr>
        <w:br/>
        <w:t>NCSI provided the following TA:</w:t>
      </w:r>
      <w:r w:rsidRPr="005C29F8">
        <w:rPr>
          <w:rFonts w:cs="Arial"/>
          <w:color w:val="000000" w:themeColor="text1"/>
          <w:szCs w:val="16"/>
        </w:rPr>
        <w:br/>
        <w:t>- Professional development of state staff responsible for the preparation of data and SPP/APR reporting activities.</w:t>
      </w:r>
      <w:r w:rsidRPr="005C29F8">
        <w:rPr>
          <w:rFonts w:cs="Arial"/>
          <w:color w:val="000000" w:themeColor="text1"/>
          <w:szCs w:val="16"/>
        </w:rPr>
        <w:br/>
      </w:r>
      <w:r w:rsidRPr="005C29F8">
        <w:rPr>
          <w:rFonts w:cs="Arial"/>
          <w:color w:val="000000" w:themeColor="text1"/>
          <w:szCs w:val="16"/>
        </w:rPr>
        <w:lastRenderedPageBreak/>
        <w:t>- Provided opportunities for HIDOE staff to join and attend the Results-Based Accountability and Supports (RBAS) Collaborative.</w:t>
      </w:r>
      <w:r w:rsidRPr="005C29F8">
        <w:rPr>
          <w:rFonts w:cs="Arial"/>
          <w:color w:val="000000" w:themeColor="text1"/>
          <w:szCs w:val="16"/>
        </w:rPr>
        <w:br/>
        <w:t>- Provided TA, guidance, and support on refining of Hawaii’s General Supervision Systems.</w:t>
      </w:r>
      <w:r w:rsidRPr="005C29F8">
        <w:rPr>
          <w:rFonts w:cs="Arial"/>
          <w:color w:val="000000" w:themeColor="text1"/>
          <w:szCs w:val="16"/>
        </w:rPr>
        <w:br/>
        <w:t>- Provided the Special Education Director with access to State Education Agency Leadership (SEAL) collaborative.</w:t>
      </w:r>
      <w:r w:rsidRPr="005C29F8">
        <w:rPr>
          <w:rFonts w:cs="Arial"/>
          <w:color w:val="000000" w:themeColor="text1"/>
          <w:szCs w:val="16"/>
        </w:rPr>
        <w:br/>
        <w:t>As a result, HIDOE:</w:t>
      </w:r>
      <w:r w:rsidRPr="005C29F8">
        <w:rPr>
          <w:rFonts w:cs="Arial"/>
          <w:color w:val="000000" w:themeColor="text1"/>
          <w:szCs w:val="16"/>
        </w:rPr>
        <w:br/>
        <w:t>- Implemented and submitted a revised FFY 2019 SPP/APR</w:t>
      </w:r>
      <w:r w:rsidRPr="005C29F8">
        <w:rPr>
          <w:rFonts w:cs="Arial"/>
          <w:color w:val="000000" w:themeColor="text1"/>
          <w:szCs w:val="16"/>
        </w:rPr>
        <w:br/>
        <w:t xml:space="preserve">- Began to draft a tiered General Supervision System that is responsive to CA needs. The MAC/ESB team is drafting a revised system and will be obtaining feedback and input from District Educational Specialists </w:t>
      </w:r>
      <w:r w:rsidRPr="005C29F8">
        <w:rPr>
          <w:rFonts w:cs="Arial"/>
          <w:color w:val="000000" w:themeColor="text1"/>
          <w:szCs w:val="16"/>
        </w:rPr>
        <w:br/>
        <w:t xml:space="preserve"> (DES) and community partners.</w:t>
      </w:r>
      <w:r w:rsidRPr="005C29F8">
        <w:rPr>
          <w:rFonts w:cs="Arial"/>
          <w:color w:val="000000" w:themeColor="text1"/>
          <w:szCs w:val="16"/>
        </w:rPr>
        <w:br/>
        <w:t>- Collaborated with community partners on co-creating infographics in several key areas of special education to ensure common messaging and to make resources more accessible to the community</w:t>
      </w:r>
      <w:r w:rsidRPr="005C29F8">
        <w:rPr>
          <w:rFonts w:cs="Arial"/>
          <w:color w:val="000000" w:themeColor="text1"/>
          <w:szCs w:val="16"/>
        </w:rPr>
        <w:br/>
        <w:t xml:space="preserve">- Drafted changes to the SSIP data discussion and activities implementation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pandemic impact. More information will be provided in the upcoming indicator 17 (SSIP).</w:t>
      </w:r>
      <w:r w:rsidRPr="005C29F8">
        <w:rPr>
          <w:rFonts w:cs="Arial"/>
          <w:color w:val="000000" w:themeColor="text1"/>
          <w:szCs w:val="16"/>
        </w:rPr>
        <w:br/>
        <w:t xml:space="preserve">- Special Education Director participated in the SEAL collaborative </w:t>
      </w:r>
      <w:proofErr w:type="gramStart"/>
      <w:r w:rsidRPr="005C29F8">
        <w:rPr>
          <w:rFonts w:cs="Arial"/>
          <w:color w:val="000000" w:themeColor="text1"/>
          <w:szCs w:val="16"/>
        </w:rPr>
        <w:t>on a monthly basis</w:t>
      </w:r>
      <w:proofErr w:type="gramEnd"/>
      <w:r w:rsidRPr="005C29F8">
        <w:rPr>
          <w:rFonts w:cs="Arial"/>
          <w:color w:val="000000" w:themeColor="text1"/>
          <w:szCs w:val="16"/>
        </w:rPr>
        <w:t xml:space="preserve"> to engage in shared learning to deepen capacity in systems coherence and alignment, transformational leadership, and </w:t>
      </w:r>
      <w:r w:rsidRPr="005C29F8">
        <w:rPr>
          <w:rFonts w:cs="Arial"/>
          <w:color w:val="000000" w:themeColor="text1"/>
          <w:szCs w:val="16"/>
        </w:rPr>
        <w:br/>
        <w:t xml:space="preserve"> talent management. </w:t>
      </w:r>
      <w:r w:rsidRPr="005C29F8">
        <w:rPr>
          <w:rFonts w:cs="Arial"/>
          <w:color w:val="000000" w:themeColor="text1"/>
          <w:szCs w:val="16"/>
        </w:rPr>
        <w:br/>
      </w:r>
      <w:r w:rsidRPr="005C29F8">
        <w:rPr>
          <w:rFonts w:cs="Arial"/>
          <w:color w:val="000000" w:themeColor="text1"/>
          <w:szCs w:val="16"/>
        </w:rPr>
        <w:br/>
        <w:t>IDEA Data Center (IDC)</w:t>
      </w:r>
      <w:r w:rsidRPr="005C29F8">
        <w:rPr>
          <w:rFonts w:cs="Arial"/>
          <w:color w:val="000000" w:themeColor="text1"/>
          <w:szCs w:val="16"/>
        </w:rPr>
        <w:br/>
        <w:t>IDC provided the following TA:</w:t>
      </w:r>
      <w:r w:rsidRPr="005C29F8">
        <w:rPr>
          <w:rFonts w:cs="Arial"/>
          <w:color w:val="000000" w:themeColor="text1"/>
          <w:szCs w:val="16"/>
        </w:rPr>
        <w:br/>
        <w:t>- Suggested revision with detailed suggestions for improvements on SPP/APR and SSIP submissions.</w:t>
      </w:r>
      <w:r w:rsidRPr="005C29F8">
        <w:rPr>
          <w:rFonts w:cs="Arial"/>
          <w:color w:val="000000" w:themeColor="text1"/>
          <w:szCs w:val="16"/>
        </w:rPr>
        <w:br/>
        <w:t xml:space="preserve">- Collaborated with HIDOE on the development of a Data Analysis and Use Plan to support HIDOE teams in gathering, analyzing, and making programmatic decisions based on data. </w:t>
      </w:r>
      <w:r w:rsidRPr="005C29F8">
        <w:rPr>
          <w:rFonts w:cs="Arial"/>
          <w:color w:val="000000" w:themeColor="text1"/>
          <w:szCs w:val="16"/>
        </w:rPr>
        <w:br/>
        <w:t xml:space="preserve">- Provided support to HIDOE in modifying the current IEP database to align with the new LRE reporting requirements. </w:t>
      </w:r>
      <w:r w:rsidRPr="005C29F8">
        <w:rPr>
          <w:rFonts w:cs="Arial"/>
          <w:color w:val="000000" w:themeColor="text1"/>
          <w:szCs w:val="16"/>
        </w:rPr>
        <w:br/>
        <w:t xml:space="preserve">- Sponsored Hawaii State and Complex Area staff to attend the IDC Interactive Institutes 2020. </w:t>
      </w:r>
      <w:r w:rsidRPr="005C29F8">
        <w:rPr>
          <w:rFonts w:cs="Arial"/>
          <w:color w:val="000000" w:themeColor="text1"/>
          <w:szCs w:val="16"/>
        </w:rPr>
        <w:br/>
        <w:t>As a result, HIDOE:</w:t>
      </w:r>
      <w:r w:rsidRPr="005C29F8">
        <w:rPr>
          <w:rFonts w:cs="Arial"/>
          <w:color w:val="000000" w:themeColor="text1"/>
          <w:szCs w:val="16"/>
        </w:rPr>
        <w:br/>
        <w:t>- Incorporated IDC suggestions in the FFY 2019 APR.</w:t>
      </w:r>
      <w:r w:rsidRPr="005C29F8">
        <w:rPr>
          <w:rFonts w:cs="Arial"/>
          <w:color w:val="000000" w:themeColor="text1"/>
          <w:szCs w:val="16"/>
        </w:rPr>
        <w:br/>
        <w:t>- Implemented the Data Analysis and Use Plan during PLCs with DESs</w:t>
      </w:r>
      <w:r w:rsidRPr="005C29F8">
        <w:rPr>
          <w:rFonts w:cs="Arial"/>
          <w:color w:val="000000" w:themeColor="text1"/>
          <w:szCs w:val="16"/>
        </w:rPr>
        <w:br/>
        <w:t xml:space="preserve">- Teaching the Data Analysis and Use Plan process to Complex Area teams to use with their schools. </w:t>
      </w:r>
      <w:r w:rsidRPr="005C29F8">
        <w:rPr>
          <w:rFonts w:cs="Arial"/>
          <w:color w:val="000000" w:themeColor="text1"/>
          <w:szCs w:val="16"/>
        </w:rPr>
        <w:br/>
        <w:t xml:space="preserve">- Modified the current system in the IEP database, sent a memo to the field, and held training for Complex Area teams on how to address the new changes. </w:t>
      </w:r>
      <w:r w:rsidRPr="005C29F8">
        <w:rPr>
          <w:rFonts w:cs="Arial"/>
          <w:color w:val="000000" w:themeColor="text1"/>
          <w:szCs w:val="16"/>
        </w:rPr>
        <w:br/>
        <w:t xml:space="preserve">- Implemented the new IDEA wizard tool for FFY 2019 SPP/APR data. </w:t>
      </w:r>
      <w:r w:rsidRPr="005C29F8">
        <w:rPr>
          <w:rFonts w:cs="Arial"/>
          <w:color w:val="000000" w:themeColor="text1"/>
          <w:szCs w:val="16"/>
        </w:rPr>
        <w:br/>
      </w:r>
      <w:r w:rsidRPr="005C29F8">
        <w:rPr>
          <w:rFonts w:cs="Arial"/>
          <w:color w:val="000000" w:themeColor="text1"/>
          <w:szCs w:val="16"/>
        </w:rPr>
        <w:br/>
        <w:t xml:space="preserve">Center for IDEA Fiscal Reporting </w:t>
      </w:r>
      <w:r w:rsidRPr="005C29F8">
        <w:rPr>
          <w:rFonts w:cs="Arial"/>
          <w:color w:val="000000" w:themeColor="text1"/>
          <w:szCs w:val="16"/>
        </w:rPr>
        <w:br/>
        <w:t>CIFR provided the following TA:</w:t>
      </w:r>
      <w:r w:rsidRPr="005C29F8">
        <w:rPr>
          <w:rFonts w:cs="Arial"/>
          <w:color w:val="000000" w:themeColor="text1"/>
          <w:szCs w:val="16"/>
        </w:rPr>
        <w:br/>
        <w:t>- To support HIDOE’s planning to meet the maintenance of effort requirements related to supporting students with disabilities during the COVID-10 pandemic.</w:t>
      </w:r>
      <w:r w:rsidRPr="005C29F8">
        <w:rPr>
          <w:rFonts w:cs="Arial"/>
          <w:color w:val="000000" w:themeColor="text1"/>
          <w:szCs w:val="16"/>
        </w:rPr>
        <w:br/>
        <w:t>As a result, HIDOE:</w:t>
      </w:r>
      <w:r w:rsidRPr="005C29F8">
        <w:rPr>
          <w:rFonts w:cs="Arial"/>
          <w:color w:val="000000" w:themeColor="text1"/>
          <w:szCs w:val="16"/>
        </w:rPr>
        <w:br/>
        <w:t xml:space="preserve">- Followed guidelines offered by CIFR to meet the maintenance of the state's financial support. </w:t>
      </w:r>
      <w:r w:rsidRPr="005C29F8">
        <w:rPr>
          <w:rFonts w:cs="Arial"/>
          <w:color w:val="000000" w:themeColor="text1"/>
          <w:szCs w:val="16"/>
        </w:rPr>
        <w:br/>
      </w:r>
      <w:r w:rsidRPr="005C29F8">
        <w:rPr>
          <w:rFonts w:cs="Arial"/>
          <w:color w:val="000000" w:themeColor="text1"/>
          <w:szCs w:val="16"/>
        </w:rPr>
        <w:br/>
        <w:t>National Technical Assistance Center for Transition (NTACT)</w:t>
      </w:r>
      <w:r w:rsidRPr="005C29F8">
        <w:rPr>
          <w:rFonts w:cs="Arial"/>
          <w:color w:val="000000" w:themeColor="text1"/>
          <w:szCs w:val="16"/>
        </w:rPr>
        <w:br/>
        <w:t>NTACT provided the following TA</w:t>
      </w:r>
      <w:r w:rsidRPr="005C29F8">
        <w:rPr>
          <w:rFonts w:cs="Arial"/>
          <w:color w:val="000000" w:themeColor="text1"/>
          <w:szCs w:val="16"/>
        </w:rPr>
        <w:br/>
        <w:t xml:space="preserve">- Improvement in the areas of data collection and reporting of indicator 14. </w:t>
      </w:r>
      <w:r w:rsidRPr="005C29F8">
        <w:rPr>
          <w:rFonts w:cs="Arial"/>
          <w:color w:val="000000" w:themeColor="text1"/>
          <w:szCs w:val="16"/>
        </w:rPr>
        <w:br/>
        <w:t>As a result, HIDOE:</w:t>
      </w:r>
      <w:r w:rsidRPr="005C29F8">
        <w:rPr>
          <w:rFonts w:cs="Arial"/>
          <w:color w:val="000000" w:themeColor="text1"/>
          <w:szCs w:val="16"/>
        </w:rPr>
        <w:br/>
        <w:t xml:space="preserve">- Utilized the input in the development of the new online dashboard for indicator 14. </w:t>
      </w:r>
      <w:r w:rsidRPr="005C29F8">
        <w:rPr>
          <w:rFonts w:cs="Arial"/>
          <w:color w:val="000000" w:themeColor="text1"/>
          <w:szCs w:val="16"/>
        </w:rPr>
        <w:br/>
      </w:r>
      <w:r w:rsidRPr="005C29F8">
        <w:rPr>
          <w:rFonts w:cs="Arial"/>
          <w:color w:val="000000" w:themeColor="text1"/>
          <w:szCs w:val="16"/>
        </w:rPr>
        <w:br/>
        <w:t>National Center for Educational Outcomes (NCEO)</w:t>
      </w:r>
      <w:r w:rsidRPr="005C29F8">
        <w:rPr>
          <w:rFonts w:cs="Arial"/>
          <w:color w:val="000000" w:themeColor="text1"/>
          <w:szCs w:val="16"/>
        </w:rPr>
        <w:br/>
        <w:t>NCEO provided the following TA:</w:t>
      </w:r>
      <w:r w:rsidRPr="005C29F8">
        <w:rPr>
          <w:rFonts w:cs="Arial"/>
          <w:color w:val="000000" w:themeColor="text1"/>
          <w:szCs w:val="16"/>
        </w:rPr>
        <w:br/>
        <w:t>- Assisted HIDOE in organizing information on student interim assessments to be used in the FFY 2019 SSIP.</w:t>
      </w:r>
      <w:r w:rsidRPr="005C29F8">
        <w:rPr>
          <w:rFonts w:cs="Arial"/>
          <w:color w:val="000000" w:themeColor="text1"/>
          <w:szCs w:val="16"/>
        </w:rPr>
        <w:br/>
        <w:t>As a result, HIDOE:</w:t>
      </w:r>
      <w:r w:rsidRPr="005C29F8">
        <w:rPr>
          <w:rFonts w:cs="Arial"/>
          <w:color w:val="000000" w:themeColor="text1"/>
          <w:szCs w:val="16"/>
        </w:rPr>
        <w:br/>
        <w:t>- Developed a survey to be used with each Complex Area with respect to what interim assessments they used and how students with disabilities are included.</w:t>
      </w:r>
      <w:r w:rsidRPr="005C29F8">
        <w:rPr>
          <w:rFonts w:cs="Arial"/>
          <w:color w:val="000000" w:themeColor="text1"/>
          <w:szCs w:val="16"/>
        </w:rPr>
        <w:br/>
      </w:r>
      <w:r w:rsidRPr="005C29F8">
        <w:rPr>
          <w:rFonts w:cs="Arial"/>
          <w:color w:val="000000" w:themeColor="text1"/>
          <w:szCs w:val="16"/>
        </w:rPr>
        <w:br/>
        <w:t>Early Childhood Technical Assistance Center (ECTA)</w:t>
      </w:r>
      <w:r w:rsidRPr="005C29F8">
        <w:rPr>
          <w:rFonts w:cs="Arial"/>
          <w:color w:val="000000" w:themeColor="text1"/>
          <w:szCs w:val="16"/>
        </w:rPr>
        <w:br/>
        <w:t>ECTA has provided the following TA:</w:t>
      </w:r>
      <w:r w:rsidRPr="005C29F8">
        <w:rPr>
          <w:rFonts w:cs="Arial"/>
          <w:color w:val="000000" w:themeColor="text1"/>
          <w:szCs w:val="16"/>
        </w:rPr>
        <w:br/>
        <w:t>- Provided materials and resources on preschool programs in other states.</w:t>
      </w:r>
      <w:r w:rsidRPr="005C29F8">
        <w:rPr>
          <w:rFonts w:cs="Arial"/>
          <w:color w:val="000000" w:themeColor="text1"/>
          <w:szCs w:val="16"/>
        </w:rPr>
        <w:br/>
        <w:t xml:space="preserve">- Provided samples from other states for HIDOE staff to consider in developing new materials. </w:t>
      </w:r>
      <w:r w:rsidRPr="005C29F8">
        <w:rPr>
          <w:rFonts w:cs="Arial"/>
          <w:color w:val="000000" w:themeColor="text1"/>
          <w:szCs w:val="16"/>
        </w:rPr>
        <w:br/>
        <w:t>As a result, HIDOE:</w:t>
      </w:r>
      <w:r w:rsidRPr="005C29F8">
        <w:rPr>
          <w:rFonts w:cs="Arial"/>
          <w:color w:val="000000" w:themeColor="text1"/>
          <w:szCs w:val="16"/>
        </w:rPr>
        <w:br/>
        <w:t>- Developed preliminary resources to improve practices and outcomes for preschool students with disabilities.</w:t>
      </w:r>
      <w:r w:rsidRPr="005C29F8">
        <w:rPr>
          <w:rFonts w:cs="Arial"/>
          <w:color w:val="000000" w:themeColor="text1"/>
          <w:szCs w:val="16"/>
        </w:rPr>
        <w:br/>
        <w:t xml:space="preserve">- Used feedback from ECTA in the development of new materials. </w:t>
      </w:r>
      <w:r w:rsidRPr="005C29F8">
        <w:rPr>
          <w:rFonts w:cs="Arial"/>
          <w:color w:val="000000" w:themeColor="text1"/>
          <w:szCs w:val="16"/>
        </w:rPr>
        <w:br/>
      </w:r>
      <w:r w:rsidRPr="005C29F8">
        <w:rPr>
          <w:rFonts w:cs="Arial"/>
          <w:color w:val="000000" w:themeColor="text1"/>
          <w:szCs w:val="16"/>
        </w:rPr>
        <w:br/>
        <w:t>Early Childhood Personnel Center (ECPC)</w:t>
      </w:r>
      <w:r w:rsidRPr="005C29F8">
        <w:rPr>
          <w:rFonts w:cs="Arial"/>
          <w:color w:val="000000" w:themeColor="text1"/>
          <w:szCs w:val="16"/>
        </w:rPr>
        <w:br/>
        <w:t>ECPC has provided the following TA:</w:t>
      </w:r>
      <w:r w:rsidRPr="005C29F8">
        <w:rPr>
          <w:rFonts w:cs="Arial"/>
          <w:color w:val="000000" w:themeColor="text1"/>
          <w:szCs w:val="16"/>
        </w:rPr>
        <w:br/>
        <w:t xml:space="preserve">- Continued to provide coaching and mentoring to develop a coordinated statewide plan to improve personnel systems to support preschool students with disabilities and their families. </w:t>
      </w:r>
      <w:r w:rsidRPr="005C29F8">
        <w:rPr>
          <w:rFonts w:cs="Arial"/>
          <w:color w:val="000000" w:themeColor="text1"/>
          <w:szCs w:val="16"/>
        </w:rPr>
        <w:br/>
        <w:t>As a result, HIDOE:</w:t>
      </w:r>
      <w:r w:rsidRPr="005C29F8">
        <w:rPr>
          <w:rFonts w:cs="Arial"/>
          <w:color w:val="000000" w:themeColor="text1"/>
          <w:szCs w:val="16"/>
        </w:rPr>
        <w:br/>
        <w:t xml:space="preserve">- Participated in cross-agency work related to personnel to build more effective systems of services and programs that will improve outcomes for young children with disabilities and families served under Part C </w:t>
      </w:r>
      <w:r w:rsidRPr="005C29F8">
        <w:rPr>
          <w:rFonts w:cs="Arial"/>
          <w:color w:val="000000" w:themeColor="text1"/>
          <w:szCs w:val="16"/>
        </w:rPr>
        <w:br/>
        <w:t xml:space="preserve"> and Section 619 and their transition to Part B.</w:t>
      </w:r>
      <w:r w:rsidRPr="005C29F8">
        <w:rPr>
          <w:rFonts w:cs="Arial"/>
          <w:color w:val="000000" w:themeColor="text1"/>
          <w:szCs w:val="16"/>
        </w:rPr>
        <w:br/>
        <w:t xml:space="preserve">- Several action plans were developed to address evaluation, in-service, personnel, and preservice. </w:t>
      </w:r>
      <w:r w:rsidRPr="005C29F8">
        <w:rPr>
          <w:rFonts w:cs="Arial"/>
          <w:color w:val="000000" w:themeColor="text1"/>
          <w:szCs w:val="16"/>
        </w:rPr>
        <w:br/>
      </w:r>
      <w:r w:rsidRPr="005C29F8">
        <w:rPr>
          <w:rFonts w:cs="Arial"/>
          <w:color w:val="000000" w:themeColor="text1"/>
          <w:szCs w:val="16"/>
        </w:rPr>
        <w:br/>
        <w:t>National Association of State Directors of Special Education (NASDSE)</w:t>
      </w:r>
      <w:r w:rsidRPr="005C29F8">
        <w:rPr>
          <w:rFonts w:cs="Arial"/>
          <w:color w:val="000000" w:themeColor="text1"/>
          <w:szCs w:val="16"/>
        </w:rPr>
        <w:br/>
        <w:t>NASDSE offered the following TA:</w:t>
      </w:r>
      <w:r w:rsidRPr="005C29F8">
        <w:rPr>
          <w:rFonts w:cs="Arial"/>
          <w:color w:val="000000" w:themeColor="text1"/>
          <w:szCs w:val="16"/>
        </w:rPr>
        <w:br/>
        <w:t>- National meeting for Special Education Directors, where HIDOE leadership participated in professional development sessions and collaborated with other state directors and TA providers (NCSI, IDC, etc.).</w:t>
      </w:r>
      <w:r w:rsidRPr="005C29F8">
        <w:rPr>
          <w:rFonts w:cs="Arial"/>
          <w:color w:val="000000" w:themeColor="text1"/>
          <w:szCs w:val="16"/>
        </w:rPr>
        <w:br/>
        <w:t>As a result, HIDOE:</w:t>
      </w:r>
      <w:r w:rsidRPr="005C29F8">
        <w:rPr>
          <w:rFonts w:cs="Arial"/>
          <w:color w:val="000000" w:themeColor="text1"/>
          <w:szCs w:val="16"/>
        </w:rPr>
        <w:br/>
        <w:t xml:space="preserve">- Dialogue with other Directors on various programs and practices. </w:t>
      </w:r>
      <w:r w:rsidRPr="005C29F8">
        <w:rPr>
          <w:rFonts w:cs="Arial"/>
          <w:color w:val="000000" w:themeColor="text1"/>
          <w:szCs w:val="16"/>
        </w:rPr>
        <w:br/>
        <w:t>- Gathered information on general supervision systems.</w:t>
      </w:r>
      <w:r w:rsidRPr="005C29F8">
        <w:rPr>
          <w:rFonts w:cs="Arial"/>
          <w:color w:val="000000" w:themeColor="text1"/>
          <w:szCs w:val="16"/>
        </w:rPr>
        <w:br/>
        <w:t>- Learned how other states have responded to the impact of the pandemic.</w:t>
      </w:r>
      <w:r w:rsidRPr="005C29F8">
        <w:rPr>
          <w:rFonts w:cs="Arial"/>
          <w:color w:val="000000" w:themeColor="text1"/>
          <w:szCs w:val="16"/>
        </w:rPr>
        <w:br/>
      </w:r>
      <w:r w:rsidRPr="005C29F8">
        <w:rPr>
          <w:rFonts w:cs="Arial"/>
          <w:color w:val="000000" w:themeColor="text1"/>
          <w:szCs w:val="16"/>
        </w:rPr>
        <w:lastRenderedPageBreak/>
        <w:t>- Gained access to valuable state and national resources.</w:t>
      </w:r>
      <w:r w:rsidRPr="005C29F8">
        <w:rPr>
          <w:rFonts w:cs="Arial"/>
          <w:color w:val="000000" w:themeColor="text1"/>
          <w:szCs w:val="16"/>
        </w:rPr>
        <w:br/>
        <w:t>- Kept abreast of USDOE OSEP guidance.</w:t>
      </w:r>
    </w:p>
    <w:p w14:paraId="4A252D01" w14:textId="7879CF0B" w:rsidR="00CE6EB0" w:rsidRPr="0033429D" w:rsidRDefault="00684B51" w:rsidP="008645AD">
      <w:pPr>
        <w:pStyle w:val="Heading2"/>
      </w:pPr>
      <w:r w:rsidRPr="0033429D">
        <w:t xml:space="preserve">Intro - </w:t>
      </w:r>
      <w:r w:rsidR="00CE6EB0" w:rsidRPr="0033429D">
        <w:t>OSEP Response</w:t>
      </w:r>
    </w:p>
    <w:p w14:paraId="75883DD0" w14:textId="26E7A768"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determinations for both 2019 and 2020 were Needs Assistance.  Pursuant to section 616(e)(1) of the IDEA and 34 C.F.R. § 300.604(a), OSEP's June 25, </w:t>
      </w:r>
      <w:proofErr w:type="gramStart"/>
      <w:r w:rsidRPr="005C29F8">
        <w:rPr>
          <w:rFonts w:cs="Arial"/>
          <w:color w:val="000000" w:themeColor="text1"/>
          <w:szCs w:val="16"/>
        </w:rPr>
        <w:t>2020</w:t>
      </w:r>
      <w:proofErr w:type="gramEnd"/>
      <w:r w:rsidRPr="005C29F8">
        <w:rPr>
          <w:rFonts w:cs="Arial"/>
          <w:color w:val="000000" w:themeColor="text1"/>
          <w:szCs w:val="16"/>
        </w:rPr>
        <w:t xml:space="preserve"> determination letter informed the State that it must report with its FFY 2019 SPP/APR submission, due February 1, 2021, on: (1) the technical assistance sources from which the State received assistance; and (2) the actions the State took as a result of that technical assistance. The State provided the required information.</w:t>
      </w:r>
      <w:r w:rsidRPr="005C29F8">
        <w:rPr>
          <w:rFonts w:cs="Arial"/>
          <w:color w:val="000000" w:themeColor="text1"/>
          <w:szCs w:val="16"/>
        </w:rPr>
        <w:br/>
      </w:r>
      <w:r w:rsidRPr="005C29F8">
        <w:rPr>
          <w:rFonts w:cs="Arial"/>
          <w:color w:val="000000" w:themeColor="text1"/>
          <w:szCs w:val="16"/>
        </w:rPr>
        <w:br/>
        <w:t>Due to the circumstances created by the COVID-19 pandemic, and resulting school closures, the State does not have any FFY 2019 data for indicator 17.</w:t>
      </w:r>
    </w:p>
    <w:p w14:paraId="53B509C2" w14:textId="7458BB00" w:rsidR="00CE6EB0" w:rsidRPr="0033429D" w:rsidRDefault="00684B51" w:rsidP="008645AD">
      <w:pPr>
        <w:pStyle w:val="Heading2"/>
      </w:pPr>
      <w:r w:rsidRPr="0033429D">
        <w:t>Intro - Required Actions</w:t>
      </w:r>
    </w:p>
    <w:p w14:paraId="4593FA49" w14:textId="4CE6B2B1" w:rsidR="000C24C2" w:rsidRPr="005C29F8" w:rsidRDefault="002B7490" w:rsidP="001F692C">
      <w:pPr>
        <w:rPr>
          <w:rFonts w:cs="Arial"/>
          <w:color w:val="000000" w:themeColor="text1"/>
          <w:szCs w:val="16"/>
        </w:rPr>
      </w:pPr>
      <w:r w:rsidRPr="005C29F8">
        <w:rPr>
          <w:rFonts w:cs="Arial"/>
          <w:color w:val="000000" w:themeColor="text1"/>
          <w:szCs w:val="16"/>
        </w:rPr>
        <w:t xml:space="preserve">The State's IDEA Part B determination for both 2020 and 2021 is Needs Assistance. In the State's 2021 determination letter, the Department advised the State of available sources of technical assistance, including OSEP-funded technical assistance centers, and required the State to work with appropriate entities. The Department directed the State to determine the results elements and/or compliance indicators, and improvement strategies, on which it will focus its use of available technical assistance,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improve its performance. The State must report, with its FFY 2020 SPP/APR submission, due February 1, 2022, on: (1) the technical assistance sources from which the State received assistance; and (2) the actions the State took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that technical assistance.</w:t>
      </w:r>
    </w:p>
    <w:p w14:paraId="42393C4C"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8F1108C" w14:textId="1387D8AF" w:rsidR="00EB0146" w:rsidRPr="005C29F8" w:rsidRDefault="00EB0146" w:rsidP="000444E2">
      <w:pPr>
        <w:pStyle w:val="Heading1"/>
        <w:rPr>
          <w:color w:val="000000" w:themeColor="text1"/>
          <w:sz w:val="22"/>
        </w:rPr>
      </w:pPr>
      <w:r w:rsidRPr="005C29F8">
        <w:rPr>
          <w:color w:val="000000" w:themeColor="text1"/>
          <w:sz w:val="22"/>
        </w:rPr>
        <w:lastRenderedPageBreak/>
        <w:t>Indicator 1: Graduation</w:t>
      </w:r>
      <w:bookmarkEnd w:id="0"/>
      <w:bookmarkEnd w:id="1"/>
    </w:p>
    <w:p w14:paraId="5D906D37" w14:textId="00C8F8B1" w:rsidR="009A62A4" w:rsidRPr="005C29F8" w:rsidRDefault="009A62A4" w:rsidP="00A018D4">
      <w:pPr>
        <w:rPr>
          <w:color w:val="000000" w:themeColor="text1"/>
          <w:szCs w:val="20"/>
        </w:rPr>
      </w:pPr>
      <w:r w:rsidRPr="005C29F8">
        <w:rPr>
          <w:b/>
          <w:color w:val="000000" w:themeColor="text1"/>
          <w:sz w:val="20"/>
          <w:szCs w:val="20"/>
        </w:rPr>
        <w:t>Instructions and Measurement</w:t>
      </w:r>
    </w:p>
    <w:p w14:paraId="13149CC2" w14:textId="77777777" w:rsidR="004B782D" w:rsidRPr="005C29F8" w:rsidRDefault="004B782D" w:rsidP="004369B2">
      <w:pPr>
        <w:rPr>
          <w:color w:val="000000" w:themeColor="text1"/>
        </w:rPr>
      </w:pPr>
      <w:bookmarkStart w:id="2" w:name="_Toc392159259"/>
      <w:r w:rsidRPr="005C29F8">
        <w:rPr>
          <w:b/>
          <w:color w:val="000000" w:themeColor="text1"/>
        </w:rPr>
        <w:t>Monitoring Priority:</w:t>
      </w:r>
      <w:r w:rsidRPr="005C29F8">
        <w:rPr>
          <w:color w:val="000000" w:themeColor="text1"/>
        </w:rPr>
        <w:t xml:space="preserve"> FAPE in the LRE </w:t>
      </w:r>
    </w:p>
    <w:p w14:paraId="18CE8669" w14:textId="2C80A7E8" w:rsidR="00531ED7" w:rsidRPr="005C29F8" w:rsidRDefault="004B782D" w:rsidP="009340E3">
      <w:pPr>
        <w:rPr>
          <w:color w:val="000000" w:themeColor="text1"/>
        </w:rPr>
      </w:pPr>
      <w:r w:rsidRPr="005C29F8">
        <w:rPr>
          <w:b/>
          <w:color w:val="000000" w:themeColor="text1"/>
        </w:rPr>
        <w:t>Results indicator:</w:t>
      </w:r>
      <w:r w:rsidRPr="005C29F8">
        <w:rPr>
          <w:color w:val="000000" w:themeColor="text1"/>
        </w:rPr>
        <w:t xml:space="preserve"> Percent of youth with</w:t>
      </w:r>
      <w:r w:rsidR="005F5514" w:rsidRPr="005C29F8">
        <w:rPr>
          <w:color w:val="000000" w:themeColor="text1"/>
        </w:rPr>
        <w:t xml:space="preserve"> Individualized Education </w:t>
      </w:r>
      <w:r w:rsidR="00DA7FAE" w:rsidRPr="005C29F8">
        <w:rPr>
          <w:color w:val="000000" w:themeColor="text1"/>
        </w:rPr>
        <w:t>Programs</w:t>
      </w:r>
      <w:r w:rsidRPr="005C29F8">
        <w:rPr>
          <w:color w:val="000000" w:themeColor="text1"/>
        </w:rPr>
        <w:t xml:space="preserve"> </w:t>
      </w:r>
      <w:r w:rsidR="005F5514" w:rsidRPr="005C29F8">
        <w:rPr>
          <w:color w:val="000000" w:themeColor="text1"/>
        </w:rPr>
        <w:t>(</w:t>
      </w:r>
      <w:r w:rsidRPr="005C29F8">
        <w:rPr>
          <w:color w:val="000000" w:themeColor="text1"/>
        </w:rPr>
        <w:t>IEPs</w:t>
      </w:r>
      <w:r w:rsidR="005F5514" w:rsidRPr="005C29F8">
        <w:rPr>
          <w:color w:val="000000" w:themeColor="text1"/>
        </w:rPr>
        <w:t>)</w:t>
      </w:r>
      <w:r w:rsidRPr="005C29F8">
        <w:rPr>
          <w:color w:val="000000" w:themeColor="text1"/>
        </w:rPr>
        <w:t xml:space="preserve"> graduating from high school with a regular</w:t>
      </w:r>
      <w:r w:rsidR="005F5514" w:rsidRPr="005C29F8">
        <w:rPr>
          <w:color w:val="000000" w:themeColor="text1"/>
        </w:rPr>
        <w:t xml:space="preserve"> high school diploma</w:t>
      </w:r>
      <w:r w:rsidRPr="005C29F8">
        <w:rPr>
          <w:color w:val="000000" w:themeColor="text1"/>
        </w:rPr>
        <w:t>.</w:t>
      </w:r>
      <w:r w:rsidR="00552927" w:rsidRPr="005C29F8">
        <w:rPr>
          <w:color w:val="000000" w:themeColor="text1"/>
        </w:rPr>
        <w:t xml:space="preserve"> </w:t>
      </w:r>
      <w:r w:rsidRPr="005C29F8">
        <w:rPr>
          <w:color w:val="000000" w:themeColor="text1"/>
        </w:rPr>
        <w:t>(20 U.S.C. 1416 (a)(3)(A))</w:t>
      </w:r>
    </w:p>
    <w:p w14:paraId="6446BBA4" w14:textId="09E75AD8" w:rsidR="005F5514" w:rsidRPr="005C29F8" w:rsidRDefault="00460298" w:rsidP="004369B2">
      <w:pPr>
        <w:rPr>
          <w:rFonts w:cs="Arial"/>
          <w:bCs/>
          <w:color w:val="000000" w:themeColor="text1"/>
          <w:szCs w:val="16"/>
        </w:rPr>
      </w:pPr>
      <w:r w:rsidRPr="005C29F8">
        <w:rPr>
          <w:rFonts w:cs="Arial"/>
          <w:b/>
          <w:bCs/>
          <w:color w:val="000000" w:themeColor="text1"/>
          <w:szCs w:val="16"/>
        </w:rPr>
        <w:t>Data Source</w:t>
      </w:r>
    </w:p>
    <w:p w14:paraId="08997539" w14:textId="1FC57BE5" w:rsidR="005F5514" w:rsidRPr="005C29F8" w:rsidRDefault="00460298" w:rsidP="003A6167">
      <w:pPr>
        <w:rPr>
          <w:rFonts w:cs="Arial"/>
          <w:color w:val="000000" w:themeColor="text1"/>
          <w:szCs w:val="16"/>
        </w:rPr>
      </w:pPr>
      <w:r w:rsidRPr="005C29F8">
        <w:rPr>
          <w:rFonts w:cs="Arial"/>
          <w:color w:val="000000" w:themeColor="text1"/>
          <w:szCs w:val="16"/>
          <w:shd w:val="clear" w:color="auto" w:fill="FFFFFF"/>
        </w:rPr>
        <w:t>Same data as used for reporting to the Department of Education (Department) under Title I of the Elementary and Secondary Education Act (ESEA).</w:t>
      </w:r>
    </w:p>
    <w:p w14:paraId="453C54CF" w14:textId="0B94BC61" w:rsidR="005F5514" w:rsidRPr="005C29F8" w:rsidRDefault="005F5514" w:rsidP="004369B2">
      <w:pPr>
        <w:rPr>
          <w:color w:val="000000" w:themeColor="text1"/>
        </w:rPr>
      </w:pPr>
      <w:r w:rsidRPr="005C29F8">
        <w:rPr>
          <w:b/>
          <w:color w:val="000000" w:themeColor="text1"/>
        </w:rPr>
        <w:t>Measurement</w:t>
      </w:r>
    </w:p>
    <w:p w14:paraId="368E5D32" w14:textId="6D33E40B" w:rsidR="005F5514" w:rsidRPr="005C29F8" w:rsidRDefault="005F5514" w:rsidP="003A6167">
      <w:pPr>
        <w:rPr>
          <w:rFonts w:cs="Arial"/>
          <w:color w:val="000000" w:themeColor="text1"/>
          <w:szCs w:val="16"/>
        </w:rPr>
      </w:pPr>
      <w:r w:rsidRPr="005C29F8">
        <w:rPr>
          <w:rFonts w:cs="Arial"/>
          <w:color w:val="000000" w:themeColor="text1"/>
          <w:szCs w:val="16"/>
          <w:shd w:val="clear" w:color="auto" w:fill="FFFFFF"/>
        </w:rPr>
        <w:t xml:space="preserve">States may report data for children with disabilities using either the four-year adjusted cohort graduation rate required under the ESEA or an </w:t>
      </w:r>
      <w:proofErr w:type="gramStart"/>
      <w:r w:rsidRPr="005C29F8">
        <w:rPr>
          <w:rFonts w:cs="Arial"/>
          <w:color w:val="000000" w:themeColor="text1"/>
          <w:szCs w:val="16"/>
          <w:shd w:val="clear" w:color="auto" w:fill="FFFFFF"/>
        </w:rPr>
        <w:t>extended-year</w:t>
      </w:r>
      <w:proofErr w:type="gramEnd"/>
      <w:r w:rsidRPr="005C29F8">
        <w:rPr>
          <w:rFonts w:cs="Arial"/>
          <w:color w:val="000000" w:themeColor="text1"/>
          <w:szCs w:val="16"/>
          <w:shd w:val="clear" w:color="auto" w:fill="FFFFFF"/>
        </w:rPr>
        <w:t xml:space="preserve"> adjusted cohort graduation rate under the ESEA, if the State has established one.</w:t>
      </w:r>
    </w:p>
    <w:p w14:paraId="3C528AFB" w14:textId="76079BAD" w:rsidR="005F5514" w:rsidRPr="005C29F8" w:rsidRDefault="005F5514" w:rsidP="004369B2">
      <w:pPr>
        <w:rPr>
          <w:color w:val="000000" w:themeColor="text1"/>
        </w:rPr>
      </w:pPr>
      <w:r w:rsidRPr="005C29F8">
        <w:rPr>
          <w:b/>
          <w:color w:val="000000" w:themeColor="text1"/>
        </w:rPr>
        <w:t>Instructions</w:t>
      </w:r>
    </w:p>
    <w:p w14:paraId="675BD796" w14:textId="6D333C0C" w:rsidR="005F5514" w:rsidRPr="005C29F8" w:rsidRDefault="005F5514" w:rsidP="004369B2">
      <w:pPr>
        <w:rPr>
          <w:iCs/>
          <w:color w:val="000000" w:themeColor="text1"/>
        </w:rPr>
      </w:pPr>
      <w:r w:rsidRPr="005C29F8">
        <w:rPr>
          <w:iCs/>
          <w:color w:val="000000" w:themeColor="text1"/>
        </w:rPr>
        <w:t>Sampling is not allowed.</w:t>
      </w:r>
    </w:p>
    <w:p w14:paraId="496A7DDE" w14:textId="794ED478" w:rsidR="005F5514" w:rsidRPr="005C29F8" w:rsidRDefault="005F5514" w:rsidP="003A6167">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and compare the results to the target. Provide the actual numbers used in the calculation.</w:t>
      </w:r>
    </w:p>
    <w:p w14:paraId="156B8877" w14:textId="77777777" w:rsidR="005F5514" w:rsidRPr="005C29F8" w:rsidRDefault="005F5514" w:rsidP="003A6167">
      <w:pPr>
        <w:rPr>
          <w:rFonts w:cs="Arial"/>
          <w:color w:val="000000" w:themeColor="text1"/>
          <w:szCs w:val="16"/>
        </w:rPr>
      </w:pPr>
      <w:r w:rsidRPr="005C29F8">
        <w:rPr>
          <w:rFonts w:cs="Arial"/>
          <w:color w:val="000000" w:themeColor="text1"/>
          <w:szCs w:val="16"/>
        </w:rPr>
        <w:t xml:space="preserve">Provide a narrative that describes the conditions youth must meet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and, if different, the conditions that youth with IEPs must meet in order to graduate with a regular high school diploma. If there is a difference, explain.</w:t>
      </w:r>
    </w:p>
    <w:p w14:paraId="595EF666" w14:textId="77777777" w:rsidR="005F5514" w:rsidRPr="005C29F8" w:rsidRDefault="005F5514" w:rsidP="003A6167">
      <w:pPr>
        <w:rPr>
          <w:rFonts w:cs="Arial"/>
          <w:color w:val="000000" w:themeColor="text1"/>
          <w:szCs w:val="16"/>
        </w:rPr>
      </w:pPr>
      <w:r w:rsidRPr="005C29F8">
        <w:rPr>
          <w:rFonts w:cs="Arial"/>
          <w:color w:val="000000" w:themeColor="text1"/>
          <w:szCs w:val="16"/>
        </w:rPr>
        <w:t>Targets should be the same as the annual graduation rate targets for children with disabilities under Title I of the ESEA.</w:t>
      </w:r>
    </w:p>
    <w:p w14:paraId="2B1F9799" w14:textId="0460FC80" w:rsidR="005F5514" w:rsidRPr="005C29F8" w:rsidRDefault="005F5514" w:rsidP="003A6167">
      <w:pPr>
        <w:rPr>
          <w:rFonts w:cs="Arial"/>
          <w:color w:val="000000" w:themeColor="text1"/>
          <w:szCs w:val="16"/>
        </w:rPr>
      </w:pPr>
      <w:r w:rsidRPr="005C29F8">
        <w:rPr>
          <w:rFonts w:cs="Arial"/>
          <w:color w:val="000000" w:themeColor="text1"/>
          <w:szCs w:val="16"/>
        </w:rPr>
        <w:t xml:space="preserve">States must continue to report the four-year adjusted cohort graduation rate for all students and disaggregated by student subgroups including the children with disabilities subgroup, as required under section 1111(h)(1)(C)(iii)(II) of the ESEA, on State report cards under Title I of the ESEA even if they only report an </w:t>
      </w:r>
      <w:proofErr w:type="gramStart"/>
      <w:r w:rsidRPr="005C29F8">
        <w:rPr>
          <w:rFonts w:cs="Arial"/>
          <w:color w:val="000000" w:themeColor="text1"/>
          <w:szCs w:val="16"/>
        </w:rPr>
        <w:t>extended-year</w:t>
      </w:r>
      <w:proofErr w:type="gramEnd"/>
      <w:r w:rsidRPr="005C29F8">
        <w:rPr>
          <w:rFonts w:cs="Arial"/>
          <w:color w:val="000000" w:themeColor="text1"/>
          <w:szCs w:val="16"/>
        </w:rPr>
        <w:t xml:space="preserve"> adjusted cohort graduation rate for the purpose of SPP/APR reporting.</w:t>
      </w:r>
    </w:p>
    <w:p w14:paraId="17C36F54" w14:textId="0B0AD4FB" w:rsidR="00B34EE6" w:rsidRPr="0033429D" w:rsidRDefault="00B0742B" w:rsidP="008645AD">
      <w:pPr>
        <w:pStyle w:val="Heading2"/>
      </w:pPr>
      <w:r w:rsidRPr="0033429D">
        <w:t>1</w:t>
      </w:r>
      <w:r w:rsidR="00684B51" w:rsidRPr="0033429D">
        <w:t xml:space="preserve"> </w:t>
      </w:r>
      <w:r w:rsidRPr="0033429D">
        <w:t xml:space="preserve">- </w:t>
      </w:r>
      <w:r w:rsidR="007742F1" w:rsidRPr="0033429D">
        <w:t xml:space="preserve">Indicator </w:t>
      </w:r>
      <w:r w:rsidR="00B34EE6" w:rsidRPr="0033429D">
        <w:t xml:space="preserve">Data </w:t>
      </w:r>
    </w:p>
    <w:bookmarkEnd w:id="2"/>
    <w:p w14:paraId="7BB99CB8" w14:textId="1745E070" w:rsidR="005E59DB" w:rsidRDefault="005E59DB" w:rsidP="00B65C2C">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1BASELINEDATA"/>
      </w:tblPr>
      <w:tblGrid>
        <w:gridCol w:w="1797"/>
        <w:gridCol w:w="1798"/>
      </w:tblGrid>
      <w:tr w:rsidR="008F3F33" w14:paraId="58873103" w14:textId="77777777" w:rsidTr="0033429D">
        <w:trPr>
          <w:trHeight w:val="311"/>
          <w:tblHeader/>
        </w:trPr>
        <w:tc>
          <w:tcPr>
            <w:tcW w:w="1797" w:type="dxa"/>
          </w:tcPr>
          <w:p w14:paraId="3521E7AE" w14:textId="2CED297B" w:rsidR="008F3F33" w:rsidRDefault="008F3F33" w:rsidP="0033429D">
            <w:pPr>
              <w:jc w:val="center"/>
              <w:rPr>
                <w:b/>
                <w:color w:val="000000" w:themeColor="text1"/>
              </w:rPr>
            </w:pPr>
            <w:r w:rsidRPr="005C29F8">
              <w:rPr>
                <w:rFonts w:cs="Arial"/>
                <w:b/>
                <w:color w:val="000000" w:themeColor="text1"/>
                <w:szCs w:val="16"/>
              </w:rPr>
              <w:t>Baseline Year</w:t>
            </w:r>
          </w:p>
        </w:tc>
        <w:tc>
          <w:tcPr>
            <w:tcW w:w="1798" w:type="dxa"/>
          </w:tcPr>
          <w:p w14:paraId="70C1DEA4" w14:textId="362D12BF" w:rsidR="008F3F33" w:rsidRDefault="008F3F33" w:rsidP="0033429D">
            <w:pPr>
              <w:jc w:val="center"/>
              <w:rPr>
                <w:b/>
                <w:color w:val="000000" w:themeColor="text1"/>
              </w:rPr>
            </w:pPr>
            <w:r>
              <w:rPr>
                <w:b/>
                <w:color w:val="000000" w:themeColor="text1"/>
              </w:rPr>
              <w:t>Baseline Data</w:t>
            </w:r>
          </w:p>
        </w:tc>
      </w:tr>
      <w:tr w:rsidR="008F3F33" w14:paraId="1079C891" w14:textId="77777777" w:rsidTr="0033429D">
        <w:trPr>
          <w:trHeight w:val="311"/>
        </w:trPr>
        <w:tc>
          <w:tcPr>
            <w:tcW w:w="1797" w:type="dxa"/>
            <w:vAlign w:val="center"/>
          </w:tcPr>
          <w:p w14:paraId="55702E9C" w14:textId="3300C91F" w:rsidR="008F3F33" w:rsidRDefault="008F3F33" w:rsidP="0033429D">
            <w:pPr>
              <w:jc w:val="center"/>
              <w:rPr>
                <w:b/>
                <w:color w:val="000000" w:themeColor="text1"/>
              </w:rPr>
            </w:pPr>
            <w:r w:rsidRPr="005C29F8">
              <w:rPr>
                <w:rFonts w:cs="Arial"/>
                <w:color w:val="000000" w:themeColor="text1"/>
                <w:szCs w:val="16"/>
              </w:rPr>
              <w:t>2011</w:t>
            </w:r>
          </w:p>
        </w:tc>
        <w:tc>
          <w:tcPr>
            <w:tcW w:w="1798" w:type="dxa"/>
            <w:vAlign w:val="center"/>
          </w:tcPr>
          <w:p w14:paraId="4BB8ED70" w14:textId="40307D5C" w:rsidR="008F3F33" w:rsidRDefault="008F3F33" w:rsidP="0033429D">
            <w:pPr>
              <w:jc w:val="center"/>
              <w:rPr>
                <w:b/>
                <w:color w:val="000000" w:themeColor="text1"/>
              </w:rPr>
            </w:pPr>
            <w:r w:rsidRPr="005C29F8">
              <w:rPr>
                <w:rFonts w:cs="Arial"/>
                <w:color w:val="000000" w:themeColor="text1"/>
                <w:szCs w:val="16"/>
              </w:rPr>
              <w:t>59.30%</w:t>
            </w:r>
          </w:p>
        </w:tc>
      </w:tr>
    </w:tbl>
    <w:p w14:paraId="04BDDA65" w14:textId="77777777" w:rsidR="008F3F33" w:rsidRPr="005C29F8" w:rsidRDefault="008F3F33" w:rsidP="00B65C2C">
      <w:pPr>
        <w:rPr>
          <w:b/>
          <w:bCs/>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HISTDATA"/>
      </w:tblPr>
      <w:tblGrid>
        <w:gridCol w:w="1798"/>
        <w:gridCol w:w="1798"/>
        <w:gridCol w:w="1798"/>
        <w:gridCol w:w="1798"/>
        <w:gridCol w:w="1798"/>
        <w:gridCol w:w="1800"/>
      </w:tblGrid>
      <w:tr w:rsidR="005C29F8" w:rsidRPr="005C29F8" w14:paraId="6EF7C6D0" w14:textId="1CEAEBAE" w:rsidTr="0033429D">
        <w:trPr>
          <w:trHeight w:val="350"/>
        </w:trPr>
        <w:tc>
          <w:tcPr>
            <w:tcW w:w="833" w:type="pct"/>
            <w:tcBorders>
              <w:bottom w:val="single" w:sz="4" w:space="0" w:color="auto"/>
            </w:tcBorders>
            <w:shd w:val="clear" w:color="auto" w:fill="auto"/>
          </w:tcPr>
          <w:p w14:paraId="4483C39A" w14:textId="77777777" w:rsidR="007F24E2" w:rsidRPr="005C29F8" w:rsidRDefault="007F24E2" w:rsidP="00CD2DF5">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0DF3D5A6" w14:textId="2DA8A75D" w:rsidR="007F24E2" w:rsidRPr="005C29F8" w:rsidRDefault="002B7490" w:rsidP="00894709">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5E57E797" w14:textId="6309195B" w:rsidR="007F24E2" w:rsidRPr="005C29F8" w:rsidRDefault="002B7490" w:rsidP="00894709">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6D5C8516" w14:textId="2F8BF9E2" w:rsidR="007F24E2" w:rsidRPr="005C29F8" w:rsidRDefault="002B7490" w:rsidP="00894709">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116A9927" w14:textId="1D308C81" w:rsidR="007F24E2" w:rsidRPr="005C29F8" w:rsidRDefault="002B7490" w:rsidP="00894709">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41821FE5" w14:textId="02E4CA44" w:rsidR="007F24E2" w:rsidRPr="005C29F8" w:rsidRDefault="002B7490" w:rsidP="00894709">
            <w:pPr>
              <w:jc w:val="center"/>
              <w:rPr>
                <w:rFonts w:cs="Arial"/>
                <w:b/>
                <w:color w:val="000000" w:themeColor="text1"/>
                <w:szCs w:val="16"/>
              </w:rPr>
            </w:pPr>
            <w:r w:rsidRPr="005C29F8">
              <w:rPr>
                <w:rFonts w:cs="Arial"/>
                <w:b/>
                <w:color w:val="000000" w:themeColor="text1"/>
                <w:szCs w:val="16"/>
              </w:rPr>
              <w:t>2018</w:t>
            </w:r>
          </w:p>
        </w:tc>
      </w:tr>
      <w:tr w:rsidR="005C29F8" w:rsidRPr="005C29F8" w14:paraId="69850889" w14:textId="5FBD9A23" w:rsidTr="0033429D">
        <w:trPr>
          <w:trHeight w:val="357"/>
        </w:trPr>
        <w:tc>
          <w:tcPr>
            <w:tcW w:w="833" w:type="pct"/>
            <w:shd w:val="clear" w:color="auto" w:fill="auto"/>
            <w:vAlign w:val="center"/>
          </w:tcPr>
          <w:p w14:paraId="329304B6" w14:textId="1D4FEA84" w:rsidR="007F24E2" w:rsidRPr="005C29F8" w:rsidRDefault="007F24E2" w:rsidP="004369B2">
            <w:pPr>
              <w:rPr>
                <w:rFonts w:cs="Arial"/>
                <w:color w:val="000000" w:themeColor="text1"/>
                <w:szCs w:val="16"/>
              </w:rPr>
            </w:pPr>
            <w:r w:rsidRPr="005C29F8">
              <w:rPr>
                <w:rFonts w:cs="Arial"/>
                <w:color w:val="000000" w:themeColor="text1"/>
                <w:szCs w:val="16"/>
              </w:rPr>
              <w:t>Target &gt;=</w:t>
            </w:r>
          </w:p>
        </w:tc>
        <w:tc>
          <w:tcPr>
            <w:tcW w:w="833" w:type="pct"/>
            <w:shd w:val="clear" w:color="auto" w:fill="auto"/>
            <w:vAlign w:val="center"/>
          </w:tcPr>
          <w:p w14:paraId="4D288A5D" w14:textId="1DE49DCD" w:rsidR="007F24E2" w:rsidRPr="005C29F8" w:rsidRDefault="002B7490" w:rsidP="00E0321D">
            <w:pPr>
              <w:jc w:val="center"/>
              <w:rPr>
                <w:rFonts w:cs="Arial"/>
                <w:color w:val="000000" w:themeColor="text1"/>
                <w:szCs w:val="16"/>
              </w:rPr>
            </w:pPr>
            <w:r w:rsidRPr="005C29F8">
              <w:rPr>
                <w:rFonts w:cs="Arial"/>
                <w:color w:val="000000" w:themeColor="text1"/>
                <w:szCs w:val="16"/>
              </w:rPr>
              <w:t>84.00%</w:t>
            </w:r>
          </w:p>
        </w:tc>
        <w:tc>
          <w:tcPr>
            <w:tcW w:w="833" w:type="pct"/>
            <w:shd w:val="clear" w:color="auto" w:fill="auto"/>
            <w:vAlign w:val="center"/>
          </w:tcPr>
          <w:p w14:paraId="2751003B" w14:textId="66867EC3" w:rsidR="007F24E2" w:rsidRPr="005C29F8" w:rsidRDefault="002B7490" w:rsidP="00E0321D">
            <w:pPr>
              <w:jc w:val="center"/>
              <w:rPr>
                <w:rFonts w:cs="Arial"/>
                <w:color w:val="000000" w:themeColor="text1"/>
                <w:szCs w:val="16"/>
              </w:rPr>
            </w:pPr>
            <w:r w:rsidRPr="005C29F8">
              <w:rPr>
                <w:rFonts w:cs="Arial"/>
                <w:color w:val="000000" w:themeColor="text1"/>
                <w:szCs w:val="16"/>
              </w:rPr>
              <w:t>85.00%</w:t>
            </w:r>
          </w:p>
        </w:tc>
        <w:tc>
          <w:tcPr>
            <w:tcW w:w="833" w:type="pct"/>
            <w:shd w:val="clear" w:color="auto" w:fill="auto"/>
            <w:vAlign w:val="center"/>
          </w:tcPr>
          <w:p w14:paraId="6982A73B" w14:textId="50B9EF02" w:rsidR="007F24E2" w:rsidRPr="005C29F8" w:rsidRDefault="002B7490" w:rsidP="00E0321D">
            <w:pPr>
              <w:jc w:val="center"/>
              <w:rPr>
                <w:rFonts w:cs="Arial"/>
                <w:color w:val="000000" w:themeColor="text1"/>
                <w:szCs w:val="16"/>
              </w:rPr>
            </w:pPr>
            <w:r w:rsidRPr="005C29F8">
              <w:rPr>
                <w:rFonts w:cs="Arial"/>
                <w:color w:val="000000" w:themeColor="text1"/>
                <w:szCs w:val="16"/>
              </w:rPr>
              <w:t>87.00%</w:t>
            </w:r>
          </w:p>
        </w:tc>
        <w:tc>
          <w:tcPr>
            <w:tcW w:w="833" w:type="pct"/>
            <w:shd w:val="clear" w:color="auto" w:fill="auto"/>
            <w:vAlign w:val="center"/>
          </w:tcPr>
          <w:p w14:paraId="54566D6E" w14:textId="0812F659" w:rsidR="007F24E2" w:rsidRPr="005C29F8" w:rsidRDefault="002B7490" w:rsidP="00E0321D">
            <w:pPr>
              <w:jc w:val="center"/>
              <w:rPr>
                <w:rFonts w:cs="Arial"/>
                <w:color w:val="000000" w:themeColor="text1"/>
                <w:szCs w:val="16"/>
              </w:rPr>
            </w:pPr>
            <w:r w:rsidRPr="005C29F8">
              <w:rPr>
                <w:rFonts w:cs="Arial"/>
                <w:color w:val="000000" w:themeColor="text1"/>
                <w:szCs w:val="16"/>
              </w:rPr>
              <w:t>88.00%</w:t>
            </w:r>
          </w:p>
        </w:tc>
        <w:tc>
          <w:tcPr>
            <w:tcW w:w="834" w:type="pct"/>
            <w:shd w:val="clear" w:color="auto" w:fill="auto"/>
            <w:vAlign w:val="center"/>
          </w:tcPr>
          <w:p w14:paraId="12B0FD7D" w14:textId="7E3C835D" w:rsidR="007F24E2" w:rsidRPr="005C29F8" w:rsidRDefault="002B7490" w:rsidP="00E0321D">
            <w:pPr>
              <w:jc w:val="center"/>
              <w:rPr>
                <w:rFonts w:cs="Arial"/>
                <w:color w:val="000000" w:themeColor="text1"/>
                <w:szCs w:val="16"/>
              </w:rPr>
            </w:pPr>
            <w:r w:rsidRPr="005C29F8">
              <w:rPr>
                <w:rFonts w:cs="Arial"/>
                <w:color w:val="000000" w:themeColor="text1"/>
                <w:szCs w:val="16"/>
              </w:rPr>
              <w:t>90.00%</w:t>
            </w:r>
          </w:p>
        </w:tc>
      </w:tr>
      <w:tr w:rsidR="005C29F8" w:rsidRPr="005C29F8" w14:paraId="146BC5C2" w14:textId="426AC9C6" w:rsidTr="0033429D">
        <w:trPr>
          <w:trHeight w:val="85"/>
        </w:trPr>
        <w:tc>
          <w:tcPr>
            <w:tcW w:w="833" w:type="pct"/>
            <w:shd w:val="clear" w:color="auto" w:fill="auto"/>
            <w:vAlign w:val="center"/>
          </w:tcPr>
          <w:p w14:paraId="2FA56C27" w14:textId="77777777" w:rsidR="007F24E2" w:rsidRPr="005C29F8" w:rsidRDefault="007F24E2" w:rsidP="004369B2">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7832DBB9" w14:textId="0E41C477" w:rsidR="007F24E2" w:rsidRPr="005C29F8" w:rsidRDefault="002B7490" w:rsidP="00E0321D">
            <w:pPr>
              <w:jc w:val="center"/>
              <w:rPr>
                <w:rFonts w:cs="Arial"/>
                <w:color w:val="000000" w:themeColor="text1"/>
                <w:szCs w:val="16"/>
              </w:rPr>
            </w:pPr>
            <w:r w:rsidRPr="005C29F8">
              <w:rPr>
                <w:rFonts w:cs="Arial"/>
                <w:color w:val="000000" w:themeColor="text1"/>
                <w:szCs w:val="16"/>
              </w:rPr>
              <w:t>59.31%</w:t>
            </w:r>
          </w:p>
        </w:tc>
        <w:tc>
          <w:tcPr>
            <w:tcW w:w="833" w:type="pct"/>
            <w:shd w:val="clear" w:color="auto" w:fill="auto"/>
            <w:vAlign w:val="center"/>
          </w:tcPr>
          <w:p w14:paraId="522433F4" w14:textId="15824FD9" w:rsidR="007F24E2" w:rsidRPr="005C29F8" w:rsidRDefault="002B7490" w:rsidP="00E0321D">
            <w:pPr>
              <w:jc w:val="center"/>
              <w:rPr>
                <w:rFonts w:cs="Arial"/>
                <w:color w:val="000000" w:themeColor="text1"/>
                <w:szCs w:val="16"/>
              </w:rPr>
            </w:pPr>
            <w:r w:rsidRPr="005C29F8">
              <w:rPr>
                <w:rFonts w:cs="Arial"/>
                <w:color w:val="000000" w:themeColor="text1"/>
                <w:szCs w:val="16"/>
              </w:rPr>
              <w:t>60.37%</w:t>
            </w:r>
          </w:p>
        </w:tc>
        <w:tc>
          <w:tcPr>
            <w:tcW w:w="833" w:type="pct"/>
            <w:tcBorders>
              <w:bottom w:val="single" w:sz="4" w:space="0" w:color="auto"/>
            </w:tcBorders>
            <w:shd w:val="clear" w:color="auto" w:fill="auto"/>
            <w:vAlign w:val="center"/>
          </w:tcPr>
          <w:p w14:paraId="51E9F945" w14:textId="1DED232A" w:rsidR="007F24E2" w:rsidRPr="005C29F8" w:rsidRDefault="002B7490" w:rsidP="00E0321D">
            <w:pPr>
              <w:jc w:val="center"/>
              <w:rPr>
                <w:rFonts w:cs="Arial"/>
                <w:color w:val="000000" w:themeColor="text1"/>
                <w:szCs w:val="16"/>
              </w:rPr>
            </w:pPr>
            <w:r w:rsidRPr="005C29F8">
              <w:rPr>
                <w:rFonts w:cs="Arial"/>
                <w:color w:val="000000" w:themeColor="text1"/>
                <w:szCs w:val="16"/>
              </w:rPr>
              <w:t>59.49%</w:t>
            </w:r>
          </w:p>
        </w:tc>
        <w:tc>
          <w:tcPr>
            <w:tcW w:w="833" w:type="pct"/>
            <w:tcBorders>
              <w:bottom w:val="single" w:sz="4" w:space="0" w:color="auto"/>
            </w:tcBorders>
            <w:shd w:val="clear" w:color="auto" w:fill="auto"/>
            <w:vAlign w:val="center"/>
          </w:tcPr>
          <w:p w14:paraId="180CBFE9" w14:textId="01D5E7B3" w:rsidR="007F24E2" w:rsidRPr="005C29F8" w:rsidRDefault="002B7490" w:rsidP="00E0321D">
            <w:pPr>
              <w:jc w:val="center"/>
              <w:rPr>
                <w:rFonts w:cs="Arial"/>
                <w:color w:val="000000" w:themeColor="text1"/>
                <w:szCs w:val="16"/>
              </w:rPr>
            </w:pPr>
            <w:r w:rsidRPr="005C29F8">
              <w:rPr>
                <w:rFonts w:cs="Arial"/>
                <w:color w:val="000000" w:themeColor="text1"/>
                <w:szCs w:val="16"/>
              </w:rPr>
              <w:t>65.29%</w:t>
            </w:r>
          </w:p>
        </w:tc>
        <w:tc>
          <w:tcPr>
            <w:tcW w:w="834" w:type="pct"/>
            <w:tcBorders>
              <w:bottom w:val="single" w:sz="4" w:space="0" w:color="auto"/>
            </w:tcBorders>
            <w:shd w:val="clear" w:color="auto" w:fill="auto"/>
            <w:vAlign w:val="center"/>
          </w:tcPr>
          <w:p w14:paraId="3C2AFA14" w14:textId="153E7CE5" w:rsidR="007F24E2" w:rsidRPr="005C29F8" w:rsidRDefault="002B7490" w:rsidP="00E0321D">
            <w:pPr>
              <w:jc w:val="center"/>
              <w:rPr>
                <w:rFonts w:cs="Arial"/>
                <w:color w:val="000000" w:themeColor="text1"/>
                <w:szCs w:val="16"/>
              </w:rPr>
            </w:pPr>
            <w:r w:rsidRPr="005C29F8">
              <w:rPr>
                <w:rFonts w:cs="Arial"/>
                <w:color w:val="000000" w:themeColor="text1"/>
                <w:szCs w:val="16"/>
              </w:rPr>
              <w:t>64.01%</w:t>
            </w:r>
          </w:p>
        </w:tc>
      </w:tr>
    </w:tbl>
    <w:p w14:paraId="43E7AA4B" w14:textId="77777777" w:rsidR="00654A4B" w:rsidRPr="005C29F8" w:rsidRDefault="00654A4B" w:rsidP="00B65C2C">
      <w:pPr>
        <w:rPr>
          <w:color w:val="000000" w:themeColor="text1"/>
        </w:rPr>
      </w:pPr>
    </w:p>
    <w:p w14:paraId="058E572E" w14:textId="747B93F2" w:rsidR="005E59DB" w:rsidRPr="005C29F8" w:rsidRDefault="005E59DB" w:rsidP="00B65C2C">
      <w:pPr>
        <w:rPr>
          <w:b/>
          <w:color w:val="000000" w:themeColor="text1"/>
        </w:rPr>
      </w:pPr>
      <w:r w:rsidRPr="005C29F8">
        <w:rPr>
          <w:b/>
          <w:color w:val="000000" w:themeColor="text1"/>
        </w:rPr>
        <w:t>Targets</w:t>
      </w:r>
    </w:p>
    <w:tbl>
      <w:tblPr>
        <w:tblW w:w="149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TARGETS"/>
      </w:tblPr>
      <w:tblGrid>
        <w:gridCol w:w="1345"/>
        <w:gridCol w:w="1875"/>
      </w:tblGrid>
      <w:tr w:rsidR="00085D89" w:rsidRPr="005C29F8" w14:paraId="2AA1A231" w14:textId="774F2B02" w:rsidTr="0033429D">
        <w:trPr>
          <w:trHeight w:val="350"/>
        </w:trPr>
        <w:tc>
          <w:tcPr>
            <w:tcW w:w="2089" w:type="pct"/>
            <w:tcBorders>
              <w:bottom w:val="single" w:sz="4" w:space="0" w:color="auto"/>
            </w:tcBorders>
            <w:shd w:val="clear" w:color="auto" w:fill="auto"/>
          </w:tcPr>
          <w:p w14:paraId="40B33FED" w14:textId="77777777" w:rsidR="00085D89" w:rsidRPr="005C29F8" w:rsidRDefault="00085D89" w:rsidP="00CD2DF5">
            <w:pPr>
              <w:jc w:val="center"/>
              <w:rPr>
                <w:b/>
                <w:color w:val="000000" w:themeColor="text1"/>
              </w:rPr>
            </w:pPr>
            <w:r w:rsidRPr="005C29F8">
              <w:rPr>
                <w:b/>
                <w:color w:val="000000" w:themeColor="text1"/>
              </w:rPr>
              <w:t>FFY</w:t>
            </w:r>
          </w:p>
        </w:tc>
        <w:tc>
          <w:tcPr>
            <w:tcW w:w="2911" w:type="pct"/>
            <w:shd w:val="clear" w:color="auto" w:fill="auto"/>
          </w:tcPr>
          <w:p w14:paraId="71086D9D" w14:textId="38ED494E" w:rsidR="00085D89" w:rsidRPr="005C29F8" w:rsidRDefault="00085D89" w:rsidP="004369B2">
            <w:pPr>
              <w:jc w:val="center"/>
              <w:rPr>
                <w:b/>
                <w:color w:val="000000" w:themeColor="text1"/>
              </w:rPr>
            </w:pPr>
            <w:r w:rsidRPr="005C29F8">
              <w:rPr>
                <w:b/>
                <w:color w:val="000000" w:themeColor="text1"/>
              </w:rPr>
              <w:t>2019</w:t>
            </w:r>
          </w:p>
        </w:tc>
      </w:tr>
      <w:tr w:rsidR="00085D89" w:rsidRPr="005C29F8" w14:paraId="30C65E4A" w14:textId="1D76F850" w:rsidTr="0033429D">
        <w:trPr>
          <w:trHeight w:val="357"/>
        </w:trPr>
        <w:tc>
          <w:tcPr>
            <w:tcW w:w="2089" w:type="pct"/>
            <w:shd w:val="clear" w:color="auto" w:fill="auto"/>
            <w:vAlign w:val="center"/>
          </w:tcPr>
          <w:p w14:paraId="15D80559" w14:textId="5A8166E8" w:rsidR="00085D89" w:rsidRPr="005C29F8" w:rsidRDefault="00085D89" w:rsidP="004369B2">
            <w:pPr>
              <w:rPr>
                <w:rFonts w:cs="Arial"/>
                <w:color w:val="000000" w:themeColor="text1"/>
                <w:szCs w:val="16"/>
              </w:rPr>
            </w:pPr>
            <w:r w:rsidRPr="005C29F8">
              <w:rPr>
                <w:rFonts w:cs="Arial"/>
                <w:color w:val="000000" w:themeColor="text1"/>
                <w:szCs w:val="16"/>
              </w:rPr>
              <w:t>Target &gt;=</w:t>
            </w:r>
          </w:p>
        </w:tc>
        <w:tc>
          <w:tcPr>
            <w:tcW w:w="2911" w:type="pct"/>
            <w:shd w:val="clear" w:color="auto" w:fill="auto"/>
            <w:vAlign w:val="center"/>
          </w:tcPr>
          <w:p w14:paraId="5C1E2097" w14:textId="7100F4DF" w:rsidR="00085D89" w:rsidRPr="005C29F8" w:rsidRDefault="00085D89" w:rsidP="004369B2">
            <w:pPr>
              <w:jc w:val="center"/>
              <w:rPr>
                <w:rFonts w:cs="Arial"/>
                <w:color w:val="000000" w:themeColor="text1"/>
                <w:szCs w:val="16"/>
              </w:rPr>
            </w:pPr>
            <w:r w:rsidRPr="005C29F8">
              <w:rPr>
                <w:rFonts w:cs="Arial"/>
                <w:color w:val="000000" w:themeColor="text1"/>
                <w:szCs w:val="16"/>
              </w:rPr>
              <w:t>83.00%</w:t>
            </w:r>
          </w:p>
        </w:tc>
      </w:tr>
    </w:tbl>
    <w:p w14:paraId="346A80A2" w14:textId="77777777" w:rsidR="00654A4B" w:rsidRPr="005C29F8" w:rsidRDefault="00654A4B" w:rsidP="004369B2">
      <w:pPr>
        <w:rPr>
          <w:color w:val="000000" w:themeColor="text1"/>
        </w:rPr>
      </w:pPr>
    </w:p>
    <w:p w14:paraId="451C0051" w14:textId="1929A141" w:rsidR="005E59DB" w:rsidRDefault="005E59DB">
      <w:pPr>
        <w:rPr>
          <w:b/>
          <w:color w:val="000000" w:themeColor="text1"/>
        </w:rPr>
      </w:pPr>
      <w:r w:rsidRPr="005C29F8">
        <w:rPr>
          <w:b/>
          <w:color w:val="000000" w:themeColor="text1"/>
        </w:rPr>
        <w:t xml:space="preserve">Targets: Description of Stakeholder Input </w:t>
      </w:r>
    </w:p>
    <w:p w14:paraId="2B946CE6" w14:textId="3BAAFC14" w:rsidR="0051170F" w:rsidRDefault="0051170F" w:rsidP="004369B2">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w:t>
      </w:r>
      <w:r w:rsidRPr="005C29F8">
        <w:rPr>
          <w:rFonts w:cs="Arial"/>
          <w:color w:val="000000" w:themeColor="text1"/>
          <w:szCs w:val="16"/>
        </w:rPr>
        <w:lastRenderedPageBreak/>
        <w:t>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6F475956" w14:textId="6AAE3895" w:rsidR="000C24C2" w:rsidRPr="005C29F8" w:rsidRDefault="000C24C2" w:rsidP="001011BB">
      <w:pPr>
        <w:rPr>
          <w:rFonts w:cs="Arial"/>
          <w:color w:val="000000" w:themeColor="text1"/>
          <w:szCs w:val="16"/>
        </w:rPr>
      </w:pPr>
    </w:p>
    <w:p w14:paraId="4026D322" w14:textId="77777777" w:rsidR="00654A4B" w:rsidRPr="005C29F8" w:rsidRDefault="00654A4B" w:rsidP="00B65C2C">
      <w:pPr>
        <w:rPr>
          <w:color w:val="000000" w:themeColor="text1"/>
        </w:rPr>
      </w:pPr>
    </w:p>
    <w:p w14:paraId="5BFE0C1F" w14:textId="74D590F4" w:rsidR="00995737" w:rsidRPr="005C29F8" w:rsidRDefault="00995737" w:rsidP="00B65C2C">
      <w:pPr>
        <w:rPr>
          <w:b/>
          <w:bCs/>
          <w:color w:val="000000" w:themeColor="text1"/>
        </w:rPr>
      </w:pPr>
      <w:r w:rsidRPr="005C29F8">
        <w:rPr>
          <w:b/>
          <w:bCs/>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1PREPOPDATA"/>
      </w:tblPr>
      <w:tblGrid>
        <w:gridCol w:w="2909"/>
        <w:gridCol w:w="2130"/>
        <w:gridCol w:w="3507"/>
        <w:gridCol w:w="2244"/>
      </w:tblGrid>
      <w:tr w:rsidR="005C29F8" w:rsidRPr="005C29F8" w14:paraId="30F51C80" w14:textId="4B2A2ADB" w:rsidTr="00044B5C">
        <w:trPr>
          <w:trHeight w:val="372"/>
          <w:tblHeader/>
        </w:trPr>
        <w:tc>
          <w:tcPr>
            <w:tcW w:w="1348" w:type="pct"/>
            <w:shd w:val="clear" w:color="auto" w:fill="auto"/>
          </w:tcPr>
          <w:p w14:paraId="323D50E8" w14:textId="6779F814"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1C2B5F0" w14:textId="1D5140A6"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Date</w:t>
            </w:r>
          </w:p>
        </w:tc>
        <w:tc>
          <w:tcPr>
            <w:tcW w:w="1625" w:type="pct"/>
            <w:shd w:val="clear" w:color="auto" w:fill="auto"/>
          </w:tcPr>
          <w:p w14:paraId="1FC5546A" w14:textId="059B9945"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Description</w:t>
            </w:r>
          </w:p>
        </w:tc>
        <w:tc>
          <w:tcPr>
            <w:tcW w:w="1040" w:type="pct"/>
            <w:shd w:val="clear" w:color="auto" w:fill="auto"/>
          </w:tcPr>
          <w:p w14:paraId="189AD2F4" w14:textId="2C14B569" w:rsidR="00866B4D" w:rsidRPr="005C29F8" w:rsidRDefault="00866B4D"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30B629CE" w14:textId="3D9C8EF1" w:rsidTr="00044B5C">
        <w:trPr>
          <w:trHeight w:val="380"/>
        </w:trPr>
        <w:tc>
          <w:tcPr>
            <w:tcW w:w="1348" w:type="pct"/>
            <w:shd w:val="clear" w:color="auto" w:fill="auto"/>
          </w:tcPr>
          <w:p w14:paraId="73323AED" w14:textId="3C409C4B"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5E976CB4" w14:textId="3D33251C"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01C211E9" w14:textId="1E5E1F15"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graduating with a regular diploma</w:t>
            </w:r>
          </w:p>
        </w:tc>
        <w:tc>
          <w:tcPr>
            <w:tcW w:w="1040" w:type="pct"/>
            <w:shd w:val="clear" w:color="auto" w:fill="auto"/>
          </w:tcPr>
          <w:p w14:paraId="18434B19" w14:textId="3D9A8D59" w:rsidR="00866B4D" w:rsidRPr="005C29F8" w:rsidRDefault="003A61F3" w:rsidP="00A018D4">
            <w:pPr>
              <w:jc w:val="center"/>
              <w:rPr>
                <w:rFonts w:cs="Arial"/>
                <w:color w:val="000000" w:themeColor="text1"/>
                <w:szCs w:val="16"/>
              </w:rPr>
            </w:pPr>
            <w:r>
              <w:rPr>
                <w:rFonts w:cs="Arial"/>
                <w:color w:val="000000" w:themeColor="text1"/>
                <w:szCs w:val="16"/>
              </w:rPr>
              <w:t>*</w:t>
            </w:r>
            <w:bookmarkStart w:id="3" w:name="_Ref78283731"/>
            <w:r>
              <w:rPr>
                <w:rStyle w:val="FootnoteReference"/>
                <w:rFonts w:cs="Arial"/>
                <w:color w:val="000000" w:themeColor="text1"/>
                <w:szCs w:val="16"/>
              </w:rPr>
              <w:footnoteReference w:id="2"/>
            </w:r>
            <w:bookmarkEnd w:id="3"/>
          </w:p>
        </w:tc>
      </w:tr>
      <w:tr w:rsidR="005C29F8" w:rsidRPr="005C29F8" w14:paraId="2E9BAC4B" w14:textId="77777777" w:rsidTr="00044B5C">
        <w:trPr>
          <w:trHeight w:val="380"/>
        </w:trPr>
        <w:tc>
          <w:tcPr>
            <w:tcW w:w="1348" w:type="pct"/>
            <w:shd w:val="clear" w:color="auto" w:fill="auto"/>
          </w:tcPr>
          <w:p w14:paraId="019DE2CA" w14:textId="0D3814B3" w:rsidR="00866B4D" w:rsidRPr="005C29F8" w:rsidRDefault="006A08B4" w:rsidP="00A018D4">
            <w:pPr>
              <w:jc w:val="center"/>
              <w:rPr>
                <w:rFonts w:cs="Arial"/>
                <w:color w:val="000000" w:themeColor="text1"/>
                <w:szCs w:val="16"/>
              </w:rPr>
            </w:pPr>
            <w:r>
              <w:rPr>
                <w:rFonts w:cs="Arial"/>
                <w:color w:val="000000" w:themeColor="text1"/>
                <w:szCs w:val="16"/>
              </w:rPr>
              <w:t>SY 2018-19 Cohorts for Regulatory Adjusted-Cohort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FS151; Data group 696)</w:t>
            </w:r>
          </w:p>
        </w:tc>
        <w:tc>
          <w:tcPr>
            <w:tcW w:w="987" w:type="pct"/>
            <w:shd w:val="clear" w:color="auto" w:fill="auto"/>
          </w:tcPr>
          <w:p w14:paraId="21121509" w14:textId="6E236B8D" w:rsidR="00866B4D" w:rsidRPr="005C29F8" w:rsidRDefault="006A08B4" w:rsidP="00A018D4">
            <w:pPr>
              <w:jc w:val="center"/>
              <w:rPr>
                <w:rFonts w:cs="Arial"/>
                <w:color w:val="000000" w:themeColor="text1"/>
                <w:szCs w:val="16"/>
              </w:rPr>
            </w:pPr>
            <w:r w:rsidRPr="006A08B4">
              <w:rPr>
                <w:rFonts w:cs="Arial"/>
                <w:color w:val="000000" w:themeColor="text1"/>
                <w:szCs w:val="16"/>
              </w:rPr>
              <w:t>07/27/2020</w:t>
            </w:r>
          </w:p>
        </w:tc>
        <w:tc>
          <w:tcPr>
            <w:tcW w:w="1625" w:type="pct"/>
            <w:shd w:val="clear" w:color="auto" w:fill="auto"/>
          </w:tcPr>
          <w:p w14:paraId="4DBDAFD8" w14:textId="376D7506" w:rsidR="00866B4D" w:rsidRPr="005C29F8" w:rsidRDefault="00866B4D" w:rsidP="0038054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eligible to graduate</w:t>
            </w:r>
          </w:p>
        </w:tc>
        <w:tc>
          <w:tcPr>
            <w:tcW w:w="1040" w:type="pct"/>
            <w:shd w:val="clear" w:color="auto" w:fill="auto"/>
          </w:tcPr>
          <w:p w14:paraId="010FD1F1" w14:textId="0E54DB3F" w:rsidR="00866B4D" w:rsidRPr="005C29F8" w:rsidRDefault="002B7490" w:rsidP="00A018D4">
            <w:pPr>
              <w:jc w:val="center"/>
              <w:rPr>
                <w:rFonts w:cs="Arial"/>
                <w:color w:val="000000" w:themeColor="text1"/>
                <w:szCs w:val="16"/>
              </w:rPr>
            </w:pPr>
            <w:r w:rsidRPr="005C29F8">
              <w:rPr>
                <w:rFonts w:cs="Arial"/>
                <w:color w:val="000000" w:themeColor="text1"/>
                <w:szCs w:val="16"/>
              </w:rPr>
              <w:t>1,380</w:t>
            </w:r>
          </w:p>
        </w:tc>
      </w:tr>
      <w:tr w:rsidR="005C29F8" w:rsidRPr="005C29F8" w14:paraId="032776B0" w14:textId="77777777" w:rsidTr="00044B5C">
        <w:trPr>
          <w:trHeight w:val="380"/>
        </w:trPr>
        <w:tc>
          <w:tcPr>
            <w:tcW w:w="1348" w:type="pct"/>
            <w:shd w:val="clear" w:color="auto" w:fill="auto"/>
          </w:tcPr>
          <w:p w14:paraId="5813DAD1" w14:textId="18D03529" w:rsidR="00866B4D" w:rsidRPr="005C29F8" w:rsidRDefault="00053795" w:rsidP="00A018D4">
            <w:pPr>
              <w:jc w:val="center"/>
              <w:rPr>
                <w:rFonts w:cs="Arial"/>
                <w:color w:val="000000" w:themeColor="text1"/>
                <w:szCs w:val="16"/>
              </w:rPr>
            </w:pPr>
            <w:r>
              <w:rPr>
                <w:rFonts w:cs="Arial"/>
                <w:color w:val="000000" w:themeColor="text1"/>
                <w:szCs w:val="16"/>
              </w:rPr>
              <w:t>SY 2018-19 Regulatory Adjusted Cohort Graduation Rate (</w:t>
            </w:r>
            <w:proofErr w:type="spellStart"/>
            <w:r>
              <w:rPr>
                <w:rFonts w:cs="Arial"/>
                <w:color w:val="000000" w:themeColor="text1"/>
                <w:szCs w:val="16"/>
              </w:rPr>
              <w:t>EDFacts</w:t>
            </w:r>
            <w:proofErr w:type="spellEnd"/>
            <w:r>
              <w:rPr>
                <w:rFonts w:cs="Arial"/>
                <w:color w:val="000000" w:themeColor="text1"/>
                <w:szCs w:val="16"/>
              </w:rPr>
              <w:t xml:space="preserve"> file spec FS150; Data group 695)</w:t>
            </w:r>
          </w:p>
        </w:tc>
        <w:tc>
          <w:tcPr>
            <w:tcW w:w="987" w:type="pct"/>
            <w:shd w:val="clear" w:color="auto" w:fill="auto"/>
          </w:tcPr>
          <w:p w14:paraId="0CBE5647" w14:textId="5FE1EBE5" w:rsidR="00866B4D" w:rsidRPr="005C29F8" w:rsidRDefault="00053795" w:rsidP="00A018D4">
            <w:pPr>
              <w:jc w:val="center"/>
              <w:rPr>
                <w:rFonts w:cs="Arial"/>
                <w:color w:val="000000" w:themeColor="text1"/>
                <w:szCs w:val="16"/>
              </w:rPr>
            </w:pPr>
            <w:r w:rsidRPr="00053795">
              <w:rPr>
                <w:rFonts w:cs="Arial"/>
                <w:color w:val="000000" w:themeColor="text1"/>
                <w:szCs w:val="16"/>
              </w:rPr>
              <w:t>07/27/2020</w:t>
            </w:r>
          </w:p>
        </w:tc>
        <w:tc>
          <w:tcPr>
            <w:tcW w:w="1625" w:type="pct"/>
            <w:shd w:val="clear" w:color="auto" w:fill="auto"/>
          </w:tcPr>
          <w:p w14:paraId="7D0086CE" w14:textId="25EA4DFA" w:rsidR="00866B4D" w:rsidRPr="005C29F8" w:rsidRDefault="00866B4D" w:rsidP="0038054C">
            <w:pPr>
              <w:rPr>
                <w:rFonts w:cs="Arial"/>
                <w:color w:val="000000" w:themeColor="text1"/>
                <w:szCs w:val="16"/>
              </w:rPr>
            </w:pPr>
            <w:r w:rsidRPr="005C29F8">
              <w:rPr>
                <w:rFonts w:cs="Arial"/>
                <w:color w:val="000000" w:themeColor="text1"/>
                <w:szCs w:val="16"/>
              </w:rPr>
              <w:t>Regulatory four-year adjusted-cohort graduation rate table</w:t>
            </w:r>
          </w:p>
        </w:tc>
        <w:tc>
          <w:tcPr>
            <w:tcW w:w="1040" w:type="pct"/>
            <w:shd w:val="clear" w:color="auto" w:fill="auto"/>
          </w:tcPr>
          <w:p w14:paraId="184082B3" w14:textId="17F54DC1" w:rsidR="00866B4D" w:rsidRPr="005C29F8" w:rsidRDefault="002B7490" w:rsidP="00A018D4">
            <w:pPr>
              <w:jc w:val="center"/>
              <w:rPr>
                <w:rFonts w:cs="Arial"/>
                <w:color w:val="000000" w:themeColor="text1"/>
                <w:szCs w:val="16"/>
              </w:rPr>
            </w:pPr>
            <w:r w:rsidRPr="005C29F8">
              <w:rPr>
                <w:rFonts w:cs="Arial"/>
                <w:color w:val="000000" w:themeColor="text1"/>
                <w:szCs w:val="16"/>
              </w:rPr>
              <w:t>63%</w:t>
            </w:r>
            <w:bookmarkStart w:id="4" w:name="_Ref78283737"/>
            <w:r w:rsidR="009615EB">
              <w:rPr>
                <w:rStyle w:val="FootnoteReference"/>
                <w:rFonts w:cs="Arial"/>
                <w:color w:val="000000" w:themeColor="text1"/>
                <w:szCs w:val="16"/>
              </w:rPr>
              <w:footnoteReference w:id="3"/>
            </w:r>
            <w:bookmarkEnd w:id="4"/>
          </w:p>
        </w:tc>
      </w:tr>
    </w:tbl>
    <w:p w14:paraId="0D2CDC7B" w14:textId="77777777" w:rsidR="00654A4B" w:rsidRPr="005C29F8" w:rsidRDefault="00654A4B" w:rsidP="00B65C2C">
      <w:pPr>
        <w:rPr>
          <w:color w:val="000000" w:themeColor="text1"/>
        </w:rPr>
      </w:pPr>
    </w:p>
    <w:p w14:paraId="7939D078" w14:textId="6A6C574F" w:rsidR="00995737" w:rsidRPr="005C29F8" w:rsidRDefault="0098478C" w:rsidP="00C74928">
      <w:pPr>
        <w:keepNext/>
        <w:rPr>
          <w:b/>
          <w:bCs/>
          <w:color w:val="000000" w:themeColor="text1"/>
        </w:rPr>
      </w:pPr>
      <w:r w:rsidRPr="005C29F8">
        <w:rPr>
          <w:b/>
          <w:bCs/>
          <w:color w:val="000000" w:themeColor="text1"/>
        </w:rPr>
        <w:lastRenderedPageBreak/>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1CFFYAPRDATA"/>
      </w:tblPr>
      <w:tblGrid>
        <w:gridCol w:w="1788"/>
        <w:gridCol w:w="2113"/>
        <w:gridCol w:w="1167"/>
        <w:gridCol w:w="1739"/>
        <w:gridCol w:w="1366"/>
        <w:gridCol w:w="1329"/>
        <w:gridCol w:w="1288"/>
      </w:tblGrid>
      <w:tr w:rsidR="005C29F8" w:rsidRPr="005C29F8" w14:paraId="02722994" w14:textId="4BCF686A" w:rsidTr="004348BB">
        <w:trPr>
          <w:trHeight w:val="333"/>
          <w:tblHeader/>
        </w:trPr>
        <w:tc>
          <w:tcPr>
            <w:tcW w:w="828" w:type="pct"/>
            <w:shd w:val="clear" w:color="auto" w:fill="auto"/>
            <w:vAlign w:val="bottom"/>
          </w:tcPr>
          <w:p w14:paraId="272BBF68" w14:textId="70DA2E92"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graduating with a regular diploma</w:t>
            </w:r>
          </w:p>
        </w:tc>
        <w:tc>
          <w:tcPr>
            <w:tcW w:w="979" w:type="pct"/>
            <w:shd w:val="clear" w:color="auto" w:fill="auto"/>
            <w:vAlign w:val="bottom"/>
          </w:tcPr>
          <w:p w14:paraId="055EF61F" w14:textId="54D07BD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in the current year’s adjusted cohort eligible to graduate</w:t>
            </w:r>
          </w:p>
        </w:tc>
        <w:tc>
          <w:tcPr>
            <w:tcW w:w="541" w:type="pct"/>
            <w:shd w:val="clear" w:color="auto" w:fill="auto"/>
            <w:vAlign w:val="bottom"/>
          </w:tcPr>
          <w:p w14:paraId="74998318" w14:textId="595E66E3" w:rsidR="0098478C" w:rsidRPr="005C29F8" w:rsidRDefault="002602A9" w:rsidP="00681BA6">
            <w:pPr>
              <w:spacing w:after="0"/>
              <w:jc w:val="center"/>
              <w:rPr>
                <w:rFonts w:cs="Arial"/>
                <w:b/>
                <w:color w:val="000000" w:themeColor="text1"/>
                <w:szCs w:val="16"/>
              </w:rPr>
            </w:pPr>
            <w:r w:rsidRPr="005C29F8">
              <w:rPr>
                <w:rFonts w:cs="Arial"/>
                <w:b/>
                <w:color w:val="000000" w:themeColor="text1"/>
                <w:szCs w:val="16"/>
              </w:rPr>
              <w:t>FFY 2018 Data</w:t>
            </w:r>
          </w:p>
        </w:tc>
        <w:tc>
          <w:tcPr>
            <w:tcW w:w="806" w:type="pct"/>
            <w:shd w:val="clear" w:color="auto" w:fill="auto"/>
            <w:vAlign w:val="bottom"/>
          </w:tcPr>
          <w:p w14:paraId="5A1C61A6" w14:textId="159DEF9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Target</w:t>
            </w:r>
          </w:p>
        </w:tc>
        <w:tc>
          <w:tcPr>
            <w:tcW w:w="633" w:type="pct"/>
            <w:shd w:val="clear" w:color="auto" w:fill="auto"/>
            <w:vAlign w:val="bottom"/>
          </w:tcPr>
          <w:p w14:paraId="51DD5A1B" w14:textId="66FDB851"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FFY 2019 Data</w:t>
            </w:r>
          </w:p>
        </w:tc>
        <w:tc>
          <w:tcPr>
            <w:tcW w:w="616" w:type="pct"/>
            <w:shd w:val="clear" w:color="auto" w:fill="auto"/>
            <w:vAlign w:val="bottom"/>
          </w:tcPr>
          <w:p w14:paraId="23C86FAA" w14:textId="7FC8D54B"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Status</w:t>
            </w:r>
          </w:p>
        </w:tc>
        <w:tc>
          <w:tcPr>
            <w:tcW w:w="597" w:type="pct"/>
            <w:shd w:val="clear" w:color="auto" w:fill="auto"/>
            <w:vAlign w:val="bottom"/>
          </w:tcPr>
          <w:p w14:paraId="6EE58552" w14:textId="4AA8F220" w:rsidR="0098478C" w:rsidRPr="005C29F8" w:rsidRDefault="0098478C" w:rsidP="00681BA6">
            <w:pPr>
              <w:spacing w:after="0"/>
              <w:jc w:val="center"/>
              <w:rPr>
                <w:rFonts w:cs="Arial"/>
                <w:b/>
                <w:color w:val="000000" w:themeColor="text1"/>
                <w:szCs w:val="16"/>
              </w:rPr>
            </w:pPr>
            <w:r w:rsidRPr="005C29F8">
              <w:rPr>
                <w:rFonts w:cs="Arial"/>
                <w:b/>
                <w:color w:val="000000" w:themeColor="text1"/>
                <w:szCs w:val="16"/>
              </w:rPr>
              <w:t>Slippage</w:t>
            </w:r>
          </w:p>
        </w:tc>
      </w:tr>
      <w:tr w:rsidR="005C29F8" w:rsidRPr="005C29F8" w14:paraId="601A0599" w14:textId="76387A52" w:rsidTr="004348BB">
        <w:trPr>
          <w:trHeight w:val="340"/>
        </w:trPr>
        <w:tc>
          <w:tcPr>
            <w:tcW w:w="828" w:type="pct"/>
            <w:shd w:val="clear" w:color="auto" w:fill="auto"/>
            <w:vAlign w:val="center"/>
          </w:tcPr>
          <w:p w14:paraId="70B1C138" w14:textId="66A894DF" w:rsidR="0098478C" w:rsidRPr="005C29F8" w:rsidRDefault="009615EB" w:rsidP="00A018D4">
            <w:pPr>
              <w:jc w:val="center"/>
              <w:rPr>
                <w:rFonts w:cs="Arial"/>
                <w:color w:val="000000" w:themeColor="text1"/>
                <w:szCs w:val="16"/>
              </w:rPr>
            </w:pPr>
            <w:r>
              <w:rPr>
                <w:rFonts w:cs="Arial"/>
                <w:color w:val="000000" w:themeColor="text1"/>
                <w:szCs w:val="16"/>
              </w:rPr>
              <w:t>*</w:t>
            </w:r>
            <w:r w:rsidRPr="009615EB">
              <w:rPr>
                <w:rFonts w:cs="Arial"/>
                <w:color w:val="000000" w:themeColor="text1"/>
                <w:szCs w:val="16"/>
                <w:vertAlign w:val="superscript"/>
              </w:rPr>
              <w:fldChar w:fldCharType="begin"/>
            </w:r>
            <w:r w:rsidRPr="009615EB">
              <w:rPr>
                <w:rFonts w:cs="Arial"/>
                <w:color w:val="000000" w:themeColor="text1"/>
                <w:szCs w:val="16"/>
                <w:vertAlign w:val="superscript"/>
              </w:rPr>
              <w:instrText xml:space="preserve"> NOTEREF _Ref78283731 \h </w:instrText>
            </w:r>
            <w:r>
              <w:rPr>
                <w:rFonts w:cs="Arial"/>
                <w:color w:val="000000" w:themeColor="text1"/>
                <w:szCs w:val="16"/>
                <w:vertAlign w:val="superscript"/>
              </w:rPr>
              <w:instrText xml:space="preserve"> \* MERGEFORMAT </w:instrText>
            </w:r>
            <w:r w:rsidRPr="009615EB">
              <w:rPr>
                <w:rFonts w:cs="Arial"/>
                <w:color w:val="000000" w:themeColor="text1"/>
                <w:szCs w:val="16"/>
                <w:vertAlign w:val="superscript"/>
              </w:rPr>
            </w:r>
            <w:r w:rsidRPr="009615EB">
              <w:rPr>
                <w:rFonts w:cs="Arial"/>
                <w:color w:val="000000" w:themeColor="text1"/>
                <w:szCs w:val="16"/>
                <w:vertAlign w:val="superscript"/>
              </w:rPr>
              <w:fldChar w:fldCharType="separate"/>
            </w:r>
            <w:r w:rsidRPr="009615EB">
              <w:rPr>
                <w:rFonts w:cs="Arial"/>
                <w:color w:val="000000" w:themeColor="text1"/>
                <w:szCs w:val="16"/>
                <w:vertAlign w:val="superscript"/>
              </w:rPr>
              <w:t>1</w:t>
            </w:r>
            <w:r w:rsidRPr="009615EB">
              <w:rPr>
                <w:rFonts w:cs="Arial"/>
                <w:color w:val="000000" w:themeColor="text1"/>
                <w:szCs w:val="16"/>
                <w:vertAlign w:val="superscript"/>
              </w:rPr>
              <w:fldChar w:fldCharType="end"/>
            </w:r>
          </w:p>
        </w:tc>
        <w:tc>
          <w:tcPr>
            <w:tcW w:w="979" w:type="pct"/>
            <w:shd w:val="clear" w:color="auto" w:fill="auto"/>
          </w:tcPr>
          <w:p w14:paraId="614E7B59" w14:textId="0DD580CD" w:rsidR="0098478C" w:rsidRPr="005C29F8" w:rsidRDefault="002B7490" w:rsidP="00A018D4">
            <w:pPr>
              <w:jc w:val="center"/>
              <w:rPr>
                <w:rFonts w:cs="Arial"/>
                <w:color w:val="000000" w:themeColor="text1"/>
                <w:szCs w:val="16"/>
              </w:rPr>
            </w:pPr>
            <w:r w:rsidRPr="005C29F8">
              <w:rPr>
                <w:rFonts w:cs="Arial"/>
                <w:color w:val="000000" w:themeColor="text1"/>
                <w:szCs w:val="16"/>
              </w:rPr>
              <w:t>1,380</w:t>
            </w:r>
          </w:p>
        </w:tc>
        <w:tc>
          <w:tcPr>
            <w:tcW w:w="541" w:type="pct"/>
            <w:shd w:val="clear" w:color="auto" w:fill="auto"/>
          </w:tcPr>
          <w:p w14:paraId="02406DF0" w14:textId="52BAECC6" w:rsidR="0098478C" w:rsidRPr="005C29F8" w:rsidRDefault="002B7490" w:rsidP="00A018D4">
            <w:pPr>
              <w:jc w:val="center"/>
              <w:rPr>
                <w:rFonts w:cs="Arial"/>
                <w:color w:val="000000" w:themeColor="text1"/>
                <w:szCs w:val="16"/>
              </w:rPr>
            </w:pPr>
            <w:r w:rsidRPr="005C29F8">
              <w:rPr>
                <w:rFonts w:cs="Arial"/>
                <w:color w:val="000000" w:themeColor="text1"/>
                <w:szCs w:val="16"/>
              </w:rPr>
              <w:t>64.01%</w:t>
            </w:r>
          </w:p>
        </w:tc>
        <w:tc>
          <w:tcPr>
            <w:tcW w:w="806" w:type="pct"/>
            <w:shd w:val="clear" w:color="auto" w:fill="auto"/>
          </w:tcPr>
          <w:p w14:paraId="2398C001" w14:textId="76ED9E04" w:rsidR="0098478C" w:rsidRPr="005C29F8" w:rsidRDefault="002B7490" w:rsidP="00A018D4">
            <w:pPr>
              <w:jc w:val="center"/>
              <w:rPr>
                <w:rFonts w:cs="Arial"/>
                <w:color w:val="000000" w:themeColor="text1"/>
                <w:szCs w:val="16"/>
              </w:rPr>
            </w:pPr>
            <w:r w:rsidRPr="005C29F8">
              <w:rPr>
                <w:rFonts w:cs="Arial"/>
                <w:color w:val="000000" w:themeColor="text1"/>
                <w:szCs w:val="16"/>
              </w:rPr>
              <w:t>83.00%</w:t>
            </w:r>
          </w:p>
        </w:tc>
        <w:tc>
          <w:tcPr>
            <w:tcW w:w="633" w:type="pct"/>
            <w:shd w:val="clear" w:color="auto" w:fill="auto"/>
          </w:tcPr>
          <w:p w14:paraId="4A53AF2D" w14:textId="6C642446" w:rsidR="0098478C" w:rsidRPr="005C29F8" w:rsidRDefault="002B7490" w:rsidP="00A018D4">
            <w:pPr>
              <w:jc w:val="center"/>
              <w:rPr>
                <w:rFonts w:cs="Arial"/>
                <w:color w:val="000000" w:themeColor="text1"/>
                <w:szCs w:val="16"/>
              </w:rPr>
            </w:pPr>
            <w:r w:rsidRPr="005C29F8">
              <w:rPr>
                <w:rFonts w:cs="Arial"/>
                <w:color w:val="000000" w:themeColor="text1"/>
                <w:szCs w:val="16"/>
              </w:rPr>
              <w:t>63%</w:t>
            </w:r>
            <w:r w:rsidR="009615EB" w:rsidRPr="009615EB">
              <w:rPr>
                <w:rFonts w:cs="Arial"/>
                <w:color w:val="000000" w:themeColor="text1"/>
                <w:szCs w:val="16"/>
                <w:vertAlign w:val="superscript"/>
              </w:rPr>
              <w:fldChar w:fldCharType="begin"/>
            </w:r>
            <w:r w:rsidR="009615EB" w:rsidRPr="009615EB">
              <w:rPr>
                <w:rFonts w:cs="Arial"/>
                <w:color w:val="000000" w:themeColor="text1"/>
                <w:szCs w:val="16"/>
                <w:vertAlign w:val="superscript"/>
              </w:rPr>
              <w:instrText xml:space="preserve"> NOTEREF _Ref78283737 \h </w:instrText>
            </w:r>
            <w:r w:rsidR="009615EB">
              <w:rPr>
                <w:rFonts w:cs="Arial"/>
                <w:color w:val="000000" w:themeColor="text1"/>
                <w:szCs w:val="16"/>
                <w:vertAlign w:val="superscript"/>
              </w:rPr>
              <w:instrText xml:space="preserve"> \* MERGEFORMAT </w:instrText>
            </w:r>
            <w:r w:rsidR="009615EB" w:rsidRPr="009615EB">
              <w:rPr>
                <w:rFonts w:cs="Arial"/>
                <w:color w:val="000000" w:themeColor="text1"/>
                <w:szCs w:val="16"/>
                <w:vertAlign w:val="superscript"/>
              </w:rPr>
            </w:r>
            <w:r w:rsidR="009615EB" w:rsidRPr="009615EB">
              <w:rPr>
                <w:rFonts w:cs="Arial"/>
                <w:color w:val="000000" w:themeColor="text1"/>
                <w:szCs w:val="16"/>
                <w:vertAlign w:val="superscript"/>
              </w:rPr>
              <w:fldChar w:fldCharType="separate"/>
            </w:r>
            <w:r w:rsidR="009615EB" w:rsidRPr="009615EB">
              <w:rPr>
                <w:rFonts w:cs="Arial"/>
                <w:color w:val="000000" w:themeColor="text1"/>
                <w:szCs w:val="16"/>
                <w:vertAlign w:val="superscript"/>
              </w:rPr>
              <w:t>2</w:t>
            </w:r>
            <w:r w:rsidR="009615EB" w:rsidRPr="009615EB">
              <w:rPr>
                <w:rFonts w:cs="Arial"/>
                <w:color w:val="000000" w:themeColor="text1"/>
                <w:szCs w:val="16"/>
                <w:vertAlign w:val="superscript"/>
              </w:rPr>
              <w:fldChar w:fldCharType="end"/>
            </w:r>
          </w:p>
        </w:tc>
        <w:tc>
          <w:tcPr>
            <w:tcW w:w="616" w:type="pct"/>
            <w:shd w:val="clear" w:color="auto" w:fill="auto"/>
          </w:tcPr>
          <w:p w14:paraId="0A60DC85" w14:textId="479F7096" w:rsidR="0098478C"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97" w:type="pct"/>
            <w:shd w:val="clear" w:color="auto" w:fill="auto"/>
          </w:tcPr>
          <w:p w14:paraId="6FB98C67" w14:textId="68AEDB07" w:rsidR="0098478C"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BB119D0" w14:textId="3E18DB6F" w:rsidR="005E59DB" w:rsidRPr="005C29F8" w:rsidRDefault="005E59DB" w:rsidP="004369B2">
      <w:pPr>
        <w:rPr>
          <w:color w:val="000000" w:themeColor="text1"/>
        </w:rPr>
      </w:pPr>
      <w:r w:rsidRPr="005C29F8">
        <w:rPr>
          <w:b/>
          <w:color w:val="000000" w:themeColor="text1"/>
        </w:rPr>
        <w:t xml:space="preserve">Graduation Conditions </w:t>
      </w:r>
    </w:p>
    <w:p w14:paraId="2E430405" w14:textId="158CCE2E" w:rsidR="00B302AC" w:rsidRPr="005C29F8" w:rsidRDefault="00C14D48" w:rsidP="00C14D48">
      <w:pPr>
        <w:rPr>
          <w:rFonts w:cs="Arial"/>
          <w:b/>
          <w:color w:val="000000" w:themeColor="text1"/>
          <w:szCs w:val="16"/>
        </w:rPr>
      </w:pPr>
      <w:r w:rsidRPr="005C29F8">
        <w:rPr>
          <w:rFonts w:cs="Arial"/>
          <w:b/>
          <w:color w:val="000000" w:themeColor="text1"/>
          <w:szCs w:val="16"/>
        </w:rPr>
        <w:t xml:space="preserve">Choose the length of Adjusted Cohort Graduation Rate your state is using: </w:t>
      </w:r>
    </w:p>
    <w:p w14:paraId="5AA71880" w14:textId="731CDAE4" w:rsidR="00C14D48" w:rsidRDefault="002B7490" w:rsidP="00C14D48">
      <w:pPr>
        <w:rPr>
          <w:rFonts w:cs="Arial"/>
          <w:color w:val="000000" w:themeColor="text1"/>
          <w:szCs w:val="16"/>
        </w:rPr>
      </w:pPr>
      <w:r w:rsidRPr="005C29F8">
        <w:rPr>
          <w:rFonts w:cs="Arial"/>
          <w:color w:val="000000" w:themeColor="text1"/>
          <w:szCs w:val="16"/>
        </w:rPr>
        <w:t>4-year ACGR</w:t>
      </w:r>
    </w:p>
    <w:p w14:paraId="44381070" w14:textId="5347D245" w:rsidR="005E59DB" w:rsidRPr="005C29F8" w:rsidRDefault="00C14D48" w:rsidP="00552927">
      <w:pPr>
        <w:rPr>
          <w:rFonts w:cs="Arial"/>
          <w:b/>
          <w:i/>
          <w:color w:val="000000" w:themeColor="text1"/>
          <w:szCs w:val="16"/>
        </w:rPr>
      </w:pPr>
      <w:r w:rsidRPr="005C29F8">
        <w:rPr>
          <w:rFonts w:cs="Arial"/>
          <w:b/>
          <w:color w:val="000000" w:themeColor="text1"/>
          <w:szCs w:val="16"/>
        </w:rPr>
        <w:t xml:space="preserve">Provide a narrative that describes the conditions youth must meet </w:t>
      </w:r>
      <w:proofErr w:type="gramStart"/>
      <w:r w:rsidRPr="005C29F8">
        <w:rPr>
          <w:rFonts w:cs="Arial"/>
          <w:b/>
          <w:color w:val="000000" w:themeColor="text1"/>
          <w:szCs w:val="16"/>
        </w:rPr>
        <w:t>in order to</w:t>
      </w:r>
      <w:proofErr w:type="gramEnd"/>
      <w:r w:rsidRPr="005C29F8">
        <w:rPr>
          <w:rFonts w:cs="Arial"/>
          <w:b/>
          <w:color w:val="000000" w:themeColor="text1"/>
          <w:szCs w:val="16"/>
        </w:rPr>
        <w:t xml:space="preserve"> graduate with a regular high school diploma and, if different, the conditions that youth with IEPs must meet in order to graduate with a regular high school diploma.  If there is a difference, explain</w:t>
      </w:r>
      <w:r w:rsidRPr="005C29F8">
        <w:rPr>
          <w:rFonts w:cs="Arial"/>
          <w:b/>
          <w:i/>
          <w:color w:val="000000" w:themeColor="text1"/>
          <w:szCs w:val="16"/>
        </w:rPr>
        <w:t>.</w:t>
      </w:r>
    </w:p>
    <w:p w14:paraId="7C1B3984" w14:textId="08BD1460" w:rsidR="002D145D" w:rsidRPr="005C29F8" w:rsidRDefault="002B7490" w:rsidP="006618C8">
      <w:pPr>
        <w:rPr>
          <w:rFonts w:cs="Arial"/>
          <w:color w:val="000000" w:themeColor="text1"/>
          <w:szCs w:val="16"/>
        </w:rPr>
      </w:pPr>
      <w:r w:rsidRPr="005C29F8">
        <w:rPr>
          <w:rFonts w:cs="Arial"/>
          <w:color w:val="000000" w:themeColor="text1"/>
          <w:szCs w:val="16"/>
        </w:rPr>
        <w:t xml:space="preserve">In accordance with Board Policy 102-15, High School Graduation Requirements and Commencement, Hawaii has one set of standards for all youth with and without disabilities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graduate with a regular high school diploma. </w:t>
      </w:r>
      <w:r w:rsidRPr="005C29F8">
        <w:rPr>
          <w:rFonts w:cs="Arial"/>
          <w:color w:val="000000" w:themeColor="text1"/>
          <w:szCs w:val="16"/>
        </w:rPr>
        <w:br/>
      </w:r>
      <w:r w:rsidRPr="005C29F8">
        <w:rPr>
          <w:rFonts w:cs="Arial"/>
          <w:color w:val="000000" w:themeColor="text1"/>
          <w:szCs w:val="16"/>
        </w:rPr>
        <w:br/>
        <w:t xml:space="preserve">All Hawaii public school graduates will: </w:t>
      </w:r>
      <w:r w:rsidRPr="005C29F8">
        <w:rPr>
          <w:rFonts w:cs="Arial"/>
          <w:color w:val="000000" w:themeColor="text1"/>
          <w:szCs w:val="16"/>
        </w:rPr>
        <w:br/>
        <w:t>• Realize their individual goals and aspirations;</w:t>
      </w:r>
      <w:r w:rsidRPr="005C29F8">
        <w:rPr>
          <w:rFonts w:cs="Arial"/>
          <w:color w:val="000000" w:themeColor="text1"/>
          <w:szCs w:val="16"/>
        </w:rPr>
        <w:br/>
        <w:t>• Possess the attitudes, knowledge, and skills necessary to contribute positively and compete in a global society;</w:t>
      </w:r>
      <w:r w:rsidRPr="005C29F8">
        <w:rPr>
          <w:rFonts w:cs="Arial"/>
          <w:color w:val="000000" w:themeColor="text1"/>
          <w:szCs w:val="16"/>
        </w:rPr>
        <w:br/>
        <w:t>•</w:t>
      </w:r>
      <w:r w:rsidRPr="005C29F8">
        <w:rPr>
          <w:rFonts w:cs="Arial"/>
          <w:color w:val="000000" w:themeColor="text1"/>
          <w:szCs w:val="16"/>
        </w:rPr>
        <w:tab/>
        <w:t xml:space="preserve">Exercise the rights and responsibilities of citizenship; and </w:t>
      </w:r>
      <w:r w:rsidRPr="005C29F8">
        <w:rPr>
          <w:rFonts w:cs="Arial"/>
          <w:color w:val="000000" w:themeColor="text1"/>
          <w:szCs w:val="16"/>
        </w:rPr>
        <w:br/>
        <w:t>•</w:t>
      </w:r>
      <w:r w:rsidRPr="005C29F8">
        <w:rPr>
          <w:rFonts w:cs="Arial"/>
          <w:color w:val="000000" w:themeColor="text1"/>
          <w:szCs w:val="16"/>
        </w:rPr>
        <w:tab/>
        <w:t xml:space="preserve">Pursue post-secondary education and/or careers. </w:t>
      </w:r>
      <w:r w:rsidRPr="005C29F8">
        <w:rPr>
          <w:rFonts w:cs="Arial"/>
          <w:color w:val="000000" w:themeColor="text1"/>
          <w:szCs w:val="16"/>
        </w:rPr>
        <w:br/>
      </w:r>
      <w:r w:rsidRPr="005C29F8">
        <w:rPr>
          <w:rFonts w:cs="Arial"/>
          <w:color w:val="000000" w:themeColor="text1"/>
          <w:szCs w:val="16"/>
        </w:rPr>
        <w:br/>
        <w:t xml:space="preserve">To receive a regular high school diploma, all youth must meet the following course requirements and standards for a total of 24 credits: English = 4 credits; Social Studies = 4 credits; Mathematics = 3 credits; Science = 3 credits; World Language or Fine Arts or Career &amp; Technical Education/JROTC = 2 credits; Physical Education = 1 credit; Health = 0.5 credits; Personal Transition Plan = 0.5 credit; Electives = 6 credits </w:t>
      </w:r>
      <w:r w:rsidRPr="005C29F8">
        <w:rPr>
          <w:rFonts w:cs="Arial"/>
          <w:color w:val="000000" w:themeColor="text1"/>
          <w:szCs w:val="16"/>
        </w:rPr>
        <w:br/>
      </w:r>
      <w:r w:rsidRPr="005C29F8">
        <w:rPr>
          <w:rFonts w:cs="Arial"/>
          <w:color w:val="000000" w:themeColor="text1"/>
          <w:szCs w:val="16"/>
        </w:rPr>
        <w:br/>
        <w:t>For FFY 2019, there were 1380 youth with IEPs in the current year's adjusted cohort eligible to graduate. In the current year's adjusted cohort, 875 youth with IEPs graduated with a regular diploma (63.41%). With 63.41% of youth with IEPs in the adjusted cohort graduating with a regular diploma, Hawaii does not meet the State target of 83.00%. While there was a slight decrease in the graduation rate from FFY 2018 (64.01%) to FFY 2019 (63.41%), this slight change is not considered slippage. HIDOE is committed to increasing the graduation rate for students with disabilities and is working with complex areas and schools to address this slight decrease.</w:t>
      </w:r>
    </w:p>
    <w:p w14:paraId="58C36CC8" w14:textId="7DE9B0CE" w:rsidR="00F672DF" w:rsidRPr="005C29F8" w:rsidRDefault="00F672DF" w:rsidP="006618C8">
      <w:pPr>
        <w:rPr>
          <w:rFonts w:cs="Arial"/>
          <w:b/>
          <w:color w:val="000000" w:themeColor="text1"/>
          <w:szCs w:val="16"/>
        </w:rPr>
      </w:pPr>
      <w:r w:rsidRPr="005C29F8">
        <w:rPr>
          <w:rFonts w:cs="Arial"/>
          <w:b/>
          <w:color w:val="000000" w:themeColor="text1"/>
          <w:szCs w:val="16"/>
        </w:rPr>
        <w:t>Are the conditions that youth with IEPs must meet to graduate with a regular high school diploma different from the conditions noted above? (yes/no)</w:t>
      </w:r>
    </w:p>
    <w:p w14:paraId="0930BD95" w14:textId="4EF39A81" w:rsidR="00F672DF" w:rsidRDefault="00F672DF" w:rsidP="006618C8">
      <w:pPr>
        <w:rPr>
          <w:rFonts w:cs="Arial"/>
          <w:color w:val="000000" w:themeColor="text1"/>
          <w:szCs w:val="16"/>
        </w:rPr>
      </w:pPr>
      <w:r w:rsidRPr="005C29F8">
        <w:rPr>
          <w:rFonts w:cs="Arial"/>
          <w:color w:val="000000" w:themeColor="text1"/>
          <w:szCs w:val="16"/>
        </w:rPr>
        <w:t>NO</w:t>
      </w:r>
    </w:p>
    <w:p w14:paraId="51BF8B64" w14:textId="746664C9" w:rsidR="0098478C" w:rsidRPr="005C29F8" w:rsidRDefault="0098478C" w:rsidP="004369B2">
      <w:pPr>
        <w:rPr>
          <w:b/>
          <w:color w:val="000000" w:themeColor="text1"/>
        </w:rPr>
      </w:pPr>
      <w:r w:rsidRPr="005C29F8">
        <w:rPr>
          <w:b/>
          <w:color w:val="000000" w:themeColor="text1"/>
        </w:rPr>
        <w:t>Provide additional information about this indicator (optional)</w:t>
      </w:r>
    </w:p>
    <w:p w14:paraId="2CDAC437" w14:textId="58A5CDB2" w:rsidR="002D145D" w:rsidRPr="005C29F8" w:rsidRDefault="002B7490" w:rsidP="000E33D0">
      <w:pPr>
        <w:rPr>
          <w:rFonts w:cs="Arial"/>
          <w:color w:val="000000" w:themeColor="text1"/>
          <w:szCs w:val="16"/>
        </w:rPr>
      </w:pPr>
      <w:r w:rsidRPr="005C29F8">
        <w:rPr>
          <w:rFonts w:cs="Arial"/>
          <w:color w:val="000000" w:themeColor="text1"/>
          <w:szCs w:val="16"/>
        </w:rPr>
        <w:t>The indicator 1 data is complete, valid, and reliable as the collection of data is "lag" and not affected by the national pandemic of COVID-19 for SY 2019-2020.</w:t>
      </w:r>
    </w:p>
    <w:p w14:paraId="7D2A5658" w14:textId="39995CE7" w:rsidR="000C60E1" w:rsidRPr="0033429D" w:rsidRDefault="00B0742B" w:rsidP="008645AD">
      <w:pPr>
        <w:pStyle w:val="Heading2"/>
      </w:pPr>
      <w:bookmarkStart w:id="5" w:name="_Toc382082358"/>
      <w:r w:rsidRPr="0033429D">
        <w:t>1</w:t>
      </w:r>
      <w:r w:rsidR="00684B51" w:rsidRPr="0033429D">
        <w:t xml:space="preserve"> </w:t>
      </w:r>
      <w:r w:rsidRPr="0033429D">
        <w:t xml:space="preserve">- </w:t>
      </w:r>
      <w:r w:rsidR="002D145D" w:rsidRPr="0033429D">
        <w:t>Prior FFY Required Actions</w:t>
      </w:r>
    </w:p>
    <w:p w14:paraId="42534530" w14:textId="7BEF428C" w:rsidR="002D145D" w:rsidRPr="005C29F8" w:rsidRDefault="002B7490" w:rsidP="00CE5723">
      <w:pPr>
        <w:rPr>
          <w:rFonts w:cs="Arial"/>
          <w:color w:val="000000" w:themeColor="text1"/>
          <w:szCs w:val="16"/>
        </w:rPr>
      </w:pPr>
      <w:r w:rsidRPr="005C29F8">
        <w:rPr>
          <w:rFonts w:cs="Arial"/>
          <w:color w:val="000000" w:themeColor="text1"/>
          <w:szCs w:val="16"/>
        </w:rPr>
        <w:t>None</w:t>
      </w:r>
    </w:p>
    <w:p w14:paraId="12317A47" w14:textId="75A98BEA" w:rsidR="00A2794A" w:rsidRPr="005C29F8" w:rsidRDefault="00A2794A" w:rsidP="00CE5723">
      <w:pPr>
        <w:rPr>
          <w:rFonts w:cs="Arial"/>
          <w:color w:val="000000" w:themeColor="text1"/>
          <w:szCs w:val="16"/>
        </w:rPr>
      </w:pPr>
    </w:p>
    <w:p w14:paraId="0D99EF95" w14:textId="4B8DDAD7" w:rsidR="004C462E" w:rsidRPr="0033429D" w:rsidRDefault="00862B20" w:rsidP="008645AD">
      <w:pPr>
        <w:pStyle w:val="Heading2"/>
      </w:pPr>
      <w:r w:rsidRPr="0033429D">
        <w:t>1</w:t>
      </w:r>
      <w:r w:rsidR="00684B51" w:rsidRPr="0033429D">
        <w:t xml:space="preserve"> </w:t>
      </w:r>
      <w:r w:rsidRPr="0033429D">
        <w:t xml:space="preserve">- </w:t>
      </w:r>
      <w:r w:rsidR="004C462E" w:rsidRPr="0033429D">
        <w:t>OSEP Response</w:t>
      </w:r>
    </w:p>
    <w:p w14:paraId="47549565" w14:textId="0718C089" w:rsidR="002D145D" w:rsidRPr="005C29F8" w:rsidRDefault="002D145D" w:rsidP="001F692C">
      <w:pPr>
        <w:rPr>
          <w:rFonts w:cs="Arial"/>
          <w:color w:val="000000" w:themeColor="text1"/>
          <w:szCs w:val="16"/>
        </w:rPr>
      </w:pPr>
    </w:p>
    <w:p w14:paraId="5F7376D0" w14:textId="1C114A8A" w:rsidR="004C462E" w:rsidRPr="0033429D" w:rsidRDefault="00B0742B" w:rsidP="008645AD">
      <w:pPr>
        <w:pStyle w:val="Heading2"/>
      </w:pPr>
      <w:bookmarkStart w:id="6" w:name="_Hlk21352084"/>
      <w:r w:rsidRPr="0033429D">
        <w:t xml:space="preserve">1 - </w:t>
      </w:r>
      <w:bookmarkEnd w:id="6"/>
      <w:r w:rsidR="004C462E" w:rsidRPr="0033429D">
        <w:t>Required Actions</w:t>
      </w:r>
    </w:p>
    <w:p w14:paraId="1EB5204A" w14:textId="0BB66F29" w:rsidR="002D145D" w:rsidRPr="005C29F8" w:rsidRDefault="002D145D" w:rsidP="001F692C">
      <w:pPr>
        <w:rPr>
          <w:rFonts w:cs="Arial"/>
          <w:color w:val="000000" w:themeColor="text1"/>
          <w:szCs w:val="16"/>
        </w:rPr>
      </w:pPr>
    </w:p>
    <w:p w14:paraId="14062900" w14:textId="77777777" w:rsidR="00D37BF0" w:rsidRPr="005C29F8" w:rsidRDefault="00D37BF0">
      <w:pPr>
        <w:spacing w:before="0" w:after="200" w:line="276" w:lineRule="auto"/>
        <w:rPr>
          <w:rFonts w:eastAsiaTheme="majorEastAsia" w:cs="Arial"/>
          <w:b/>
          <w:bCs/>
          <w:color w:val="000000" w:themeColor="text1"/>
          <w:szCs w:val="16"/>
        </w:rPr>
      </w:pPr>
      <w:bookmarkStart w:id="7" w:name="_Toc392159262"/>
      <w:r w:rsidRPr="005C29F8">
        <w:rPr>
          <w:rFonts w:cs="Arial"/>
          <w:color w:val="000000" w:themeColor="text1"/>
          <w:szCs w:val="16"/>
        </w:rPr>
        <w:br w:type="page"/>
      </w:r>
    </w:p>
    <w:p w14:paraId="06F42DD3" w14:textId="793A19C1" w:rsidR="00D21EAA" w:rsidRPr="005C29F8" w:rsidRDefault="00D21EAA">
      <w:pPr>
        <w:pStyle w:val="Heading1"/>
        <w:rPr>
          <w:color w:val="000000" w:themeColor="text1"/>
          <w:sz w:val="22"/>
        </w:rPr>
      </w:pPr>
      <w:r w:rsidRPr="005C29F8">
        <w:rPr>
          <w:color w:val="000000" w:themeColor="text1"/>
          <w:sz w:val="22"/>
        </w:rPr>
        <w:lastRenderedPageBreak/>
        <w:t>Indicator 2: Drop Out</w:t>
      </w:r>
      <w:bookmarkEnd w:id="5"/>
      <w:bookmarkEnd w:id="7"/>
    </w:p>
    <w:p w14:paraId="7F31959F" w14:textId="6C15FFEB" w:rsidR="002C60D5" w:rsidRPr="005C29F8" w:rsidRDefault="002C60D5" w:rsidP="00A018D4">
      <w:pPr>
        <w:rPr>
          <w:color w:val="000000" w:themeColor="text1"/>
          <w:szCs w:val="20"/>
        </w:rPr>
      </w:pPr>
      <w:r w:rsidRPr="005C29F8">
        <w:rPr>
          <w:b/>
          <w:color w:val="000000" w:themeColor="text1"/>
          <w:sz w:val="20"/>
          <w:szCs w:val="20"/>
        </w:rPr>
        <w:t>Instructions and Measurement</w:t>
      </w:r>
    </w:p>
    <w:p w14:paraId="608EBBFC" w14:textId="77777777" w:rsidR="004B782D" w:rsidRPr="005C29F8" w:rsidRDefault="004B782D" w:rsidP="004369B2">
      <w:pPr>
        <w:rPr>
          <w:color w:val="000000" w:themeColor="text1"/>
        </w:rPr>
      </w:pPr>
      <w:bookmarkStart w:id="8" w:name="_Toc392159263"/>
      <w:r w:rsidRPr="005C29F8">
        <w:rPr>
          <w:b/>
          <w:color w:val="000000" w:themeColor="text1"/>
        </w:rPr>
        <w:t>Monitoring Priority:</w:t>
      </w:r>
      <w:r w:rsidRPr="005C29F8">
        <w:rPr>
          <w:color w:val="000000" w:themeColor="text1"/>
        </w:rPr>
        <w:t xml:space="preserve"> FAPE in the LRE</w:t>
      </w:r>
    </w:p>
    <w:p w14:paraId="5ECEA58F" w14:textId="62AA4280" w:rsidR="004B782D" w:rsidRPr="005C29F8" w:rsidRDefault="004B782D" w:rsidP="009340E3">
      <w:pPr>
        <w:rPr>
          <w:color w:val="000000" w:themeColor="text1"/>
        </w:rPr>
      </w:pPr>
      <w:r w:rsidRPr="005C29F8">
        <w:rPr>
          <w:b/>
          <w:color w:val="000000" w:themeColor="text1"/>
        </w:rPr>
        <w:t>Results indicator:</w:t>
      </w:r>
      <w:r w:rsidR="00552927" w:rsidRPr="005C29F8">
        <w:rPr>
          <w:color w:val="000000" w:themeColor="text1"/>
        </w:rPr>
        <w:t xml:space="preserve"> </w:t>
      </w:r>
      <w:r w:rsidRPr="005C29F8">
        <w:rPr>
          <w:color w:val="000000" w:themeColor="text1"/>
        </w:rPr>
        <w:t>Percent of youth with IEPs dropping out of high school.</w:t>
      </w:r>
      <w:r w:rsidR="00552927" w:rsidRPr="005C29F8">
        <w:rPr>
          <w:color w:val="000000" w:themeColor="text1"/>
        </w:rPr>
        <w:t xml:space="preserve"> </w:t>
      </w:r>
      <w:r w:rsidRPr="005C29F8">
        <w:rPr>
          <w:color w:val="000000" w:themeColor="text1"/>
        </w:rPr>
        <w:t>(20 U.S.C. 1416 (a)(3)(A))</w:t>
      </w:r>
    </w:p>
    <w:p w14:paraId="0A0172CD" w14:textId="77777777" w:rsidR="00553544" w:rsidRPr="005C29F8" w:rsidRDefault="00553544" w:rsidP="004369B2">
      <w:pPr>
        <w:rPr>
          <w:color w:val="000000" w:themeColor="text1"/>
        </w:rPr>
      </w:pPr>
      <w:r w:rsidRPr="005C29F8">
        <w:rPr>
          <w:b/>
          <w:color w:val="000000" w:themeColor="text1"/>
        </w:rPr>
        <w:t>Data Source</w:t>
      </w:r>
    </w:p>
    <w:p w14:paraId="403134A2"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3ABD013F" w14:textId="6B60845D" w:rsidR="00553544" w:rsidRPr="005C29F8" w:rsidRDefault="00553544" w:rsidP="00296D74">
      <w:pPr>
        <w:rPr>
          <w:rFonts w:cs="Arial"/>
          <w:color w:val="000000" w:themeColor="text1"/>
          <w:szCs w:val="16"/>
        </w:rPr>
      </w:pPr>
      <w:r w:rsidRPr="005C29F8">
        <w:rPr>
          <w:rFonts w:cs="Arial"/>
          <w:color w:val="000000" w:themeColor="text1"/>
          <w:szCs w:val="16"/>
        </w:rPr>
        <w:t xml:space="preserve">Same data as used for reporting to the Department under section 618 of the Individuals with Disabilities Education Act (IDEA), using the definitions in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 FS009.</w:t>
      </w:r>
    </w:p>
    <w:p w14:paraId="7FE591E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251BE1E1"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660E9DFB" w14:textId="77777777" w:rsidR="00553544" w:rsidRPr="005C29F8" w:rsidRDefault="00553544" w:rsidP="004369B2">
      <w:pPr>
        <w:rPr>
          <w:color w:val="000000" w:themeColor="text1"/>
        </w:rPr>
      </w:pPr>
      <w:r w:rsidRPr="005C29F8">
        <w:rPr>
          <w:b/>
          <w:color w:val="000000" w:themeColor="text1"/>
        </w:rPr>
        <w:t>Measurement</w:t>
      </w:r>
    </w:p>
    <w:p w14:paraId="2DDFA00B"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770B9C89"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States must report a percentage using the 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in the numerator and the number of all youth with IEPs who left high school (ages 14-21) in the denominator.</w:t>
      </w:r>
    </w:p>
    <w:p w14:paraId="13812C1B"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5D85D6DB" w14:textId="77777777" w:rsidR="00553544" w:rsidRPr="005C29F8" w:rsidRDefault="00553544" w:rsidP="00296D74">
      <w:pPr>
        <w:rPr>
          <w:rFonts w:cs="Arial"/>
          <w:color w:val="000000" w:themeColor="text1"/>
          <w:szCs w:val="16"/>
        </w:rPr>
      </w:pPr>
      <w:r w:rsidRPr="005C29F8">
        <w:rPr>
          <w:rFonts w:cs="Arial"/>
          <w:color w:val="000000" w:themeColor="text1"/>
          <w:szCs w:val="16"/>
        </w:rPr>
        <w:t>Use same data source and measurement that the State used to report in its FFY 2010 SPP/APR that was submitted on February 1, 2012.</w:t>
      </w:r>
    </w:p>
    <w:p w14:paraId="0D547F78" w14:textId="77777777" w:rsidR="00553544" w:rsidRPr="005C29F8" w:rsidRDefault="00553544" w:rsidP="004369B2">
      <w:pPr>
        <w:rPr>
          <w:color w:val="000000" w:themeColor="text1"/>
        </w:rPr>
      </w:pPr>
      <w:r w:rsidRPr="005C29F8">
        <w:rPr>
          <w:b/>
          <w:color w:val="000000" w:themeColor="text1"/>
        </w:rPr>
        <w:t>Instructions</w:t>
      </w:r>
    </w:p>
    <w:p w14:paraId="64E3DDA2" w14:textId="77777777" w:rsidR="00553544" w:rsidRPr="005C29F8" w:rsidRDefault="00553544" w:rsidP="00296D74">
      <w:pPr>
        <w:rPr>
          <w:rFonts w:cs="Arial"/>
          <w:color w:val="000000" w:themeColor="text1"/>
          <w:szCs w:val="16"/>
        </w:rPr>
      </w:pPr>
      <w:r w:rsidRPr="005C29F8">
        <w:rPr>
          <w:rFonts w:cs="Arial"/>
          <w:color w:val="000000" w:themeColor="text1"/>
          <w:szCs w:val="16"/>
        </w:rPr>
        <w:t>Sampling is not allowed.</w:t>
      </w:r>
    </w:p>
    <w:p w14:paraId="14BA6A38" w14:textId="77777777" w:rsidR="00553544" w:rsidRPr="005C29F8" w:rsidRDefault="00553544" w:rsidP="00296D74">
      <w:pPr>
        <w:rPr>
          <w:rFonts w:cs="Arial"/>
          <w:color w:val="000000" w:themeColor="text1"/>
          <w:szCs w:val="16"/>
        </w:rPr>
      </w:pPr>
      <w:r w:rsidRPr="005C29F8">
        <w:rPr>
          <w:rFonts w:cs="Arial"/>
          <w:color w:val="000000" w:themeColor="text1"/>
          <w:szCs w:val="16"/>
        </w:rPr>
        <w:t>OPTION 1:</w:t>
      </w:r>
    </w:p>
    <w:p w14:paraId="4E899C11" w14:textId="7C1C3BD5" w:rsidR="00553544" w:rsidRPr="005C29F8" w:rsidRDefault="00A14B5D" w:rsidP="00296D74">
      <w:pPr>
        <w:rPr>
          <w:rFonts w:cs="Arial"/>
          <w:color w:val="000000" w:themeColor="text1"/>
          <w:szCs w:val="16"/>
        </w:rPr>
      </w:pPr>
      <w:r w:rsidRPr="005C29F8">
        <w:rPr>
          <w:rFonts w:cs="Arial"/>
          <w:color w:val="000000" w:themeColor="text1"/>
          <w:szCs w:val="16"/>
        </w:rPr>
        <w:t>Use 618 exiting data for the year before the reporting year (e.g., for the FFY 2019 SPP/APR, use data from 2018-2019). Include in the denominator the following exiting categories: (a) graduated with a regular high school diploma; (b) received a certificate; (c) reached maximum age; (d) dropped out; or (e) died.</w:t>
      </w:r>
    </w:p>
    <w:p w14:paraId="10351B16" w14:textId="77777777" w:rsidR="00553544" w:rsidRPr="005C29F8" w:rsidRDefault="00553544" w:rsidP="00296D74">
      <w:pPr>
        <w:rPr>
          <w:rFonts w:cs="Arial"/>
          <w:color w:val="000000" w:themeColor="text1"/>
          <w:szCs w:val="16"/>
        </w:rPr>
      </w:pPr>
      <w:r w:rsidRPr="005C29F8">
        <w:rPr>
          <w:rFonts w:cs="Arial"/>
          <w:color w:val="000000" w:themeColor="text1"/>
          <w:szCs w:val="16"/>
        </w:rPr>
        <w:t xml:space="preserve">Do not include in the denominator the number of youths with IEPs who exited special education due to: (a) transferring to regular education; or (b) who </w:t>
      </w:r>
      <w:proofErr w:type="gramStart"/>
      <w:r w:rsidRPr="005C29F8">
        <w:rPr>
          <w:rFonts w:cs="Arial"/>
          <w:color w:val="000000" w:themeColor="text1"/>
          <w:szCs w:val="16"/>
        </w:rPr>
        <w:t>moved, but</w:t>
      </w:r>
      <w:proofErr w:type="gramEnd"/>
      <w:r w:rsidRPr="005C29F8">
        <w:rPr>
          <w:rFonts w:cs="Arial"/>
          <w:color w:val="000000" w:themeColor="text1"/>
          <w:szCs w:val="16"/>
        </w:rPr>
        <w:t xml:space="preserve"> are known to be continuing in an educational program.</w:t>
      </w:r>
    </w:p>
    <w:p w14:paraId="605CC57A" w14:textId="77777777" w:rsidR="00553544" w:rsidRPr="005C29F8" w:rsidRDefault="00553544" w:rsidP="00296D74">
      <w:pPr>
        <w:rPr>
          <w:rFonts w:cs="Arial"/>
          <w:color w:val="000000" w:themeColor="text1"/>
          <w:szCs w:val="16"/>
        </w:rPr>
      </w:pPr>
      <w:r w:rsidRPr="005C29F8">
        <w:rPr>
          <w:rFonts w:cs="Arial"/>
          <w:color w:val="000000" w:themeColor="text1"/>
          <w:szCs w:val="16"/>
        </w:rPr>
        <w:t>OPTION 2:</w:t>
      </w:r>
    </w:p>
    <w:p w14:paraId="6210B2C8" w14:textId="77777777" w:rsidR="00553544" w:rsidRPr="005C29F8" w:rsidRDefault="00553544" w:rsidP="00296D74">
      <w:pPr>
        <w:rPr>
          <w:rFonts w:cs="Arial"/>
          <w:color w:val="000000" w:themeColor="text1"/>
          <w:szCs w:val="16"/>
        </w:rPr>
      </w:pPr>
      <w:r w:rsidRPr="005C29F8">
        <w:rPr>
          <w:rFonts w:cs="Arial"/>
          <w:color w:val="000000" w:themeColor="text1"/>
          <w:szCs w:val="16"/>
        </w:rPr>
        <w:t>Use the annual event school dropout rate for students leaving a school in a single year determined in accordance with the National Center for Education Statistic's Common Core of Data.</w:t>
      </w:r>
    </w:p>
    <w:p w14:paraId="35A79E37" w14:textId="77777777" w:rsidR="00553544" w:rsidRPr="005C29F8" w:rsidRDefault="00553544" w:rsidP="00296D74">
      <w:pPr>
        <w:rPr>
          <w:rFonts w:cs="Arial"/>
          <w:color w:val="000000" w:themeColor="text1"/>
          <w:szCs w:val="16"/>
        </w:rPr>
      </w:pPr>
      <w:r w:rsidRPr="005C29F8">
        <w:rPr>
          <w:rFonts w:cs="Arial"/>
          <w:color w:val="000000" w:themeColor="text1"/>
          <w:szCs w:val="16"/>
        </w:rPr>
        <w:t>If the State has made or proposes to make changes to the data source or measurement under Option 2, when compared to the information reported in its FFY 2010 SPP/APR submitted on February 1, 2012, the State should include a justification as to why such changes are warranted.</w:t>
      </w:r>
    </w:p>
    <w:p w14:paraId="7A6D6B9C" w14:textId="77777777" w:rsidR="00553544" w:rsidRPr="005C29F8" w:rsidRDefault="00553544" w:rsidP="00296D74">
      <w:pPr>
        <w:rPr>
          <w:rFonts w:cs="Arial"/>
          <w:color w:val="000000" w:themeColor="text1"/>
          <w:szCs w:val="16"/>
        </w:rPr>
      </w:pPr>
      <w:r w:rsidRPr="005C29F8">
        <w:rPr>
          <w:rFonts w:cs="Arial"/>
          <w:color w:val="000000" w:themeColor="text1"/>
          <w:szCs w:val="16"/>
        </w:rPr>
        <w:t>Options 1 and 2:</w:t>
      </w:r>
    </w:p>
    <w:p w14:paraId="52C63263" w14:textId="758B46CD" w:rsidR="00553544" w:rsidRPr="005C29F8" w:rsidRDefault="00A14B5D" w:rsidP="00296D74">
      <w:pPr>
        <w:rPr>
          <w:rFonts w:cs="Arial"/>
          <w:color w:val="000000" w:themeColor="text1"/>
          <w:szCs w:val="16"/>
        </w:rPr>
      </w:pPr>
      <w:r w:rsidRPr="005C29F8">
        <w:rPr>
          <w:rFonts w:cs="Arial"/>
          <w:color w:val="000000" w:themeColor="text1"/>
          <w:szCs w:val="16"/>
        </w:rPr>
        <w:t>Data for this indicator are “lag” data. Describe the results of the State’s examination of the data for the year before the reporting year (e.g., for the FFY 2019 SPP/APR, use data from 2018-2019), and compare the results to the target.</w:t>
      </w:r>
    </w:p>
    <w:p w14:paraId="1887DD67" w14:textId="77777777" w:rsidR="00553544" w:rsidRPr="005C29F8" w:rsidRDefault="00553544" w:rsidP="00296D74">
      <w:pPr>
        <w:rPr>
          <w:rFonts w:cs="Arial"/>
          <w:color w:val="000000" w:themeColor="text1"/>
          <w:szCs w:val="16"/>
        </w:rPr>
      </w:pPr>
      <w:r w:rsidRPr="005C29F8">
        <w:rPr>
          <w:rFonts w:cs="Arial"/>
          <w:color w:val="000000" w:themeColor="text1"/>
          <w:szCs w:val="16"/>
        </w:rPr>
        <w:t>Provide a narrative that describes what counts as dropping out for all youth and, if different, what counts as dropping out for youth with IEPs. If there is a difference, explain.</w:t>
      </w:r>
    </w:p>
    <w:bookmarkEnd w:id="8"/>
    <w:p w14:paraId="7F3C4C70" w14:textId="5E656134" w:rsidR="002C60D5" w:rsidRPr="0033429D" w:rsidRDefault="00F914B4" w:rsidP="008645AD">
      <w:pPr>
        <w:pStyle w:val="Heading2"/>
      </w:pPr>
      <w:r w:rsidRPr="0033429D">
        <w:t>2</w:t>
      </w:r>
      <w:r w:rsidR="00684B51" w:rsidRPr="0033429D">
        <w:t xml:space="preserve"> </w:t>
      </w:r>
      <w:r w:rsidRPr="0033429D">
        <w:t xml:space="preserve">- </w:t>
      </w:r>
      <w:r w:rsidR="002C60D5" w:rsidRPr="0033429D">
        <w:t>Indicator Data</w:t>
      </w:r>
    </w:p>
    <w:p w14:paraId="6F5DCECF" w14:textId="739F0BA3" w:rsidR="00907A35" w:rsidRDefault="00907A3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2BASELINEDATA"/>
      </w:tblPr>
      <w:tblGrid>
        <w:gridCol w:w="1797"/>
        <w:gridCol w:w="1798"/>
      </w:tblGrid>
      <w:tr w:rsidR="008F3F33" w14:paraId="628BEDAF" w14:textId="77777777" w:rsidTr="0033429D">
        <w:trPr>
          <w:trHeight w:val="311"/>
          <w:tblHeader/>
        </w:trPr>
        <w:tc>
          <w:tcPr>
            <w:tcW w:w="1797" w:type="dxa"/>
          </w:tcPr>
          <w:p w14:paraId="43FEF78C" w14:textId="77777777" w:rsidR="008F3F33" w:rsidRDefault="008F3F33" w:rsidP="002B6965">
            <w:pPr>
              <w:jc w:val="center"/>
              <w:rPr>
                <w:b/>
                <w:color w:val="000000" w:themeColor="text1"/>
              </w:rPr>
            </w:pPr>
            <w:r w:rsidRPr="005C29F8">
              <w:rPr>
                <w:rFonts w:cs="Arial"/>
                <w:b/>
                <w:color w:val="000000" w:themeColor="text1"/>
                <w:szCs w:val="16"/>
              </w:rPr>
              <w:t>Baseline Year</w:t>
            </w:r>
          </w:p>
        </w:tc>
        <w:tc>
          <w:tcPr>
            <w:tcW w:w="1798" w:type="dxa"/>
          </w:tcPr>
          <w:p w14:paraId="276B82F6" w14:textId="77777777" w:rsidR="008F3F33" w:rsidRDefault="008F3F33" w:rsidP="002B6965">
            <w:pPr>
              <w:jc w:val="center"/>
              <w:rPr>
                <w:b/>
                <w:color w:val="000000" w:themeColor="text1"/>
              </w:rPr>
            </w:pPr>
            <w:r>
              <w:rPr>
                <w:b/>
                <w:color w:val="000000" w:themeColor="text1"/>
              </w:rPr>
              <w:t>Baseline Data</w:t>
            </w:r>
          </w:p>
        </w:tc>
      </w:tr>
      <w:tr w:rsidR="008F3F33" w14:paraId="4706A01B" w14:textId="77777777" w:rsidTr="0033429D">
        <w:trPr>
          <w:trHeight w:val="311"/>
        </w:trPr>
        <w:tc>
          <w:tcPr>
            <w:tcW w:w="1797" w:type="dxa"/>
            <w:vAlign w:val="center"/>
          </w:tcPr>
          <w:p w14:paraId="2D2A3601" w14:textId="2E05C132" w:rsidR="008F3F33" w:rsidRPr="0033429D" w:rsidRDefault="008F3F33" w:rsidP="002B6965">
            <w:pPr>
              <w:jc w:val="center"/>
              <w:rPr>
                <w:bCs/>
                <w:color w:val="000000" w:themeColor="text1"/>
              </w:rPr>
            </w:pPr>
            <w:r w:rsidRPr="0033429D">
              <w:rPr>
                <w:bCs/>
                <w:color w:val="000000" w:themeColor="text1"/>
              </w:rPr>
              <w:t>2015</w:t>
            </w:r>
          </w:p>
        </w:tc>
        <w:tc>
          <w:tcPr>
            <w:tcW w:w="1798" w:type="dxa"/>
            <w:vAlign w:val="center"/>
          </w:tcPr>
          <w:p w14:paraId="47669FA0" w14:textId="71ECEF5D" w:rsidR="008F3F33" w:rsidRPr="0033429D" w:rsidRDefault="008F3F33" w:rsidP="002B6965">
            <w:pPr>
              <w:jc w:val="center"/>
              <w:rPr>
                <w:bCs/>
                <w:color w:val="000000" w:themeColor="text1"/>
              </w:rPr>
            </w:pPr>
            <w:r w:rsidRPr="0033429D">
              <w:rPr>
                <w:bCs/>
                <w:color w:val="000000" w:themeColor="text1"/>
              </w:rPr>
              <w:t>16.64%</w:t>
            </w:r>
          </w:p>
        </w:tc>
      </w:tr>
    </w:tbl>
    <w:p w14:paraId="1D724648" w14:textId="77777777" w:rsidR="008F3F33" w:rsidRPr="005C29F8" w:rsidRDefault="008F3F33"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HISTDATA"/>
      </w:tblPr>
      <w:tblGrid>
        <w:gridCol w:w="1798"/>
        <w:gridCol w:w="1798"/>
        <w:gridCol w:w="1798"/>
        <w:gridCol w:w="1798"/>
        <w:gridCol w:w="1798"/>
        <w:gridCol w:w="1800"/>
      </w:tblGrid>
      <w:tr w:rsidR="005C29F8" w:rsidRPr="005C29F8" w14:paraId="4B5BBF62" w14:textId="77777777" w:rsidTr="0033429D">
        <w:trPr>
          <w:trHeight w:val="350"/>
        </w:trPr>
        <w:tc>
          <w:tcPr>
            <w:tcW w:w="833" w:type="pct"/>
            <w:tcBorders>
              <w:bottom w:val="single" w:sz="4" w:space="0" w:color="auto"/>
            </w:tcBorders>
            <w:shd w:val="clear" w:color="auto" w:fill="auto"/>
          </w:tcPr>
          <w:p w14:paraId="7CE940CD" w14:textId="77777777" w:rsidR="00907A35" w:rsidRPr="005C29F8" w:rsidRDefault="00907A35" w:rsidP="004369B2">
            <w:pPr>
              <w:jc w:val="center"/>
              <w:rPr>
                <w:b/>
                <w:color w:val="000000" w:themeColor="text1"/>
              </w:rPr>
            </w:pPr>
            <w:r w:rsidRPr="005C29F8">
              <w:rPr>
                <w:b/>
                <w:color w:val="000000" w:themeColor="text1"/>
              </w:rPr>
              <w:t>FFY</w:t>
            </w:r>
          </w:p>
        </w:tc>
        <w:tc>
          <w:tcPr>
            <w:tcW w:w="833" w:type="pct"/>
            <w:shd w:val="clear" w:color="auto" w:fill="auto"/>
          </w:tcPr>
          <w:p w14:paraId="1B67E69F" w14:textId="56F9072E" w:rsidR="00907A35" w:rsidRPr="005C29F8" w:rsidRDefault="002B7490" w:rsidP="00894709">
            <w:pPr>
              <w:jc w:val="center"/>
              <w:rPr>
                <w:b/>
                <w:color w:val="000000" w:themeColor="text1"/>
              </w:rPr>
            </w:pPr>
            <w:r w:rsidRPr="005C29F8">
              <w:rPr>
                <w:b/>
                <w:color w:val="000000" w:themeColor="text1"/>
              </w:rPr>
              <w:t>2014</w:t>
            </w:r>
          </w:p>
        </w:tc>
        <w:tc>
          <w:tcPr>
            <w:tcW w:w="833" w:type="pct"/>
            <w:shd w:val="clear" w:color="auto" w:fill="auto"/>
          </w:tcPr>
          <w:p w14:paraId="7C0715D5" w14:textId="197F633E" w:rsidR="00907A35" w:rsidRPr="005C29F8" w:rsidRDefault="002B7490" w:rsidP="00894709">
            <w:pPr>
              <w:jc w:val="center"/>
              <w:rPr>
                <w:b/>
                <w:color w:val="000000" w:themeColor="text1"/>
              </w:rPr>
            </w:pPr>
            <w:r w:rsidRPr="005C29F8">
              <w:rPr>
                <w:b/>
                <w:color w:val="000000" w:themeColor="text1"/>
              </w:rPr>
              <w:t>2015</w:t>
            </w:r>
          </w:p>
        </w:tc>
        <w:tc>
          <w:tcPr>
            <w:tcW w:w="833" w:type="pct"/>
            <w:shd w:val="clear" w:color="auto" w:fill="auto"/>
          </w:tcPr>
          <w:p w14:paraId="36DD95CC" w14:textId="1D95C11E" w:rsidR="00907A35" w:rsidRPr="005C29F8" w:rsidRDefault="002B7490" w:rsidP="00894709">
            <w:pPr>
              <w:jc w:val="center"/>
              <w:rPr>
                <w:b/>
                <w:color w:val="000000" w:themeColor="text1"/>
              </w:rPr>
            </w:pPr>
            <w:r w:rsidRPr="005C29F8">
              <w:rPr>
                <w:b/>
                <w:color w:val="000000" w:themeColor="text1"/>
              </w:rPr>
              <w:t>2016</w:t>
            </w:r>
          </w:p>
        </w:tc>
        <w:tc>
          <w:tcPr>
            <w:tcW w:w="833" w:type="pct"/>
            <w:shd w:val="clear" w:color="auto" w:fill="auto"/>
          </w:tcPr>
          <w:p w14:paraId="6DC8920B" w14:textId="560E0E60" w:rsidR="00907A35" w:rsidRPr="005C29F8" w:rsidRDefault="002B7490" w:rsidP="00894709">
            <w:pPr>
              <w:jc w:val="center"/>
              <w:rPr>
                <w:b/>
                <w:color w:val="000000" w:themeColor="text1"/>
              </w:rPr>
            </w:pPr>
            <w:r w:rsidRPr="005C29F8">
              <w:rPr>
                <w:b/>
                <w:color w:val="000000" w:themeColor="text1"/>
              </w:rPr>
              <w:t>2017</w:t>
            </w:r>
          </w:p>
        </w:tc>
        <w:tc>
          <w:tcPr>
            <w:tcW w:w="834" w:type="pct"/>
            <w:shd w:val="clear" w:color="auto" w:fill="auto"/>
          </w:tcPr>
          <w:p w14:paraId="42978F28" w14:textId="43280835" w:rsidR="00907A35" w:rsidRPr="005C29F8" w:rsidRDefault="002B7490" w:rsidP="00894709">
            <w:pPr>
              <w:jc w:val="center"/>
              <w:rPr>
                <w:b/>
                <w:color w:val="000000" w:themeColor="text1"/>
              </w:rPr>
            </w:pPr>
            <w:r w:rsidRPr="005C29F8">
              <w:rPr>
                <w:b/>
                <w:color w:val="000000" w:themeColor="text1"/>
              </w:rPr>
              <w:t>2018</w:t>
            </w:r>
          </w:p>
        </w:tc>
      </w:tr>
      <w:tr w:rsidR="005C29F8" w:rsidRPr="005C29F8" w14:paraId="58F3D93E" w14:textId="77777777" w:rsidTr="0033429D">
        <w:trPr>
          <w:trHeight w:val="357"/>
        </w:trPr>
        <w:tc>
          <w:tcPr>
            <w:tcW w:w="833" w:type="pct"/>
            <w:shd w:val="clear" w:color="auto" w:fill="auto"/>
            <w:vAlign w:val="center"/>
          </w:tcPr>
          <w:p w14:paraId="19C9E1E1" w14:textId="72240B64" w:rsidR="00907A35" w:rsidRPr="005C29F8" w:rsidRDefault="00907A35" w:rsidP="001F692C">
            <w:pPr>
              <w:rPr>
                <w:rFonts w:cs="Arial"/>
                <w:color w:val="000000" w:themeColor="text1"/>
                <w:szCs w:val="16"/>
              </w:rPr>
            </w:pPr>
            <w:r w:rsidRPr="005C29F8">
              <w:rPr>
                <w:rFonts w:cs="Arial"/>
                <w:color w:val="000000" w:themeColor="text1"/>
                <w:szCs w:val="16"/>
              </w:rPr>
              <w:t xml:space="preserve">Target </w:t>
            </w:r>
            <w:r w:rsidR="0051170F" w:rsidRPr="005C29F8">
              <w:rPr>
                <w:rFonts w:cs="Arial"/>
                <w:color w:val="000000" w:themeColor="text1"/>
                <w:szCs w:val="16"/>
                <w:shd w:val="clear" w:color="auto" w:fill="FFFFFF"/>
              </w:rPr>
              <w:t>&lt;=</w:t>
            </w:r>
          </w:p>
        </w:tc>
        <w:tc>
          <w:tcPr>
            <w:tcW w:w="833" w:type="pct"/>
            <w:shd w:val="clear" w:color="auto" w:fill="auto"/>
            <w:vAlign w:val="center"/>
          </w:tcPr>
          <w:p w14:paraId="70EB2EF4" w14:textId="3E0F0873" w:rsidR="00907A35" w:rsidRPr="005C29F8" w:rsidRDefault="002B7490" w:rsidP="00E0321D">
            <w:pPr>
              <w:jc w:val="center"/>
              <w:rPr>
                <w:rFonts w:cs="Arial"/>
                <w:color w:val="000000" w:themeColor="text1"/>
                <w:szCs w:val="16"/>
              </w:rPr>
            </w:pPr>
            <w:r w:rsidRPr="005C29F8">
              <w:rPr>
                <w:rFonts w:cs="Arial"/>
                <w:color w:val="000000" w:themeColor="text1"/>
                <w:szCs w:val="16"/>
              </w:rPr>
              <w:t>5.00%</w:t>
            </w:r>
          </w:p>
        </w:tc>
        <w:tc>
          <w:tcPr>
            <w:tcW w:w="833" w:type="pct"/>
            <w:shd w:val="clear" w:color="auto" w:fill="auto"/>
            <w:vAlign w:val="center"/>
          </w:tcPr>
          <w:p w14:paraId="09754C04" w14:textId="6AA1C908" w:rsidR="00907A35" w:rsidRPr="005C29F8" w:rsidRDefault="002B7490" w:rsidP="00E0321D">
            <w:pPr>
              <w:jc w:val="center"/>
              <w:rPr>
                <w:rFonts w:cs="Arial"/>
                <w:color w:val="000000" w:themeColor="text1"/>
                <w:szCs w:val="16"/>
              </w:rPr>
            </w:pPr>
            <w:r w:rsidRPr="005C29F8">
              <w:rPr>
                <w:rFonts w:cs="Arial"/>
                <w:color w:val="000000" w:themeColor="text1"/>
                <w:szCs w:val="16"/>
              </w:rPr>
              <w:t>4.50%</w:t>
            </w:r>
          </w:p>
        </w:tc>
        <w:tc>
          <w:tcPr>
            <w:tcW w:w="833" w:type="pct"/>
            <w:shd w:val="clear" w:color="auto" w:fill="auto"/>
            <w:vAlign w:val="center"/>
          </w:tcPr>
          <w:p w14:paraId="73F1F537" w14:textId="213B7CF6" w:rsidR="00907A35" w:rsidRPr="005C29F8" w:rsidRDefault="002B7490" w:rsidP="00E0321D">
            <w:pPr>
              <w:jc w:val="center"/>
              <w:rPr>
                <w:rFonts w:cs="Arial"/>
                <w:color w:val="000000" w:themeColor="text1"/>
                <w:szCs w:val="16"/>
              </w:rPr>
            </w:pPr>
            <w:r w:rsidRPr="005C29F8">
              <w:rPr>
                <w:rFonts w:cs="Arial"/>
                <w:color w:val="000000" w:themeColor="text1"/>
                <w:szCs w:val="16"/>
              </w:rPr>
              <w:t>16.64%</w:t>
            </w:r>
          </w:p>
        </w:tc>
        <w:tc>
          <w:tcPr>
            <w:tcW w:w="833" w:type="pct"/>
            <w:shd w:val="clear" w:color="auto" w:fill="auto"/>
            <w:vAlign w:val="center"/>
          </w:tcPr>
          <w:p w14:paraId="24592EED" w14:textId="5BE30DC5" w:rsidR="00907A35" w:rsidRPr="005C29F8" w:rsidRDefault="002B7490" w:rsidP="00E0321D">
            <w:pPr>
              <w:jc w:val="center"/>
              <w:rPr>
                <w:rFonts w:cs="Arial"/>
                <w:color w:val="000000" w:themeColor="text1"/>
                <w:szCs w:val="16"/>
              </w:rPr>
            </w:pPr>
            <w:r w:rsidRPr="005C29F8">
              <w:rPr>
                <w:rFonts w:cs="Arial"/>
                <w:color w:val="000000" w:themeColor="text1"/>
                <w:szCs w:val="16"/>
              </w:rPr>
              <w:t>14.00%</w:t>
            </w:r>
          </w:p>
        </w:tc>
        <w:tc>
          <w:tcPr>
            <w:tcW w:w="834" w:type="pct"/>
            <w:shd w:val="clear" w:color="auto" w:fill="auto"/>
            <w:vAlign w:val="center"/>
          </w:tcPr>
          <w:p w14:paraId="0C69FBF7" w14:textId="5FED7341" w:rsidR="00907A35" w:rsidRPr="005C29F8" w:rsidRDefault="002B7490" w:rsidP="00E0321D">
            <w:pPr>
              <w:jc w:val="center"/>
              <w:rPr>
                <w:rFonts w:cs="Arial"/>
                <w:color w:val="000000" w:themeColor="text1"/>
                <w:szCs w:val="16"/>
              </w:rPr>
            </w:pPr>
            <w:r w:rsidRPr="005C29F8">
              <w:rPr>
                <w:rFonts w:cs="Arial"/>
                <w:color w:val="000000" w:themeColor="text1"/>
                <w:szCs w:val="16"/>
              </w:rPr>
              <w:t>11.00%</w:t>
            </w:r>
          </w:p>
        </w:tc>
      </w:tr>
      <w:tr w:rsidR="005C29F8" w:rsidRPr="005C29F8" w14:paraId="06558B7E" w14:textId="77777777" w:rsidTr="0033429D">
        <w:trPr>
          <w:trHeight w:val="85"/>
        </w:trPr>
        <w:tc>
          <w:tcPr>
            <w:tcW w:w="833" w:type="pct"/>
            <w:shd w:val="clear" w:color="auto" w:fill="auto"/>
            <w:vAlign w:val="center"/>
          </w:tcPr>
          <w:p w14:paraId="1DE2074D" w14:textId="77777777" w:rsidR="00907A35" w:rsidRPr="005C29F8" w:rsidRDefault="00907A35"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33EDE68" w14:textId="28E51F4E" w:rsidR="00907A35" w:rsidRPr="005C29F8" w:rsidRDefault="002B7490" w:rsidP="00E0321D">
            <w:pPr>
              <w:jc w:val="center"/>
              <w:rPr>
                <w:rFonts w:cs="Arial"/>
                <w:color w:val="000000" w:themeColor="text1"/>
                <w:szCs w:val="16"/>
              </w:rPr>
            </w:pPr>
            <w:r w:rsidRPr="005C29F8">
              <w:rPr>
                <w:rFonts w:cs="Arial"/>
                <w:color w:val="000000" w:themeColor="text1"/>
                <w:szCs w:val="16"/>
              </w:rPr>
              <w:t>6.59%</w:t>
            </w:r>
          </w:p>
        </w:tc>
        <w:tc>
          <w:tcPr>
            <w:tcW w:w="833" w:type="pct"/>
            <w:shd w:val="clear" w:color="auto" w:fill="auto"/>
            <w:vAlign w:val="center"/>
          </w:tcPr>
          <w:p w14:paraId="1DE6EF8F" w14:textId="2C6399B2" w:rsidR="00907A35" w:rsidRPr="005C29F8" w:rsidRDefault="002B7490" w:rsidP="00E0321D">
            <w:pPr>
              <w:jc w:val="center"/>
              <w:rPr>
                <w:rFonts w:cs="Arial"/>
                <w:color w:val="000000" w:themeColor="text1"/>
                <w:szCs w:val="16"/>
              </w:rPr>
            </w:pPr>
            <w:r w:rsidRPr="005C29F8">
              <w:rPr>
                <w:rFonts w:cs="Arial"/>
                <w:color w:val="000000" w:themeColor="text1"/>
                <w:szCs w:val="16"/>
              </w:rPr>
              <w:t>16.64%</w:t>
            </w:r>
          </w:p>
        </w:tc>
        <w:tc>
          <w:tcPr>
            <w:tcW w:w="833" w:type="pct"/>
            <w:tcBorders>
              <w:bottom w:val="single" w:sz="4" w:space="0" w:color="auto"/>
            </w:tcBorders>
            <w:shd w:val="clear" w:color="auto" w:fill="auto"/>
            <w:vAlign w:val="center"/>
          </w:tcPr>
          <w:p w14:paraId="3F810822" w14:textId="70D15FEC" w:rsidR="00907A35" w:rsidRPr="005C29F8" w:rsidRDefault="002B7490" w:rsidP="00E0321D">
            <w:pPr>
              <w:jc w:val="center"/>
              <w:rPr>
                <w:rFonts w:cs="Arial"/>
                <w:color w:val="000000" w:themeColor="text1"/>
                <w:szCs w:val="16"/>
              </w:rPr>
            </w:pPr>
            <w:r w:rsidRPr="005C29F8">
              <w:rPr>
                <w:rFonts w:cs="Arial"/>
                <w:color w:val="000000" w:themeColor="text1"/>
                <w:szCs w:val="16"/>
              </w:rPr>
              <w:t>14.53%</w:t>
            </w:r>
          </w:p>
        </w:tc>
        <w:tc>
          <w:tcPr>
            <w:tcW w:w="833" w:type="pct"/>
            <w:tcBorders>
              <w:bottom w:val="single" w:sz="4" w:space="0" w:color="auto"/>
            </w:tcBorders>
            <w:shd w:val="clear" w:color="auto" w:fill="auto"/>
            <w:vAlign w:val="center"/>
          </w:tcPr>
          <w:p w14:paraId="5421E042" w14:textId="6AE010E9" w:rsidR="00907A35" w:rsidRPr="005C29F8" w:rsidRDefault="002B7490" w:rsidP="00E0321D">
            <w:pPr>
              <w:jc w:val="center"/>
              <w:rPr>
                <w:rFonts w:cs="Arial"/>
                <w:color w:val="000000" w:themeColor="text1"/>
                <w:szCs w:val="16"/>
              </w:rPr>
            </w:pPr>
            <w:r w:rsidRPr="005C29F8">
              <w:rPr>
                <w:rFonts w:cs="Arial"/>
                <w:color w:val="000000" w:themeColor="text1"/>
                <w:szCs w:val="16"/>
              </w:rPr>
              <w:t>14.89%</w:t>
            </w:r>
          </w:p>
        </w:tc>
        <w:tc>
          <w:tcPr>
            <w:tcW w:w="834" w:type="pct"/>
            <w:tcBorders>
              <w:bottom w:val="single" w:sz="4" w:space="0" w:color="auto"/>
            </w:tcBorders>
            <w:shd w:val="clear" w:color="auto" w:fill="auto"/>
            <w:vAlign w:val="center"/>
          </w:tcPr>
          <w:p w14:paraId="32A53100" w14:textId="125B9065" w:rsidR="00907A35" w:rsidRPr="005C29F8" w:rsidRDefault="002B7490" w:rsidP="00E0321D">
            <w:pPr>
              <w:jc w:val="center"/>
              <w:rPr>
                <w:rFonts w:cs="Arial"/>
                <w:color w:val="000000" w:themeColor="text1"/>
                <w:szCs w:val="16"/>
              </w:rPr>
            </w:pPr>
            <w:r w:rsidRPr="005C29F8">
              <w:rPr>
                <w:rFonts w:cs="Arial"/>
                <w:color w:val="000000" w:themeColor="text1"/>
                <w:szCs w:val="16"/>
              </w:rPr>
              <w:t>16.82%</w:t>
            </w:r>
          </w:p>
        </w:tc>
      </w:tr>
    </w:tbl>
    <w:p w14:paraId="2E8ED284" w14:textId="77777777" w:rsidR="00654A4B" w:rsidRPr="005C29F8" w:rsidRDefault="00654A4B" w:rsidP="004369B2">
      <w:pPr>
        <w:rPr>
          <w:color w:val="000000" w:themeColor="text1"/>
        </w:rPr>
      </w:pPr>
    </w:p>
    <w:p w14:paraId="1AD526FC" w14:textId="0D130AB7" w:rsidR="00907A35" w:rsidRPr="005C29F8" w:rsidRDefault="00907A35" w:rsidP="004369B2">
      <w:pPr>
        <w:rPr>
          <w:color w:val="000000" w:themeColor="text1"/>
        </w:rPr>
      </w:pPr>
      <w:r w:rsidRPr="005C29F8">
        <w:rPr>
          <w:b/>
          <w:color w:val="000000" w:themeColor="text1"/>
        </w:rPr>
        <w:t>Targets</w:t>
      </w:r>
    </w:p>
    <w:tbl>
      <w:tblPr>
        <w:tblW w:w="14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TARGETS"/>
      </w:tblPr>
      <w:tblGrid>
        <w:gridCol w:w="984"/>
        <w:gridCol w:w="2251"/>
      </w:tblGrid>
      <w:tr w:rsidR="00085D89" w:rsidRPr="005C29F8" w14:paraId="029A4CCE" w14:textId="210CC16E" w:rsidTr="00085D89">
        <w:trPr>
          <w:trHeight w:val="350"/>
        </w:trPr>
        <w:tc>
          <w:tcPr>
            <w:tcW w:w="1521" w:type="pct"/>
            <w:tcBorders>
              <w:bottom w:val="single" w:sz="4" w:space="0" w:color="auto"/>
            </w:tcBorders>
            <w:shd w:val="clear" w:color="auto" w:fill="auto"/>
          </w:tcPr>
          <w:p w14:paraId="7E454C96" w14:textId="77777777" w:rsidR="00085D89" w:rsidRPr="005C29F8" w:rsidRDefault="00085D89" w:rsidP="004369B2">
            <w:pPr>
              <w:jc w:val="center"/>
              <w:rPr>
                <w:b/>
                <w:color w:val="000000" w:themeColor="text1"/>
              </w:rPr>
            </w:pPr>
            <w:r w:rsidRPr="005C29F8">
              <w:rPr>
                <w:b/>
                <w:color w:val="000000" w:themeColor="text1"/>
              </w:rPr>
              <w:t>FFY</w:t>
            </w:r>
          </w:p>
        </w:tc>
        <w:tc>
          <w:tcPr>
            <w:tcW w:w="3479" w:type="pct"/>
            <w:shd w:val="clear" w:color="auto" w:fill="auto"/>
            <w:vAlign w:val="center"/>
          </w:tcPr>
          <w:p w14:paraId="43981BCA" w14:textId="46BADE94" w:rsidR="00085D89" w:rsidRPr="005C29F8" w:rsidRDefault="00085D89" w:rsidP="004369B2">
            <w:pPr>
              <w:jc w:val="center"/>
              <w:rPr>
                <w:b/>
                <w:color w:val="000000" w:themeColor="text1"/>
              </w:rPr>
            </w:pPr>
            <w:r w:rsidRPr="005C29F8">
              <w:rPr>
                <w:b/>
                <w:color w:val="000000" w:themeColor="text1"/>
              </w:rPr>
              <w:t>2019</w:t>
            </w:r>
          </w:p>
        </w:tc>
      </w:tr>
      <w:tr w:rsidR="00085D89" w:rsidRPr="005C29F8" w14:paraId="74AFE5A4" w14:textId="29DB4C33" w:rsidTr="00043AAB">
        <w:trPr>
          <w:trHeight w:val="357"/>
        </w:trPr>
        <w:tc>
          <w:tcPr>
            <w:tcW w:w="1521" w:type="pct"/>
            <w:shd w:val="clear" w:color="auto" w:fill="auto"/>
            <w:vAlign w:val="center"/>
          </w:tcPr>
          <w:p w14:paraId="74812D09" w14:textId="3A67082C" w:rsidR="00085D89" w:rsidRPr="005C29F8" w:rsidRDefault="00085D89" w:rsidP="007D7A20">
            <w:pPr>
              <w:rPr>
                <w:rFonts w:cs="Arial"/>
                <w:color w:val="000000" w:themeColor="text1"/>
                <w:szCs w:val="16"/>
              </w:rPr>
            </w:pPr>
            <w:r w:rsidRPr="005C29F8">
              <w:rPr>
                <w:rFonts w:cs="Arial"/>
                <w:color w:val="000000" w:themeColor="text1"/>
                <w:szCs w:val="16"/>
              </w:rPr>
              <w:t>Target &lt;=</w:t>
            </w:r>
          </w:p>
        </w:tc>
        <w:tc>
          <w:tcPr>
            <w:tcW w:w="3479" w:type="pct"/>
            <w:shd w:val="clear" w:color="auto" w:fill="auto"/>
            <w:vAlign w:val="center"/>
          </w:tcPr>
          <w:p w14:paraId="1AA9A6F0" w14:textId="23F8F955" w:rsidR="00085D89" w:rsidRPr="005C29F8" w:rsidRDefault="00085D89" w:rsidP="00A018D4">
            <w:pPr>
              <w:jc w:val="center"/>
              <w:rPr>
                <w:rFonts w:cs="Arial"/>
                <w:color w:val="000000" w:themeColor="text1"/>
                <w:szCs w:val="16"/>
              </w:rPr>
            </w:pPr>
            <w:r w:rsidRPr="005C29F8">
              <w:rPr>
                <w:rFonts w:cs="Arial"/>
                <w:color w:val="000000" w:themeColor="text1"/>
                <w:szCs w:val="16"/>
              </w:rPr>
              <w:t>11.00%</w:t>
            </w:r>
          </w:p>
        </w:tc>
      </w:tr>
    </w:tbl>
    <w:p w14:paraId="23C212C7" w14:textId="54B31D84" w:rsidR="002D145D" w:rsidRDefault="002D145D">
      <w:pPr>
        <w:rPr>
          <w:b/>
          <w:color w:val="000000" w:themeColor="text1"/>
        </w:rPr>
      </w:pPr>
      <w:r w:rsidRPr="005C29F8">
        <w:rPr>
          <w:b/>
          <w:color w:val="000000" w:themeColor="text1"/>
        </w:rPr>
        <w:t>Targets: Description of Stakeholder Input</w:t>
      </w:r>
    </w:p>
    <w:p w14:paraId="713FE3D9" w14:textId="115A66E3" w:rsidR="0051170F" w:rsidRDefault="0051170F" w:rsidP="004369B2">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r>
      <w:r w:rsidRPr="005C29F8">
        <w:rPr>
          <w:rFonts w:cs="Arial"/>
          <w:color w:val="000000" w:themeColor="text1"/>
          <w:szCs w:val="16"/>
        </w:rPr>
        <w:lastRenderedPageBreak/>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1646393A" w14:textId="2F9E8E4A" w:rsidR="002D145D" w:rsidRPr="005C29F8" w:rsidRDefault="002D145D" w:rsidP="002D145D">
      <w:pPr>
        <w:rPr>
          <w:rFonts w:cs="Arial"/>
          <w:color w:val="000000" w:themeColor="text1"/>
          <w:szCs w:val="16"/>
        </w:rPr>
      </w:pPr>
    </w:p>
    <w:p w14:paraId="540DBFAE" w14:textId="34D983B2" w:rsidR="00A2794A" w:rsidRPr="005C29F8" w:rsidRDefault="00A87A9D" w:rsidP="00DF30F0">
      <w:pPr>
        <w:rPr>
          <w:rFonts w:cs="Arial"/>
          <w:b/>
          <w:color w:val="000000" w:themeColor="text1"/>
          <w:szCs w:val="16"/>
        </w:rPr>
      </w:pPr>
      <w:r w:rsidRPr="005C29F8">
        <w:rPr>
          <w:rFonts w:cs="Arial"/>
          <w:b/>
          <w:color w:val="000000" w:themeColor="text1"/>
          <w:szCs w:val="16"/>
        </w:rPr>
        <w:t xml:space="preserve">Please indicate the reporting option used on this indicator </w:t>
      </w:r>
    </w:p>
    <w:p w14:paraId="4B2134EC" w14:textId="312D44C1" w:rsidR="006E3F55" w:rsidRPr="005C29F8" w:rsidRDefault="003D7F56" w:rsidP="0087456C">
      <w:pPr>
        <w:rPr>
          <w:color w:val="000000" w:themeColor="text1"/>
        </w:rPr>
      </w:pPr>
      <w:r w:rsidRPr="005C29F8">
        <w:rPr>
          <w:color w:val="000000" w:themeColor="text1"/>
        </w:rPr>
        <w:t>Option 1</w:t>
      </w:r>
    </w:p>
    <w:p w14:paraId="68E34693" w14:textId="382EE918" w:rsidR="00002962" w:rsidRPr="005C29F8" w:rsidRDefault="00002962"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2PREPOPDATA"/>
      </w:tblPr>
      <w:tblGrid>
        <w:gridCol w:w="2164"/>
        <w:gridCol w:w="2130"/>
        <w:gridCol w:w="4929"/>
        <w:gridCol w:w="1567"/>
      </w:tblGrid>
      <w:tr w:rsidR="005C29F8" w:rsidRPr="005C29F8" w14:paraId="60D7260E" w14:textId="77777777" w:rsidTr="00044B5C">
        <w:trPr>
          <w:trHeight w:val="372"/>
          <w:tblHeader/>
        </w:trPr>
        <w:tc>
          <w:tcPr>
            <w:tcW w:w="1003" w:type="pct"/>
            <w:shd w:val="clear" w:color="auto" w:fill="auto"/>
          </w:tcPr>
          <w:p w14:paraId="7217614C"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Source</w:t>
            </w:r>
          </w:p>
        </w:tc>
        <w:tc>
          <w:tcPr>
            <w:tcW w:w="987" w:type="pct"/>
            <w:shd w:val="clear" w:color="auto" w:fill="auto"/>
          </w:tcPr>
          <w:p w14:paraId="05FC9008"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Date</w:t>
            </w:r>
          </w:p>
        </w:tc>
        <w:tc>
          <w:tcPr>
            <w:tcW w:w="2284" w:type="pct"/>
            <w:shd w:val="clear" w:color="auto" w:fill="auto"/>
          </w:tcPr>
          <w:p w14:paraId="452E3A47"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Description</w:t>
            </w:r>
          </w:p>
        </w:tc>
        <w:tc>
          <w:tcPr>
            <w:tcW w:w="727" w:type="pct"/>
            <w:shd w:val="clear" w:color="auto" w:fill="auto"/>
          </w:tcPr>
          <w:p w14:paraId="197E988D" w14:textId="77777777" w:rsidR="001D55EC" w:rsidRPr="005C29F8" w:rsidRDefault="001D55EC" w:rsidP="000B4AA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20549B53" w14:textId="77777777" w:rsidTr="00044B5C">
        <w:trPr>
          <w:trHeight w:val="380"/>
        </w:trPr>
        <w:tc>
          <w:tcPr>
            <w:tcW w:w="1003" w:type="pct"/>
            <w:shd w:val="clear" w:color="auto" w:fill="auto"/>
          </w:tcPr>
          <w:p w14:paraId="38DBE1E5" w14:textId="4B654FBA" w:rsidR="001D55EC"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6675DCDD" w14:textId="08B07A76" w:rsidR="001D55EC"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52A6FFD9" w14:textId="722CDF17" w:rsidR="001D55EC" w:rsidRPr="005C29F8" w:rsidRDefault="00E619AC" w:rsidP="001D55EC">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graduating with a regular high school diploma (a)</w:t>
            </w:r>
          </w:p>
        </w:tc>
        <w:tc>
          <w:tcPr>
            <w:tcW w:w="727" w:type="pct"/>
            <w:shd w:val="clear" w:color="auto" w:fill="auto"/>
          </w:tcPr>
          <w:p w14:paraId="6BB20172" w14:textId="320EF4B9" w:rsidR="001D55EC" w:rsidRPr="005C29F8" w:rsidRDefault="002B7490" w:rsidP="00A018D4">
            <w:pPr>
              <w:jc w:val="center"/>
              <w:rPr>
                <w:rFonts w:cs="Arial"/>
                <w:color w:val="000000" w:themeColor="text1"/>
                <w:szCs w:val="16"/>
              </w:rPr>
            </w:pPr>
            <w:r w:rsidRPr="005C29F8">
              <w:rPr>
                <w:rFonts w:cs="Arial"/>
                <w:color w:val="000000" w:themeColor="text1"/>
                <w:szCs w:val="16"/>
              </w:rPr>
              <w:t>806</w:t>
            </w:r>
          </w:p>
        </w:tc>
      </w:tr>
      <w:tr w:rsidR="005C29F8" w:rsidRPr="005C29F8" w14:paraId="7531005B" w14:textId="77777777" w:rsidTr="00044B5C">
        <w:trPr>
          <w:trHeight w:val="380"/>
        </w:trPr>
        <w:tc>
          <w:tcPr>
            <w:tcW w:w="1003" w:type="pct"/>
            <w:shd w:val="clear" w:color="auto" w:fill="auto"/>
          </w:tcPr>
          <w:p w14:paraId="68D79338" w14:textId="7556C19A" w:rsidR="00C470E8" w:rsidRPr="005C29F8" w:rsidRDefault="008A2533" w:rsidP="00A018D4">
            <w:pPr>
              <w:jc w:val="center"/>
              <w:rPr>
                <w:rFonts w:cs="Arial"/>
                <w:color w:val="000000" w:themeColor="text1"/>
                <w:szCs w:val="16"/>
              </w:rPr>
            </w:pPr>
            <w:r w:rsidRPr="005C29F8">
              <w:rPr>
                <w:rFonts w:cs="Arial"/>
                <w:color w:val="000000" w:themeColor="text1"/>
                <w:szCs w:val="16"/>
              </w:rPr>
              <w:lastRenderedPageBreak/>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3137C3E8" w14:textId="1C4E2EC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436358B9" w14:textId="0EC41849"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receiving a certificate (b)</w:t>
            </w:r>
          </w:p>
        </w:tc>
        <w:tc>
          <w:tcPr>
            <w:tcW w:w="727" w:type="pct"/>
            <w:shd w:val="clear" w:color="auto" w:fill="auto"/>
          </w:tcPr>
          <w:p w14:paraId="554F88F2" w14:textId="3F66A169" w:rsidR="00C470E8" w:rsidRPr="005C29F8" w:rsidRDefault="002B7490" w:rsidP="00A018D4">
            <w:pPr>
              <w:jc w:val="center"/>
              <w:rPr>
                <w:rFonts w:cs="Arial"/>
                <w:color w:val="000000" w:themeColor="text1"/>
                <w:szCs w:val="16"/>
              </w:rPr>
            </w:pPr>
            <w:r w:rsidRPr="005C29F8">
              <w:rPr>
                <w:rFonts w:cs="Arial"/>
                <w:color w:val="000000" w:themeColor="text1"/>
                <w:szCs w:val="16"/>
              </w:rPr>
              <w:t>106</w:t>
            </w:r>
          </w:p>
        </w:tc>
      </w:tr>
      <w:tr w:rsidR="005C29F8" w:rsidRPr="005C29F8" w14:paraId="56B284E9" w14:textId="77777777" w:rsidTr="00044B5C">
        <w:trPr>
          <w:trHeight w:val="380"/>
        </w:trPr>
        <w:tc>
          <w:tcPr>
            <w:tcW w:w="1003" w:type="pct"/>
            <w:shd w:val="clear" w:color="auto" w:fill="auto"/>
          </w:tcPr>
          <w:p w14:paraId="73E78D27" w14:textId="6A11D51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51F192A" w14:textId="492844E5"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5152DCF" w14:textId="71719DBD"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by reaching maximum age (c)</w:t>
            </w:r>
          </w:p>
        </w:tc>
        <w:tc>
          <w:tcPr>
            <w:tcW w:w="727" w:type="pct"/>
            <w:shd w:val="clear" w:color="auto" w:fill="auto"/>
          </w:tcPr>
          <w:p w14:paraId="788B37F6" w14:textId="5A91DAD0" w:rsidR="00C470E8" w:rsidRPr="005C29F8" w:rsidRDefault="002B7490" w:rsidP="00A018D4">
            <w:pPr>
              <w:jc w:val="center"/>
              <w:rPr>
                <w:rFonts w:cs="Arial"/>
                <w:color w:val="000000" w:themeColor="text1"/>
                <w:szCs w:val="16"/>
              </w:rPr>
            </w:pPr>
            <w:r w:rsidRPr="005C29F8">
              <w:rPr>
                <w:rFonts w:cs="Arial"/>
                <w:color w:val="000000" w:themeColor="text1"/>
                <w:szCs w:val="16"/>
              </w:rPr>
              <w:t>48</w:t>
            </w:r>
          </w:p>
        </w:tc>
      </w:tr>
      <w:tr w:rsidR="005C29F8" w:rsidRPr="005C29F8" w14:paraId="245FE023" w14:textId="77777777" w:rsidTr="00044B5C">
        <w:trPr>
          <w:trHeight w:val="380"/>
        </w:trPr>
        <w:tc>
          <w:tcPr>
            <w:tcW w:w="1003" w:type="pct"/>
            <w:shd w:val="clear" w:color="auto" w:fill="auto"/>
          </w:tcPr>
          <w:p w14:paraId="67B529F8" w14:textId="28E7DCDC"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2C17EFE7" w14:textId="6210AB54"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2D5B3E78" w14:textId="33A0054A"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due to dropping out (d)</w:t>
            </w:r>
          </w:p>
        </w:tc>
        <w:tc>
          <w:tcPr>
            <w:tcW w:w="727" w:type="pct"/>
            <w:shd w:val="clear" w:color="auto" w:fill="auto"/>
          </w:tcPr>
          <w:p w14:paraId="20785B5C" w14:textId="4D7352C6" w:rsidR="00C470E8" w:rsidRPr="005C29F8" w:rsidRDefault="002B7490" w:rsidP="00A018D4">
            <w:pPr>
              <w:jc w:val="center"/>
              <w:rPr>
                <w:rFonts w:cs="Arial"/>
                <w:color w:val="000000" w:themeColor="text1"/>
                <w:szCs w:val="16"/>
              </w:rPr>
            </w:pPr>
            <w:r w:rsidRPr="005C29F8">
              <w:rPr>
                <w:rFonts w:cs="Arial"/>
                <w:color w:val="000000" w:themeColor="text1"/>
                <w:szCs w:val="16"/>
              </w:rPr>
              <w:t>137</w:t>
            </w:r>
          </w:p>
        </w:tc>
      </w:tr>
      <w:tr w:rsidR="005C29F8" w:rsidRPr="005C29F8" w14:paraId="5C11E618" w14:textId="77777777" w:rsidTr="00044B5C">
        <w:trPr>
          <w:trHeight w:val="380"/>
        </w:trPr>
        <w:tc>
          <w:tcPr>
            <w:tcW w:w="1003" w:type="pct"/>
            <w:shd w:val="clear" w:color="auto" w:fill="auto"/>
          </w:tcPr>
          <w:p w14:paraId="091C0770" w14:textId="34899354" w:rsidR="00C470E8" w:rsidRPr="005C29F8" w:rsidRDefault="008A2533" w:rsidP="00A018D4">
            <w:pPr>
              <w:jc w:val="center"/>
              <w:rPr>
                <w:rFonts w:cs="Arial"/>
                <w:color w:val="000000" w:themeColor="text1"/>
                <w:szCs w:val="16"/>
              </w:rPr>
            </w:pPr>
            <w:r w:rsidRPr="005C29F8">
              <w:rPr>
                <w:rFonts w:cs="Arial"/>
                <w:color w:val="000000" w:themeColor="text1"/>
                <w:szCs w:val="16"/>
              </w:rPr>
              <w:t>SY 2018-19 Exiting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FS009; Data Group 85)</w:t>
            </w:r>
          </w:p>
        </w:tc>
        <w:tc>
          <w:tcPr>
            <w:tcW w:w="987" w:type="pct"/>
            <w:shd w:val="clear" w:color="auto" w:fill="auto"/>
          </w:tcPr>
          <w:p w14:paraId="13561567" w14:textId="1CE5C0E1" w:rsidR="00C470E8" w:rsidRPr="005C29F8" w:rsidRDefault="008A2533" w:rsidP="00A018D4">
            <w:pPr>
              <w:jc w:val="center"/>
              <w:rPr>
                <w:rFonts w:cs="Arial"/>
                <w:color w:val="000000" w:themeColor="text1"/>
                <w:szCs w:val="16"/>
              </w:rPr>
            </w:pPr>
            <w:r w:rsidRPr="005C29F8">
              <w:rPr>
                <w:rFonts w:cs="Arial"/>
                <w:color w:val="000000" w:themeColor="text1"/>
                <w:szCs w:val="16"/>
              </w:rPr>
              <w:t>05/27/2020</w:t>
            </w:r>
          </w:p>
        </w:tc>
        <w:tc>
          <w:tcPr>
            <w:tcW w:w="2284" w:type="pct"/>
            <w:shd w:val="clear" w:color="auto" w:fill="auto"/>
          </w:tcPr>
          <w:p w14:paraId="687FCF5B" w14:textId="5083A482" w:rsidR="00C470E8" w:rsidRPr="005C29F8" w:rsidRDefault="00C470E8" w:rsidP="00C470E8">
            <w:pPr>
              <w:rPr>
                <w:rFonts w:cs="Arial"/>
                <w:color w:val="000000" w:themeColor="text1"/>
                <w:szCs w:val="16"/>
              </w:rPr>
            </w:pPr>
            <w:r w:rsidRPr="005C29F8">
              <w:rPr>
                <w:rFonts w:cs="Arial"/>
                <w:color w:val="000000" w:themeColor="text1"/>
                <w:szCs w:val="16"/>
              </w:rPr>
              <w:t xml:space="preserve">Number of </w:t>
            </w:r>
            <w:proofErr w:type="gramStart"/>
            <w:r w:rsidRPr="005C29F8">
              <w:rPr>
                <w:rFonts w:cs="Arial"/>
                <w:color w:val="000000" w:themeColor="text1"/>
                <w:szCs w:val="16"/>
              </w:rPr>
              <w:t>youth</w:t>
            </w:r>
            <w:proofErr w:type="gramEnd"/>
            <w:r w:rsidRPr="005C29F8">
              <w:rPr>
                <w:rFonts w:cs="Arial"/>
                <w:color w:val="000000" w:themeColor="text1"/>
                <w:szCs w:val="16"/>
              </w:rPr>
              <w:t xml:space="preserve"> with IEPs (ages 14-21) who exited special education as a result of death (e)</w:t>
            </w:r>
          </w:p>
        </w:tc>
        <w:tc>
          <w:tcPr>
            <w:tcW w:w="727" w:type="pct"/>
            <w:shd w:val="clear" w:color="auto" w:fill="auto"/>
          </w:tcPr>
          <w:p w14:paraId="0A42C614" w14:textId="63E17EC0" w:rsidR="00C470E8" w:rsidRPr="005C29F8" w:rsidRDefault="002B7490" w:rsidP="00A018D4">
            <w:pPr>
              <w:jc w:val="center"/>
              <w:rPr>
                <w:rFonts w:cs="Arial"/>
                <w:color w:val="000000" w:themeColor="text1"/>
                <w:szCs w:val="16"/>
              </w:rPr>
            </w:pPr>
            <w:r w:rsidRPr="005C29F8">
              <w:rPr>
                <w:rFonts w:cs="Arial"/>
                <w:color w:val="000000" w:themeColor="text1"/>
                <w:szCs w:val="16"/>
              </w:rPr>
              <w:t>10</w:t>
            </w:r>
          </w:p>
        </w:tc>
      </w:tr>
    </w:tbl>
    <w:p w14:paraId="7CE42756" w14:textId="445D9372" w:rsidR="00654A4B" w:rsidRPr="005C29F8" w:rsidRDefault="00654A4B" w:rsidP="004369B2">
      <w:pPr>
        <w:rPr>
          <w:color w:val="000000" w:themeColor="text1"/>
        </w:rPr>
      </w:pPr>
    </w:p>
    <w:p w14:paraId="4463AFB2" w14:textId="5C9B4DBE" w:rsidR="00C96339" w:rsidRPr="005C29F8" w:rsidRDefault="00C96339" w:rsidP="004369B2">
      <w:pPr>
        <w:rPr>
          <w:color w:val="000000" w:themeColor="text1"/>
        </w:rPr>
      </w:pPr>
      <w:r w:rsidRPr="005C29F8">
        <w:rPr>
          <w:b/>
          <w:color w:val="000000" w:themeColor="text1"/>
        </w:rPr>
        <w:t xml:space="preserve">FFY 2019 SPP/APR Data </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2CFFYAPRDATAOPT1"/>
      </w:tblPr>
      <w:tblGrid>
        <w:gridCol w:w="1528"/>
        <w:gridCol w:w="1507"/>
        <w:gridCol w:w="1367"/>
        <w:gridCol w:w="2088"/>
        <w:gridCol w:w="1228"/>
        <w:gridCol w:w="1563"/>
        <w:gridCol w:w="1513"/>
      </w:tblGrid>
      <w:tr w:rsidR="005C29F8" w:rsidRPr="005C29F8" w14:paraId="5C4D1C2F" w14:textId="77777777" w:rsidTr="004D0044">
        <w:trPr>
          <w:trHeight w:val="359"/>
          <w:tblHeader/>
        </w:trPr>
        <w:tc>
          <w:tcPr>
            <w:tcW w:w="708" w:type="pct"/>
            <w:shd w:val="clear" w:color="auto" w:fill="auto"/>
            <w:vAlign w:val="bottom"/>
          </w:tcPr>
          <w:p w14:paraId="3F5808F2"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who exited special education due to dropping out</w:t>
            </w:r>
          </w:p>
        </w:tc>
        <w:tc>
          <w:tcPr>
            <w:tcW w:w="698" w:type="pct"/>
            <w:shd w:val="clear" w:color="auto" w:fill="auto"/>
            <w:vAlign w:val="bottom"/>
          </w:tcPr>
          <w:p w14:paraId="2F5BF81E" w14:textId="77777777" w:rsidR="00C96339" w:rsidRPr="005C29F8" w:rsidRDefault="00C96339" w:rsidP="00212954">
            <w:pPr>
              <w:jc w:val="center"/>
              <w:rPr>
                <w:rFonts w:cs="Arial"/>
                <w:color w:val="000000" w:themeColor="text1"/>
                <w:szCs w:val="16"/>
              </w:rPr>
            </w:pPr>
            <w:r w:rsidRPr="005C29F8">
              <w:rPr>
                <w:rFonts w:cs="Arial"/>
                <w:b/>
                <w:color w:val="000000" w:themeColor="text1"/>
                <w:szCs w:val="16"/>
              </w:rPr>
              <w:t>Total number of High School Students with IEPs by Cohort</w:t>
            </w:r>
          </w:p>
        </w:tc>
        <w:tc>
          <w:tcPr>
            <w:tcW w:w="633" w:type="pct"/>
            <w:shd w:val="clear" w:color="auto" w:fill="auto"/>
            <w:vAlign w:val="bottom"/>
          </w:tcPr>
          <w:p w14:paraId="764A6652" w14:textId="4D0256A7" w:rsidR="00C96339" w:rsidRPr="005C29F8" w:rsidRDefault="002602A9" w:rsidP="00212954">
            <w:pPr>
              <w:jc w:val="center"/>
              <w:rPr>
                <w:rFonts w:cs="Arial"/>
                <w:b/>
                <w:color w:val="000000" w:themeColor="text1"/>
                <w:szCs w:val="16"/>
              </w:rPr>
            </w:pPr>
            <w:r w:rsidRPr="005C29F8">
              <w:rPr>
                <w:rFonts w:cs="Arial"/>
                <w:b/>
                <w:color w:val="000000" w:themeColor="text1"/>
                <w:szCs w:val="16"/>
              </w:rPr>
              <w:t>FFY 2018 Data</w:t>
            </w:r>
          </w:p>
        </w:tc>
        <w:tc>
          <w:tcPr>
            <w:tcW w:w="967" w:type="pct"/>
            <w:shd w:val="clear" w:color="auto" w:fill="auto"/>
            <w:vAlign w:val="bottom"/>
          </w:tcPr>
          <w:p w14:paraId="1F444650" w14:textId="6DC31C5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Target</w:t>
            </w:r>
          </w:p>
        </w:tc>
        <w:tc>
          <w:tcPr>
            <w:tcW w:w="569" w:type="pct"/>
            <w:shd w:val="clear" w:color="auto" w:fill="auto"/>
            <w:vAlign w:val="bottom"/>
          </w:tcPr>
          <w:p w14:paraId="194A1B8B" w14:textId="7122D6A5" w:rsidR="00C96339" w:rsidRPr="005C29F8" w:rsidRDefault="00C96339" w:rsidP="00212954">
            <w:pPr>
              <w:jc w:val="center"/>
              <w:rPr>
                <w:rFonts w:cs="Arial"/>
                <w:b/>
                <w:color w:val="000000" w:themeColor="text1"/>
                <w:szCs w:val="16"/>
              </w:rPr>
            </w:pPr>
            <w:r w:rsidRPr="005C29F8">
              <w:rPr>
                <w:rFonts w:cs="Arial"/>
                <w:b/>
                <w:color w:val="000000" w:themeColor="text1"/>
                <w:szCs w:val="16"/>
              </w:rPr>
              <w:t>FFY 2019 Data</w:t>
            </w:r>
          </w:p>
        </w:tc>
        <w:tc>
          <w:tcPr>
            <w:tcW w:w="724" w:type="pct"/>
            <w:shd w:val="clear" w:color="auto" w:fill="auto"/>
            <w:vAlign w:val="bottom"/>
          </w:tcPr>
          <w:p w14:paraId="4B0F6AF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Status</w:t>
            </w:r>
          </w:p>
        </w:tc>
        <w:tc>
          <w:tcPr>
            <w:tcW w:w="701" w:type="pct"/>
            <w:shd w:val="clear" w:color="auto" w:fill="auto"/>
            <w:vAlign w:val="bottom"/>
          </w:tcPr>
          <w:p w14:paraId="2987DD9A" w14:textId="77777777" w:rsidR="00C96339" w:rsidRPr="005C29F8" w:rsidRDefault="00C96339" w:rsidP="00212954">
            <w:pPr>
              <w:jc w:val="center"/>
              <w:rPr>
                <w:rFonts w:cs="Arial"/>
                <w:b/>
                <w:color w:val="000000" w:themeColor="text1"/>
                <w:szCs w:val="16"/>
              </w:rPr>
            </w:pPr>
            <w:r w:rsidRPr="005C29F8">
              <w:rPr>
                <w:rFonts w:cs="Arial"/>
                <w:b/>
                <w:color w:val="000000" w:themeColor="text1"/>
                <w:szCs w:val="16"/>
              </w:rPr>
              <w:t>Slippage</w:t>
            </w:r>
          </w:p>
        </w:tc>
      </w:tr>
      <w:tr w:rsidR="005C29F8" w:rsidRPr="005C29F8" w14:paraId="2928907F" w14:textId="77777777" w:rsidTr="004D0044">
        <w:trPr>
          <w:trHeight w:val="366"/>
        </w:trPr>
        <w:tc>
          <w:tcPr>
            <w:tcW w:w="708" w:type="pct"/>
            <w:shd w:val="clear" w:color="auto" w:fill="auto"/>
            <w:vAlign w:val="center"/>
          </w:tcPr>
          <w:p w14:paraId="153F1C9B" w14:textId="5227014D" w:rsidR="00C96339" w:rsidRPr="005C29F8" w:rsidRDefault="002B7490" w:rsidP="00A018D4">
            <w:pPr>
              <w:jc w:val="center"/>
              <w:rPr>
                <w:rFonts w:cs="Arial"/>
                <w:color w:val="000000" w:themeColor="text1"/>
                <w:szCs w:val="16"/>
              </w:rPr>
            </w:pPr>
            <w:r w:rsidRPr="005C29F8">
              <w:rPr>
                <w:rFonts w:cs="Arial"/>
                <w:color w:val="000000" w:themeColor="text1"/>
                <w:szCs w:val="16"/>
              </w:rPr>
              <w:t>137</w:t>
            </w:r>
          </w:p>
        </w:tc>
        <w:tc>
          <w:tcPr>
            <w:tcW w:w="698" w:type="pct"/>
            <w:shd w:val="clear" w:color="auto" w:fill="auto"/>
            <w:vAlign w:val="center"/>
          </w:tcPr>
          <w:p w14:paraId="31391E82" w14:textId="0E0F2A0A" w:rsidR="00C96339" w:rsidRPr="005C29F8" w:rsidRDefault="002B7490" w:rsidP="00A018D4">
            <w:pPr>
              <w:jc w:val="center"/>
              <w:rPr>
                <w:rFonts w:cs="Arial"/>
                <w:color w:val="000000" w:themeColor="text1"/>
                <w:szCs w:val="16"/>
              </w:rPr>
            </w:pPr>
            <w:r w:rsidRPr="005C29F8">
              <w:rPr>
                <w:rFonts w:cs="Arial"/>
                <w:color w:val="000000" w:themeColor="text1"/>
                <w:szCs w:val="16"/>
              </w:rPr>
              <w:t>1,107</w:t>
            </w:r>
          </w:p>
        </w:tc>
        <w:tc>
          <w:tcPr>
            <w:tcW w:w="633" w:type="pct"/>
            <w:shd w:val="clear" w:color="auto" w:fill="auto"/>
          </w:tcPr>
          <w:p w14:paraId="77541D8A" w14:textId="254EC6F2" w:rsidR="00C96339" w:rsidRPr="005C29F8" w:rsidRDefault="002B7490" w:rsidP="00A018D4">
            <w:pPr>
              <w:jc w:val="center"/>
              <w:rPr>
                <w:rFonts w:cs="Arial"/>
                <w:color w:val="000000" w:themeColor="text1"/>
                <w:szCs w:val="16"/>
              </w:rPr>
            </w:pPr>
            <w:r w:rsidRPr="005C29F8">
              <w:rPr>
                <w:rFonts w:cs="Arial"/>
                <w:color w:val="000000" w:themeColor="text1"/>
                <w:szCs w:val="16"/>
              </w:rPr>
              <w:t>16.82%</w:t>
            </w:r>
          </w:p>
        </w:tc>
        <w:tc>
          <w:tcPr>
            <w:tcW w:w="967" w:type="pct"/>
            <w:shd w:val="clear" w:color="auto" w:fill="auto"/>
          </w:tcPr>
          <w:p w14:paraId="70FE3FCD" w14:textId="1A7F9FE0" w:rsidR="00C96339" w:rsidRPr="005C29F8" w:rsidRDefault="002B7490" w:rsidP="00A018D4">
            <w:pPr>
              <w:jc w:val="center"/>
              <w:rPr>
                <w:rFonts w:cs="Arial"/>
                <w:color w:val="000000" w:themeColor="text1"/>
                <w:szCs w:val="16"/>
              </w:rPr>
            </w:pPr>
            <w:r w:rsidRPr="005C29F8">
              <w:rPr>
                <w:rFonts w:cs="Arial"/>
                <w:color w:val="000000" w:themeColor="text1"/>
                <w:szCs w:val="16"/>
              </w:rPr>
              <w:t>11.00%</w:t>
            </w:r>
          </w:p>
        </w:tc>
        <w:tc>
          <w:tcPr>
            <w:tcW w:w="569" w:type="pct"/>
            <w:shd w:val="clear" w:color="auto" w:fill="auto"/>
          </w:tcPr>
          <w:p w14:paraId="64E2814C" w14:textId="135DB5EE" w:rsidR="00C96339" w:rsidRPr="005C29F8" w:rsidRDefault="002B7490" w:rsidP="00A018D4">
            <w:pPr>
              <w:jc w:val="center"/>
              <w:rPr>
                <w:rFonts w:cs="Arial"/>
                <w:color w:val="000000" w:themeColor="text1"/>
                <w:szCs w:val="16"/>
              </w:rPr>
            </w:pPr>
            <w:r w:rsidRPr="005C29F8">
              <w:rPr>
                <w:rFonts w:cs="Arial"/>
                <w:color w:val="000000" w:themeColor="text1"/>
                <w:szCs w:val="16"/>
              </w:rPr>
              <w:t>12.38%</w:t>
            </w:r>
          </w:p>
        </w:tc>
        <w:tc>
          <w:tcPr>
            <w:tcW w:w="724" w:type="pct"/>
            <w:shd w:val="clear" w:color="auto" w:fill="auto"/>
          </w:tcPr>
          <w:p w14:paraId="60873B1E" w14:textId="3A0A0AC5" w:rsidR="00C96339"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1" w:type="pct"/>
            <w:shd w:val="clear" w:color="auto" w:fill="auto"/>
          </w:tcPr>
          <w:p w14:paraId="3EF3C710" w14:textId="04969BC1" w:rsidR="00C96339"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8B37962" w14:textId="5B766A62" w:rsidR="000336AC" w:rsidRPr="005C29F8" w:rsidRDefault="00A869E9" w:rsidP="004369B2">
      <w:pPr>
        <w:rPr>
          <w:b/>
          <w:color w:val="000000" w:themeColor="text1"/>
        </w:rPr>
      </w:pPr>
      <w:r w:rsidRPr="005C29F8">
        <w:rPr>
          <w:b/>
          <w:color w:val="000000" w:themeColor="text1"/>
        </w:rPr>
        <w:t xml:space="preserve">Provide reasons for slippage, if applicable  </w:t>
      </w:r>
    </w:p>
    <w:p w14:paraId="28607D64" w14:textId="1BA39541" w:rsidR="00A869E9" w:rsidRPr="005C29F8" w:rsidRDefault="00A869E9" w:rsidP="000E33D0">
      <w:pPr>
        <w:rPr>
          <w:rFonts w:cs="Arial"/>
          <w:color w:val="000000" w:themeColor="text1"/>
          <w:szCs w:val="16"/>
          <w:shd w:val="clear" w:color="auto" w:fill="FFFFFF"/>
        </w:rPr>
      </w:pPr>
    </w:p>
    <w:p w14:paraId="27A2EAFB" w14:textId="5DAAB5B0" w:rsidR="00A87A9D" w:rsidRPr="005C29F8" w:rsidRDefault="0083500D" w:rsidP="00552927">
      <w:pPr>
        <w:rPr>
          <w:rFonts w:cs="Arial"/>
          <w:b/>
          <w:color w:val="000000" w:themeColor="text1"/>
          <w:szCs w:val="16"/>
        </w:rPr>
      </w:pPr>
      <w:r w:rsidRPr="005C29F8">
        <w:rPr>
          <w:rFonts w:cs="Arial"/>
          <w:b/>
          <w:color w:val="000000" w:themeColor="text1"/>
          <w:szCs w:val="16"/>
        </w:rPr>
        <w:t>Provide a narrative that describes what counts as dropping out for all youth</w:t>
      </w:r>
    </w:p>
    <w:p w14:paraId="32A15CDA" w14:textId="3CA05678" w:rsidR="00A869E9" w:rsidRPr="005C29F8" w:rsidRDefault="002B7490" w:rsidP="000E33D0">
      <w:pPr>
        <w:rPr>
          <w:rFonts w:cs="Arial"/>
          <w:color w:val="000000" w:themeColor="text1"/>
          <w:szCs w:val="16"/>
          <w:shd w:val="clear" w:color="auto" w:fill="FFFFFF"/>
        </w:rPr>
      </w:pPr>
      <w:r w:rsidRPr="005C29F8">
        <w:rPr>
          <w:rFonts w:cs="Arial"/>
          <w:color w:val="000000" w:themeColor="text1"/>
          <w:szCs w:val="16"/>
          <w:shd w:val="clear" w:color="auto" w:fill="FFFFFF"/>
        </w:rPr>
        <w:t xml:space="preserve">The HIDOE utilizes the statewide Student Information System (SIS) to track student enrollment, transfers, and exits. The dropout definition is the same for youth with and without Individualized Education Programs (IEPs). Students who </w:t>
      </w:r>
      <w:proofErr w:type="spellStart"/>
      <w:r w:rsidRPr="005C29F8">
        <w:rPr>
          <w:rFonts w:cs="Arial"/>
          <w:color w:val="000000" w:themeColor="text1"/>
          <w:szCs w:val="16"/>
          <w:shd w:val="clear" w:color="auto" w:fill="FFFFFF"/>
        </w:rPr>
        <w:t>dropout</w:t>
      </w:r>
      <w:proofErr w:type="spellEnd"/>
      <w:r w:rsidRPr="005C29F8">
        <w:rPr>
          <w:rFonts w:cs="Arial"/>
          <w:color w:val="000000" w:themeColor="text1"/>
          <w:szCs w:val="16"/>
          <w:shd w:val="clear" w:color="auto" w:fill="FFFFFF"/>
        </w:rPr>
        <w:t xml:space="preserve"> of school are classified as those who:</w:t>
      </w:r>
      <w:r w:rsidRPr="005C29F8">
        <w:rPr>
          <w:rFonts w:cs="Arial"/>
          <w:color w:val="000000" w:themeColor="text1"/>
          <w:szCs w:val="16"/>
          <w:shd w:val="clear" w:color="auto" w:fill="FFFFFF"/>
        </w:rPr>
        <w:br/>
      </w:r>
      <w:r w:rsidRPr="005C29F8">
        <w:rPr>
          <w:rFonts w:cs="Arial"/>
          <w:color w:val="000000" w:themeColor="text1"/>
          <w:szCs w:val="16"/>
          <w:shd w:val="clear" w:color="auto" w:fill="FFFFFF"/>
        </w:rPr>
        <w:br/>
        <w:t>• Leave school between the ages of 15-18 years old (or age out) without earning a diploma;</w:t>
      </w:r>
      <w:r w:rsidRPr="005C29F8">
        <w:rPr>
          <w:rFonts w:cs="Arial"/>
          <w:color w:val="000000" w:themeColor="text1"/>
          <w:szCs w:val="16"/>
          <w:shd w:val="clear" w:color="auto" w:fill="FFFFFF"/>
        </w:rPr>
        <w:br/>
        <w:t>• Withdraw from school to work or attend work readiness programs;</w:t>
      </w:r>
      <w:r w:rsidRPr="005C29F8">
        <w:rPr>
          <w:rFonts w:cs="Arial"/>
          <w:color w:val="000000" w:themeColor="text1"/>
          <w:szCs w:val="16"/>
          <w:shd w:val="clear" w:color="auto" w:fill="FFFFFF"/>
        </w:rPr>
        <w:br/>
        <w:t>• Enroll in non-HIDOE alternative educational programs;</w:t>
      </w:r>
      <w:r w:rsidRPr="005C29F8">
        <w:rPr>
          <w:rFonts w:cs="Arial"/>
          <w:color w:val="000000" w:themeColor="text1"/>
          <w:szCs w:val="16"/>
          <w:shd w:val="clear" w:color="auto" w:fill="FFFFFF"/>
        </w:rPr>
        <w:br/>
        <w:t xml:space="preserve">• Join the Armed Services; </w:t>
      </w:r>
      <w:r w:rsidRPr="005C29F8">
        <w:rPr>
          <w:rFonts w:cs="Arial"/>
          <w:color w:val="000000" w:themeColor="text1"/>
          <w:szCs w:val="16"/>
          <w:shd w:val="clear" w:color="auto" w:fill="FFFFFF"/>
        </w:rPr>
        <w:br/>
        <w:t>• Are court-ordered to a youth correctional facility;</w:t>
      </w:r>
      <w:r w:rsidRPr="005C29F8">
        <w:rPr>
          <w:rFonts w:cs="Arial"/>
          <w:color w:val="000000" w:themeColor="text1"/>
          <w:szCs w:val="16"/>
          <w:shd w:val="clear" w:color="auto" w:fill="FFFFFF"/>
        </w:rPr>
        <w:br/>
        <w:t>• Are excluded from school due to zero-tolerance policies (for possession of guns, drugs);</w:t>
      </w:r>
      <w:r w:rsidRPr="005C29F8">
        <w:rPr>
          <w:rFonts w:cs="Arial"/>
          <w:color w:val="000000" w:themeColor="text1"/>
          <w:szCs w:val="16"/>
          <w:shd w:val="clear" w:color="auto" w:fill="FFFFFF"/>
        </w:rPr>
        <w:br/>
        <w:t>• Are in-flight and the school had no information on whereabouts;</w:t>
      </w:r>
      <w:r w:rsidRPr="005C29F8">
        <w:rPr>
          <w:rFonts w:cs="Arial"/>
          <w:color w:val="000000" w:themeColor="text1"/>
          <w:szCs w:val="16"/>
          <w:shd w:val="clear" w:color="auto" w:fill="FFFFFF"/>
        </w:rPr>
        <w:br/>
        <w:t>• Has left the state to reside on the mainland (unable to verify);</w:t>
      </w:r>
      <w:r w:rsidRPr="005C29F8">
        <w:rPr>
          <w:rFonts w:cs="Arial"/>
          <w:color w:val="000000" w:themeColor="text1"/>
          <w:szCs w:val="16"/>
          <w:shd w:val="clear" w:color="auto" w:fill="FFFFFF"/>
        </w:rPr>
        <w:br/>
        <w:t>• Are married and not returning to school;</w:t>
      </w:r>
      <w:r w:rsidRPr="005C29F8">
        <w:rPr>
          <w:rFonts w:cs="Arial"/>
          <w:color w:val="000000" w:themeColor="text1"/>
          <w:szCs w:val="16"/>
          <w:shd w:val="clear" w:color="auto" w:fill="FFFFFF"/>
        </w:rPr>
        <w:br/>
        <w:t>• Do not return/show up for school as expected; and</w:t>
      </w:r>
      <w:r w:rsidRPr="005C29F8">
        <w:rPr>
          <w:rFonts w:cs="Arial"/>
          <w:color w:val="000000" w:themeColor="text1"/>
          <w:szCs w:val="16"/>
          <w:shd w:val="clear" w:color="auto" w:fill="FFFFFF"/>
        </w:rPr>
        <w:br/>
        <w:t>• Leave for “other” reasons.</w:t>
      </w:r>
    </w:p>
    <w:p w14:paraId="6E220BF0" w14:textId="157218DF" w:rsidR="00DD051F" w:rsidRPr="005C29F8" w:rsidRDefault="00DD051F" w:rsidP="000E33D0">
      <w:pPr>
        <w:rPr>
          <w:rFonts w:cs="Arial"/>
          <w:b/>
          <w:color w:val="000000" w:themeColor="text1"/>
          <w:szCs w:val="16"/>
        </w:rPr>
      </w:pPr>
      <w:r w:rsidRPr="005C29F8">
        <w:rPr>
          <w:rFonts w:cs="Arial"/>
          <w:b/>
          <w:color w:val="000000" w:themeColor="text1"/>
          <w:szCs w:val="16"/>
        </w:rPr>
        <w:t>Is there a difference in what counts as dropping out for youth with IEPs? (yes/no)</w:t>
      </w:r>
    </w:p>
    <w:p w14:paraId="5530CE18" w14:textId="2E8B8BC5" w:rsidR="00DD051F" w:rsidRPr="005C29F8" w:rsidRDefault="00DD051F" w:rsidP="000E33D0">
      <w:pPr>
        <w:rPr>
          <w:rFonts w:cs="Arial"/>
          <w:color w:val="000000" w:themeColor="text1"/>
          <w:szCs w:val="16"/>
        </w:rPr>
      </w:pPr>
      <w:r w:rsidRPr="005C29F8">
        <w:rPr>
          <w:rFonts w:cs="Arial"/>
          <w:color w:val="000000" w:themeColor="text1"/>
          <w:szCs w:val="16"/>
        </w:rPr>
        <w:t>NO</w:t>
      </w:r>
    </w:p>
    <w:p w14:paraId="4903B3F9" w14:textId="59643C30" w:rsidR="00E418E6" w:rsidRPr="005C29F8" w:rsidRDefault="00B7068F" w:rsidP="004369B2">
      <w:pPr>
        <w:rPr>
          <w:b/>
          <w:color w:val="000000" w:themeColor="text1"/>
        </w:rPr>
      </w:pPr>
      <w:r w:rsidRPr="005C29F8">
        <w:rPr>
          <w:b/>
          <w:color w:val="000000" w:themeColor="text1"/>
        </w:rPr>
        <w:t>If yes, explain the difference in what counts as dropping out for youth with IEPs below.</w:t>
      </w:r>
    </w:p>
    <w:p w14:paraId="79A7C25A" w14:textId="1EDF1407" w:rsidR="00A869E9" w:rsidRPr="005C29F8" w:rsidRDefault="00A869E9" w:rsidP="000E33D0">
      <w:pPr>
        <w:rPr>
          <w:rFonts w:cs="Arial"/>
          <w:color w:val="000000" w:themeColor="text1"/>
          <w:szCs w:val="16"/>
          <w:shd w:val="clear" w:color="auto" w:fill="FFFFFF"/>
        </w:rPr>
      </w:pPr>
    </w:p>
    <w:p w14:paraId="44F7B282" w14:textId="77777777" w:rsidR="00F56834" w:rsidRPr="005C29F8" w:rsidRDefault="00F56834" w:rsidP="004369B2">
      <w:pPr>
        <w:rPr>
          <w:b/>
          <w:color w:val="000000" w:themeColor="text1"/>
        </w:rPr>
      </w:pPr>
      <w:bookmarkStart w:id="9" w:name="_Toc382082362"/>
      <w:bookmarkStart w:id="10" w:name="_Toc392159270"/>
      <w:bookmarkStart w:id="11" w:name="_Toc365403651"/>
      <w:r w:rsidRPr="005C29F8">
        <w:rPr>
          <w:b/>
          <w:color w:val="000000" w:themeColor="text1"/>
        </w:rPr>
        <w:t>Provide additional information about this indicator (optional)</w:t>
      </w:r>
    </w:p>
    <w:p w14:paraId="4492AB5A" w14:textId="63C5DA7E"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The indicator 2 drop-out data is complete, valid, and reliable as the collection of data is "lag" and not affected by the national pandemic of COVID-19 for SY 2019-2020.</w:t>
      </w:r>
    </w:p>
    <w:p w14:paraId="6E187388" w14:textId="724EF642" w:rsidR="000A2C83" w:rsidRPr="0033429D" w:rsidRDefault="00F914B4" w:rsidP="008645AD">
      <w:pPr>
        <w:pStyle w:val="Heading2"/>
      </w:pPr>
      <w:r w:rsidRPr="0033429D">
        <w:t>2</w:t>
      </w:r>
      <w:r w:rsidR="00684B51" w:rsidRPr="0033429D">
        <w:t xml:space="preserve"> </w:t>
      </w:r>
      <w:r w:rsidRPr="0033429D">
        <w:t xml:space="preserve">- </w:t>
      </w:r>
      <w:r w:rsidR="000A2C83" w:rsidRPr="0033429D">
        <w:t>Prior FFY Required Actions</w:t>
      </w:r>
    </w:p>
    <w:p w14:paraId="3B152B02" w14:textId="0A6719CC" w:rsidR="000A2C83" w:rsidRPr="005C29F8" w:rsidRDefault="002B7490" w:rsidP="000A2C83">
      <w:pPr>
        <w:rPr>
          <w:rFonts w:cs="Arial"/>
          <w:color w:val="000000" w:themeColor="text1"/>
          <w:szCs w:val="16"/>
        </w:rPr>
      </w:pPr>
      <w:r w:rsidRPr="005C29F8">
        <w:rPr>
          <w:rFonts w:cs="Arial"/>
          <w:color w:val="000000" w:themeColor="text1"/>
          <w:szCs w:val="16"/>
        </w:rPr>
        <w:t>None</w:t>
      </w:r>
    </w:p>
    <w:p w14:paraId="7896DD52" w14:textId="585814D8" w:rsidR="00DD051F" w:rsidRPr="005C29F8" w:rsidRDefault="00DD051F" w:rsidP="000A2C83">
      <w:pPr>
        <w:rPr>
          <w:rFonts w:cs="Arial"/>
          <w:color w:val="000000" w:themeColor="text1"/>
          <w:szCs w:val="16"/>
        </w:rPr>
      </w:pPr>
    </w:p>
    <w:p w14:paraId="306FF021" w14:textId="5A4A312B" w:rsidR="00F56834" w:rsidRPr="0033429D" w:rsidRDefault="000D2287" w:rsidP="008645AD">
      <w:pPr>
        <w:pStyle w:val="Heading2"/>
      </w:pPr>
      <w:r w:rsidRPr="0033429D">
        <w:t>2</w:t>
      </w:r>
      <w:r w:rsidR="00684B51" w:rsidRPr="0033429D">
        <w:t xml:space="preserve"> </w:t>
      </w:r>
      <w:r w:rsidRPr="0033429D">
        <w:t xml:space="preserve">- </w:t>
      </w:r>
      <w:r w:rsidR="00F56834" w:rsidRPr="0033429D">
        <w:t>OSEP Response</w:t>
      </w:r>
    </w:p>
    <w:p w14:paraId="079F48D0" w14:textId="5CDDFF24" w:rsidR="00A869E9" w:rsidRPr="005C29F8" w:rsidRDefault="00A869E9" w:rsidP="001F692C">
      <w:pPr>
        <w:rPr>
          <w:rFonts w:cs="Arial"/>
          <w:color w:val="000000" w:themeColor="text1"/>
          <w:szCs w:val="16"/>
        </w:rPr>
      </w:pPr>
    </w:p>
    <w:p w14:paraId="6A1E3D87" w14:textId="6B4D2DBD" w:rsidR="00F56834" w:rsidRPr="0033429D" w:rsidRDefault="000105C5" w:rsidP="008645AD">
      <w:pPr>
        <w:pStyle w:val="Heading2"/>
      </w:pPr>
      <w:r w:rsidRPr="0033429D">
        <w:t>2 - Required Actions</w:t>
      </w:r>
    </w:p>
    <w:p w14:paraId="6C7960E7" w14:textId="06463459" w:rsidR="00A869E9" w:rsidRPr="005C29F8" w:rsidRDefault="00A869E9" w:rsidP="001F692C">
      <w:pPr>
        <w:rPr>
          <w:rFonts w:cs="Arial"/>
          <w:color w:val="000000" w:themeColor="text1"/>
          <w:szCs w:val="16"/>
        </w:rPr>
      </w:pPr>
    </w:p>
    <w:p w14:paraId="4B525DFA" w14:textId="066D4970" w:rsidR="009D378C" w:rsidRPr="005C29F8" w:rsidRDefault="00D37BF0" w:rsidP="004369B2">
      <w:pPr>
        <w:pStyle w:val="Heading1"/>
        <w:rPr>
          <w:color w:val="000000" w:themeColor="text1"/>
          <w:sz w:val="22"/>
        </w:rPr>
      </w:pPr>
      <w:r w:rsidRPr="005C29F8">
        <w:rPr>
          <w:color w:val="000000" w:themeColor="text1"/>
          <w:szCs w:val="16"/>
        </w:rPr>
        <w:br w:type="page"/>
      </w:r>
      <w:r w:rsidR="009D378C" w:rsidRPr="005C29F8">
        <w:rPr>
          <w:color w:val="000000" w:themeColor="text1"/>
          <w:sz w:val="22"/>
        </w:rPr>
        <w:lastRenderedPageBreak/>
        <w:t>Indicator 3B: Participation for Students with IEPs</w:t>
      </w:r>
      <w:bookmarkEnd w:id="9"/>
      <w:bookmarkEnd w:id="10"/>
    </w:p>
    <w:p w14:paraId="66C662B8" w14:textId="77777777" w:rsidR="007C3C89" w:rsidRPr="005C29F8" w:rsidRDefault="007C3C89" w:rsidP="00A018D4">
      <w:pPr>
        <w:rPr>
          <w:color w:val="000000" w:themeColor="text1"/>
          <w:szCs w:val="20"/>
        </w:rPr>
      </w:pPr>
      <w:bookmarkStart w:id="12" w:name="_Toc392159271"/>
      <w:r w:rsidRPr="005C29F8">
        <w:rPr>
          <w:b/>
          <w:color w:val="000000" w:themeColor="text1"/>
          <w:sz w:val="20"/>
          <w:szCs w:val="20"/>
        </w:rPr>
        <w:t>Instructions and Measurement</w:t>
      </w:r>
    </w:p>
    <w:p w14:paraId="31EC23C7" w14:textId="5EB5B691" w:rsidR="0085119E" w:rsidRPr="005C29F8" w:rsidRDefault="0085119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F546D74" w14:textId="7751A5DC" w:rsidR="005873EB" w:rsidRPr="005C29F8" w:rsidRDefault="0085119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w:t>
      </w:r>
      <w:r w:rsidR="00131842" w:rsidRPr="005C29F8">
        <w:rPr>
          <w:rFonts w:cs="Arial"/>
          <w:color w:val="000000" w:themeColor="text1"/>
          <w:szCs w:val="16"/>
        </w:rPr>
        <w:t xml:space="preserve"> </w:t>
      </w:r>
      <w:r w:rsidR="005873EB" w:rsidRPr="005C29F8">
        <w:rPr>
          <w:rFonts w:cs="Arial"/>
          <w:color w:val="000000" w:themeColor="text1"/>
          <w:szCs w:val="16"/>
        </w:rPr>
        <w:t xml:space="preserve">Participation and performance </w:t>
      </w:r>
      <w:r w:rsidR="00C960B4" w:rsidRPr="005C29F8">
        <w:rPr>
          <w:rFonts w:cs="Arial"/>
          <w:color w:val="000000" w:themeColor="text1"/>
          <w:szCs w:val="16"/>
        </w:rPr>
        <w:t xml:space="preserve">of </w:t>
      </w:r>
      <w:r w:rsidR="005873EB" w:rsidRPr="005C29F8">
        <w:rPr>
          <w:rFonts w:cs="Arial"/>
          <w:color w:val="000000" w:themeColor="text1"/>
          <w:szCs w:val="16"/>
        </w:rPr>
        <w:t>children with IEPs on statewide</w:t>
      </w:r>
      <w:r w:rsidR="00A14AEA" w:rsidRPr="005C29F8">
        <w:rPr>
          <w:rFonts w:cs="Arial"/>
          <w:color w:val="000000" w:themeColor="text1"/>
          <w:szCs w:val="16"/>
        </w:rPr>
        <w:t xml:space="preserve"> assessments:</w:t>
      </w:r>
    </w:p>
    <w:p w14:paraId="4C4FFAB3" w14:textId="578300D0" w:rsidR="00A14AEA" w:rsidRPr="005C29F8" w:rsidRDefault="000F0D59" w:rsidP="006A01BD">
      <w:pPr>
        <w:ind w:firstLine="720"/>
        <w:rPr>
          <w:rFonts w:cs="Arial"/>
          <w:color w:val="000000" w:themeColor="text1"/>
          <w:szCs w:val="16"/>
        </w:rPr>
      </w:pPr>
      <w:r w:rsidRPr="005C29F8">
        <w:rPr>
          <w:rFonts w:cs="Arial"/>
          <w:color w:val="000000" w:themeColor="text1"/>
          <w:szCs w:val="16"/>
        </w:rPr>
        <w:t>A. Indicator 3A – Reserved</w:t>
      </w:r>
    </w:p>
    <w:p w14:paraId="115C9DE2" w14:textId="7A6107B5" w:rsidR="00A14AEA" w:rsidRPr="005C29F8" w:rsidRDefault="000F0D59"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728410C8" w14:textId="617BE0AC" w:rsidR="00A14AEA" w:rsidRPr="005C29F8" w:rsidRDefault="000F0D59"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7B9E3DB8" w14:textId="33C40E14" w:rsidR="0011074D" w:rsidRPr="005C29F8" w:rsidRDefault="0011074D" w:rsidP="0011074D">
      <w:pPr>
        <w:rPr>
          <w:rFonts w:cs="Arial"/>
          <w:color w:val="000000" w:themeColor="text1"/>
          <w:szCs w:val="16"/>
        </w:rPr>
      </w:pPr>
      <w:r w:rsidRPr="005C29F8">
        <w:rPr>
          <w:rFonts w:cs="Arial"/>
          <w:color w:val="000000" w:themeColor="text1"/>
          <w:szCs w:val="16"/>
        </w:rPr>
        <w:t>(20 U.S.C. 1416 (a)(3)(A))</w:t>
      </w:r>
    </w:p>
    <w:p w14:paraId="17F5F231" w14:textId="77777777" w:rsidR="005873EB" w:rsidRPr="005C29F8" w:rsidRDefault="005873EB" w:rsidP="004369B2">
      <w:pPr>
        <w:rPr>
          <w:color w:val="000000" w:themeColor="text1"/>
        </w:rPr>
      </w:pPr>
      <w:r w:rsidRPr="005C29F8">
        <w:rPr>
          <w:b/>
          <w:color w:val="000000" w:themeColor="text1"/>
        </w:rPr>
        <w:t>Data Source</w:t>
      </w:r>
    </w:p>
    <w:p w14:paraId="74E3B0EF" w14:textId="1254E575" w:rsidR="00A14AEA" w:rsidRPr="005C29F8" w:rsidRDefault="00A14AEA" w:rsidP="002621F6">
      <w:pPr>
        <w:rPr>
          <w:rFonts w:cs="Arial"/>
          <w:color w:val="000000" w:themeColor="text1"/>
          <w:szCs w:val="16"/>
        </w:rPr>
      </w:pPr>
      <w:r w:rsidRPr="005C29F8">
        <w:rPr>
          <w:rFonts w:cs="Arial"/>
          <w:color w:val="000000" w:themeColor="text1"/>
          <w:szCs w:val="16"/>
        </w:rPr>
        <w:t xml:space="preserve">3B.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FS185 and 188.</w:t>
      </w:r>
    </w:p>
    <w:p w14:paraId="58C69CDD" w14:textId="77777777" w:rsidR="005873EB" w:rsidRPr="005C29F8" w:rsidRDefault="005873EB" w:rsidP="004369B2">
      <w:pPr>
        <w:rPr>
          <w:color w:val="000000" w:themeColor="text1"/>
        </w:rPr>
      </w:pPr>
      <w:r w:rsidRPr="005C29F8">
        <w:rPr>
          <w:b/>
          <w:color w:val="000000" w:themeColor="text1"/>
        </w:rPr>
        <w:t>Measurement</w:t>
      </w:r>
    </w:p>
    <w:p w14:paraId="2163044F" w14:textId="03837252" w:rsidR="00A14AEA" w:rsidRPr="005C29F8" w:rsidRDefault="00A14AEA" w:rsidP="002621F6">
      <w:pPr>
        <w:rPr>
          <w:rFonts w:cs="Arial"/>
          <w:color w:val="000000" w:themeColor="text1"/>
          <w:szCs w:val="16"/>
        </w:rPr>
      </w:pPr>
      <w:r w:rsidRPr="005C29F8">
        <w:rPr>
          <w:rFonts w:cs="Arial"/>
          <w:color w:val="000000" w:themeColor="text1"/>
          <w:szCs w:val="16"/>
        </w:rPr>
        <w:t>B. Participation rate percent = [(# of children with IEPs participating in an assessment) divided by the (total # of children with IEPs enrolled during the testing window)]. Calculate separately for reading and math. The participation rate is based on all children with IEPs, including both children with IEPs enrolled for a full academic year and those not enrolled for a full academic year.</w:t>
      </w:r>
    </w:p>
    <w:p w14:paraId="13B81A44" w14:textId="77777777" w:rsidR="005873EB" w:rsidRPr="005C29F8" w:rsidRDefault="005873EB" w:rsidP="004369B2">
      <w:pPr>
        <w:rPr>
          <w:color w:val="000000" w:themeColor="text1"/>
        </w:rPr>
      </w:pPr>
      <w:r w:rsidRPr="005C29F8">
        <w:rPr>
          <w:b/>
          <w:color w:val="000000" w:themeColor="text1"/>
        </w:rPr>
        <w:t>Instructions</w:t>
      </w:r>
    </w:p>
    <w:p w14:paraId="5315B3F5" w14:textId="77777777" w:rsidR="00A14AEA" w:rsidRPr="005C29F8" w:rsidRDefault="00A14AEA" w:rsidP="002621F6">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02A5AC14" w14:textId="77777777" w:rsidR="00A14AEA" w:rsidRPr="005C29F8" w:rsidRDefault="00A14AEA" w:rsidP="002621F6">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28C72839" w14:textId="6ACB1237" w:rsidR="00A14AEA" w:rsidRPr="005C29F8" w:rsidRDefault="00A14AEA" w:rsidP="002621F6">
      <w:pPr>
        <w:rPr>
          <w:rFonts w:cs="Arial"/>
          <w:color w:val="000000" w:themeColor="text1"/>
          <w:szCs w:val="16"/>
        </w:rPr>
      </w:pPr>
      <w:r w:rsidRPr="005C29F8">
        <w:rPr>
          <w:rFonts w:cs="Arial"/>
          <w:color w:val="000000" w:themeColor="text1"/>
          <w:szCs w:val="16"/>
        </w:rPr>
        <w:t>Indicator 3B: Provide separate reading/language arts and mathematics participation rates, inclusive of all ESEA grades assessed (3-8 and high school), for children with IEPs. Account for ALL children with IEPs, in all grades assessed, including children not participating in assessments and those not enrolled for a full academic year. Only include children with disabilities who had an IEP at the time of testing.</w:t>
      </w:r>
    </w:p>
    <w:p w14:paraId="4CDFE310" w14:textId="3FF11C15" w:rsidR="00677C8C" w:rsidRPr="0033429D" w:rsidRDefault="00573F6C" w:rsidP="008645AD">
      <w:pPr>
        <w:pStyle w:val="Heading2"/>
      </w:pPr>
      <w:r w:rsidRPr="0033429D">
        <w:t>3B</w:t>
      </w:r>
      <w:r w:rsidR="00BB4FD7" w:rsidRPr="0033429D">
        <w:t xml:space="preserve"> </w:t>
      </w:r>
      <w:r w:rsidRPr="0033429D">
        <w:t xml:space="preserve">- </w:t>
      </w:r>
      <w:r w:rsidR="00677C8C" w:rsidRPr="0033429D">
        <w:t>Indicator Data</w:t>
      </w:r>
    </w:p>
    <w:p w14:paraId="0224B7F2" w14:textId="63C60FD2" w:rsidR="004B7A7A" w:rsidRPr="005C29F8" w:rsidRDefault="009D378C" w:rsidP="004369B2">
      <w:pPr>
        <w:rPr>
          <w:color w:val="000000" w:themeColor="text1"/>
        </w:rPr>
      </w:pPr>
      <w:r w:rsidRPr="005C29F8">
        <w:rPr>
          <w:b/>
          <w:color w:val="000000" w:themeColor="text1"/>
        </w:rPr>
        <w:t>Reporting Group Selection</w:t>
      </w:r>
      <w:bookmarkEnd w:id="12"/>
    </w:p>
    <w:p w14:paraId="40D9D38F" w14:textId="49658B38" w:rsidR="00B94815" w:rsidRDefault="00954EDD" w:rsidP="00552927">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BGRADEGRPS"/>
      </w:tblPr>
      <w:tblGrid>
        <w:gridCol w:w="582"/>
        <w:gridCol w:w="851"/>
        <w:gridCol w:w="851"/>
        <w:gridCol w:w="851"/>
        <w:gridCol w:w="851"/>
        <w:gridCol w:w="851"/>
        <w:gridCol w:w="851"/>
        <w:gridCol w:w="851"/>
        <w:gridCol w:w="851"/>
        <w:gridCol w:w="851"/>
        <w:gridCol w:w="851"/>
        <w:gridCol w:w="851"/>
        <w:gridCol w:w="851"/>
      </w:tblGrid>
      <w:tr w:rsidR="005C29F8" w:rsidRPr="005C29F8" w14:paraId="65D9DE14" w14:textId="77777777" w:rsidTr="00044B5C">
        <w:trPr>
          <w:trHeight w:val="280"/>
          <w:tblHeader/>
        </w:trPr>
        <w:tc>
          <w:tcPr>
            <w:tcW w:w="270" w:type="pct"/>
            <w:shd w:val="clear" w:color="auto" w:fill="auto"/>
            <w:vAlign w:val="bottom"/>
          </w:tcPr>
          <w:p w14:paraId="7F95FAB3" w14:textId="474E73EB" w:rsidR="00421D14" w:rsidRPr="005C29F8" w:rsidRDefault="00421D14" w:rsidP="00A80FEB">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37BF987E" w14:textId="64C56DB5"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4C49F02A"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4B8F65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573BB52C"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28A23C5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2F1A9E6"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3C0FC3A8"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43D1DB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64DD89D2"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1FD2777"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07DFC279"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2E343EF3" w14:textId="77777777" w:rsidR="00421D14" w:rsidRPr="005C29F8" w:rsidRDefault="00421D14" w:rsidP="00A80FEB">
            <w:pPr>
              <w:pStyle w:val="Default"/>
              <w:jc w:val="center"/>
              <w:rPr>
                <w:b/>
                <w:color w:val="000000" w:themeColor="text1"/>
                <w:sz w:val="16"/>
                <w:szCs w:val="16"/>
              </w:rPr>
            </w:pPr>
            <w:r w:rsidRPr="005C29F8">
              <w:rPr>
                <w:b/>
                <w:color w:val="000000" w:themeColor="text1"/>
                <w:sz w:val="16"/>
                <w:szCs w:val="16"/>
              </w:rPr>
              <w:t>HS</w:t>
            </w:r>
          </w:p>
        </w:tc>
      </w:tr>
      <w:tr w:rsidR="005C29F8" w:rsidRPr="005C29F8" w14:paraId="08A419AA" w14:textId="77777777" w:rsidTr="00044B5C">
        <w:trPr>
          <w:trHeight w:val="361"/>
        </w:trPr>
        <w:tc>
          <w:tcPr>
            <w:tcW w:w="270" w:type="pct"/>
            <w:shd w:val="clear" w:color="auto" w:fill="auto"/>
            <w:vAlign w:val="center"/>
          </w:tcPr>
          <w:p w14:paraId="72299428" w14:textId="77777777" w:rsidR="00421D14" w:rsidRPr="005C29F8" w:rsidRDefault="00421D14" w:rsidP="004E2151">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tcPr>
          <w:p w14:paraId="4025BC24" w14:textId="22DCF5D0" w:rsidR="00421D14" w:rsidRPr="005C29F8" w:rsidRDefault="00421D14" w:rsidP="004E2151">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tcPr>
          <w:p w14:paraId="02AF836E" w14:textId="6AB73A72" w:rsidR="00421D14" w:rsidRPr="005C29F8" w:rsidRDefault="008E64EB" w:rsidP="006A01BD">
            <w:pPr>
              <w:jc w:val="center"/>
              <w:rPr>
                <w:color w:val="000000" w:themeColor="text1"/>
              </w:rPr>
            </w:pPr>
            <w:r w:rsidRPr="005C29F8">
              <w:rPr>
                <w:color w:val="000000" w:themeColor="text1"/>
              </w:rPr>
              <w:t>X</w:t>
            </w:r>
          </w:p>
        </w:tc>
        <w:tc>
          <w:tcPr>
            <w:tcW w:w="394" w:type="pct"/>
            <w:shd w:val="clear" w:color="auto" w:fill="auto"/>
          </w:tcPr>
          <w:p w14:paraId="2251B7FA" w14:textId="13B3A12E"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40BC153" w14:textId="7D38E01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2044CEB" w14:textId="48FC4C97"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3A079CF4" w14:textId="50374EA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511CFE5A" w14:textId="765CE1E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6056A7FF" w14:textId="1E0E04D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7777D1A7" w14:textId="0FA75C04"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AB2E2B6" w14:textId="0B51798A"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BB04173" w14:textId="54D8708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tcPr>
          <w:p w14:paraId="43CBB0BE" w14:textId="18959A95" w:rsidR="00421D14" w:rsidRPr="005C29F8" w:rsidRDefault="00421D14" w:rsidP="004E2151">
            <w:pPr>
              <w:pStyle w:val="Default"/>
              <w:jc w:val="center"/>
              <w:rPr>
                <w:b/>
                <w:color w:val="000000" w:themeColor="text1"/>
                <w:sz w:val="16"/>
                <w:szCs w:val="16"/>
              </w:rPr>
            </w:pPr>
            <w:r w:rsidRPr="005C29F8">
              <w:rPr>
                <w:color w:val="000000" w:themeColor="text1"/>
                <w:sz w:val="16"/>
                <w:szCs w:val="16"/>
              </w:rPr>
              <w:t>X</w:t>
            </w:r>
          </w:p>
        </w:tc>
      </w:tr>
    </w:tbl>
    <w:p w14:paraId="58015F58" w14:textId="77777777" w:rsidR="00AB6873" w:rsidRPr="005C29F8" w:rsidRDefault="00AB6873">
      <w:pPr>
        <w:rPr>
          <w:b/>
          <w:color w:val="000000" w:themeColor="text1"/>
        </w:rPr>
      </w:pPr>
    </w:p>
    <w:p w14:paraId="515AEF58" w14:textId="55B53228" w:rsidR="00E539AB" w:rsidRDefault="00E539AB" w:rsidP="004369B2">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RLA"/>
      </w:tblPr>
      <w:tblGrid>
        <w:gridCol w:w="715"/>
        <w:gridCol w:w="900"/>
        <w:gridCol w:w="1081"/>
        <w:gridCol w:w="1073"/>
        <w:gridCol w:w="1342"/>
        <w:gridCol w:w="1422"/>
        <w:gridCol w:w="1422"/>
        <w:gridCol w:w="1422"/>
        <w:gridCol w:w="1413"/>
      </w:tblGrid>
      <w:tr w:rsidR="005C29F8" w:rsidRPr="005C29F8" w14:paraId="3A917835" w14:textId="482DE14B" w:rsidTr="00044B5C">
        <w:trPr>
          <w:trHeight w:val="300"/>
        </w:trPr>
        <w:tc>
          <w:tcPr>
            <w:tcW w:w="331" w:type="pct"/>
            <w:tcBorders>
              <w:top w:val="single" w:sz="4" w:space="0" w:color="auto"/>
            </w:tcBorders>
            <w:shd w:val="clear" w:color="auto" w:fill="auto"/>
            <w:vAlign w:val="bottom"/>
          </w:tcPr>
          <w:p w14:paraId="274DE62A" w14:textId="60C6FC52" w:rsidR="007F1F79" w:rsidRPr="005C29F8" w:rsidRDefault="007F1F79" w:rsidP="0031316A">
            <w:pPr>
              <w:jc w:val="center"/>
              <w:rPr>
                <w:rFonts w:cs="Arial"/>
                <w:b/>
                <w:color w:val="000000" w:themeColor="text1"/>
                <w:szCs w:val="16"/>
              </w:rPr>
            </w:pPr>
            <w:r w:rsidRPr="005C29F8">
              <w:rPr>
                <w:rFonts w:cs="Arial"/>
                <w:b/>
                <w:color w:val="000000" w:themeColor="text1"/>
                <w:szCs w:val="16"/>
              </w:rPr>
              <w:t xml:space="preserve">Group </w:t>
            </w:r>
          </w:p>
        </w:tc>
        <w:tc>
          <w:tcPr>
            <w:tcW w:w="417" w:type="pct"/>
            <w:tcBorders>
              <w:top w:val="single" w:sz="4" w:space="0" w:color="auto"/>
            </w:tcBorders>
            <w:shd w:val="clear" w:color="auto" w:fill="auto"/>
            <w:vAlign w:val="bottom"/>
          </w:tcPr>
          <w:p w14:paraId="5221F3D1" w14:textId="050EA242" w:rsidR="007F1F79" w:rsidRPr="005C29F8" w:rsidRDefault="007F1F79" w:rsidP="00651E83">
            <w:pPr>
              <w:jc w:val="center"/>
              <w:rPr>
                <w:rFonts w:cs="Arial"/>
                <w:b/>
                <w:color w:val="000000" w:themeColor="text1"/>
                <w:szCs w:val="16"/>
              </w:rPr>
            </w:pPr>
            <w:r w:rsidRPr="005C29F8">
              <w:rPr>
                <w:rFonts w:cs="Arial"/>
                <w:b/>
                <w:color w:val="000000" w:themeColor="text1"/>
                <w:szCs w:val="16"/>
              </w:rPr>
              <w:t xml:space="preserve">Group Name </w:t>
            </w:r>
          </w:p>
        </w:tc>
        <w:tc>
          <w:tcPr>
            <w:tcW w:w="501" w:type="pct"/>
            <w:tcBorders>
              <w:top w:val="single" w:sz="4" w:space="0" w:color="auto"/>
            </w:tcBorders>
            <w:shd w:val="clear" w:color="auto" w:fill="auto"/>
            <w:vAlign w:val="bottom"/>
          </w:tcPr>
          <w:p w14:paraId="5E9669B8" w14:textId="1D7367DD" w:rsidR="007F1F79" w:rsidRPr="005C29F8" w:rsidRDefault="007F1F79" w:rsidP="00CC0BE8">
            <w:pPr>
              <w:jc w:val="center"/>
              <w:rPr>
                <w:rFonts w:cs="Arial"/>
                <w:b/>
                <w:color w:val="000000" w:themeColor="text1"/>
                <w:szCs w:val="16"/>
              </w:rPr>
            </w:pPr>
            <w:r w:rsidRPr="005C29F8">
              <w:rPr>
                <w:rFonts w:cs="Arial"/>
                <w:b/>
                <w:color w:val="000000" w:themeColor="text1"/>
                <w:szCs w:val="16"/>
              </w:rPr>
              <w:t xml:space="preserve">Baseline </w:t>
            </w:r>
          </w:p>
        </w:tc>
        <w:tc>
          <w:tcPr>
            <w:tcW w:w="497" w:type="pct"/>
            <w:tcBorders>
              <w:top w:val="single" w:sz="4" w:space="0" w:color="auto"/>
            </w:tcBorders>
            <w:shd w:val="clear" w:color="auto" w:fill="auto"/>
            <w:vAlign w:val="bottom"/>
          </w:tcPr>
          <w:p w14:paraId="3C89D0A8" w14:textId="48CE6E18" w:rsidR="007F1F79" w:rsidRPr="005C29F8" w:rsidRDefault="007F1F79" w:rsidP="0031316A">
            <w:pPr>
              <w:jc w:val="center"/>
              <w:rPr>
                <w:rFonts w:cs="Arial"/>
                <w:b/>
                <w:color w:val="000000" w:themeColor="text1"/>
                <w:szCs w:val="16"/>
              </w:rPr>
            </w:pPr>
            <w:r w:rsidRPr="005C29F8">
              <w:rPr>
                <w:rFonts w:cs="Arial"/>
                <w:b/>
                <w:color w:val="000000" w:themeColor="text1"/>
                <w:szCs w:val="16"/>
              </w:rPr>
              <w:t>FFY</w:t>
            </w:r>
          </w:p>
        </w:tc>
        <w:tc>
          <w:tcPr>
            <w:tcW w:w="622" w:type="pct"/>
            <w:tcBorders>
              <w:top w:val="single" w:sz="4" w:space="0" w:color="auto"/>
              <w:bottom w:val="single" w:sz="4" w:space="0" w:color="auto"/>
            </w:tcBorders>
            <w:shd w:val="clear" w:color="auto" w:fill="auto"/>
            <w:vAlign w:val="bottom"/>
          </w:tcPr>
          <w:p w14:paraId="0E16A0C4" w14:textId="16347B81" w:rsidR="007F1F79" w:rsidRPr="005C29F8" w:rsidRDefault="002B7490">
            <w:pPr>
              <w:jc w:val="center"/>
              <w:rPr>
                <w:rFonts w:cs="Arial"/>
                <w:b/>
                <w:color w:val="000000" w:themeColor="text1"/>
                <w:szCs w:val="16"/>
              </w:rPr>
            </w:pPr>
            <w:r w:rsidRPr="005C29F8">
              <w:rPr>
                <w:rFonts w:cs="Arial"/>
                <w:b/>
                <w:color w:val="000000" w:themeColor="text1"/>
                <w:szCs w:val="16"/>
              </w:rPr>
              <w:t>2014</w:t>
            </w:r>
          </w:p>
        </w:tc>
        <w:tc>
          <w:tcPr>
            <w:tcW w:w="659" w:type="pct"/>
            <w:tcBorders>
              <w:top w:val="single" w:sz="4" w:space="0" w:color="auto"/>
            </w:tcBorders>
            <w:shd w:val="clear" w:color="auto" w:fill="auto"/>
            <w:vAlign w:val="bottom"/>
          </w:tcPr>
          <w:p w14:paraId="1522299E" w14:textId="7D9C4350" w:rsidR="007F1F79" w:rsidRPr="005C29F8" w:rsidRDefault="002B7490">
            <w:pPr>
              <w:jc w:val="center"/>
              <w:rPr>
                <w:rFonts w:cs="Arial"/>
                <w:b/>
                <w:color w:val="000000" w:themeColor="text1"/>
                <w:szCs w:val="16"/>
              </w:rPr>
            </w:pPr>
            <w:r w:rsidRPr="005C29F8">
              <w:rPr>
                <w:rFonts w:cs="Arial"/>
                <w:b/>
                <w:color w:val="000000" w:themeColor="text1"/>
                <w:szCs w:val="16"/>
              </w:rPr>
              <w:t>2015</w:t>
            </w:r>
          </w:p>
        </w:tc>
        <w:tc>
          <w:tcPr>
            <w:tcW w:w="659" w:type="pct"/>
            <w:tcBorders>
              <w:top w:val="single" w:sz="4" w:space="0" w:color="auto"/>
            </w:tcBorders>
            <w:shd w:val="clear" w:color="auto" w:fill="auto"/>
            <w:vAlign w:val="bottom"/>
          </w:tcPr>
          <w:p w14:paraId="5AA33E88" w14:textId="1E3E955D" w:rsidR="007F1F79" w:rsidRPr="005C29F8" w:rsidRDefault="002B7490">
            <w:pPr>
              <w:jc w:val="center"/>
              <w:rPr>
                <w:rFonts w:cs="Arial"/>
                <w:b/>
                <w:color w:val="000000" w:themeColor="text1"/>
                <w:szCs w:val="16"/>
              </w:rPr>
            </w:pPr>
            <w:r w:rsidRPr="005C29F8">
              <w:rPr>
                <w:rFonts w:cs="Arial"/>
                <w:b/>
                <w:color w:val="000000" w:themeColor="text1"/>
                <w:szCs w:val="16"/>
              </w:rPr>
              <w:t>2016</w:t>
            </w:r>
          </w:p>
        </w:tc>
        <w:tc>
          <w:tcPr>
            <w:tcW w:w="659" w:type="pct"/>
            <w:tcBorders>
              <w:top w:val="single" w:sz="4" w:space="0" w:color="auto"/>
            </w:tcBorders>
            <w:shd w:val="clear" w:color="auto" w:fill="auto"/>
            <w:vAlign w:val="bottom"/>
          </w:tcPr>
          <w:p w14:paraId="43A2C0B9" w14:textId="016D0659" w:rsidR="007F1F79" w:rsidRPr="005C29F8" w:rsidRDefault="002B7490">
            <w:pPr>
              <w:jc w:val="center"/>
              <w:rPr>
                <w:rFonts w:cs="Arial"/>
                <w:b/>
                <w:color w:val="000000" w:themeColor="text1"/>
                <w:szCs w:val="16"/>
              </w:rPr>
            </w:pPr>
            <w:r w:rsidRPr="005C29F8">
              <w:rPr>
                <w:rFonts w:cs="Arial"/>
                <w:b/>
                <w:color w:val="000000" w:themeColor="text1"/>
                <w:szCs w:val="16"/>
              </w:rPr>
              <w:t>2017</w:t>
            </w:r>
          </w:p>
        </w:tc>
        <w:tc>
          <w:tcPr>
            <w:tcW w:w="655" w:type="pct"/>
            <w:tcBorders>
              <w:top w:val="single" w:sz="4" w:space="0" w:color="auto"/>
            </w:tcBorders>
            <w:shd w:val="clear" w:color="auto" w:fill="auto"/>
            <w:vAlign w:val="bottom"/>
          </w:tcPr>
          <w:p w14:paraId="55C84076" w14:textId="19F7E91D" w:rsidR="007F1F79" w:rsidRPr="005C29F8" w:rsidRDefault="002B7490">
            <w:pPr>
              <w:jc w:val="center"/>
              <w:rPr>
                <w:rFonts w:cs="Arial"/>
                <w:b/>
                <w:color w:val="000000" w:themeColor="text1"/>
                <w:szCs w:val="16"/>
              </w:rPr>
            </w:pPr>
            <w:r w:rsidRPr="005C29F8">
              <w:rPr>
                <w:rFonts w:cs="Arial"/>
                <w:b/>
                <w:color w:val="000000" w:themeColor="text1"/>
                <w:szCs w:val="16"/>
              </w:rPr>
              <w:t>2018</w:t>
            </w:r>
          </w:p>
        </w:tc>
      </w:tr>
      <w:tr w:rsidR="005C29F8" w:rsidRPr="005C29F8" w14:paraId="2AD5F393" w14:textId="77777777" w:rsidTr="00044B5C">
        <w:trPr>
          <w:trHeight w:val="152"/>
        </w:trPr>
        <w:tc>
          <w:tcPr>
            <w:tcW w:w="331" w:type="pct"/>
            <w:shd w:val="clear" w:color="auto" w:fill="auto"/>
            <w:vAlign w:val="center"/>
          </w:tcPr>
          <w:p w14:paraId="04DA8722" w14:textId="77777777" w:rsidR="008667B9" w:rsidRPr="00691ABA" w:rsidRDefault="008667B9" w:rsidP="00CB6049">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08CC2863" w14:textId="1B361544" w:rsidR="008667B9" w:rsidRPr="005C29F8" w:rsidRDefault="008667B9" w:rsidP="00A018D4">
            <w:pPr>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387B62AA" w14:textId="6F64515D" w:rsidR="0052033B" w:rsidRPr="005C29F8" w:rsidRDefault="0052033B">
            <w:pPr>
              <w:spacing w:before="0" w:after="0"/>
              <w:jc w:val="center"/>
              <w:rPr>
                <w:color w:val="000000" w:themeColor="text1"/>
              </w:rPr>
            </w:pPr>
            <w:r w:rsidRPr="005C29F8">
              <w:rPr>
                <w:color w:val="000000" w:themeColor="text1"/>
              </w:rPr>
              <w:t>2005</w:t>
            </w:r>
          </w:p>
          <w:p w14:paraId="20CC091E" w14:textId="1650CB1E" w:rsidR="008667B9" w:rsidRPr="005C29F8" w:rsidRDefault="008667B9">
            <w:pPr>
              <w:spacing w:before="0" w:after="0"/>
              <w:jc w:val="center"/>
              <w:rPr>
                <w:rFonts w:cs="Arial"/>
                <w:color w:val="000000" w:themeColor="text1"/>
                <w:szCs w:val="16"/>
              </w:rPr>
            </w:pPr>
          </w:p>
        </w:tc>
        <w:tc>
          <w:tcPr>
            <w:tcW w:w="497" w:type="pct"/>
            <w:shd w:val="clear" w:color="auto" w:fill="auto"/>
            <w:vAlign w:val="center"/>
          </w:tcPr>
          <w:p w14:paraId="7BB7C72D" w14:textId="348D0322"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2" w:type="pct"/>
            <w:shd w:val="clear" w:color="auto" w:fill="auto"/>
            <w:vAlign w:val="bottom"/>
          </w:tcPr>
          <w:p w14:paraId="5460F6E4" w14:textId="3458DFF0"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26EC7840" w14:textId="20BE02E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58CDE68C" w14:textId="3481F956"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9" w:type="pct"/>
            <w:shd w:val="clear" w:color="auto" w:fill="auto"/>
            <w:vAlign w:val="bottom"/>
          </w:tcPr>
          <w:p w14:paraId="6E1264A5" w14:textId="794732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55" w:type="pct"/>
            <w:shd w:val="clear" w:color="auto" w:fill="auto"/>
            <w:vAlign w:val="bottom"/>
          </w:tcPr>
          <w:p w14:paraId="52ABFB56" w14:textId="3B6A608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48C2FC52" w14:textId="77777777" w:rsidTr="00044B5C">
        <w:trPr>
          <w:trHeight w:val="80"/>
        </w:trPr>
        <w:tc>
          <w:tcPr>
            <w:tcW w:w="331" w:type="pct"/>
            <w:shd w:val="clear" w:color="auto" w:fill="auto"/>
            <w:vAlign w:val="center"/>
          </w:tcPr>
          <w:p w14:paraId="46A56F85" w14:textId="2DC83D9F" w:rsidR="00FC7E3A" w:rsidRPr="00691ABA" w:rsidRDefault="00FC7E3A" w:rsidP="00FC7E3A">
            <w:pPr>
              <w:spacing w:before="0" w:after="0"/>
              <w:jc w:val="center"/>
              <w:rPr>
                <w:rFonts w:cs="Arial"/>
                <w:b/>
                <w:bCs/>
                <w:color w:val="000000" w:themeColor="text1"/>
                <w:szCs w:val="16"/>
              </w:rPr>
            </w:pPr>
            <w:r w:rsidRPr="00691ABA">
              <w:rPr>
                <w:rFonts w:cs="Arial"/>
                <w:b/>
                <w:bCs/>
                <w:color w:val="000000" w:themeColor="text1"/>
                <w:szCs w:val="16"/>
              </w:rPr>
              <w:t>A</w:t>
            </w:r>
          </w:p>
        </w:tc>
        <w:tc>
          <w:tcPr>
            <w:tcW w:w="417" w:type="pct"/>
            <w:shd w:val="clear" w:color="auto" w:fill="auto"/>
            <w:vAlign w:val="center"/>
          </w:tcPr>
          <w:p w14:paraId="53B42D96" w14:textId="75F0BA6D" w:rsidR="00FC7E3A" w:rsidRPr="005C29F8" w:rsidRDefault="00FC7E3A">
            <w:pPr>
              <w:spacing w:before="0" w:after="0"/>
              <w:jc w:val="center"/>
              <w:rPr>
                <w:rFonts w:cs="Arial"/>
                <w:color w:val="000000" w:themeColor="text1"/>
                <w:szCs w:val="16"/>
              </w:rPr>
            </w:pPr>
            <w:r w:rsidRPr="005C29F8">
              <w:rPr>
                <w:rFonts w:cs="Arial"/>
                <w:color w:val="000000" w:themeColor="text1"/>
                <w:szCs w:val="16"/>
              </w:rPr>
              <w:t>Overall</w:t>
            </w:r>
          </w:p>
        </w:tc>
        <w:tc>
          <w:tcPr>
            <w:tcW w:w="501" w:type="pct"/>
            <w:shd w:val="clear" w:color="auto" w:fill="auto"/>
            <w:vAlign w:val="center"/>
          </w:tcPr>
          <w:p w14:paraId="1A0873BF" w14:textId="7EBE0F9F" w:rsidR="0052033B" w:rsidRPr="005C29F8" w:rsidRDefault="0052033B">
            <w:pPr>
              <w:spacing w:before="0" w:after="0"/>
              <w:jc w:val="center"/>
              <w:rPr>
                <w:rFonts w:cs="Arial"/>
                <w:color w:val="000000" w:themeColor="text1"/>
                <w:szCs w:val="16"/>
              </w:rPr>
            </w:pPr>
            <w:r w:rsidRPr="005C29F8">
              <w:rPr>
                <w:rFonts w:cs="Arial"/>
                <w:color w:val="000000" w:themeColor="text1"/>
                <w:szCs w:val="16"/>
              </w:rPr>
              <w:t>96.61%</w:t>
            </w:r>
          </w:p>
        </w:tc>
        <w:tc>
          <w:tcPr>
            <w:tcW w:w="497" w:type="pct"/>
            <w:shd w:val="clear" w:color="auto" w:fill="auto"/>
            <w:vAlign w:val="center"/>
          </w:tcPr>
          <w:p w14:paraId="0742C76F" w14:textId="7CAF2540" w:rsidR="00FC7E3A" w:rsidRPr="005C29F8" w:rsidRDefault="00FC7E3A" w:rsidP="00A018D4">
            <w:pPr>
              <w:spacing w:before="0" w:after="0"/>
              <w:rPr>
                <w:rFonts w:cs="Arial"/>
                <w:color w:val="000000" w:themeColor="text1"/>
                <w:szCs w:val="16"/>
              </w:rPr>
            </w:pPr>
            <w:r w:rsidRPr="005C29F8">
              <w:rPr>
                <w:rFonts w:cs="Arial"/>
                <w:color w:val="000000" w:themeColor="text1"/>
                <w:szCs w:val="16"/>
              </w:rPr>
              <w:t>Actual</w:t>
            </w:r>
          </w:p>
        </w:tc>
        <w:tc>
          <w:tcPr>
            <w:tcW w:w="622" w:type="pct"/>
            <w:shd w:val="clear" w:color="auto" w:fill="auto"/>
            <w:vAlign w:val="bottom"/>
          </w:tcPr>
          <w:p w14:paraId="27E9945D" w14:textId="33F6AF22" w:rsidR="00FC7E3A" w:rsidRPr="005C29F8" w:rsidRDefault="00FC7E3A" w:rsidP="00A018D4">
            <w:pPr>
              <w:jc w:val="center"/>
              <w:rPr>
                <w:rFonts w:cs="Arial"/>
                <w:color w:val="000000" w:themeColor="text1"/>
                <w:szCs w:val="16"/>
              </w:rPr>
            </w:pPr>
            <w:r w:rsidRPr="005C29F8">
              <w:rPr>
                <w:rFonts w:cs="Arial"/>
                <w:color w:val="000000" w:themeColor="text1"/>
                <w:szCs w:val="16"/>
              </w:rPr>
              <w:t>93.98%</w:t>
            </w:r>
          </w:p>
        </w:tc>
        <w:tc>
          <w:tcPr>
            <w:tcW w:w="659" w:type="pct"/>
            <w:tcBorders>
              <w:bottom w:val="single" w:sz="4" w:space="0" w:color="auto"/>
            </w:tcBorders>
            <w:shd w:val="clear" w:color="auto" w:fill="auto"/>
            <w:vAlign w:val="bottom"/>
          </w:tcPr>
          <w:p w14:paraId="46ED7F9D" w14:textId="436039A9" w:rsidR="00FC7E3A" w:rsidRPr="005C29F8" w:rsidRDefault="00FC7E3A" w:rsidP="00A018D4">
            <w:pPr>
              <w:jc w:val="center"/>
              <w:rPr>
                <w:rFonts w:cs="Arial"/>
                <w:color w:val="000000" w:themeColor="text1"/>
                <w:szCs w:val="16"/>
              </w:rPr>
            </w:pPr>
            <w:r w:rsidRPr="005C29F8">
              <w:rPr>
                <w:rFonts w:cs="Arial"/>
                <w:color w:val="000000" w:themeColor="text1"/>
                <w:szCs w:val="16"/>
              </w:rPr>
              <w:t>94.82%</w:t>
            </w:r>
          </w:p>
        </w:tc>
        <w:tc>
          <w:tcPr>
            <w:tcW w:w="659" w:type="pct"/>
            <w:tcBorders>
              <w:bottom w:val="single" w:sz="4" w:space="0" w:color="auto"/>
            </w:tcBorders>
            <w:shd w:val="clear" w:color="auto" w:fill="auto"/>
            <w:vAlign w:val="bottom"/>
          </w:tcPr>
          <w:p w14:paraId="20457CFC" w14:textId="22D31A94" w:rsidR="00FC7E3A" w:rsidRPr="005C29F8" w:rsidRDefault="00FC7E3A" w:rsidP="00A018D4">
            <w:pPr>
              <w:jc w:val="center"/>
              <w:rPr>
                <w:rFonts w:cs="Arial"/>
                <w:color w:val="000000" w:themeColor="text1"/>
                <w:szCs w:val="16"/>
              </w:rPr>
            </w:pPr>
            <w:r w:rsidRPr="005C29F8">
              <w:rPr>
                <w:rFonts w:cs="Arial"/>
                <w:color w:val="000000" w:themeColor="text1"/>
                <w:szCs w:val="16"/>
              </w:rPr>
              <w:t>94.80%</w:t>
            </w:r>
          </w:p>
        </w:tc>
        <w:tc>
          <w:tcPr>
            <w:tcW w:w="659" w:type="pct"/>
            <w:tcBorders>
              <w:bottom w:val="single" w:sz="4" w:space="0" w:color="auto"/>
            </w:tcBorders>
            <w:shd w:val="clear" w:color="auto" w:fill="auto"/>
            <w:vAlign w:val="bottom"/>
          </w:tcPr>
          <w:p w14:paraId="24D885F2" w14:textId="02A27C7C" w:rsidR="00FC7E3A" w:rsidRPr="005C29F8" w:rsidRDefault="00FC7E3A" w:rsidP="00A018D4">
            <w:pPr>
              <w:jc w:val="center"/>
              <w:rPr>
                <w:rFonts w:cs="Arial"/>
                <w:color w:val="000000" w:themeColor="text1"/>
                <w:szCs w:val="16"/>
              </w:rPr>
            </w:pPr>
            <w:r w:rsidRPr="005C29F8">
              <w:rPr>
                <w:rFonts w:cs="Arial"/>
                <w:color w:val="000000" w:themeColor="text1"/>
                <w:szCs w:val="16"/>
              </w:rPr>
              <w:t>95.69%</w:t>
            </w:r>
          </w:p>
        </w:tc>
        <w:tc>
          <w:tcPr>
            <w:tcW w:w="655" w:type="pct"/>
            <w:tcBorders>
              <w:bottom w:val="single" w:sz="4" w:space="0" w:color="auto"/>
            </w:tcBorders>
            <w:shd w:val="clear" w:color="auto" w:fill="auto"/>
            <w:vAlign w:val="bottom"/>
          </w:tcPr>
          <w:p w14:paraId="219769CF" w14:textId="70AA0FA6" w:rsidR="00FC7E3A" w:rsidRPr="005C29F8" w:rsidRDefault="00FC7E3A" w:rsidP="00A018D4">
            <w:pPr>
              <w:jc w:val="center"/>
              <w:rPr>
                <w:rFonts w:cs="Arial"/>
                <w:color w:val="000000" w:themeColor="text1"/>
                <w:szCs w:val="16"/>
              </w:rPr>
            </w:pPr>
            <w:r w:rsidRPr="005C29F8">
              <w:rPr>
                <w:rFonts w:cs="Arial"/>
                <w:color w:val="000000" w:themeColor="text1"/>
                <w:szCs w:val="16"/>
              </w:rPr>
              <w:t>95.23%</w:t>
            </w:r>
          </w:p>
        </w:tc>
      </w:tr>
    </w:tbl>
    <w:p w14:paraId="753A6A16" w14:textId="77777777" w:rsidR="004D0044" w:rsidRPr="005C29F8" w:rsidRDefault="004D0044" w:rsidP="004D0044">
      <w:pPr>
        <w:rPr>
          <w:color w:val="000000" w:themeColor="text1"/>
        </w:rPr>
      </w:pPr>
    </w:p>
    <w:p w14:paraId="1CF7D7FC" w14:textId="20C38551" w:rsidR="0065503C" w:rsidRDefault="0065503C"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HISTDATAMATH"/>
      </w:tblPr>
      <w:tblGrid>
        <w:gridCol w:w="714"/>
        <w:gridCol w:w="1170"/>
        <w:gridCol w:w="1079"/>
        <w:gridCol w:w="982"/>
        <w:gridCol w:w="1349"/>
        <w:gridCol w:w="1383"/>
        <w:gridCol w:w="1383"/>
        <w:gridCol w:w="1383"/>
        <w:gridCol w:w="1347"/>
      </w:tblGrid>
      <w:tr w:rsidR="005C29F8" w:rsidRPr="005C29F8" w14:paraId="0B0C55D8" w14:textId="77777777" w:rsidTr="00044B5C">
        <w:trPr>
          <w:trHeight w:val="300"/>
        </w:trPr>
        <w:tc>
          <w:tcPr>
            <w:tcW w:w="331" w:type="pct"/>
            <w:tcBorders>
              <w:top w:val="single" w:sz="2" w:space="0" w:color="262626" w:themeColor="text1" w:themeTint="D9"/>
            </w:tcBorders>
            <w:shd w:val="clear" w:color="auto" w:fill="auto"/>
            <w:vAlign w:val="bottom"/>
          </w:tcPr>
          <w:p w14:paraId="35D554C5" w14:textId="7FD368ED"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w:t>
            </w:r>
          </w:p>
        </w:tc>
        <w:tc>
          <w:tcPr>
            <w:tcW w:w="542" w:type="pct"/>
            <w:tcBorders>
              <w:top w:val="single" w:sz="2" w:space="0" w:color="262626" w:themeColor="text1" w:themeTint="D9"/>
            </w:tcBorders>
            <w:shd w:val="clear" w:color="auto" w:fill="auto"/>
            <w:vAlign w:val="bottom"/>
          </w:tcPr>
          <w:p w14:paraId="17F128D3" w14:textId="4D0059D3" w:rsidR="00C80CA6" w:rsidRPr="005C29F8" w:rsidRDefault="00C80CA6" w:rsidP="00C80CA6">
            <w:pPr>
              <w:jc w:val="center"/>
              <w:rPr>
                <w:rFonts w:cs="Arial"/>
                <w:b/>
                <w:color w:val="000000" w:themeColor="text1"/>
                <w:szCs w:val="16"/>
              </w:rPr>
            </w:pPr>
            <w:r w:rsidRPr="005C29F8">
              <w:rPr>
                <w:rFonts w:cs="Arial"/>
                <w:b/>
                <w:color w:val="000000" w:themeColor="text1"/>
                <w:szCs w:val="16"/>
              </w:rPr>
              <w:t xml:space="preserve">Group Name </w:t>
            </w:r>
          </w:p>
        </w:tc>
        <w:tc>
          <w:tcPr>
            <w:tcW w:w="500" w:type="pct"/>
            <w:tcBorders>
              <w:top w:val="single" w:sz="2" w:space="0" w:color="262626" w:themeColor="text1" w:themeTint="D9"/>
            </w:tcBorders>
            <w:shd w:val="clear" w:color="auto" w:fill="auto"/>
            <w:vAlign w:val="bottom"/>
          </w:tcPr>
          <w:p w14:paraId="49C112BD" w14:textId="2182D9B5" w:rsidR="00C80CA6" w:rsidRPr="005C29F8" w:rsidRDefault="00C80CA6" w:rsidP="008375EB">
            <w:pPr>
              <w:jc w:val="center"/>
              <w:rPr>
                <w:rFonts w:cs="Arial"/>
                <w:b/>
                <w:color w:val="000000" w:themeColor="text1"/>
                <w:szCs w:val="16"/>
              </w:rPr>
            </w:pPr>
            <w:r w:rsidRPr="005C29F8">
              <w:rPr>
                <w:rFonts w:cs="Arial"/>
                <w:b/>
                <w:color w:val="000000" w:themeColor="text1"/>
                <w:szCs w:val="16"/>
              </w:rPr>
              <w:t xml:space="preserve">Baseline </w:t>
            </w:r>
          </w:p>
        </w:tc>
        <w:tc>
          <w:tcPr>
            <w:tcW w:w="455" w:type="pct"/>
            <w:tcBorders>
              <w:top w:val="single" w:sz="2" w:space="0" w:color="262626" w:themeColor="text1" w:themeTint="D9"/>
            </w:tcBorders>
            <w:shd w:val="clear" w:color="auto" w:fill="auto"/>
            <w:vAlign w:val="bottom"/>
          </w:tcPr>
          <w:p w14:paraId="5421DAF0" w14:textId="51E498A7" w:rsidR="00C80CA6" w:rsidRPr="005C29F8" w:rsidRDefault="00C80CA6" w:rsidP="00C80CA6">
            <w:pPr>
              <w:jc w:val="center"/>
              <w:rPr>
                <w:rFonts w:cs="Arial"/>
                <w:b/>
                <w:color w:val="000000" w:themeColor="text1"/>
                <w:szCs w:val="16"/>
              </w:rPr>
            </w:pPr>
            <w:r w:rsidRPr="005C29F8">
              <w:rPr>
                <w:rFonts w:cs="Arial"/>
                <w:b/>
                <w:color w:val="000000" w:themeColor="text1"/>
                <w:szCs w:val="16"/>
              </w:rPr>
              <w:t>FFY</w:t>
            </w:r>
          </w:p>
        </w:tc>
        <w:tc>
          <w:tcPr>
            <w:tcW w:w="625" w:type="pct"/>
            <w:tcBorders>
              <w:top w:val="single" w:sz="2" w:space="0" w:color="262626" w:themeColor="text1" w:themeTint="D9"/>
              <w:bottom w:val="single" w:sz="4" w:space="0" w:color="auto"/>
            </w:tcBorders>
            <w:shd w:val="clear" w:color="auto" w:fill="auto"/>
            <w:vAlign w:val="bottom"/>
          </w:tcPr>
          <w:p w14:paraId="31D90D11" w14:textId="38E03932" w:rsidR="00C80CA6" w:rsidRPr="005C29F8" w:rsidRDefault="002B7490" w:rsidP="00C80CA6">
            <w:pPr>
              <w:jc w:val="center"/>
              <w:rPr>
                <w:rFonts w:cs="Arial"/>
                <w:b/>
                <w:color w:val="000000" w:themeColor="text1"/>
                <w:szCs w:val="16"/>
              </w:rPr>
            </w:pPr>
            <w:r w:rsidRPr="005C29F8">
              <w:rPr>
                <w:rFonts w:cs="Arial"/>
                <w:b/>
                <w:color w:val="000000" w:themeColor="text1"/>
                <w:szCs w:val="16"/>
              </w:rPr>
              <w:t>2014</w:t>
            </w:r>
          </w:p>
        </w:tc>
        <w:tc>
          <w:tcPr>
            <w:tcW w:w="641" w:type="pct"/>
            <w:tcBorders>
              <w:top w:val="single" w:sz="2" w:space="0" w:color="262626" w:themeColor="text1" w:themeTint="D9"/>
            </w:tcBorders>
            <w:shd w:val="clear" w:color="auto" w:fill="auto"/>
            <w:vAlign w:val="bottom"/>
          </w:tcPr>
          <w:p w14:paraId="6ED723E2" w14:textId="1F4131B5" w:rsidR="00C80CA6" w:rsidRPr="005C29F8" w:rsidRDefault="002B7490" w:rsidP="00C80CA6">
            <w:pPr>
              <w:jc w:val="center"/>
              <w:rPr>
                <w:rFonts w:cs="Arial"/>
                <w:b/>
                <w:color w:val="000000" w:themeColor="text1"/>
                <w:szCs w:val="16"/>
              </w:rPr>
            </w:pPr>
            <w:r w:rsidRPr="005C29F8">
              <w:rPr>
                <w:rFonts w:cs="Arial"/>
                <w:b/>
                <w:color w:val="000000" w:themeColor="text1"/>
                <w:szCs w:val="16"/>
              </w:rPr>
              <w:t>2015</w:t>
            </w:r>
          </w:p>
        </w:tc>
        <w:tc>
          <w:tcPr>
            <w:tcW w:w="641" w:type="pct"/>
            <w:tcBorders>
              <w:top w:val="single" w:sz="2" w:space="0" w:color="262626" w:themeColor="text1" w:themeTint="D9"/>
            </w:tcBorders>
            <w:shd w:val="clear" w:color="auto" w:fill="auto"/>
            <w:vAlign w:val="bottom"/>
          </w:tcPr>
          <w:p w14:paraId="4E8885B8" w14:textId="53EE0F64" w:rsidR="00C80CA6" w:rsidRPr="005C29F8" w:rsidRDefault="002B7490" w:rsidP="00C80CA6">
            <w:pPr>
              <w:jc w:val="center"/>
              <w:rPr>
                <w:rFonts w:cs="Arial"/>
                <w:b/>
                <w:color w:val="000000" w:themeColor="text1"/>
                <w:szCs w:val="16"/>
              </w:rPr>
            </w:pPr>
            <w:r w:rsidRPr="005C29F8">
              <w:rPr>
                <w:rFonts w:cs="Arial"/>
                <w:b/>
                <w:color w:val="000000" w:themeColor="text1"/>
                <w:szCs w:val="16"/>
              </w:rPr>
              <w:t>2016</w:t>
            </w:r>
          </w:p>
        </w:tc>
        <w:tc>
          <w:tcPr>
            <w:tcW w:w="641" w:type="pct"/>
            <w:tcBorders>
              <w:top w:val="single" w:sz="2" w:space="0" w:color="262626" w:themeColor="text1" w:themeTint="D9"/>
            </w:tcBorders>
            <w:shd w:val="clear" w:color="auto" w:fill="auto"/>
            <w:vAlign w:val="bottom"/>
          </w:tcPr>
          <w:p w14:paraId="667EBDFB" w14:textId="6C56939B" w:rsidR="00C80CA6" w:rsidRPr="005C29F8" w:rsidRDefault="002B7490" w:rsidP="00C80CA6">
            <w:pPr>
              <w:jc w:val="center"/>
              <w:rPr>
                <w:rFonts w:cs="Arial"/>
                <w:b/>
                <w:color w:val="000000" w:themeColor="text1"/>
                <w:szCs w:val="16"/>
              </w:rPr>
            </w:pPr>
            <w:r w:rsidRPr="005C29F8">
              <w:rPr>
                <w:rFonts w:cs="Arial"/>
                <w:b/>
                <w:color w:val="000000" w:themeColor="text1"/>
                <w:szCs w:val="16"/>
              </w:rPr>
              <w:t>2017</w:t>
            </w:r>
          </w:p>
        </w:tc>
        <w:tc>
          <w:tcPr>
            <w:tcW w:w="624" w:type="pct"/>
            <w:tcBorders>
              <w:top w:val="single" w:sz="2" w:space="0" w:color="262626" w:themeColor="text1" w:themeTint="D9"/>
            </w:tcBorders>
            <w:shd w:val="clear" w:color="auto" w:fill="auto"/>
            <w:vAlign w:val="bottom"/>
          </w:tcPr>
          <w:p w14:paraId="274B33BB" w14:textId="53C050B8" w:rsidR="00C80CA6" w:rsidRPr="005C29F8" w:rsidRDefault="002B7490" w:rsidP="00C80CA6">
            <w:pPr>
              <w:jc w:val="center"/>
              <w:rPr>
                <w:rFonts w:cs="Arial"/>
                <w:b/>
                <w:color w:val="000000" w:themeColor="text1"/>
                <w:szCs w:val="16"/>
              </w:rPr>
            </w:pPr>
            <w:r w:rsidRPr="005C29F8">
              <w:rPr>
                <w:rFonts w:cs="Arial"/>
                <w:b/>
                <w:color w:val="000000" w:themeColor="text1"/>
                <w:szCs w:val="16"/>
              </w:rPr>
              <w:t>2018</w:t>
            </w:r>
          </w:p>
        </w:tc>
      </w:tr>
      <w:tr w:rsidR="005C29F8" w:rsidRPr="005C29F8" w14:paraId="52C7DB8B" w14:textId="77777777" w:rsidTr="00044B5C">
        <w:trPr>
          <w:trHeight w:val="152"/>
        </w:trPr>
        <w:tc>
          <w:tcPr>
            <w:tcW w:w="331" w:type="pct"/>
            <w:shd w:val="clear" w:color="auto" w:fill="auto"/>
            <w:vAlign w:val="center"/>
          </w:tcPr>
          <w:p w14:paraId="0B35CDEB" w14:textId="77777777" w:rsidR="008667B9" w:rsidRPr="00691ABA" w:rsidRDefault="008667B9">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1A98F88" w14:textId="60F3FCCA" w:rsidR="008667B9" w:rsidRPr="005C29F8" w:rsidDel="000B2DCB" w:rsidRDefault="008667B9" w:rsidP="00A018D4">
            <w:pPr>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7558EB5C" w14:textId="0EB6C01E" w:rsidR="004A74D2" w:rsidRPr="005C29F8" w:rsidRDefault="004A74D2">
            <w:pPr>
              <w:spacing w:before="0" w:after="0"/>
              <w:jc w:val="center"/>
              <w:rPr>
                <w:rFonts w:cs="Arial"/>
                <w:color w:val="000000" w:themeColor="text1"/>
                <w:szCs w:val="16"/>
              </w:rPr>
            </w:pPr>
            <w:r w:rsidRPr="005C29F8">
              <w:rPr>
                <w:rFonts w:cs="Arial"/>
                <w:color w:val="000000" w:themeColor="text1"/>
                <w:szCs w:val="16"/>
              </w:rPr>
              <w:t>2005</w:t>
            </w:r>
          </w:p>
        </w:tc>
        <w:tc>
          <w:tcPr>
            <w:tcW w:w="455" w:type="pct"/>
            <w:shd w:val="clear" w:color="auto" w:fill="auto"/>
            <w:vAlign w:val="center"/>
          </w:tcPr>
          <w:p w14:paraId="5C01F10B" w14:textId="13F4E5B7" w:rsidR="008667B9" w:rsidRPr="005C29F8" w:rsidRDefault="008667B9" w:rsidP="00A018D4">
            <w:pPr>
              <w:spacing w:before="0" w:after="0"/>
              <w:rPr>
                <w:rFonts w:cs="Arial"/>
                <w:color w:val="000000" w:themeColor="text1"/>
                <w:szCs w:val="16"/>
              </w:rPr>
            </w:pPr>
            <w:r w:rsidRPr="005C29F8">
              <w:rPr>
                <w:rFonts w:cs="Arial"/>
                <w:color w:val="000000" w:themeColor="text1"/>
                <w:szCs w:val="16"/>
              </w:rPr>
              <w:t>Target &gt;=</w:t>
            </w:r>
          </w:p>
        </w:tc>
        <w:tc>
          <w:tcPr>
            <w:tcW w:w="625" w:type="pct"/>
            <w:shd w:val="clear" w:color="auto" w:fill="auto"/>
            <w:vAlign w:val="bottom"/>
          </w:tcPr>
          <w:p w14:paraId="51891FB7" w14:textId="351D546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14929ED4" w14:textId="413BD2BA"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7E3DB58" w14:textId="2F100535"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41" w:type="pct"/>
            <w:shd w:val="clear" w:color="auto" w:fill="auto"/>
            <w:vAlign w:val="bottom"/>
          </w:tcPr>
          <w:p w14:paraId="5B629EE0" w14:textId="14A4A1B7"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c>
          <w:tcPr>
            <w:tcW w:w="624" w:type="pct"/>
            <w:shd w:val="clear" w:color="auto" w:fill="auto"/>
            <w:vAlign w:val="bottom"/>
          </w:tcPr>
          <w:p w14:paraId="7175E465" w14:textId="0ADCACB2" w:rsidR="008667B9" w:rsidRPr="005C29F8" w:rsidRDefault="008667B9" w:rsidP="00A018D4">
            <w:pPr>
              <w:jc w:val="center"/>
              <w:rPr>
                <w:rFonts w:cs="Arial"/>
                <w:color w:val="000000" w:themeColor="text1"/>
                <w:szCs w:val="16"/>
              </w:rPr>
            </w:pPr>
            <w:r w:rsidRPr="005C29F8">
              <w:rPr>
                <w:rFonts w:cs="Arial"/>
                <w:color w:val="000000" w:themeColor="text1"/>
                <w:szCs w:val="16"/>
              </w:rPr>
              <w:t>95.00%</w:t>
            </w:r>
          </w:p>
        </w:tc>
      </w:tr>
      <w:tr w:rsidR="005C29F8" w:rsidRPr="005C29F8" w14:paraId="2066F816" w14:textId="77777777" w:rsidTr="00044B5C">
        <w:trPr>
          <w:trHeight w:val="80"/>
        </w:trPr>
        <w:tc>
          <w:tcPr>
            <w:tcW w:w="331" w:type="pct"/>
            <w:shd w:val="clear" w:color="auto" w:fill="auto"/>
            <w:vAlign w:val="center"/>
          </w:tcPr>
          <w:p w14:paraId="23E76B34" w14:textId="5A0104BE" w:rsidR="00BB57F4" w:rsidRPr="00691ABA" w:rsidRDefault="00BB57F4">
            <w:pPr>
              <w:spacing w:before="0" w:after="0"/>
              <w:jc w:val="center"/>
              <w:rPr>
                <w:rFonts w:cs="Arial"/>
                <w:b/>
                <w:bCs/>
                <w:color w:val="000000" w:themeColor="text1"/>
                <w:szCs w:val="16"/>
              </w:rPr>
            </w:pPr>
            <w:r w:rsidRPr="00691ABA">
              <w:rPr>
                <w:rFonts w:cs="Arial"/>
                <w:b/>
                <w:bCs/>
                <w:color w:val="000000" w:themeColor="text1"/>
                <w:szCs w:val="16"/>
              </w:rPr>
              <w:t>A</w:t>
            </w:r>
          </w:p>
        </w:tc>
        <w:tc>
          <w:tcPr>
            <w:tcW w:w="542" w:type="pct"/>
            <w:shd w:val="clear" w:color="auto" w:fill="auto"/>
            <w:vAlign w:val="center"/>
          </w:tcPr>
          <w:p w14:paraId="0008811D" w14:textId="741FCAE8" w:rsidR="00BB57F4" w:rsidRPr="005C29F8" w:rsidRDefault="00BB57F4">
            <w:pPr>
              <w:spacing w:before="0" w:after="0"/>
              <w:jc w:val="center"/>
              <w:rPr>
                <w:rFonts w:cs="Arial"/>
                <w:color w:val="000000" w:themeColor="text1"/>
                <w:szCs w:val="16"/>
              </w:rPr>
            </w:pPr>
            <w:r w:rsidRPr="005C29F8">
              <w:rPr>
                <w:rFonts w:cs="Arial"/>
                <w:color w:val="000000" w:themeColor="text1"/>
                <w:szCs w:val="16"/>
              </w:rPr>
              <w:t>Overall</w:t>
            </w:r>
          </w:p>
        </w:tc>
        <w:tc>
          <w:tcPr>
            <w:tcW w:w="500" w:type="pct"/>
            <w:shd w:val="clear" w:color="auto" w:fill="auto"/>
            <w:vAlign w:val="center"/>
          </w:tcPr>
          <w:p w14:paraId="0AB4D77F" w14:textId="36F1C039" w:rsidR="00BB57F4" w:rsidRPr="005C29F8" w:rsidRDefault="004A74D2">
            <w:pPr>
              <w:spacing w:before="0" w:after="0"/>
              <w:jc w:val="center"/>
              <w:rPr>
                <w:rFonts w:cs="Arial"/>
                <w:color w:val="000000" w:themeColor="text1"/>
                <w:szCs w:val="16"/>
              </w:rPr>
            </w:pPr>
            <w:r w:rsidRPr="005C29F8">
              <w:rPr>
                <w:rFonts w:cs="Arial"/>
                <w:color w:val="000000" w:themeColor="text1"/>
                <w:szCs w:val="16"/>
              </w:rPr>
              <w:t>96.45%</w:t>
            </w:r>
          </w:p>
        </w:tc>
        <w:tc>
          <w:tcPr>
            <w:tcW w:w="455" w:type="pct"/>
            <w:shd w:val="clear" w:color="auto" w:fill="auto"/>
            <w:vAlign w:val="center"/>
          </w:tcPr>
          <w:p w14:paraId="69983D52" w14:textId="6F4A2686" w:rsidR="00BB57F4" w:rsidRPr="005C29F8" w:rsidRDefault="00BB57F4" w:rsidP="00A018D4">
            <w:pPr>
              <w:spacing w:before="0" w:after="0"/>
              <w:rPr>
                <w:rFonts w:cs="Arial"/>
                <w:color w:val="000000" w:themeColor="text1"/>
                <w:szCs w:val="16"/>
              </w:rPr>
            </w:pPr>
            <w:r w:rsidRPr="005C29F8">
              <w:rPr>
                <w:rFonts w:cs="Arial"/>
                <w:color w:val="000000" w:themeColor="text1"/>
                <w:szCs w:val="16"/>
              </w:rPr>
              <w:t>Actual</w:t>
            </w:r>
          </w:p>
        </w:tc>
        <w:tc>
          <w:tcPr>
            <w:tcW w:w="625" w:type="pct"/>
            <w:shd w:val="clear" w:color="auto" w:fill="auto"/>
            <w:vAlign w:val="bottom"/>
          </w:tcPr>
          <w:p w14:paraId="10756FD9" w14:textId="427E2C88" w:rsidR="00BB57F4" w:rsidRPr="005C29F8" w:rsidRDefault="00BB57F4" w:rsidP="00A018D4">
            <w:pPr>
              <w:jc w:val="center"/>
              <w:rPr>
                <w:rFonts w:cs="Arial"/>
                <w:color w:val="000000" w:themeColor="text1"/>
                <w:szCs w:val="16"/>
              </w:rPr>
            </w:pPr>
            <w:r w:rsidRPr="005C29F8">
              <w:rPr>
                <w:rFonts w:cs="Arial"/>
                <w:color w:val="000000" w:themeColor="text1"/>
                <w:szCs w:val="16"/>
              </w:rPr>
              <w:t>93.50%</w:t>
            </w:r>
          </w:p>
        </w:tc>
        <w:tc>
          <w:tcPr>
            <w:tcW w:w="641" w:type="pct"/>
            <w:tcBorders>
              <w:bottom w:val="single" w:sz="4" w:space="0" w:color="auto"/>
            </w:tcBorders>
            <w:shd w:val="clear" w:color="auto" w:fill="auto"/>
            <w:vAlign w:val="bottom"/>
          </w:tcPr>
          <w:p w14:paraId="04509162" w14:textId="02238D78" w:rsidR="00BB57F4" w:rsidRPr="005C29F8" w:rsidRDefault="00BB57F4" w:rsidP="00A018D4">
            <w:pPr>
              <w:jc w:val="center"/>
              <w:rPr>
                <w:rFonts w:cs="Arial"/>
                <w:color w:val="000000" w:themeColor="text1"/>
                <w:szCs w:val="16"/>
              </w:rPr>
            </w:pPr>
            <w:r w:rsidRPr="005C29F8">
              <w:rPr>
                <w:rFonts w:cs="Arial"/>
                <w:color w:val="000000" w:themeColor="text1"/>
                <w:szCs w:val="16"/>
              </w:rPr>
              <w:t>94.55%</w:t>
            </w:r>
          </w:p>
        </w:tc>
        <w:tc>
          <w:tcPr>
            <w:tcW w:w="641" w:type="pct"/>
            <w:tcBorders>
              <w:bottom w:val="single" w:sz="4" w:space="0" w:color="auto"/>
            </w:tcBorders>
            <w:shd w:val="clear" w:color="auto" w:fill="auto"/>
            <w:vAlign w:val="bottom"/>
          </w:tcPr>
          <w:p w14:paraId="21E5FCE6" w14:textId="5DBD4808" w:rsidR="00BB57F4" w:rsidRPr="005C29F8" w:rsidRDefault="00BB57F4" w:rsidP="00A018D4">
            <w:pPr>
              <w:jc w:val="center"/>
              <w:rPr>
                <w:rFonts w:cs="Arial"/>
                <w:color w:val="000000" w:themeColor="text1"/>
                <w:szCs w:val="16"/>
              </w:rPr>
            </w:pPr>
            <w:r w:rsidRPr="005C29F8">
              <w:rPr>
                <w:rFonts w:cs="Arial"/>
                <w:color w:val="000000" w:themeColor="text1"/>
                <w:szCs w:val="16"/>
              </w:rPr>
              <w:t>94.76%</w:t>
            </w:r>
          </w:p>
        </w:tc>
        <w:tc>
          <w:tcPr>
            <w:tcW w:w="641" w:type="pct"/>
            <w:tcBorders>
              <w:bottom w:val="single" w:sz="4" w:space="0" w:color="auto"/>
            </w:tcBorders>
            <w:shd w:val="clear" w:color="auto" w:fill="auto"/>
            <w:vAlign w:val="bottom"/>
          </w:tcPr>
          <w:p w14:paraId="0F23C20C" w14:textId="3768BC1D" w:rsidR="00BB57F4" w:rsidRPr="005C29F8" w:rsidRDefault="00BB57F4" w:rsidP="00A018D4">
            <w:pPr>
              <w:jc w:val="center"/>
              <w:rPr>
                <w:rFonts w:cs="Arial"/>
                <w:color w:val="000000" w:themeColor="text1"/>
                <w:szCs w:val="16"/>
              </w:rPr>
            </w:pPr>
            <w:r w:rsidRPr="005C29F8">
              <w:rPr>
                <w:rFonts w:cs="Arial"/>
                <w:color w:val="000000" w:themeColor="text1"/>
                <w:szCs w:val="16"/>
              </w:rPr>
              <w:t>95.83%</w:t>
            </w:r>
          </w:p>
        </w:tc>
        <w:tc>
          <w:tcPr>
            <w:tcW w:w="624" w:type="pct"/>
            <w:tcBorders>
              <w:bottom w:val="single" w:sz="4" w:space="0" w:color="auto"/>
            </w:tcBorders>
            <w:shd w:val="clear" w:color="auto" w:fill="auto"/>
            <w:vAlign w:val="bottom"/>
          </w:tcPr>
          <w:p w14:paraId="69D80C91" w14:textId="7C1E4069" w:rsidR="00BB57F4" w:rsidRPr="005C29F8" w:rsidRDefault="00BB57F4" w:rsidP="00A018D4">
            <w:pPr>
              <w:jc w:val="center"/>
              <w:rPr>
                <w:rFonts w:cs="Arial"/>
                <w:color w:val="000000" w:themeColor="text1"/>
                <w:szCs w:val="16"/>
              </w:rPr>
            </w:pPr>
            <w:r w:rsidRPr="005C29F8">
              <w:rPr>
                <w:rFonts w:cs="Arial"/>
                <w:color w:val="000000" w:themeColor="text1"/>
                <w:szCs w:val="16"/>
              </w:rPr>
              <w:t>95.53%</w:t>
            </w:r>
          </w:p>
        </w:tc>
      </w:tr>
    </w:tbl>
    <w:p w14:paraId="4E5C7995" w14:textId="77777777" w:rsidR="004D0044" w:rsidRPr="005C29F8" w:rsidRDefault="004D0044" w:rsidP="004369B2">
      <w:pPr>
        <w:rPr>
          <w:color w:val="000000" w:themeColor="text1"/>
        </w:rPr>
      </w:pPr>
    </w:p>
    <w:p w14:paraId="38F110A8" w14:textId="3014A321" w:rsidR="00E539AB" w:rsidRDefault="00E539AB" w:rsidP="004369B2">
      <w:pPr>
        <w:rPr>
          <w:b/>
          <w:color w:val="000000" w:themeColor="text1"/>
        </w:rPr>
      </w:pPr>
      <w:r w:rsidRPr="005C29F8">
        <w:rPr>
          <w:b/>
          <w:color w:val="000000" w:themeColor="text1"/>
        </w:rPr>
        <w:t>Targets</w:t>
      </w:r>
    </w:p>
    <w:tbl>
      <w:tblPr>
        <w:tblW w:w="34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BTARGETS"/>
      </w:tblPr>
      <w:tblGrid>
        <w:gridCol w:w="896"/>
        <w:gridCol w:w="720"/>
        <w:gridCol w:w="2429"/>
        <w:gridCol w:w="3420"/>
      </w:tblGrid>
      <w:tr w:rsidR="00085D89" w:rsidRPr="005C29F8" w14:paraId="241559C7" w14:textId="655B4951" w:rsidTr="00085D89">
        <w:tc>
          <w:tcPr>
            <w:tcW w:w="600" w:type="pct"/>
            <w:tcBorders>
              <w:bottom w:val="single" w:sz="4" w:space="0" w:color="auto"/>
            </w:tcBorders>
            <w:shd w:val="clear" w:color="auto" w:fill="auto"/>
          </w:tcPr>
          <w:p w14:paraId="5F6C0247" w14:textId="02A2F5D1" w:rsidR="00085D89" w:rsidRPr="005C29F8" w:rsidRDefault="002B6965" w:rsidP="004369B2">
            <w:pPr>
              <w:jc w:val="center"/>
              <w:rPr>
                <w:b/>
                <w:color w:val="000000" w:themeColor="text1"/>
              </w:rPr>
            </w:pPr>
            <w:r>
              <w:rPr>
                <w:b/>
                <w:color w:val="000000" w:themeColor="text1"/>
              </w:rPr>
              <w:t>Subject</w:t>
            </w:r>
          </w:p>
        </w:tc>
        <w:tc>
          <w:tcPr>
            <w:tcW w:w="482" w:type="pct"/>
            <w:tcBorders>
              <w:bottom w:val="single" w:sz="4" w:space="0" w:color="auto"/>
            </w:tcBorders>
            <w:shd w:val="clear" w:color="auto" w:fill="auto"/>
          </w:tcPr>
          <w:p w14:paraId="1318C08B" w14:textId="57349DD9" w:rsidR="00085D89" w:rsidRPr="005C29F8" w:rsidRDefault="00085D89" w:rsidP="004369B2">
            <w:pPr>
              <w:jc w:val="center"/>
              <w:rPr>
                <w:b/>
                <w:color w:val="000000" w:themeColor="text1"/>
              </w:rPr>
            </w:pPr>
            <w:r w:rsidRPr="005C29F8">
              <w:rPr>
                <w:b/>
                <w:color w:val="000000" w:themeColor="text1"/>
              </w:rPr>
              <w:t>Group</w:t>
            </w:r>
          </w:p>
        </w:tc>
        <w:tc>
          <w:tcPr>
            <w:tcW w:w="1627" w:type="pct"/>
            <w:shd w:val="clear" w:color="auto" w:fill="auto"/>
          </w:tcPr>
          <w:p w14:paraId="7EAB09FA" w14:textId="030EC418" w:rsidR="00085D89" w:rsidRPr="005C29F8" w:rsidDel="008E7B87" w:rsidRDefault="00085D89" w:rsidP="004369B2">
            <w:pPr>
              <w:jc w:val="center"/>
              <w:rPr>
                <w:b/>
                <w:color w:val="000000" w:themeColor="text1"/>
              </w:rPr>
            </w:pPr>
            <w:r w:rsidRPr="005C29F8">
              <w:rPr>
                <w:b/>
                <w:color w:val="000000" w:themeColor="text1"/>
              </w:rPr>
              <w:t>Group Name</w:t>
            </w:r>
          </w:p>
        </w:tc>
        <w:tc>
          <w:tcPr>
            <w:tcW w:w="2291" w:type="pct"/>
            <w:shd w:val="clear" w:color="auto" w:fill="auto"/>
            <w:vAlign w:val="center"/>
          </w:tcPr>
          <w:p w14:paraId="547F4988" w14:textId="1F981DE2" w:rsidR="00085D89" w:rsidRPr="005C29F8" w:rsidRDefault="00085D89" w:rsidP="004369B2">
            <w:pPr>
              <w:jc w:val="center"/>
              <w:rPr>
                <w:b/>
                <w:color w:val="000000" w:themeColor="text1"/>
              </w:rPr>
            </w:pPr>
            <w:r w:rsidRPr="005C29F8">
              <w:rPr>
                <w:b/>
                <w:color w:val="000000" w:themeColor="text1"/>
              </w:rPr>
              <w:t>2019</w:t>
            </w:r>
          </w:p>
        </w:tc>
      </w:tr>
      <w:tr w:rsidR="00085D89" w:rsidRPr="005C29F8" w14:paraId="6D8B6989" w14:textId="1E4F2292" w:rsidTr="0033429D">
        <w:tc>
          <w:tcPr>
            <w:tcW w:w="600" w:type="pct"/>
            <w:shd w:val="clear" w:color="auto" w:fill="auto"/>
            <w:vAlign w:val="center"/>
          </w:tcPr>
          <w:p w14:paraId="1B70FAC0" w14:textId="0849CE9C"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482" w:type="pct"/>
            <w:shd w:val="clear" w:color="auto" w:fill="auto"/>
            <w:vAlign w:val="center"/>
          </w:tcPr>
          <w:p w14:paraId="6221F405" w14:textId="189877A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6D2C8AC8" w14:textId="4765670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1794FDC8" w14:textId="2C32479D"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r w:rsidR="00085D89" w:rsidRPr="005C29F8" w14:paraId="734BCCC4" w14:textId="29C6C74E" w:rsidTr="0033429D">
        <w:tc>
          <w:tcPr>
            <w:tcW w:w="600" w:type="pct"/>
            <w:shd w:val="clear" w:color="auto" w:fill="auto"/>
            <w:vAlign w:val="center"/>
          </w:tcPr>
          <w:p w14:paraId="20286AC8" w14:textId="018C9C4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482" w:type="pct"/>
            <w:shd w:val="clear" w:color="auto" w:fill="auto"/>
            <w:vAlign w:val="center"/>
          </w:tcPr>
          <w:p w14:paraId="185C8DA8" w14:textId="6254892D"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627" w:type="pct"/>
            <w:shd w:val="clear" w:color="auto" w:fill="auto"/>
            <w:vAlign w:val="center"/>
          </w:tcPr>
          <w:p w14:paraId="16FD84A2" w14:textId="58C7118E" w:rsidR="00085D89" w:rsidRPr="005C29F8" w:rsidDel="00DB0A73" w:rsidRDefault="00085D89" w:rsidP="00A018D4">
            <w:pPr>
              <w:jc w:val="center"/>
              <w:rPr>
                <w:rFonts w:cs="Arial"/>
                <w:color w:val="000000" w:themeColor="text1"/>
                <w:szCs w:val="16"/>
              </w:rPr>
            </w:pPr>
            <w:r w:rsidRPr="005C29F8">
              <w:rPr>
                <w:rFonts w:cs="Arial"/>
                <w:color w:val="000000" w:themeColor="text1"/>
                <w:szCs w:val="16"/>
              </w:rPr>
              <w:t>Overall</w:t>
            </w:r>
          </w:p>
        </w:tc>
        <w:tc>
          <w:tcPr>
            <w:tcW w:w="2291" w:type="pct"/>
            <w:shd w:val="clear" w:color="auto" w:fill="auto"/>
            <w:vAlign w:val="center"/>
          </w:tcPr>
          <w:p w14:paraId="0005999A" w14:textId="601F796F" w:rsidR="00085D89" w:rsidRPr="005C29F8" w:rsidRDefault="00085D89" w:rsidP="00A018D4">
            <w:pPr>
              <w:jc w:val="center"/>
              <w:rPr>
                <w:rFonts w:cs="Arial"/>
                <w:color w:val="000000" w:themeColor="text1"/>
                <w:szCs w:val="16"/>
              </w:rPr>
            </w:pPr>
            <w:r w:rsidRPr="005C29F8">
              <w:rPr>
                <w:rFonts w:cs="Arial"/>
                <w:color w:val="000000" w:themeColor="text1"/>
                <w:szCs w:val="16"/>
              </w:rPr>
              <w:t>95.00%</w:t>
            </w:r>
          </w:p>
        </w:tc>
      </w:tr>
    </w:tbl>
    <w:p w14:paraId="102C9294" w14:textId="426FC0A1" w:rsidR="002D145D" w:rsidRDefault="002D145D" w:rsidP="004369B2">
      <w:pPr>
        <w:rPr>
          <w:b/>
          <w:color w:val="000000" w:themeColor="text1"/>
        </w:rPr>
      </w:pPr>
      <w:r w:rsidRPr="005C29F8">
        <w:rPr>
          <w:b/>
          <w:color w:val="000000" w:themeColor="text1"/>
        </w:rPr>
        <w:t xml:space="preserve">Targets: Description of Stakeholder Input </w:t>
      </w:r>
    </w:p>
    <w:p w14:paraId="18FFE566" w14:textId="1BC11D3C" w:rsidR="002D145D" w:rsidRDefault="002B7490" w:rsidP="002D145D">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r>
      <w:r w:rsidRPr="005C29F8">
        <w:rPr>
          <w:rFonts w:cs="Arial"/>
          <w:color w:val="000000" w:themeColor="text1"/>
          <w:szCs w:val="16"/>
        </w:rPr>
        <w:lastRenderedPageBreak/>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2C104549" w14:textId="03A0AB0D" w:rsidR="002D145D" w:rsidRPr="005C29F8" w:rsidRDefault="002D145D" w:rsidP="002D145D">
      <w:pPr>
        <w:rPr>
          <w:rFonts w:cs="Arial"/>
          <w:color w:val="000000" w:themeColor="text1"/>
          <w:szCs w:val="16"/>
        </w:rPr>
      </w:pPr>
    </w:p>
    <w:p w14:paraId="2446B7C2" w14:textId="77777777" w:rsidR="00F20369" w:rsidRPr="005C29F8" w:rsidRDefault="00F20369" w:rsidP="004369B2">
      <w:pPr>
        <w:rPr>
          <w:color w:val="000000" w:themeColor="text1"/>
        </w:rPr>
      </w:pPr>
      <w:bookmarkStart w:id="13" w:name="_Toc392159273"/>
    </w:p>
    <w:p w14:paraId="2F64E7B3" w14:textId="729C4F93" w:rsidR="00344AE0" w:rsidRPr="005C29F8" w:rsidRDefault="00344AE0">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5162684D" w14:textId="425FEE31" w:rsidR="009D0D68" w:rsidRPr="005C29F8" w:rsidRDefault="009D0D68">
      <w:pPr>
        <w:rPr>
          <w:rFonts w:cs="Arial"/>
          <w:b/>
          <w:color w:val="000000" w:themeColor="text1"/>
          <w:szCs w:val="16"/>
        </w:rPr>
      </w:pPr>
      <w:r w:rsidRPr="005C29F8">
        <w:rPr>
          <w:rFonts w:cs="Arial"/>
          <w:b/>
          <w:color w:val="000000" w:themeColor="text1"/>
          <w:szCs w:val="16"/>
        </w:rPr>
        <w:t>Include the disaggregated data in your final SPP/APR. (yes/no)</w:t>
      </w:r>
    </w:p>
    <w:p w14:paraId="49857F61" w14:textId="58F0D37C" w:rsidR="009D0D68" w:rsidRPr="005C29F8" w:rsidRDefault="009D0D68" w:rsidP="004369B2">
      <w:pPr>
        <w:rPr>
          <w:color w:val="000000" w:themeColor="text1"/>
        </w:rPr>
      </w:pPr>
      <w:r w:rsidRPr="005C29F8">
        <w:rPr>
          <w:rFonts w:cs="Arial"/>
          <w:color w:val="000000" w:themeColor="text1"/>
          <w:szCs w:val="16"/>
        </w:rPr>
        <w:t>NO</w:t>
      </w:r>
    </w:p>
    <w:p w14:paraId="6BDCF123"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Data Source:  </w:t>
      </w:r>
    </w:p>
    <w:p w14:paraId="5EBDA348" w14:textId="41B0F325"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Reading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FS188; Data Group: 589)</w:t>
      </w:r>
    </w:p>
    <w:p w14:paraId="435988E5" w14:textId="77777777" w:rsidR="00C01339" w:rsidRPr="005C29F8" w:rsidRDefault="00344AE0" w:rsidP="00552927">
      <w:pPr>
        <w:rPr>
          <w:rFonts w:cs="Arial"/>
          <w:b/>
          <w:color w:val="000000" w:themeColor="text1"/>
          <w:szCs w:val="16"/>
        </w:rPr>
      </w:pPr>
      <w:r w:rsidRPr="005C29F8">
        <w:rPr>
          <w:rFonts w:cs="Arial"/>
          <w:b/>
          <w:color w:val="000000" w:themeColor="text1"/>
          <w:szCs w:val="16"/>
        </w:rPr>
        <w:t xml:space="preserve">Date: </w:t>
      </w:r>
    </w:p>
    <w:p w14:paraId="1E2D8106" w14:textId="3C6CAF94" w:rsidR="00344AE0" w:rsidRPr="005C29F8" w:rsidRDefault="00344AE0" w:rsidP="00552927">
      <w:pPr>
        <w:rPr>
          <w:rFonts w:cs="Arial"/>
          <w:color w:val="000000" w:themeColor="text1"/>
          <w:szCs w:val="16"/>
        </w:rPr>
      </w:pPr>
    </w:p>
    <w:p w14:paraId="59BC6B2E" w14:textId="5D329230" w:rsidR="009D0D68" w:rsidRPr="005C29F8" w:rsidRDefault="00FE2056">
      <w:pPr>
        <w:rPr>
          <w:b/>
          <w:color w:val="000000" w:themeColor="text1"/>
        </w:rPr>
      </w:pPr>
      <w:r w:rsidRPr="005C29F8">
        <w:rPr>
          <w:b/>
          <w:color w:val="000000" w:themeColor="text1"/>
        </w:rPr>
        <w:t>Reading Assessment Participation Data by Grade</w:t>
      </w:r>
    </w:p>
    <w:tbl>
      <w:tblPr>
        <w:tblStyle w:val="TableGrid"/>
        <w:tblW w:w="5002" w:type="pct"/>
        <w:tblLayout w:type="fixed"/>
        <w:tblLook w:val="04A0" w:firstRow="1" w:lastRow="0" w:firstColumn="1" w:lastColumn="0" w:noHBand="0" w:noVBand="1"/>
        <w:tblCaption w:val="B03BASSPARTDATABYGRDRLA"/>
      </w:tblPr>
      <w:tblGrid>
        <w:gridCol w:w="1618"/>
        <w:gridCol w:w="834"/>
        <w:gridCol w:w="834"/>
        <w:gridCol w:w="836"/>
        <w:gridCol w:w="833"/>
        <w:gridCol w:w="835"/>
        <w:gridCol w:w="833"/>
        <w:gridCol w:w="835"/>
        <w:gridCol w:w="833"/>
        <w:gridCol w:w="835"/>
        <w:gridCol w:w="833"/>
        <w:gridCol w:w="835"/>
      </w:tblGrid>
      <w:tr w:rsidR="005C29F8" w:rsidRPr="005C29F8" w14:paraId="35CB1461" w14:textId="77777777" w:rsidTr="00044B5C">
        <w:trPr>
          <w:tblHeader/>
        </w:trPr>
        <w:tc>
          <w:tcPr>
            <w:tcW w:w="749" w:type="pct"/>
            <w:shd w:val="clear" w:color="auto" w:fill="auto"/>
          </w:tcPr>
          <w:p w14:paraId="39D40F1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lastRenderedPageBreak/>
              <w:t>Grade</w:t>
            </w:r>
          </w:p>
        </w:tc>
        <w:tc>
          <w:tcPr>
            <w:tcW w:w="386" w:type="pct"/>
            <w:shd w:val="clear" w:color="auto" w:fill="auto"/>
          </w:tcPr>
          <w:p w14:paraId="17538CC6"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7B4C40D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7" w:type="pct"/>
            <w:shd w:val="clear" w:color="auto" w:fill="auto"/>
          </w:tcPr>
          <w:p w14:paraId="3761AD0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6" w:type="pct"/>
            <w:shd w:val="clear" w:color="auto" w:fill="auto"/>
          </w:tcPr>
          <w:p w14:paraId="39372BA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7" w:type="pct"/>
            <w:shd w:val="clear" w:color="auto" w:fill="auto"/>
          </w:tcPr>
          <w:p w14:paraId="149163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289B7A6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7" w:type="pct"/>
            <w:shd w:val="clear" w:color="auto" w:fill="auto"/>
          </w:tcPr>
          <w:p w14:paraId="6FB4B8A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6" w:type="pct"/>
            <w:shd w:val="clear" w:color="auto" w:fill="auto"/>
          </w:tcPr>
          <w:p w14:paraId="031CF80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7" w:type="pct"/>
            <w:shd w:val="clear" w:color="auto" w:fill="auto"/>
          </w:tcPr>
          <w:p w14:paraId="0964B74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77D9081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88" w:type="pct"/>
            <w:shd w:val="clear" w:color="auto" w:fill="auto"/>
          </w:tcPr>
          <w:p w14:paraId="5C1892F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568B2C00" w14:textId="77777777" w:rsidTr="00044B5C">
        <w:tc>
          <w:tcPr>
            <w:tcW w:w="749" w:type="pct"/>
            <w:shd w:val="clear" w:color="auto" w:fill="auto"/>
          </w:tcPr>
          <w:p w14:paraId="4AD99060"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17848320" w14:textId="77777777" w:rsidR="00346807" w:rsidRPr="005C29F8" w:rsidRDefault="00346807" w:rsidP="00F0577A">
            <w:pPr>
              <w:rPr>
                <w:rFonts w:cs="Arial"/>
                <w:color w:val="000000" w:themeColor="text1"/>
                <w:szCs w:val="16"/>
              </w:rPr>
            </w:pPr>
          </w:p>
        </w:tc>
        <w:tc>
          <w:tcPr>
            <w:tcW w:w="386" w:type="pct"/>
            <w:shd w:val="clear" w:color="auto" w:fill="auto"/>
          </w:tcPr>
          <w:p w14:paraId="51A72AB5" w14:textId="77777777" w:rsidR="00346807" w:rsidRPr="005C29F8" w:rsidRDefault="00346807" w:rsidP="00F0577A">
            <w:pPr>
              <w:rPr>
                <w:rFonts w:cs="Arial"/>
                <w:color w:val="000000" w:themeColor="text1"/>
                <w:szCs w:val="16"/>
              </w:rPr>
            </w:pPr>
          </w:p>
        </w:tc>
        <w:tc>
          <w:tcPr>
            <w:tcW w:w="387" w:type="pct"/>
            <w:shd w:val="clear" w:color="auto" w:fill="auto"/>
          </w:tcPr>
          <w:p w14:paraId="151E318E" w14:textId="77777777" w:rsidR="00346807" w:rsidRPr="005C29F8" w:rsidRDefault="00346807" w:rsidP="00F0577A">
            <w:pPr>
              <w:rPr>
                <w:rFonts w:cs="Arial"/>
                <w:color w:val="000000" w:themeColor="text1"/>
                <w:szCs w:val="16"/>
              </w:rPr>
            </w:pPr>
          </w:p>
        </w:tc>
        <w:tc>
          <w:tcPr>
            <w:tcW w:w="386" w:type="pct"/>
            <w:shd w:val="clear" w:color="auto" w:fill="auto"/>
          </w:tcPr>
          <w:p w14:paraId="425FD938" w14:textId="77777777" w:rsidR="00346807" w:rsidRPr="005C29F8" w:rsidRDefault="00346807" w:rsidP="00F0577A">
            <w:pPr>
              <w:rPr>
                <w:rFonts w:cs="Arial"/>
                <w:color w:val="000000" w:themeColor="text1"/>
                <w:szCs w:val="16"/>
              </w:rPr>
            </w:pPr>
          </w:p>
        </w:tc>
        <w:tc>
          <w:tcPr>
            <w:tcW w:w="387" w:type="pct"/>
            <w:shd w:val="clear" w:color="auto" w:fill="auto"/>
          </w:tcPr>
          <w:p w14:paraId="721D21DE" w14:textId="77777777" w:rsidR="00346807" w:rsidRPr="005C29F8" w:rsidRDefault="00346807" w:rsidP="00F0577A">
            <w:pPr>
              <w:rPr>
                <w:rFonts w:cs="Arial"/>
                <w:color w:val="000000" w:themeColor="text1"/>
                <w:szCs w:val="16"/>
              </w:rPr>
            </w:pPr>
          </w:p>
        </w:tc>
        <w:tc>
          <w:tcPr>
            <w:tcW w:w="386" w:type="pct"/>
            <w:shd w:val="clear" w:color="auto" w:fill="auto"/>
          </w:tcPr>
          <w:p w14:paraId="62A92A65" w14:textId="77777777" w:rsidR="00346807" w:rsidRPr="005C29F8" w:rsidRDefault="00346807" w:rsidP="00F0577A">
            <w:pPr>
              <w:rPr>
                <w:rFonts w:cs="Arial"/>
                <w:color w:val="000000" w:themeColor="text1"/>
                <w:szCs w:val="16"/>
              </w:rPr>
            </w:pPr>
          </w:p>
        </w:tc>
        <w:tc>
          <w:tcPr>
            <w:tcW w:w="387" w:type="pct"/>
            <w:shd w:val="clear" w:color="auto" w:fill="auto"/>
          </w:tcPr>
          <w:p w14:paraId="0ECC6280" w14:textId="77777777" w:rsidR="00346807" w:rsidRPr="005C29F8" w:rsidRDefault="00346807" w:rsidP="00F0577A">
            <w:pPr>
              <w:rPr>
                <w:rFonts w:cs="Arial"/>
                <w:color w:val="000000" w:themeColor="text1"/>
                <w:szCs w:val="16"/>
              </w:rPr>
            </w:pPr>
          </w:p>
        </w:tc>
        <w:tc>
          <w:tcPr>
            <w:tcW w:w="386" w:type="pct"/>
            <w:shd w:val="clear" w:color="auto" w:fill="auto"/>
          </w:tcPr>
          <w:p w14:paraId="51EB7B00" w14:textId="77777777" w:rsidR="00346807" w:rsidRPr="005C29F8" w:rsidRDefault="00346807" w:rsidP="00F0577A">
            <w:pPr>
              <w:rPr>
                <w:rFonts w:cs="Arial"/>
                <w:color w:val="000000" w:themeColor="text1"/>
                <w:szCs w:val="16"/>
              </w:rPr>
            </w:pPr>
          </w:p>
        </w:tc>
        <w:tc>
          <w:tcPr>
            <w:tcW w:w="387" w:type="pct"/>
            <w:shd w:val="clear" w:color="auto" w:fill="auto"/>
          </w:tcPr>
          <w:p w14:paraId="51DA992C" w14:textId="77777777" w:rsidR="00346807" w:rsidRPr="005C29F8" w:rsidRDefault="00346807" w:rsidP="00F0577A">
            <w:pPr>
              <w:rPr>
                <w:rFonts w:cs="Arial"/>
                <w:color w:val="000000" w:themeColor="text1"/>
                <w:szCs w:val="16"/>
              </w:rPr>
            </w:pPr>
          </w:p>
        </w:tc>
        <w:tc>
          <w:tcPr>
            <w:tcW w:w="386" w:type="pct"/>
            <w:shd w:val="clear" w:color="auto" w:fill="auto"/>
          </w:tcPr>
          <w:p w14:paraId="4A331595" w14:textId="77777777" w:rsidR="00346807" w:rsidRPr="005C29F8" w:rsidRDefault="00346807" w:rsidP="00F0577A">
            <w:pPr>
              <w:rPr>
                <w:rFonts w:cs="Arial"/>
                <w:color w:val="000000" w:themeColor="text1"/>
                <w:szCs w:val="16"/>
              </w:rPr>
            </w:pPr>
          </w:p>
        </w:tc>
        <w:tc>
          <w:tcPr>
            <w:tcW w:w="388" w:type="pct"/>
            <w:shd w:val="clear" w:color="auto" w:fill="auto"/>
          </w:tcPr>
          <w:p w14:paraId="24CFE4D9" w14:textId="77777777" w:rsidR="00346807" w:rsidRPr="005C29F8" w:rsidRDefault="00346807" w:rsidP="00F0577A">
            <w:pPr>
              <w:rPr>
                <w:rFonts w:cs="Arial"/>
                <w:color w:val="000000" w:themeColor="text1"/>
                <w:szCs w:val="16"/>
              </w:rPr>
            </w:pPr>
          </w:p>
        </w:tc>
      </w:tr>
      <w:tr w:rsidR="005C29F8" w:rsidRPr="005C29F8" w14:paraId="4F287E15" w14:textId="77777777" w:rsidTr="00044B5C">
        <w:tc>
          <w:tcPr>
            <w:tcW w:w="749" w:type="pct"/>
            <w:shd w:val="clear" w:color="auto" w:fill="auto"/>
          </w:tcPr>
          <w:p w14:paraId="3423EDA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16181A6" w14:textId="77777777" w:rsidR="00346807" w:rsidRPr="005C29F8" w:rsidRDefault="00346807" w:rsidP="00F0577A">
            <w:pPr>
              <w:rPr>
                <w:rFonts w:cs="Arial"/>
                <w:color w:val="000000" w:themeColor="text1"/>
                <w:szCs w:val="16"/>
              </w:rPr>
            </w:pPr>
          </w:p>
        </w:tc>
        <w:tc>
          <w:tcPr>
            <w:tcW w:w="386" w:type="pct"/>
            <w:shd w:val="clear" w:color="auto" w:fill="auto"/>
          </w:tcPr>
          <w:p w14:paraId="74B7B6E9" w14:textId="77777777" w:rsidR="00346807" w:rsidRPr="005C29F8" w:rsidRDefault="00346807" w:rsidP="00F0577A">
            <w:pPr>
              <w:rPr>
                <w:rFonts w:cs="Arial"/>
                <w:color w:val="000000" w:themeColor="text1"/>
                <w:szCs w:val="16"/>
              </w:rPr>
            </w:pPr>
          </w:p>
        </w:tc>
        <w:tc>
          <w:tcPr>
            <w:tcW w:w="387" w:type="pct"/>
            <w:shd w:val="clear" w:color="auto" w:fill="auto"/>
          </w:tcPr>
          <w:p w14:paraId="46F10147" w14:textId="77777777" w:rsidR="00346807" w:rsidRPr="005C29F8" w:rsidRDefault="00346807" w:rsidP="00F0577A">
            <w:pPr>
              <w:rPr>
                <w:rFonts w:cs="Arial"/>
                <w:color w:val="000000" w:themeColor="text1"/>
                <w:szCs w:val="16"/>
              </w:rPr>
            </w:pPr>
          </w:p>
        </w:tc>
        <w:tc>
          <w:tcPr>
            <w:tcW w:w="386" w:type="pct"/>
            <w:shd w:val="clear" w:color="auto" w:fill="auto"/>
          </w:tcPr>
          <w:p w14:paraId="26CAEBB8" w14:textId="77777777" w:rsidR="00346807" w:rsidRPr="005C29F8" w:rsidRDefault="00346807" w:rsidP="00F0577A">
            <w:pPr>
              <w:rPr>
                <w:rFonts w:cs="Arial"/>
                <w:color w:val="000000" w:themeColor="text1"/>
                <w:szCs w:val="16"/>
              </w:rPr>
            </w:pPr>
          </w:p>
        </w:tc>
        <w:tc>
          <w:tcPr>
            <w:tcW w:w="387" w:type="pct"/>
            <w:shd w:val="clear" w:color="auto" w:fill="auto"/>
          </w:tcPr>
          <w:p w14:paraId="51C1AD09" w14:textId="77777777" w:rsidR="00346807" w:rsidRPr="005C29F8" w:rsidRDefault="00346807" w:rsidP="00F0577A">
            <w:pPr>
              <w:rPr>
                <w:rFonts w:cs="Arial"/>
                <w:color w:val="000000" w:themeColor="text1"/>
                <w:szCs w:val="16"/>
              </w:rPr>
            </w:pPr>
          </w:p>
        </w:tc>
        <w:tc>
          <w:tcPr>
            <w:tcW w:w="386" w:type="pct"/>
            <w:shd w:val="clear" w:color="auto" w:fill="auto"/>
          </w:tcPr>
          <w:p w14:paraId="0E181F25" w14:textId="77777777" w:rsidR="00346807" w:rsidRPr="005C29F8" w:rsidRDefault="00346807" w:rsidP="00F0577A">
            <w:pPr>
              <w:rPr>
                <w:rFonts w:cs="Arial"/>
                <w:color w:val="000000" w:themeColor="text1"/>
                <w:szCs w:val="16"/>
              </w:rPr>
            </w:pPr>
          </w:p>
        </w:tc>
        <w:tc>
          <w:tcPr>
            <w:tcW w:w="387" w:type="pct"/>
            <w:shd w:val="clear" w:color="auto" w:fill="auto"/>
          </w:tcPr>
          <w:p w14:paraId="4E6F7EFF" w14:textId="77777777" w:rsidR="00346807" w:rsidRPr="005C29F8" w:rsidRDefault="00346807" w:rsidP="00F0577A">
            <w:pPr>
              <w:rPr>
                <w:rFonts w:cs="Arial"/>
                <w:color w:val="000000" w:themeColor="text1"/>
                <w:szCs w:val="16"/>
              </w:rPr>
            </w:pPr>
          </w:p>
        </w:tc>
        <w:tc>
          <w:tcPr>
            <w:tcW w:w="386" w:type="pct"/>
            <w:shd w:val="clear" w:color="auto" w:fill="auto"/>
          </w:tcPr>
          <w:p w14:paraId="2667CB17" w14:textId="77777777" w:rsidR="00346807" w:rsidRPr="005C29F8" w:rsidRDefault="00346807" w:rsidP="00F0577A">
            <w:pPr>
              <w:rPr>
                <w:rFonts w:cs="Arial"/>
                <w:color w:val="000000" w:themeColor="text1"/>
                <w:szCs w:val="16"/>
              </w:rPr>
            </w:pPr>
          </w:p>
        </w:tc>
        <w:tc>
          <w:tcPr>
            <w:tcW w:w="387" w:type="pct"/>
            <w:shd w:val="clear" w:color="auto" w:fill="auto"/>
          </w:tcPr>
          <w:p w14:paraId="76E6EBA6" w14:textId="77777777" w:rsidR="00346807" w:rsidRPr="005C29F8" w:rsidRDefault="00346807" w:rsidP="00F0577A">
            <w:pPr>
              <w:rPr>
                <w:rFonts w:cs="Arial"/>
                <w:color w:val="000000" w:themeColor="text1"/>
                <w:szCs w:val="16"/>
              </w:rPr>
            </w:pPr>
          </w:p>
        </w:tc>
        <w:tc>
          <w:tcPr>
            <w:tcW w:w="386" w:type="pct"/>
            <w:shd w:val="clear" w:color="auto" w:fill="auto"/>
          </w:tcPr>
          <w:p w14:paraId="13EB2549" w14:textId="77777777" w:rsidR="00346807" w:rsidRPr="005C29F8" w:rsidRDefault="00346807" w:rsidP="00F0577A">
            <w:pPr>
              <w:rPr>
                <w:rFonts w:cs="Arial"/>
                <w:color w:val="000000" w:themeColor="text1"/>
                <w:szCs w:val="16"/>
              </w:rPr>
            </w:pPr>
          </w:p>
        </w:tc>
        <w:tc>
          <w:tcPr>
            <w:tcW w:w="388" w:type="pct"/>
            <w:shd w:val="clear" w:color="auto" w:fill="auto"/>
          </w:tcPr>
          <w:p w14:paraId="3F021D3D" w14:textId="77777777" w:rsidR="00346807" w:rsidRPr="005C29F8" w:rsidRDefault="00346807" w:rsidP="00F0577A">
            <w:pPr>
              <w:rPr>
                <w:rFonts w:cs="Arial"/>
                <w:color w:val="000000" w:themeColor="text1"/>
                <w:szCs w:val="16"/>
              </w:rPr>
            </w:pPr>
          </w:p>
        </w:tc>
      </w:tr>
      <w:tr w:rsidR="005C29F8" w:rsidRPr="005C29F8" w14:paraId="41239D5E" w14:textId="77777777" w:rsidTr="00044B5C">
        <w:tc>
          <w:tcPr>
            <w:tcW w:w="749" w:type="pct"/>
            <w:shd w:val="clear" w:color="auto" w:fill="auto"/>
          </w:tcPr>
          <w:p w14:paraId="5F79CC0F"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5E9652E2" w14:textId="77777777" w:rsidR="00346807" w:rsidRPr="005C29F8" w:rsidRDefault="00346807" w:rsidP="00F0577A">
            <w:pPr>
              <w:rPr>
                <w:rFonts w:cs="Arial"/>
                <w:color w:val="000000" w:themeColor="text1"/>
                <w:szCs w:val="16"/>
              </w:rPr>
            </w:pPr>
          </w:p>
        </w:tc>
        <w:tc>
          <w:tcPr>
            <w:tcW w:w="386" w:type="pct"/>
            <w:shd w:val="clear" w:color="auto" w:fill="auto"/>
          </w:tcPr>
          <w:p w14:paraId="47F69679" w14:textId="77777777" w:rsidR="00346807" w:rsidRPr="005C29F8" w:rsidRDefault="00346807" w:rsidP="00F0577A">
            <w:pPr>
              <w:rPr>
                <w:rFonts w:cs="Arial"/>
                <w:color w:val="000000" w:themeColor="text1"/>
                <w:szCs w:val="16"/>
              </w:rPr>
            </w:pPr>
          </w:p>
        </w:tc>
        <w:tc>
          <w:tcPr>
            <w:tcW w:w="387" w:type="pct"/>
            <w:shd w:val="clear" w:color="auto" w:fill="auto"/>
          </w:tcPr>
          <w:p w14:paraId="59F768C9" w14:textId="77777777" w:rsidR="00346807" w:rsidRPr="005C29F8" w:rsidRDefault="00346807" w:rsidP="00F0577A">
            <w:pPr>
              <w:rPr>
                <w:rFonts w:cs="Arial"/>
                <w:color w:val="000000" w:themeColor="text1"/>
                <w:szCs w:val="16"/>
              </w:rPr>
            </w:pPr>
          </w:p>
        </w:tc>
        <w:tc>
          <w:tcPr>
            <w:tcW w:w="386" w:type="pct"/>
            <w:shd w:val="clear" w:color="auto" w:fill="auto"/>
          </w:tcPr>
          <w:p w14:paraId="037BD624" w14:textId="77777777" w:rsidR="00346807" w:rsidRPr="005C29F8" w:rsidRDefault="00346807" w:rsidP="00F0577A">
            <w:pPr>
              <w:rPr>
                <w:rFonts w:cs="Arial"/>
                <w:color w:val="000000" w:themeColor="text1"/>
                <w:szCs w:val="16"/>
              </w:rPr>
            </w:pPr>
          </w:p>
        </w:tc>
        <w:tc>
          <w:tcPr>
            <w:tcW w:w="387" w:type="pct"/>
            <w:shd w:val="clear" w:color="auto" w:fill="auto"/>
          </w:tcPr>
          <w:p w14:paraId="40D2E4DE" w14:textId="77777777" w:rsidR="00346807" w:rsidRPr="005C29F8" w:rsidRDefault="00346807" w:rsidP="00F0577A">
            <w:pPr>
              <w:rPr>
                <w:rFonts w:cs="Arial"/>
                <w:color w:val="000000" w:themeColor="text1"/>
                <w:szCs w:val="16"/>
              </w:rPr>
            </w:pPr>
          </w:p>
        </w:tc>
        <w:tc>
          <w:tcPr>
            <w:tcW w:w="386" w:type="pct"/>
            <w:shd w:val="clear" w:color="auto" w:fill="auto"/>
          </w:tcPr>
          <w:p w14:paraId="75A2DE8E" w14:textId="77777777" w:rsidR="00346807" w:rsidRPr="005C29F8" w:rsidRDefault="00346807" w:rsidP="00F0577A">
            <w:pPr>
              <w:rPr>
                <w:rFonts w:cs="Arial"/>
                <w:color w:val="000000" w:themeColor="text1"/>
                <w:szCs w:val="16"/>
              </w:rPr>
            </w:pPr>
          </w:p>
        </w:tc>
        <w:tc>
          <w:tcPr>
            <w:tcW w:w="387" w:type="pct"/>
            <w:shd w:val="clear" w:color="auto" w:fill="auto"/>
          </w:tcPr>
          <w:p w14:paraId="0440D97D" w14:textId="77777777" w:rsidR="00346807" w:rsidRPr="005C29F8" w:rsidRDefault="00346807" w:rsidP="00F0577A">
            <w:pPr>
              <w:rPr>
                <w:rFonts w:cs="Arial"/>
                <w:color w:val="000000" w:themeColor="text1"/>
                <w:szCs w:val="16"/>
              </w:rPr>
            </w:pPr>
          </w:p>
        </w:tc>
        <w:tc>
          <w:tcPr>
            <w:tcW w:w="386" w:type="pct"/>
            <w:shd w:val="clear" w:color="auto" w:fill="auto"/>
          </w:tcPr>
          <w:p w14:paraId="46E4331A" w14:textId="77777777" w:rsidR="00346807" w:rsidRPr="005C29F8" w:rsidRDefault="00346807" w:rsidP="00F0577A">
            <w:pPr>
              <w:rPr>
                <w:rFonts w:cs="Arial"/>
                <w:color w:val="000000" w:themeColor="text1"/>
                <w:szCs w:val="16"/>
              </w:rPr>
            </w:pPr>
          </w:p>
        </w:tc>
        <w:tc>
          <w:tcPr>
            <w:tcW w:w="387" w:type="pct"/>
            <w:shd w:val="clear" w:color="auto" w:fill="auto"/>
          </w:tcPr>
          <w:p w14:paraId="3B894A1B" w14:textId="77777777" w:rsidR="00346807" w:rsidRPr="005C29F8" w:rsidRDefault="00346807" w:rsidP="00F0577A">
            <w:pPr>
              <w:rPr>
                <w:rFonts w:cs="Arial"/>
                <w:color w:val="000000" w:themeColor="text1"/>
                <w:szCs w:val="16"/>
              </w:rPr>
            </w:pPr>
          </w:p>
        </w:tc>
        <w:tc>
          <w:tcPr>
            <w:tcW w:w="386" w:type="pct"/>
            <w:shd w:val="clear" w:color="auto" w:fill="auto"/>
          </w:tcPr>
          <w:p w14:paraId="1CECC999" w14:textId="77777777" w:rsidR="00346807" w:rsidRPr="005C29F8" w:rsidRDefault="00346807" w:rsidP="00F0577A">
            <w:pPr>
              <w:rPr>
                <w:rFonts w:cs="Arial"/>
                <w:color w:val="000000" w:themeColor="text1"/>
                <w:szCs w:val="16"/>
              </w:rPr>
            </w:pPr>
          </w:p>
        </w:tc>
        <w:tc>
          <w:tcPr>
            <w:tcW w:w="388" w:type="pct"/>
            <w:shd w:val="clear" w:color="auto" w:fill="auto"/>
          </w:tcPr>
          <w:p w14:paraId="42FEB99D" w14:textId="77777777" w:rsidR="00346807" w:rsidRPr="005C29F8" w:rsidRDefault="00346807" w:rsidP="00F0577A">
            <w:pPr>
              <w:rPr>
                <w:rFonts w:cs="Arial"/>
                <w:color w:val="000000" w:themeColor="text1"/>
                <w:szCs w:val="16"/>
              </w:rPr>
            </w:pPr>
          </w:p>
        </w:tc>
      </w:tr>
      <w:tr w:rsidR="005C29F8" w:rsidRPr="005C29F8" w14:paraId="07EEC835" w14:textId="77777777" w:rsidTr="00044B5C">
        <w:tc>
          <w:tcPr>
            <w:tcW w:w="749" w:type="pct"/>
            <w:shd w:val="clear" w:color="auto" w:fill="auto"/>
          </w:tcPr>
          <w:p w14:paraId="0E58F71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0CF6D2" w14:textId="77777777" w:rsidR="00346807" w:rsidRPr="005C29F8" w:rsidRDefault="00346807" w:rsidP="00F0577A">
            <w:pPr>
              <w:rPr>
                <w:rFonts w:cs="Arial"/>
                <w:color w:val="000000" w:themeColor="text1"/>
                <w:szCs w:val="16"/>
              </w:rPr>
            </w:pPr>
          </w:p>
        </w:tc>
        <w:tc>
          <w:tcPr>
            <w:tcW w:w="386" w:type="pct"/>
            <w:shd w:val="clear" w:color="auto" w:fill="auto"/>
          </w:tcPr>
          <w:p w14:paraId="3A657D41" w14:textId="77777777" w:rsidR="00346807" w:rsidRPr="005C29F8" w:rsidRDefault="00346807" w:rsidP="00F0577A">
            <w:pPr>
              <w:rPr>
                <w:rFonts w:cs="Arial"/>
                <w:color w:val="000000" w:themeColor="text1"/>
                <w:szCs w:val="16"/>
              </w:rPr>
            </w:pPr>
          </w:p>
        </w:tc>
        <w:tc>
          <w:tcPr>
            <w:tcW w:w="387" w:type="pct"/>
            <w:shd w:val="clear" w:color="auto" w:fill="auto"/>
          </w:tcPr>
          <w:p w14:paraId="6282EB78" w14:textId="77777777" w:rsidR="00346807" w:rsidRPr="005C29F8" w:rsidRDefault="00346807" w:rsidP="00F0577A">
            <w:pPr>
              <w:rPr>
                <w:rFonts w:cs="Arial"/>
                <w:color w:val="000000" w:themeColor="text1"/>
                <w:szCs w:val="16"/>
              </w:rPr>
            </w:pPr>
          </w:p>
        </w:tc>
        <w:tc>
          <w:tcPr>
            <w:tcW w:w="386" w:type="pct"/>
            <w:shd w:val="clear" w:color="auto" w:fill="auto"/>
          </w:tcPr>
          <w:p w14:paraId="53905806" w14:textId="77777777" w:rsidR="00346807" w:rsidRPr="005C29F8" w:rsidRDefault="00346807" w:rsidP="00F0577A">
            <w:pPr>
              <w:rPr>
                <w:rFonts w:cs="Arial"/>
                <w:color w:val="000000" w:themeColor="text1"/>
                <w:szCs w:val="16"/>
              </w:rPr>
            </w:pPr>
          </w:p>
        </w:tc>
        <w:tc>
          <w:tcPr>
            <w:tcW w:w="387" w:type="pct"/>
            <w:shd w:val="clear" w:color="auto" w:fill="auto"/>
          </w:tcPr>
          <w:p w14:paraId="638DBA90" w14:textId="77777777" w:rsidR="00346807" w:rsidRPr="005C29F8" w:rsidRDefault="00346807" w:rsidP="00F0577A">
            <w:pPr>
              <w:rPr>
                <w:rFonts w:cs="Arial"/>
                <w:color w:val="000000" w:themeColor="text1"/>
                <w:szCs w:val="16"/>
              </w:rPr>
            </w:pPr>
          </w:p>
        </w:tc>
        <w:tc>
          <w:tcPr>
            <w:tcW w:w="386" w:type="pct"/>
            <w:shd w:val="clear" w:color="auto" w:fill="auto"/>
          </w:tcPr>
          <w:p w14:paraId="4F3B2517" w14:textId="77777777" w:rsidR="00346807" w:rsidRPr="005C29F8" w:rsidRDefault="00346807" w:rsidP="00F0577A">
            <w:pPr>
              <w:rPr>
                <w:rFonts w:cs="Arial"/>
                <w:color w:val="000000" w:themeColor="text1"/>
                <w:szCs w:val="16"/>
              </w:rPr>
            </w:pPr>
          </w:p>
        </w:tc>
        <w:tc>
          <w:tcPr>
            <w:tcW w:w="387" w:type="pct"/>
            <w:shd w:val="clear" w:color="auto" w:fill="auto"/>
          </w:tcPr>
          <w:p w14:paraId="2B0ACA15" w14:textId="77777777" w:rsidR="00346807" w:rsidRPr="005C29F8" w:rsidRDefault="00346807" w:rsidP="00F0577A">
            <w:pPr>
              <w:rPr>
                <w:rFonts w:cs="Arial"/>
                <w:color w:val="000000" w:themeColor="text1"/>
                <w:szCs w:val="16"/>
              </w:rPr>
            </w:pPr>
          </w:p>
        </w:tc>
        <w:tc>
          <w:tcPr>
            <w:tcW w:w="386" w:type="pct"/>
            <w:shd w:val="clear" w:color="auto" w:fill="auto"/>
          </w:tcPr>
          <w:p w14:paraId="57F76297" w14:textId="77777777" w:rsidR="00346807" w:rsidRPr="005C29F8" w:rsidRDefault="00346807" w:rsidP="00F0577A">
            <w:pPr>
              <w:rPr>
                <w:rFonts w:cs="Arial"/>
                <w:color w:val="000000" w:themeColor="text1"/>
                <w:szCs w:val="16"/>
              </w:rPr>
            </w:pPr>
          </w:p>
        </w:tc>
        <w:tc>
          <w:tcPr>
            <w:tcW w:w="387" w:type="pct"/>
            <w:shd w:val="clear" w:color="auto" w:fill="auto"/>
          </w:tcPr>
          <w:p w14:paraId="488E2853" w14:textId="77777777" w:rsidR="00346807" w:rsidRPr="005C29F8" w:rsidRDefault="00346807" w:rsidP="00F0577A">
            <w:pPr>
              <w:rPr>
                <w:rFonts w:cs="Arial"/>
                <w:color w:val="000000" w:themeColor="text1"/>
                <w:szCs w:val="16"/>
              </w:rPr>
            </w:pPr>
          </w:p>
        </w:tc>
        <w:tc>
          <w:tcPr>
            <w:tcW w:w="386" w:type="pct"/>
            <w:shd w:val="clear" w:color="auto" w:fill="auto"/>
          </w:tcPr>
          <w:p w14:paraId="10ADE075" w14:textId="77777777" w:rsidR="00346807" w:rsidRPr="005C29F8" w:rsidRDefault="00346807" w:rsidP="00F0577A">
            <w:pPr>
              <w:rPr>
                <w:rFonts w:cs="Arial"/>
                <w:color w:val="000000" w:themeColor="text1"/>
                <w:szCs w:val="16"/>
              </w:rPr>
            </w:pPr>
          </w:p>
        </w:tc>
        <w:tc>
          <w:tcPr>
            <w:tcW w:w="388" w:type="pct"/>
            <w:shd w:val="clear" w:color="auto" w:fill="auto"/>
          </w:tcPr>
          <w:p w14:paraId="798895FB" w14:textId="77777777" w:rsidR="00346807" w:rsidRPr="005C29F8" w:rsidRDefault="00346807" w:rsidP="00F0577A">
            <w:pPr>
              <w:rPr>
                <w:rFonts w:cs="Arial"/>
                <w:color w:val="000000" w:themeColor="text1"/>
                <w:szCs w:val="16"/>
              </w:rPr>
            </w:pPr>
          </w:p>
        </w:tc>
      </w:tr>
    </w:tbl>
    <w:p w14:paraId="5994F67E" w14:textId="77777777" w:rsidR="00346807" w:rsidRPr="005C29F8" w:rsidRDefault="00346807">
      <w:pPr>
        <w:rPr>
          <w:b/>
          <w:color w:val="000000" w:themeColor="text1"/>
        </w:rPr>
      </w:pPr>
    </w:p>
    <w:p w14:paraId="6D3557DD"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Data Source: </w:t>
      </w:r>
    </w:p>
    <w:p w14:paraId="1FB962F7" w14:textId="781F2336" w:rsidR="00C470E8" w:rsidRPr="005C29F8" w:rsidRDefault="002B7490" w:rsidP="00552927">
      <w:pPr>
        <w:rPr>
          <w:rFonts w:cs="Arial"/>
          <w:color w:val="000000" w:themeColor="text1"/>
          <w:szCs w:val="16"/>
        </w:rPr>
      </w:pPr>
      <w:r w:rsidRPr="005C29F8">
        <w:rPr>
          <w:rFonts w:cs="Arial"/>
          <w:color w:val="000000" w:themeColor="text1"/>
          <w:szCs w:val="16"/>
        </w:rPr>
        <w:t xml:space="preserve">SY 2019-20 Assessment Data Groups - </w:t>
      </w:r>
      <w:proofErr w:type="gramStart"/>
      <w:r w:rsidRPr="005C29F8">
        <w:rPr>
          <w:rFonts w:cs="Arial"/>
          <w:color w:val="000000" w:themeColor="text1"/>
          <w:szCs w:val="16"/>
        </w:rPr>
        <w:t>Math  (</w:t>
      </w:r>
      <w:proofErr w:type="spellStart"/>
      <w:proofErr w:type="gramEnd"/>
      <w:r w:rsidRPr="005C29F8">
        <w:rPr>
          <w:rFonts w:cs="Arial"/>
          <w:color w:val="000000" w:themeColor="text1"/>
          <w:szCs w:val="16"/>
        </w:rPr>
        <w:t>EDFacts</w:t>
      </w:r>
      <w:proofErr w:type="spellEnd"/>
      <w:r w:rsidRPr="005C29F8">
        <w:rPr>
          <w:rFonts w:cs="Arial"/>
          <w:color w:val="000000" w:themeColor="text1"/>
          <w:szCs w:val="16"/>
        </w:rPr>
        <w:t xml:space="preserve"> file spec FS185; Data Group: 588)</w:t>
      </w:r>
    </w:p>
    <w:p w14:paraId="57CD97A4" w14:textId="77777777" w:rsidR="00C01339" w:rsidRPr="005C29F8" w:rsidRDefault="00382F22" w:rsidP="00552927">
      <w:pPr>
        <w:rPr>
          <w:rFonts w:cs="Arial"/>
          <w:b/>
          <w:color w:val="000000" w:themeColor="text1"/>
          <w:szCs w:val="16"/>
        </w:rPr>
      </w:pPr>
      <w:r w:rsidRPr="005C29F8">
        <w:rPr>
          <w:rFonts w:cs="Arial"/>
          <w:b/>
          <w:color w:val="000000" w:themeColor="text1"/>
          <w:szCs w:val="16"/>
        </w:rPr>
        <w:t xml:space="preserve">Date: </w:t>
      </w:r>
    </w:p>
    <w:p w14:paraId="26169998" w14:textId="5D96BE69" w:rsidR="00382F22" w:rsidRPr="005C29F8" w:rsidRDefault="00382F22" w:rsidP="00552927">
      <w:pPr>
        <w:rPr>
          <w:rFonts w:cs="Arial"/>
          <w:color w:val="000000" w:themeColor="text1"/>
          <w:szCs w:val="16"/>
        </w:rPr>
      </w:pPr>
    </w:p>
    <w:p w14:paraId="33DEC24F" w14:textId="77777777" w:rsidR="005D18BE" w:rsidRPr="005C29F8" w:rsidRDefault="005D18BE" w:rsidP="00552927">
      <w:pPr>
        <w:rPr>
          <w:rFonts w:cs="Arial"/>
          <w:color w:val="000000" w:themeColor="text1"/>
          <w:szCs w:val="16"/>
        </w:rPr>
      </w:pPr>
    </w:p>
    <w:p w14:paraId="5767F488" w14:textId="7D572812" w:rsidR="00FE2056" w:rsidRPr="005C29F8" w:rsidRDefault="00FE2056">
      <w:pPr>
        <w:rPr>
          <w:b/>
          <w:color w:val="000000" w:themeColor="text1"/>
        </w:rPr>
      </w:pPr>
      <w:r w:rsidRPr="005C29F8">
        <w:rPr>
          <w:b/>
          <w:color w:val="000000" w:themeColor="text1"/>
        </w:rPr>
        <w:t>Math Assessment Participation Data by Grade</w:t>
      </w:r>
    </w:p>
    <w:tbl>
      <w:tblPr>
        <w:tblStyle w:val="TableGrid"/>
        <w:tblW w:w="5000" w:type="pct"/>
        <w:tblLayout w:type="fixed"/>
        <w:tblLook w:val="04A0" w:firstRow="1" w:lastRow="0" w:firstColumn="1" w:lastColumn="0" w:noHBand="0" w:noVBand="1"/>
        <w:tblCaption w:val="B03BASSPARTDATABYGRDMATH"/>
      </w:tblPr>
      <w:tblGrid>
        <w:gridCol w:w="1612"/>
        <w:gridCol w:w="833"/>
        <w:gridCol w:w="833"/>
        <w:gridCol w:w="833"/>
        <w:gridCol w:w="835"/>
        <w:gridCol w:w="833"/>
        <w:gridCol w:w="833"/>
        <w:gridCol w:w="833"/>
        <w:gridCol w:w="835"/>
        <w:gridCol w:w="833"/>
        <w:gridCol w:w="833"/>
        <w:gridCol w:w="844"/>
      </w:tblGrid>
      <w:tr w:rsidR="005C29F8" w:rsidRPr="005C29F8" w14:paraId="1F3A5453" w14:textId="77777777" w:rsidTr="0033429D">
        <w:trPr>
          <w:tblHeader/>
        </w:trPr>
        <w:tc>
          <w:tcPr>
            <w:tcW w:w="747" w:type="pct"/>
            <w:shd w:val="clear" w:color="auto" w:fill="auto"/>
          </w:tcPr>
          <w:p w14:paraId="5BF018F9"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Grade</w:t>
            </w:r>
          </w:p>
        </w:tc>
        <w:tc>
          <w:tcPr>
            <w:tcW w:w="386" w:type="pct"/>
            <w:shd w:val="clear" w:color="auto" w:fill="auto"/>
          </w:tcPr>
          <w:p w14:paraId="24FAE140"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3</w:t>
            </w:r>
          </w:p>
        </w:tc>
        <w:tc>
          <w:tcPr>
            <w:tcW w:w="386" w:type="pct"/>
            <w:shd w:val="clear" w:color="auto" w:fill="auto"/>
          </w:tcPr>
          <w:p w14:paraId="47A0111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4</w:t>
            </w:r>
          </w:p>
        </w:tc>
        <w:tc>
          <w:tcPr>
            <w:tcW w:w="386" w:type="pct"/>
            <w:shd w:val="clear" w:color="auto" w:fill="auto"/>
          </w:tcPr>
          <w:p w14:paraId="62BC8C1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5</w:t>
            </w:r>
          </w:p>
        </w:tc>
        <w:tc>
          <w:tcPr>
            <w:tcW w:w="387" w:type="pct"/>
            <w:shd w:val="clear" w:color="auto" w:fill="auto"/>
          </w:tcPr>
          <w:p w14:paraId="7656A43E"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6</w:t>
            </w:r>
          </w:p>
        </w:tc>
        <w:tc>
          <w:tcPr>
            <w:tcW w:w="386" w:type="pct"/>
            <w:shd w:val="clear" w:color="auto" w:fill="auto"/>
          </w:tcPr>
          <w:p w14:paraId="74E7DB93"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7</w:t>
            </w:r>
          </w:p>
        </w:tc>
        <w:tc>
          <w:tcPr>
            <w:tcW w:w="386" w:type="pct"/>
            <w:shd w:val="clear" w:color="auto" w:fill="auto"/>
          </w:tcPr>
          <w:p w14:paraId="7DDF9CBF"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8</w:t>
            </w:r>
          </w:p>
        </w:tc>
        <w:tc>
          <w:tcPr>
            <w:tcW w:w="386" w:type="pct"/>
            <w:shd w:val="clear" w:color="auto" w:fill="auto"/>
          </w:tcPr>
          <w:p w14:paraId="068D3F7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9</w:t>
            </w:r>
          </w:p>
        </w:tc>
        <w:tc>
          <w:tcPr>
            <w:tcW w:w="387" w:type="pct"/>
            <w:shd w:val="clear" w:color="auto" w:fill="auto"/>
          </w:tcPr>
          <w:p w14:paraId="73C8068D"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10</w:t>
            </w:r>
          </w:p>
        </w:tc>
        <w:tc>
          <w:tcPr>
            <w:tcW w:w="386" w:type="pct"/>
            <w:shd w:val="clear" w:color="auto" w:fill="auto"/>
          </w:tcPr>
          <w:p w14:paraId="5BB03F04"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11</w:t>
            </w:r>
          </w:p>
        </w:tc>
        <w:tc>
          <w:tcPr>
            <w:tcW w:w="386" w:type="pct"/>
            <w:shd w:val="clear" w:color="auto" w:fill="auto"/>
          </w:tcPr>
          <w:p w14:paraId="136E5698"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12</w:t>
            </w:r>
          </w:p>
        </w:tc>
        <w:tc>
          <w:tcPr>
            <w:tcW w:w="391" w:type="pct"/>
            <w:shd w:val="clear" w:color="auto" w:fill="auto"/>
          </w:tcPr>
          <w:p w14:paraId="0AFCCC67" w14:textId="77777777" w:rsidR="00346807" w:rsidRPr="005C29F8" w:rsidRDefault="00346807" w:rsidP="004369B2">
            <w:pPr>
              <w:jc w:val="center"/>
              <w:rPr>
                <w:rFonts w:cs="Arial"/>
                <w:b/>
                <w:bCs/>
                <w:color w:val="000000" w:themeColor="text1"/>
                <w:szCs w:val="16"/>
              </w:rPr>
            </w:pPr>
            <w:r w:rsidRPr="005C29F8">
              <w:rPr>
                <w:rFonts w:cs="Arial"/>
                <w:b/>
                <w:bCs/>
                <w:color w:val="000000" w:themeColor="text1"/>
                <w:szCs w:val="16"/>
              </w:rPr>
              <w:t>HS</w:t>
            </w:r>
          </w:p>
        </w:tc>
      </w:tr>
      <w:tr w:rsidR="005C29F8" w:rsidRPr="005C29F8" w14:paraId="3E50404B" w14:textId="77777777" w:rsidTr="00044B5C">
        <w:tc>
          <w:tcPr>
            <w:tcW w:w="747" w:type="pct"/>
            <w:shd w:val="clear" w:color="auto" w:fill="auto"/>
          </w:tcPr>
          <w:p w14:paraId="1BC1C3E1" w14:textId="77777777" w:rsidR="00346807" w:rsidRPr="005C29F8" w:rsidRDefault="00346807" w:rsidP="00F0577A">
            <w:pPr>
              <w:rPr>
                <w:rFonts w:cs="Arial"/>
                <w:color w:val="000000" w:themeColor="text1"/>
                <w:szCs w:val="16"/>
              </w:rPr>
            </w:pPr>
            <w:r w:rsidRPr="005C29F8">
              <w:rPr>
                <w:rFonts w:cs="Arial"/>
                <w:color w:val="000000" w:themeColor="text1"/>
                <w:szCs w:val="16"/>
              </w:rPr>
              <w:t>a. Children with IEPs</w:t>
            </w:r>
          </w:p>
        </w:tc>
        <w:tc>
          <w:tcPr>
            <w:tcW w:w="386" w:type="pct"/>
            <w:shd w:val="clear" w:color="auto" w:fill="auto"/>
          </w:tcPr>
          <w:p w14:paraId="73844C67" w14:textId="77777777" w:rsidR="00346807" w:rsidRPr="005C29F8" w:rsidRDefault="00346807" w:rsidP="00F0577A">
            <w:pPr>
              <w:rPr>
                <w:rFonts w:cs="Arial"/>
                <w:color w:val="000000" w:themeColor="text1"/>
                <w:szCs w:val="16"/>
              </w:rPr>
            </w:pPr>
          </w:p>
        </w:tc>
        <w:tc>
          <w:tcPr>
            <w:tcW w:w="386" w:type="pct"/>
            <w:shd w:val="clear" w:color="auto" w:fill="auto"/>
          </w:tcPr>
          <w:p w14:paraId="3573F811" w14:textId="77777777" w:rsidR="00346807" w:rsidRPr="005C29F8" w:rsidRDefault="00346807" w:rsidP="00F0577A">
            <w:pPr>
              <w:rPr>
                <w:rFonts w:cs="Arial"/>
                <w:color w:val="000000" w:themeColor="text1"/>
                <w:szCs w:val="16"/>
              </w:rPr>
            </w:pPr>
          </w:p>
        </w:tc>
        <w:tc>
          <w:tcPr>
            <w:tcW w:w="386" w:type="pct"/>
            <w:shd w:val="clear" w:color="auto" w:fill="auto"/>
          </w:tcPr>
          <w:p w14:paraId="3D006657" w14:textId="77777777" w:rsidR="00346807" w:rsidRPr="005C29F8" w:rsidRDefault="00346807" w:rsidP="00F0577A">
            <w:pPr>
              <w:rPr>
                <w:rFonts w:cs="Arial"/>
                <w:color w:val="000000" w:themeColor="text1"/>
                <w:szCs w:val="16"/>
              </w:rPr>
            </w:pPr>
          </w:p>
        </w:tc>
        <w:tc>
          <w:tcPr>
            <w:tcW w:w="387" w:type="pct"/>
            <w:shd w:val="clear" w:color="auto" w:fill="auto"/>
          </w:tcPr>
          <w:p w14:paraId="5362D9FE" w14:textId="77777777" w:rsidR="00346807" w:rsidRPr="005C29F8" w:rsidRDefault="00346807" w:rsidP="00F0577A">
            <w:pPr>
              <w:rPr>
                <w:rFonts w:cs="Arial"/>
                <w:color w:val="000000" w:themeColor="text1"/>
                <w:szCs w:val="16"/>
              </w:rPr>
            </w:pPr>
          </w:p>
        </w:tc>
        <w:tc>
          <w:tcPr>
            <w:tcW w:w="386" w:type="pct"/>
            <w:shd w:val="clear" w:color="auto" w:fill="auto"/>
          </w:tcPr>
          <w:p w14:paraId="1251BC91" w14:textId="77777777" w:rsidR="00346807" w:rsidRPr="005C29F8" w:rsidRDefault="00346807" w:rsidP="00F0577A">
            <w:pPr>
              <w:rPr>
                <w:rFonts w:cs="Arial"/>
                <w:color w:val="000000" w:themeColor="text1"/>
                <w:szCs w:val="16"/>
              </w:rPr>
            </w:pPr>
          </w:p>
        </w:tc>
        <w:tc>
          <w:tcPr>
            <w:tcW w:w="386" w:type="pct"/>
            <w:shd w:val="clear" w:color="auto" w:fill="auto"/>
          </w:tcPr>
          <w:p w14:paraId="64BBD19A" w14:textId="77777777" w:rsidR="00346807" w:rsidRPr="005C29F8" w:rsidRDefault="00346807" w:rsidP="00F0577A">
            <w:pPr>
              <w:rPr>
                <w:rFonts w:cs="Arial"/>
                <w:color w:val="000000" w:themeColor="text1"/>
                <w:szCs w:val="16"/>
              </w:rPr>
            </w:pPr>
          </w:p>
        </w:tc>
        <w:tc>
          <w:tcPr>
            <w:tcW w:w="386" w:type="pct"/>
            <w:shd w:val="clear" w:color="auto" w:fill="auto"/>
          </w:tcPr>
          <w:p w14:paraId="1464F35D" w14:textId="77777777" w:rsidR="00346807" w:rsidRPr="005C29F8" w:rsidRDefault="00346807" w:rsidP="00F0577A">
            <w:pPr>
              <w:rPr>
                <w:rFonts w:cs="Arial"/>
                <w:color w:val="000000" w:themeColor="text1"/>
                <w:szCs w:val="16"/>
              </w:rPr>
            </w:pPr>
          </w:p>
        </w:tc>
        <w:tc>
          <w:tcPr>
            <w:tcW w:w="387" w:type="pct"/>
            <w:shd w:val="clear" w:color="auto" w:fill="auto"/>
          </w:tcPr>
          <w:p w14:paraId="7FD8F845" w14:textId="77777777" w:rsidR="00346807" w:rsidRPr="005C29F8" w:rsidRDefault="00346807" w:rsidP="00F0577A">
            <w:pPr>
              <w:rPr>
                <w:rFonts w:cs="Arial"/>
                <w:color w:val="000000" w:themeColor="text1"/>
                <w:szCs w:val="16"/>
              </w:rPr>
            </w:pPr>
          </w:p>
        </w:tc>
        <w:tc>
          <w:tcPr>
            <w:tcW w:w="386" w:type="pct"/>
            <w:shd w:val="clear" w:color="auto" w:fill="auto"/>
          </w:tcPr>
          <w:p w14:paraId="41B965D4" w14:textId="77777777" w:rsidR="00346807" w:rsidRPr="005C29F8" w:rsidRDefault="00346807" w:rsidP="00F0577A">
            <w:pPr>
              <w:rPr>
                <w:rFonts w:cs="Arial"/>
                <w:color w:val="000000" w:themeColor="text1"/>
                <w:szCs w:val="16"/>
              </w:rPr>
            </w:pPr>
          </w:p>
        </w:tc>
        <w:tc>
          <w:tcPr>
            <w:tcW w:w="386" w:type="pct"/>
            <w:shd w:val="clear" w:color="auto" w:fill="auto"/>
          </w:tcPr>
          <w:p w14:paraId="00844C1D" w14:textId="77777777" w:rsidR="00346807" w:rsidRPr="005C29F8" w:rsidRDefault="00346807" w:rsidP="00F0577A">
            <w:pPr>
              <w:rPr>
                <w:rFonts w:cs="Arial"/>
                <w:color w:val="000000" w:themeColor="text1"/>
                <w:szCs w:val="16"/>
              </w:rPr>
            </w:pPr>
          </w:p>
        </w:tc>
        <w:tc>
          <w:tcPr>
            <w:tcW w:w="391" w:type="pct"/>
            <w:shd w:val="clear" w:color="auto" w:fill="auto"/>
          </w:tcPr>
          <w:p w14:paraId="6E689CB2" w14:textId="77777777" w:rsidR="00346807" w:rsidRPr="005C29F8" w:rsidRDefault="00346807" w:rsidP="00F0577A">
            <w:pPr>
              <w:rPr>
                <w:rFonts w:cs="Arial"/>
                <w:color w:val="000000" w:themeColor="text1"/>
                <w:szCs w:val="16"/>
              </w:rPr>
            </w:pPr>
          </w:p>
        </w:tc>
      </w:tr>
      <w:tr w:rsidR="005C29F8" w:rsidRPr="005C29F8" w14:paraId="4482EF44" w14:textId="77777777" w:rsidTr="00044B5C">
        <w:tc>
          <w:tcPr>
            <w:tcW w:w="747" w:type="pct"/>
            <w:shd w:val="clear" w:color="auto" w:fill="auto"/>
          </w:tcPr>
          <w:p w14:paraId="27BF445B" w14:textId="77777777" w:rsidR="00346807" w:rsidRPr="005C29F8" w:rsidRDefault="00346807" w:rsidP="00F0577A">
            <w:pPr>
              <w:rPr>
                <w:rFonts w:cs="Arial"/>
                <w:color w:val="000000" w:themeColor="text1"/>
                <w:szCs w:val="16"/>
              </w:rPr>
            </w:pPr>
            <w:r w:rsidRPr="005C29F8">
              <w:rPr>
                <w:rFonts w:cs="Arial"/>
                <w:color w:val="000000" w:themeColor="text1"/>
                <w:szCs w:val="16"/>
              </w:rPr>
              <w:t>b. IEPs in regular assessment with no accommodations</w:t>
            </w:r>
          </w:p>
        </w:tc>
        <w:tc>
          <w:tcPr>
            <w:tcW w:w="386" w:type="pct"/>
            <w:shd w:val="clear" w:color="auto" w:fill="auto"/>
          </w:tcPr>
          <w:p w14:paraId="6FAE18FE" w14:textId="77777777" w:rsidR="00346807" w:rsidRPr="005C29F8" w:rsidRDefault="00346807" w:rsidP="00F0577A">
            <w:pPr>
              <w:rPr>
                <w:rFonts w:cs="Arial"/>
                <w:color w:val="000000" w:themeColor="text1"/>
                <w:szCs w:val="16"/>
              </w:rPr>
            </w:pPr>
          </w:p>
        </w:tc>
        <w:tc>
          <w:tcPr>
            <w:tcW w:w="386" w:type="pct"/>
            <w:shd w:val="clear" w:color="auto" w:fill="auto"/>
          </w:tcPr>
          <w:p w14:paraId="0501C27C" w14:textId="77777777" w:rsidR="00346807" w:rsidRPr="005C29F8" w:rsidRDefault="00346807" w:rsidP="00F0577A">
            <w:pPr>
              <w:rPr>
                <w:rFonts w:cs="Arial"/>
                <w:color w:val="000000" w:themeColor="text1"/>
                <w:szCs w:val="16"/>
              </w:rPr>
            </w:pPr>
          </w:p>
        </w:tc>
        <w:tc>
          <w:tcPr>
            <w:tcW w:w="386" w:type="pct"/>
            <w:shd w:val="clear" w:color="auto" w:fill="auto"/>
          </w:tcPr>
          <w:p w14:paraId="2F8ECC6A" w14:textId="77777777" w:rsidR="00346807" w:rsidRPr="005C29F8" w:rsidRDefault="00346807" w:rsidP="00F0577A">
            <w:pPr>
              <w:rPr>
                <w:rFonts w:cs="Arial"/>
                <w:color w:val="000000" w:themeColor="text1"/>
                <w:szCs w:val="16"/>
              </w:rPr>
            </w:pPr>
          </w:p>
        </w:tc>
        <w:tc>
          <w:tcPr>
            <w:tcW w:w="387" w:type="pct"/>
            <w:shd w:val="clear" w:color="auto" w:fill="auto"/>
          </w:tcPr>
          <w:p w14:paraId="1444CF49" w14:textId="77777777" w:rsidR="00346807" w:rsidRPr="005C29F8" w:rsidRDefault="00346807" w:rsidP="00F0577A">
            <w:pPr>
              <w:rPr>
                <w:rFonts w:cs="Arial"/>
                <w:color w:val="000000" w:themeColor="text1"/>
                <w:szCs w:val="16"/>
              </w:rPr>
            </w:pPr>
          </w:p>
        </w:tc>
        <w:tc>
          <w:tcPr>
            <w:tcW w:w="386" w:type="pct"/>
            <w:shd w:val="clear" w:color="auto" w:fill="auto"/>
          </w:tcPr>
          <w:p w14:paraId="2ED0CFA7" w14:textId="77777777" w:rsidR="00346807" w:rsidRPr="005C29F8" w:rsidRDefault="00346807" w:rsidP="00F0577A">
            <w:pPr>
              <w:rPr>
                <w:rFonts w:cs="Arial"/>
                <w:color w:val="000000" w:themeColor="text1"/>
                <w:szCs w:val="16"/>
              </w:rPr>
            </w:pPr>
          </w:p>
        </w:tc>
        <w:tc>
          <w:tcPr>
            <w:tcW w:w="386" w:type="pct"/>
            <w:shd w:val="clear" w:color="auto" w:fill="auto"/>
          </w:tcPr>
          <w:p w14:paraId="1BBB12FC" w14:textId="77777777" w:rsidR="00346807" w:rsidRPr="005C29F8" w:rsidRDefault="00346807" w:rsidP="00F0577A">
            <w:pPr>
              <w:rPr>
                <w:rFonts w:cs="Arial"/>
                <w:color w:val="000000" w:themeColor="text1"/>
                <w:szCs w:val="16"/>
              </w:rPr>
            </w:pPr>
          </w:p>
        </w:tc>
        <w:tc>
          <w:tcPr>
            <w:tcW w:w="386" w:type="pct"/>
            <w:shd w:val="clear" w:color="auto" w:fill="auto"/>
          </w:tcPr>
          <w:p w14:paraId="72D414CD" w14:textId="77777777" w:rsidR="00346807" w:rsidRPr="005C29F8" w:rsidRDefault="00346807" w:rsidP="00F0577A">
            <w:pPr>
              <w:rPr>
                <w:rFonts w:cs="Arial"/>
                <w:color w:val="000000" w:themeColor="text1"/>
                <w:szCs w:val="16"/>
              </w:rPr>
            </w:pPr>
          </w:p>
        </w:tc>
        <w:tc>
          <w:tcPr>
            <w:tcW w:w="387" w:type="pct"/>
            <w:shd w:val="clear" w:color="auto" w:fill="auto"/>
          </w:tcPr>
          <w:p w14:paraId="4D2EF2B6" w14:textId="77777777" w:rsidR="00346807" w:rsidRPr="005C29F8" w:rsidRDefault="00346807" w:rsidP="00F0577A">
            <w:pPr>
              <w:rPr>
                <w:rFonts w:cs="Arial"/>
                <w:color w:val="000000" w:themeColor="text1"/>
                <w:szCs w:val="16"/>
              </w:rPr>
            </w:pPr>
          </w:p>
        </w:tc>
        <w:tc>
          <w:tcPr>
            <w:tcW w:w="386" w:type="pct"/>
            <w:shd w:val="clear" w:color="auto" w:fill="auto"/>
          </w:tcPr>
          <w:p w14:paraId="1D21FBDF" w14:textId="77777777" w:rsidR="00346807" w:rsidRPr="005C29F8" w:rsidRDefault="00346807" w:rsidP="00F0577A">
            <w:pPr>
              <w:rPr>
                <w:rFonts w:cs="Arial"/>
                <w:color w:val="000000" w:themeColor="text1"/>
                <w:szCs w:val="16"/>
              </w:rPr>
            </w:pPr>
          </w:p>
        </w:tc>
        <w:tc>
          <w:tcPr>
            <w:tcW w:w="386" w:type="pct"/>
            <w:shd w:val="clear" w:color="auto" w:fill="auto"/>
          </w:tcPr>
          <w:p w14:paraId="3BC865FD" w14:textId="77777777" w:rsidR="00346807" w:rsidRPr="005C29F8" w:rsidRDefault="00346807" w:rsidP="00F0577A">
            <w:pPr>
              <w:rPr>
                <w:rFonts w:cs="Arial"/>
                <w:color w:val="000000" w:themeColor="text1"/>
                <w:szCs w:val="16"/>
              </w:rPr>
            </w:pPr>
          </w:p>
        </w:tc>
        <w:tc>
          <w:tcPr>
            <w:tcW w:w="391" w:type="pct"/>
            <w:shd w:val="clear" w:color="auto" w:fill="auto"/>
          </w:tcPr>
          <w:p w14:paraId="11FD7BCC" w14:textId="77777777" w:rsidR="00346807" w:rsidRPr="005C29F8" w:rsidRDefault="00346807" w:rsidP="00F0577A">
            <w:pPr>
              <w:rPr>
                <w:rFonts w:cs="Arial"/>
                <w:color w:val="000000" w:themeColor="text1"/>
                <w:szCs w:val="16"/>
              </w:rPr>
            </w:pPr>
          </w:p>
        </w:tc>
      </w:tr>
      <w:tr w:rsidR="005C29F8" w:rsidRPr="005C29F8" w14:paraId="7ED983D3" w14:textId="77777777" w:rsidTr="00044B5C">
        <w:tc>
          <w:tcPr>
            <w:tcW w:w="747" w:type="pct"/>
            <w:shd w:val="clear" w:color="auto" w:fill="auto"/>
          </w:tcPr>
          <w:p w14:paraId="6E21D958" w14:textId="77777777" w:rsidR="00346807" w:rsidRPr="005C29F8" w:rsidRDefault="00346807" w:rsidP="00F0577A">
            <w:pPr>
              <w:rPr>
                <w:rFonts w:cs="Arial"/>
                <w:color w:val="000000" w:themeColor="text1"/>
                <w:szCs w:val="16"/>
              </w:rPr>
            </w:pPr>
            <w:r w:rsidRPr="005C29F8">
              <w:rPr>
                <w:rFonts w:cs="Arial"/>
                <w:color w:val="000000" w:themeColor="text1"/>
                <w:szCs w:val="16"/>
              </w:rPr>
              <w:t>c. IEPs in regular assessment with accommodations</w:t>
            </w:r>
          </w:p>
        </w:tc>
        <w:tc>
          <w:tcPr>
            <w:tcW w:w="386" w:type="pct"/>
            <w:shd w:val="clear" w:color="auto" w:fill="auto"/>
          </w:tcPr>
          <w:p w14:paraId="239BF66A" w14:textId="77777777" w:rsidR="00346807" w:rsidRPr="005C29F8" w:rsidRDefault="00346807" w:rsidP="00F0577A">
            <w:pPr>
              <w:rPr>
                <w:rFonts w:cs="Arial"/>
                <w:color w:val="000000" w:themeColor="text1"/>
                <w:szCs w:val="16"/>
              </w:rPr>
            </w:pPr>
          </w:p>
        </w:tc>
        <w:tc>
          <w:tcPr>
            <w:tcW w:w="386" w:type="pct"/>
            <w:shd w:val="clear" w:color="auto" w:fill="auto"/>
          </w:tcPr>
          <w:p w14:paraId="3148F449" w14:textId="77777777" w:rsidR="00346807" w:rsidRPr="005C29F8" w:rsidRDefault="00346807" w:rsidP="00F0577A">
            <w:pPr>
              <w:rPr>
                <w:rFonts w:cs="Arial"/>
                <w:color w:val="000000" w:themeColor="text1"/>
                <w:szCs w:val="16"/>
              </w:rPr>
            </w:pPr>
          </w:p>
        </w:tc>
        <w:tc>
          <w:tcPr>
            <w:tcW w:w="386" w:type="pct"/>
            <w:shd w:val="clear" w:color="auto" w:fill="auto"/>
          </w:tcPr>
          <w:p w14:paraId="56D05BB3" w14:textId="77777777" w:rsidR="00346807" w:rsidRPr="005C29F8" w:rsidRDefault="00346807" w:rsidP="00F0577A">
            <w:pPr>
              <w:rPr>
                <w:rFonts w:cs="Arial"/>
                <w:color w:val="000000" w:themeColor="text1"/>
                <w:szCs w:val="16"/>
              </w:rPr>
            </w:pPr>
          </w:p>
        </w:tc>
        <w:tc>
          <w:tcPr>
            <w:tcW w:w="387" w:type="pct"/>
            <w:shd w:val="clear" w:color="auto" w:fill="auto"/>
          </w:tcPr>
          <w:p w14:paraId="125AD14D" w14:textId="77777777" w:rsidR="00346807" w:rsidRPr="005C29F8" w:rsidRDefault="00346807" w:rsidP="00F0577A">
            <w:pPr>
              <w:rPr>
                <w:rFonts w:cs="Arial"/>
                <w:color w:val="000000" w:themeColor="text1"/>
                <w:szCs w:val="16"/>
              </w:rPr>
            </w:pPr>
          </w:p>
        </w:tc>
        <w:tc>
          <w:tcPr>
            <w:tcW w:w="386" w:type="pct"/>
            <w:shd w:val="clear" w:color="auto" w:fill="auto"/>
          </w:tcPr>
          <w:p w14:paraId="411C2055" w14:textId="77777777" w:rsidR="00346807" w:rsidRPr="005C29F8" w:rsidRDefault="00346807" w:rsidP="00F0577A">
            <w:pPr>
              <w:rPr>
                <w:rFonts w:cs="Arial"/>
                <w:color w:val="000000" w:themeColor="text1"/>
                <w:szCs w:val="16"/>
              </w:rPr>
            </w:pPr>
          </w:p>
        </w:tc>
        <w:tc>
          <w:tcPr>
            <w:tcW w:w="386" w:type="pct"/>
            <w:shd w:val="clear" w:color="auto" w:fill="auto"/>
          </w:tcPr>
          <w:p w14:paraId="6F1140E8" w14:textId="77777777" w:rsidR="00346807" w:rsidRPr="005C29F8" w:rsidRDefault="00346807" w:rsidP="00F0577A">
            <w:pPr>
              <w:rPr>
                <w:rFonts w:cs="Arial"/>
                <w:color w:val="000000" w:themeColor="text1"/>
                <w:szCs w:val="16"/>
              </w:rPr>
            </w:pPr>
          </w:p>
        </w:tc>
        <w:tc>
          <w:tcPr>
            <w:tcW w:w="386" w:type="pct"/>
            <w:shd w:val="clear" w:color="auto" w:fill="auto"/>
          </w:tcPr>
          <w:p w14:paraId="03F3F0EE" w14:textId="77777777" w:rsidR="00346807" w:rsidRPr="005C29F8" w:rsidRDefault="00346807" w:rsidP="00F0577A">
            <w:pPr>
              <w:rPr>
                <w:rFonts w:cs="Arial"/>
                <w:color w:val="000000" w:themeColor="text1"/>
                <w:szCs w:val="16"/>
              </w:rPr>
            </w:pPr>
          </w:p>
        </w:tc>
        <w:tc>
          <w:tcPr>
            <w:tcW w:w="387" w:type="pct"/>
            <w:shd w:val="clear" w:color="auto" w:fill="auto"/>
          </w:tcPr>
          <w:p w14:paraId="406E9C9F" w14:textId="77777777" w:rsidR="00346807" w:rsidRPr="005C29F8" w:rsidRDefault="00346807" w:rsidP="00F0577A">
            <w:pPr>
              <w:rPr>
                <w:rFonts w:cs="Arial"/>
                <w:color w:val="000000" w:themeColor="text1"/>
                <w:szCs w:val="16"/>
              </w:rPr>
            </w:pPr>
          </w:p>
        </w:tc>
        <w:tc>
          <w:tcPr>
            <w:tcW w:w="386" w:type="pct"/>
            <w:shd w:val="clear" w:color="auto" w:fill="auto"/>
          </w:tcPr>
          <w:p w14:paraId="6E7B6882" w14:textId="77777777" w:rsidR="00346807" w:rsidRPr="005C29F8" w:rsidRDefault="00346807" w:rsidP="00F0577A">
            <w:pPr>
              <w:rPr>
                <w:rFonts w:cs="Arial"/>
                <w:color w:val="000000" w:themeColor="text1"/>
                <w:szCs w:val="16"/>
              </w:rPr>
            </w:pPr>
          </w:p>
        </w:tc>
        <w:tc>
          <w:tcPr>
            <w:tcW w:w="386" w:type="pct"/>
            <w:shd w:val="clear" w:color="auto" w:fill="auto"/>
          </w:tcPr>
          <w:p w14:paraId="0F6540E2" w14:textId="77777777" w:rsidR="00346807" w:rsidRPr="005C29F8" w:rsidRDefault="00346807" w:rsidP="00F0577A">
            <w:pPr>
              <w:rPr>
                <w:rFonts w:cs="Arial"/>
                <w:color w:val="000000" w:themeColor="text1"/>
                <w:szCs w:val="16"/>
              </w:rPr>
            </w:pPr>
          </w:p>
        </w:tc>
        <w:tc>
          <w:tcPr>
            <w:tcW w:w="391" w:type="pct"/>
            <w:shd w:val="clear" w:color="auto" w:fill="auto"/>
          </w:tcPr>
          <w:p w14:paraId="3A76E91B" w14:textId="77777777" w:rsidR="00346807" w:rsidRPr="005C29F8" w:rsidRDefault="00346807" w:rsidP="00F0577A">
            <w:pPr>
              <w:rPr>
                <w:rFonts w:cs="Arial"/>
                <w:color w:val="000000" w:themeColor="text1"/>
                <w:szCs w:val="16"/>
              </w:rPr>
            </w:pPr>
          </w:p>
        </w:tc>
      </w:tr>
      <w:tr w:rsidR="005C29F8" w:rsidRPr="005C29F8" w14:paraId="49E31891" w14:textId="77777777" w:rsidTr="00044B5C">
        <w:tc>
          <w:tcPr>
            <w:tcW w:w="747" w:type="pct"/>
            <w:shd w:val="clear" w:color="auto" w:fill="auto"/>
          </w:tcPr>
          <w:p w14:paraId="79A33FBE" w14:textId="77777777" w:rsidR="00346807" w:rsidRPr="005C29F8" w:rsidRDefault="00346807" w:rsidP="00F0577A">
            <w:pPr>
              <w:rPr>
                <w:rFonts w:cs="Arial"/>
                <w:color w:val="000000" w:themeColor="text1"/>
                <w:szCs w:val="16"/>
              </w:rPr>
            </w:pPr>
            <w:r w:rsidRPr="005C29F8">
              <w:rPr>
                <w:rFonts w:cs="Arial"/>
                <w:color w:val="000000" w:themeColor="text1"/>
                <w:szCs w:val="16"/>
              </w:rPr>
              <w:t>f. IEPs in alternate assessment against alternate standards</w:t>
            </w:r>
          </w:p>
        </w:tc>
        <w:tc>
          <w:tcPr>
            <w:tcW w:w="386" w:type="pct"/>
            <w:shd w:val="clear" w:color="auto" w:fill="auto"/>
          </w:tcPr>
          <w:p w14:paraId="06D1533D" w14:textId="77777777" w:rsidR="00346807" w:rsidRPr="005C29F8" w:rsidRDefault="00346807" w:rsidP="00F0577A">
            <w:pPr>
              <w:rPr>
                <w:rFonts w:cs="Arial"/>
                <w:color w:val="000000" w:themeColor="text1"/>
                <w:szCs w:val="16"/>
              </w:rPr>
            </w:pPr>
          </w:p>
        </w:tc>
        <w:tc>
          <w:tcPr>
            <w:tcW w:w="386" w:type="pct"/>
            <w:shd w:val="clear" w:color="auto" w:fill="auto"/>
          </w:tcPr>
          <w:p w14:paraId="2772FE57" w14:textId="77777777" w:rsidR="00346807" w:rsidRPr="005C29F8" w:rsidRDefault="00346807" w:rsidP="00F0577A">
            <w:pPr>
              <w:rPr>
                <w:rFonts w:cs="Arial"/>
                <w:color w:val="000000" w:themeColor="text1"/>
                <w:szCs w:val="16"/>
              </w:rPr>
            </w:pPr>
          </w:p>
        </w:tc>
        <w:tc>
          <w:tcPr>
            <w:tcW w:w="386" w:type="pct"/>
            <w:shd w:val="clear" w:color="auto" w:fill="auto"/>
          </w:tcPr>
          <w:p w14:paraId="01940568" w14:textId="77777777" w:rsidR="00346807" w:rsidRPr="005C29F8" w:rsidRDefault="00346807" w:rsidP="00F0577A">
            <w:pPr>
              <w:rPr>
                <w:rFonts w:cs="Arial"/>
                <w:color w:val="000000" w:themeColor="text1"/>
                <w:szCs w:val="16"/>
              </w:rPr>
            </w:pPr>
          </w:p>
        </w:tc>
        <w:tc>
          <w:tcPr>
            <w:tcW w:w="387" w:type="pct"/>
            <w:shd w:val="clear" w:color="auto" w:fill="auto"/>
          </w:tcPr>
          <w:p w14:paraId="26A02A4B" w14:textId="77777777" w:rsidR="00346807" w:rsidRPr="005C29F8" w:rsidRDefault="00346807" w:rsidP="00F0577A">
            <w:pPr>
              <w:rPr>
                <w:rFonts w:cs="Arial"/>
                <w:color w:val="000000" w:themeColor="text1"/>
                <w:szCs w:val="16"/>
              </w:rPr>
            </w:pPr>
          </w:p>
        </w:tc>
        <w:tc>
          <w:tcPr>
            <w:tcW w:w="386" w:type="pct"/>
            <w:shd w:val="clear" w:color="auto" w:fill="auto"/>
          </w:tcPr>
          <w:p w14:paraId="69834BF9" w14:textId="77777777" w:rsidR="00346807" w:rsidRPr="005C29F8" w:rsidRDefault="00346807" w:rsidP="00F0577A">
            <w:pPr>
              <w:rPr>
                <w:rFonts w:cs="Arial"/>
                <w:color w:val="000000" w:themeColor="text1"/>
                <w:szCs w:val="16"/>
              </w:rPr>
            </w:pPr>
          </w:p>
        </w:tc>
        <w:tc>
          <w:tcPr>
            <w:tcW w:w="386" w:type="pct"/>
            <w:shd w:val="clear" w:color="auto" w:fill="auto"/>
          </w:tcPr>
          <w:p w14:paraId="6D0674CC" w14:textId="77777777" w:rsidR="00346807" w:rsidRPr="005C29F8" w:rsidRDefault="00346807" w:rsidP="00F0577A">
            <w:pPr>
              <w:rPr>
                <w:rFonts w:cs="Arial"/>
                <w:color w:val="000000" w:themeColor="text1"/>
                <w:szCs w:val="16"/>
              </w:rPr>
            </w:pPr>
          </w:p>
        </w:tc>
        <w:tc>
          <w:tcPr>
            <w:tcW w:w="386" w:type="pct"/>
            <w:shd w:val="clear" w:color="auto" w:fill="auto"/>
          </w:tcPr>
          <w:p w14:paraId="2BBB9678" w14:textId="77777777" w:rsidR="00346807" w:rsidRPr="005C29F8" w:rsidRDefault="00346807" w:rsidP="00F0577A">
            <w:pPr>
              <w:rPr>
                <w:rFonts w:cs="Arial"/>
                <w:color w:val="000000" w:themeColor="text1"/>
                <w:szCs w:val="16"/>
              </w:rPr>
            </w:pPr>
          </w:p>
        </w:tc>
        <w:tc>
          <w:tcPr>
            <w:tcW w:w="387" w:type="pct"/>
            <w:shd w:val="clear" w:color="auto" w:fill="auto"/>
          </w:tcPr>
          <w:p w14:paraId="568843D9" w14:textId="77777777" w:rsidR="00346807" w:rsidRPr="005C29F8" w:rsidRDefault="00346807" w:rsidP="00F0577A">
            <w:pPr>
              <w:rPr>
                <w:rFonts w:cs="Arial"/>
                <w:color w:val="000000" w:themeColor="text1"/>
                <w:szCs w:val="16"/>
              </w:rPr>
            </w:pPr>
          </w:p>
        </w:tc>
        <w:tc>
          <w:tcPr>
            <w:tcW w:w="386" w:type="pct"/>
            <w:shd w:val="clear" w:color="auto" w:fill="auto"/>
          </w:tcPr>
          <w:p w14:paraId="449FB5E5" w14:textId="77777777" w:rsidR="00346807" w:rsidRPr="005C29F8" w:rsidRDefault="00346807" w:rsidP="00F0577A">
            <w:pPr>
              <w:rPr>
                <w:rFonts w:cs="Arial"/>
                <w:color w:val="000000" w:themeColor="text1"/>
                <w:szCs w:val="16"/>
              </w:rPr>
            </w:pPr>
          </w:p>
        </w:tc>
        <w:tc>
          <w:tcPr>
            <w:tcW w:w="386" w:type="pct"/>
            <w:shd w:val="clear" w:color="auto" w:fill="auto"/>
          </w:tcPr>
          <w:p w14:paraId="3E11F8C5" w14:textId="77777777" w:rsidR="00346807" w:rsidRPr="005C29F8" w:rsidRDefault="00346807" w:rsidP="00F0577A">
            <w:pPr>
              <w:rPr>
                <w:rFonts w:cs="Arial"/>
                <w:color w:val="000000" w:themeColor="text1"/>
                <w:szCs w:val="16"/>
              </w:rPr>
            </w:pPr>
          </w:p>
        </w:tc>
        <w:tc>
          <w:tcPr>
            <w:tcW w:w="391" w:type="pct"/>
            <w:shd w:val="clear" w:color="auto" w:fill="auto"/>
          </w:tcPr>
          <w:p w14:paraId="52816A98" w14:textId="77777777" w:rsidR="00346807" w:rsidRPr="005C29F8" w:rsidRDefault="00346807" w:rsidP="00F0577A">
            <w:pPr>
              <w:rPr>
                <w:rFonts w:cs="Arial"/>
                <w:color w:val="000000" w:themeColor="text1"/>
                <w:szCs w:val="16"/>
              </w:rPr>
            </w:pPr>
          </w:p>
        </w:tc>
      </w:tr>
      <w:bookmarkEnd w:id="13"/>
    </w:tbl>
    <w:p w14:paraId="1A4F8ED6" w14:textId="77777777" w:rsidR="00966232" w:rsidRPr="005C29F8" w:rsidRDefault="00966232" w:rsidP="004369B2">
      <w:pPr>
        <w:rPr>
          <w:color w:val="000000" w:themeColor="text1"/>
        </w:rPr>
      </w:pPr>
    </w:p>
    <w:p w14:paraId="1E1876C6" w14:textId="71A59F2E" w:rsidR="00E539AB" w:rsidRDefault="00EC46E4"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RLA"/>
      </w:tblPr>
      <w:tblGrid>
        <w:gridCol w:w="696"/>
        <w:gridCol w:w="900"/>
        <w:gridCol w:w="1413"/>
        <w:gridCol w:w="1286"/>
        <w:gridCol w:w="1179"/>
        <w:gridCol w:w="1645"/>
        <w:gridCol w:w="1084"/>
        <w:gridCol w:w="1311"/>
        <w:gridCol w:w="1276"/>
      </w:tblGrid>
      <w:tr w:rsidR="005C29F8" w:rsidRPr="005C29F8" w14:paraId="52CF9222" w14:textId="5C9FC6C2" w:rsidTr="0033429D">
        <w:trPr>
          <w:tblHeader/>
        </w:trPr>
        <w:tc>
          <w:tcPr>
            <w:tcW w:w="290" w:type="pct"/>
            <w:shd w:val="clear" w:color="auto" w:fill="auto"/>
            <w:vAlign w:val="bottom"/>
          </w:tcPr>
          <w:p w14:paraId="5B0C0A4E" w14:textId="31160362" w:rsidR="004E1F6F" w:rsidRPr="005C29F8" w:rsidRDefault="004E1F6F" w:rsidP="004369B2">
            <w:pPr>
              <w:jc w:val="center"/>
              <w:rPr>
                <w:b/>
                <w:color w:val="000000" w:themeColor="text1"/>
              </w:rPr>
            </w:pPr>
            <w:r w:rsidRPr="005C29F8">
              <w:rPr>
                <w:b/>
                <w:color w:val="000000" w:themeColor="text1"/>
              </w:rPr>
              <w:t>Group</w:t>
            </w:r>
          </w:p>
        </w:tc>
        <w:tc>
          <w:tcPr>
            <w:tcW w:w="421" w:type="pct"/>
            <w:shd w:val="clear" w:color="auto" w:fill="auto"/>
            <w:vAlign w:val="bottom"/>
          </w:tcPr>
          <w:p w14:paraId="08D526E5" w14:textId="4BDB327D"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198DD72E" w14:textId="17A750D8" w:rsidR="004E1F6F" w:rsidRPr="005C29F8" w:rsidRDefault="004E1F6F" w:rsidP="004369B2">
            <w:pPr>
              <w:jc w:val="center"/>
              <w:rPr>
                <w:b/>
                <w:color w:val="000000" w:themeColor="text1"/>
              </w:rPr>
            </w:pPr>
            <w:r w:rsidRPr="005C29F8">
              <w:rPr>
                <w:b/>
                <w:color w:val="000000" w:themeColor="text1"/>
              </w:rPr>
              <w:t>Number of Children with IEPs</w:t>
            </w:r>
          </w:p>
        </w:tc>
        <w:tc>
          <w:tcPr>
            <w:tcW w:w="600" w:type="pct"/>
            <w:shd w:val="clear" w:color="auto" w:fill="auto"/>
            <w:vAlign w:val="bottom"/>
          </w:tcPr>
          <w:p w14:paraId="43067EB5" w14:textId="4D999FA2"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0" w:type="pct"/>
            <w:shd w:val="clear" w:color="auto" w:fill="auto"/>
            <w:vAlign w:val="bottom"/>
          </w:tcPr>
          <w:p w14:paraId="18374487" w14:textId="79D88D63"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3E51680E" w14:textId="03B4FB8A" w:rsidR="004E1F6F" w:rsidRPr="005C29F8" w:rsidRDefault="004E1F6F" w:rsidP="004369B2">
            <w:pPr>
              <w:jc w:val="center"/>
              <w:rPr>
                <w:b/>
                <w:color w:val="000000" w:themeColor="text1"/>
              </w:rPr>
            </w:pPr>
            <w:r w:rsidRPr="005C29F8">
              <w:rPr>
                <w:b/>
                <w:color w:val="000000" w:themeColor="text1"/>
              </w:rPr>
              <w:t>FFY 2019 Target</w:t>
            </w:r>
          </w:p>
        </w:tc>
        <w:tc>
          <w:tcPr>
            <w:tcW w:w="506" w:type="pct"/>
            <w:shd w:val="clear" w:color="auto" w:fill="auto"/>
            <w:vAlign w:val="bottom"/>
          </w:tcPr>
          <w:p w14:paraId="29685ECA" w14:textId="51229840"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5E9D6295" w14:textId="7F28EB50"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898EF38" w14:textId="75DFA010"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7760B96D" w14:textId="1E1E2305" w:rsidTr="0033429D">
        <w:tc>
          <w:tcPr>
            <w:tcW w:w="290" w:type="pct"/>
            <w:shd w:val="clear" w:color="auto" w:fill="auto"/>
            <w:vAlign w:val="center"/>
          </w:tcPr>
          <w:p w14:paraId="6F54F4BD" w14:textId="3AB2A2E6"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21" w:type="pct"/>
            <w:shd w:val="clear" w:color="auto" w:fill="auto"/>
            <w:vAlign w:val="center"/>
          </w:tcPr>
          <w:p w14:paraId="1AF12AAB" w14:textId="0BCC0A2E"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D75EC1C" w14:textId="4759AE54" w:rsidR="004E1F6F" w:rsidRPr="005C29F8" w:rsidRDefault="004E1F6F" w:rsidP="004E1F6F">
            <w:pPr>
              <w:jc w:val="center"/>
              <w:rPr>
                <w:rFonts w:cs="Arial"/>
                <w:color w:val="000000" w:themeColor="text1"/>
                <w:szCs w:val="16"/>
              </w:rPr>
            </w:pPr>
          </w:p>
        </w:tc>
        <w:tc>
          <w:tcPr>
            <w:tcW w:w="600" w:type="pct"/>
            <w:shd w:val="clear" w:color="auto" w:fill="auto"/>
            <w:vAlign w:val="center"/>
          </w:tcPr>
          <w:p w14:paraId="7E6A021B" w14:textId="0871405F" w:rsidR="004E1F6F" w:rsidRPr="005C29F8" w:rsidRDefault="004E1F6F" w:rsidP="004E1F6F">
            <w:pPr>
              <w:jc w:val="center"/>
              <w:rPr>
                <w:rFonts w:cs="Arial"/>
                <w:color w:val="000000" w:themeColor="text1"/>
                <w:szCs w:val="16"/>
              </w:rPr>
            </w:pPr>
          </w:p>
        </w:tc>
        <w:tc>
          <w:tcPr>
            <w:tcW w:w="550" w:type="pct"/>
            <w:shd w:val="clear" w:color="auto" w:fill="auto"/>
            <w:vAlign w:val="center"/>
          </w:tcPr>
          <w:p w14:paraId="69FD37B5" w14:textId="09B40B87" w:rsidR="004E1F6F" w:rsidRPr="005C29F8" w:rsidRDefault="004E1F6F" w:rsidP="004E1F6F">
            <w:pPr>
              <w:jc w:val="center"/>
              <w:rPr>
                <w:rFonts w:cs="Arial"/>
                <w:color w:val="000000" w:themeColor="text1"/>
                <w:szCs w:val="16"/>
              </w:rPr>
            </w:pPr>
            <w:r w:rsidRPr="005C29F8">
              <w:rPr>
                <w:rFonts w:cs="Arial"/>
                <w:color w:val="000000" w:themeColor="text1"/>
                <w:szCs w:val="16"/>
              </w:rPr>
              <w:t>95.23%</w:t>
            </w:r>
          </w:p>
        </w:tc>
        <w:tc>
          <w:tcPr>
            <w:tcW w:w="766" w:type="pct"/>
            <w:shd w:val="clear" w:color="auto" w:fill="auto"/>
            <w:vAlign w:val="center"/>
          </w:tcPr>
          <w:p w14:paraId="482B7D09" w14:textId="62AFAA78"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6" w:type="pct"/>
            <w:shd w:val="clear" w:color="auto" w:fill="auto"/>
            <w:vAlign w:val="center"/>
          </w:tcPr>
          <w:p w14:paraId="120D94C1" w14:textId="45B7E096" w:rsidR="004E1F6F" w:rsidRPr="005C29F8" w:rsidRDefault="004E1F6F" w:rsidP="004E1F6F">
            <w:pPr>
              <w:jc w:val="center"/>
              <w:rPr>
                <w:rFonts w:cs="Arial"/>
                <w:color w:val="000000" w:themeColor="text1"/>
                <w:szCs w:val="16"/>
              </w:rPr>
            </w:pPr>
          </w:p>
        </w:tc>
        <w:tc>
          <w:tcPr>
            <w:tcW w:w="611" w:type="pct"/>
            <w:shd w:val="clear" w:color="auto" w:fill="auto"/>
            <w:vAlign w:val="center"/>
          </w:tcPr>
          <w:p w14:paraId="4C985877" w14:textId="6C415586"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vAlign w:val="center"/>
          </w:tcPr>
          <w:p w14:paraId="05322B0C" w14:textId="7DA1FCC0"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EBD556E" w14:textId="365ECBA6" w:rsidR="004D0044" w:rsidRPr="005004AB" w:rsidRDefault="004D0044" w:rsidP="002423F2">
      <w:pPr>
        <w:rPr>
          <w:rFonts w:cs="Arial"/>
          <w:iCs/>
          <w:color w:val="000000" w:themeColor="text1"/>
          <w:szCs w:val="16"/>
        </w:rPr>
      </w:pPr>
    </w:p>
    <w:p w14:paraId="1E0C977F" w14:textId="77777777" w:rsidR="005004AB" w:rsidRPr="005C29F8" w:rsidRDefault="005004AB" w:rsidP="005004AB">
      <w:pPr>
        <w:rPr>
          <w:color w:val="000000" w:themeColor="text1"/>
        </w:rPr>
      </w:pPr>
    </w:p>
    <w:p w14:paraId="324457C6" w14:textId="3737B527" w:rsidR="00497DE4" w:rsidRDefault="00497DE4"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BFFYAPRDATAMATHASS"/>
      </w:tblPr>
      <w:tblGrid>
        <w:gridCol w:w="696"/>
        <w:gridCol w:w="1019"/>
        <w:gridCol w:w="1395"/>
        <w:gridCol w:w="1270"/>
        <w:gridCol w:w="1162"/>
        <w:gridCol w:w="1626"/>
        <w:gridCol w:w="1069"/>
        <w:gridCol w:w="1294"/>
        <w:gridCol w:w="1259"/>
      </w:tblGrid>
      <w:tr w:rsidR="005C29F8" w:rsidRPr="005C29F8" w14:paraId="1ECD1184" w14:textId="77777777" w:rsidTr="005004AB">
        <w:trPr>
          <w:tblHeader/>
        </w:trPr>
        <w:tc>
          <w:tcPr>
            <w:tcW w:w="222" w:type="pct"/>
            <w:shd w:val="clear" w:color="auto" w:fill="auto"/>
            <w:vAlign w:val="bottom"/>
          </w:tcPr>
          <w:p w14:paraId="2B938423" w14:textId="01A79B33" w:rsidR="004E1F6F" w:rsidRPr="005C29F8" w:rsidRDefault="004E1F6F" w:rsidP="004369B2">
            <w:pPr>
              <w:jc w:val="center"/>
              <w:rPr>
                <w:b/>
                <w:color w:val="000000" w:themeColor="text1"/>
              </w:rPr>
            </w:pPr>
            <w:r w:rsidRPr="005C29F8">
              <w:rPr>
                <w:b/>
                <w:color w:val="000000" w:themeColor="text1"/>
              </w:rPr>
              <w:t>Group</w:t>
            </w:r>
          </w:p>
        </w:tc>
        <w:tc>
          <w:tcPr>
            <w:tcW w:w="485" w:type="pct"/>
            <w:shd w:val="clear" w:color="auto" w:fill="auto"/>
            <w:vAlign w:val="bottom"/>
          </w:tcPr>
          <w:p w14:paraId="45BFCF3F" w14:textId="3F4AB58B"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5541073C" w14:textId="3E03CB36" w:rsidR="004E1F6F" w:rsidRPr="005C29F8" w:rsidRDefault="004E1F6F" w:rsidP="004369B2">
            <w:pPr>
              <w:jc w:val="center"/>
              <w:rPr>
                <w:b/>
                <w:color w:val="000000" w:themeColor="text1"/>
              </w:rPr>
            </w:pPr>
            <w:r w:rsidRPr="005C29F8">
              <w:rPr>
                <w:b/>
                <w:color w:val="000000" w:themeColor="text1"/>
              </w:rPr>
              <w:t>Number of Children with IEPs</w:t>
            </w:r>
          </w:p>
        </w:tc>
        <w:tc>
          <w:tcPr>
            <w:tcW w:w="601" w:type="pct"/>
            <w:shd w:val="clear" w:color="auto" w:fill="auto"/>
            <w:vAlign w:val="bottom"/>
          </w:tcPr>
          <w:p w14:paraId="3ABF5E71" w14:textId="26323B68" w:rsidR="004E1F6F" w:rsidRPr="005C29F8" w:rsidRDefault="004E1F6F" w:rsidP="004369B2">
            <w:pPr>
              <w:jc w:val="center"/>
              <w:rPr>
                <w:b/>
                <w:color w:val="000000" w:themeColor="text1"/>
              </w:rPr>
            </w:pPr>
            <w:r w:rsidRPr="005C29F8">
              <w:rPr>
                <w:b/>
                <w:color w:val="000000" w:themeColor="text1"/>
              </w:rPr>
              <w:t>Number of Children with IEPs Participating</w:t>
            </w:r>
          </w:p>
        </w:tc>
        <w:tc>
          <w:tcPr>
            <w:tcW w:w="551" w:type="pct"/>
            <w:shd w:val="clear" w:color="auto" w:fill="auto"/>
            <w:vAlign w:val="bottom"/>
          </w:tcPr>
          <w:p w14:paraId="5A96E021" w14:textId="6F2D7434"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69212BFA" w14:textId="6B50F1D8"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8A0F56E" w14:textId="1B5ACDA1"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11F44E1D" w14:textId="39A61F5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4655725" w14:textId="350D326F"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14220C43" w14:textId="77777777" w:rsidTr="0033429D">
        <w:tc>
          <w:tcPr>
            <w:tcW w:w="222" w:type="pct"/>
            <w:shd w:val="clear" w:color="auto" w:fill="auto"/>
            <w:vAlign w:val="center"/>
          </w:tcPr>
          <w:p w14:paraId="16A9CDD2" w14:textId="5DBA3D3A"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5" w:type="pct"/>
            <w:shd w:val="clear" w:color="auto" w:fill="auto"/>
            <w:vAlign w:val="center"/>
          </w:tcPr>
          <w:p w14:paraId="1392C443" w14:textId="27471772"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vAlign w:val="center"/>
          </w:tcPr>
          <w:p w14:paraId="0B49B780" w14:textId="21FD2762" w:rsidR="004E1F6F" w:rsidRPr="005C29F8" w:rsidRDefault="004E1F6F" w:rsidP="004E1F6F">
            <w:pPr>
              <w:jc w:val="center"/>
              <w:rPr>
                <w:rFonts w:cs="Arial"/>
                <w:color w:val="000000" w:themeColor="text1"/>
                <w:szCs w:val="16"/>
              </w:rPr>
            </w:pPr>
          </w:p>
        </w:tc>
        <w:tc>
          <w:tcPr>
            <w:tcW w:w="601" w:type="pct"/>
            <w:shd w:val="clear" w:color="auto" w:fill="auto"/>
            <w:vAlign w:val="center"/>
          </w:tcPr>
          <w:p w14:paraId="2611648C" w14:textId="4A7DC76D" w:rsidR="004E1F6F" w:rsidRPr="005C29F8" w:rsidRDefault="004E1F6F" w:rsidP="004E1F6F">
            <w:pPr>
              <w:jc w:val="center"/>
              <w:rPr>
                <w:rFonts w:cs="Arial"/>
                <w:color w:val="000000" w:themeColor="text1"/>
                <w:szCs w:val="16"/>
              </w:rPr>
            </w:pPr>
          </w:p>
        </w:tc>
        <w:tc>
          <w:tcPr>
            <w:tcW w:w="551" w:type="pct"/>
            <w:shd w:val="clear" w:color="auto" w:fill="auto"/>
            <w:vAlign w:val="center"/>
          </w:tcPr>
          <w:p w14:paraId="044B076F" w14:textId="2D73EFD2" w:rsidR="004E1F6F" w:rsidRPr="005C29F8" w:rsidRDefault="004E1F6F" w:rsidP="004E1F6F">
            <w:pPr>
              <w:jc w:val="center"/>
              <w:rPr>
                <w:rFonts w:cs="Arial"/>
                <w:color w:val="000000" w:themeColor="text1"/>
                <w:szCs w:val="16"/>
              </w:rPr>
            </w:pPr>
            <w:r w:rsidRPr="005C29F8">
              <w:rPr>
                <w:rFonts w:cs="Arial"/>
                <w:color w:val="000000" w:themeColor="text1"/>
                <w:szCs w:val="16"/>
              </w:rPr>
              <w:t>95.53%</w:t>
            </w:r>
          </w:p>
        </w:tc>
        <w:tc>
          <w:tcPr>
            <w:tcW w:w="766" w:type="pct"/>
            <w:shd w:val="clear" w:color="auto" w:fill="auto"/>
            <w:vAlign w:val="center"/>
          </w:tcPr>
          <w:p w14:paraId="4D68E61F" w14:textId="36DB0B83" w:rsidR="004E1F6F" w:rsidRPr="005C29F8" w:rsidRDefault="004E1F6F" w:rsidP="004E1F6F">
            <w:pPr>
              <w:jc w:val="center"/>
              <w:rPr>
                <w:rFonts w:cs="Arial"/>
                <w:color w:val="000000" w:themeColor="text1"/>
                <w:szCs w:val="16"/>
              </w:rPr>
            </w:pPr>
            <w:r w:rsidRPr="005C29F8">
              <w:rPr>
                <w:rFonts w:cs="Arial"/>
                <w:color w:val="000000" w:themeColor="text1"/>
                <w:szCs w:val="16"/>
              </w:rPr>
              <w:t>95.00%</w:t>
            </w:r>
          </w:p>
        </w:tc>
        <w:tc>
          <w:tcPr>
            <w:tcW w:w="508" w:type="pct"/>
            <w:shd w:val="clear" w:color="auto" w:fill="auto"/>
            <w:vAlign w:val="center"/>
          </w:tcPr>
          <w:p w14:paraId="4C5100F6" w14:textId="23EB35C9" w:rsidR="004E1F6F" w:rsidRPr="005C29F8" w:rsidRDefault="004E1F6F" w:rsidP="004E1F6F">
            <w:pPr>
              <w:jc w:val="center"/>
              <w:rPr>
                <w:rFonts w:cs="Arial"/>
                <w:color w:val="000000" w:themeColor="text1"/>
                <w:szCs w:val="16"/>
              </w:rPr>
            </w:pPr>
          </w:p>
        </w:tc>
        <w:tc>
          <w:tcPr>
            <w:tcW w:w="612" w:type="pct"/>
            <w:shd w:val="clear" w:color="auto" w:fill="auto"/>
            <w:vAlign w:val="center"/>
          </w:tcPr>
          <w:p w14:paraId="5A9EC511" w14:textId="6D6B7DF8"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vAlign w:val="center"/>
          </w:tcPr>
          <w:p w14:paraId="17FB0601" w14:textId="6AA7FF5B"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08CD7761" w14:textId="04E8B6D8" w:rsidR="005004AB" w:rsidRDefault="005004AB" w:rsidP="00580134">
      <w:pPr>
        <w:rPr>
          <w:rFonts w:cs="Arial"/>
          <w:iCs/>
          <w:color w:val="000000" w:themeColor="text1"/>
          <w:szCs w:val="16"/>
        </w:rPr>
      </w:pPr>
    </w:p>
    <w:p w14:paraId="3D6382E8" w14:textId="3FF585D4" w:rsidR="00497DE4" w:rsidRPr="005C29F8" w:rsidRDefault="00497DE4" w:rsidP="004369B2">
      <w:pPr>
        <w:rPr>
          <w:color w:val="000000" w:themeColor="text1"/>
        </w:rPr>
      </w:pPr>
      <w:r w:rsidRPr="005C29F8">
        <w:rPr>
          <w:b/>
          <w:color w:val="000000" w:themeColor="text1"/>
        </w:rPr>
        <w:t>Regulatory Information</w:t>
      </w:r>
    </w:p>
    <w:p w14:paraId="3C6B4961" w14:textId="47AFDEDF" w:rsidR="00497DE4" w:rsidRPr="005C29F8" w:rsidRDefault="00A14B5D" w:rsidP="00552927">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r w:rsidR="00497DE4" w:rsidRPr="005C29F8">
        <w:rPr>
          <w:rFonts w:cs="Arial"/>
          <w:b/>
          <w:color w:val="000000" w:themeColor="text1"/>
          <w:szCs w:val="16"/>
          <w:shd w:val="clear" w:color="auto" w:fill="FFFFFF"/>
        </w:rPr>
        <w:t xml:space="preserve"> </w:t>
      </w:r>
    </w:p>
    <w:p w14:paraId="0071F535" w14:textId="77777777" w:rsidR="00585959" w:rsidRPr="005C29F8" w:rsidRDefault="00585959" w:rsidP="004369B2">
      <w:pPr>
        <w:rPr>
          <w:color w:val="000000" w:themeColor="text1"/>
        </w:rPr>
      </w:pPr>
    </w:p>
    <w:p w14:paraId="36CE185D" w14:textId="50CA6AD9" w:rsidR="000A5A2E" w:rsidRPr="005C29F8" w:rsidRDefault="000A5A2E" w:rsidP="004369B2">
      <w:pPr>
        <w:rPr>
          <w:color w:val="000000" w:themeColor="text1"/>
        </w:rPr>
      </w:pPr>
      <w:r w:rsidRPr="005C29F8">
        <w:rPr>
          <w:b/>
          <w:color w:val="000000" w:themeColor="text1"/>
        </w:rPr>
        <w:t>Public Reporting Information</w:t>
      </w:r>
    </w:p>
    <w:p w14:paraId="09EDA537" w14:textId="77777777" w:rsidR="00E539AB" w:rsidRPr="005C29F8" w:rsidRDefault="00E539AB" w:rsidP="00E539AB">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11DD1A5" w14:textId="0E809EBD" w:rsidR="00A869E9" w:rsidRPr="005C29F8" w:rsidRDefault="002B7490" w:rsidP="00E539AB">
      <w:pPr>
        <w:rPr>
          <w:rFonts w:cs="Arial"/>
          <w:color w:val="000000" w:themeColor="text1"/>
          <w:szCs w:val="16"/>
        </w:rPr>
      </w:pPr>
      <w:r w:rsidRPr="005C29F8">
        <w:rPr>
          <w:rFonts w:cs="Arial"/>
          <w:color w:val="000000" w:themeColor="text1"/>
          <w:szCs w:val="16"/>
        </w:rPr>
        <w:lastRenderedPageBreak/>
        <w:t>As required by 34 CFR §303.702(b)(1)(</w:t>
      </w:r>
      <w:proofErr w:type="spellStart"/>
      <w:r w:rsidRPr="005C29F8">
        <w:rPr>
          <w:rFonts w:cs="Arial"/>
          <w:color w:val="000000" w:themeColor="text1"/>
          <w:szCs w:val="16"/>
        </w:rPr>
        <w:t>i</w:t>
      </w:r>
      <w:proofErr w:type="spellEnd"/>
      <w:r w:rsidRPr="005C29F8">
        <w:rPr>
          <w:rFonts w:cs="Arial"/>
          <w:color w:val="000000" w:themeColor="text1"/>
          <w:szCs w:val="16"/>
        </w:rPr>
        <w:t>)(A), HIDOE has posted FFY 2018 SPP/APR data at http://www.hawaiipublicschools.org/VisionForSuccess/SchoolDataAndReports/StateReports/Pages/Special-Education-Performance-Report.aspx</w:t>
      </w:r>
      <w:r w:rsidRPr="005C29F8">
        <w:rPr>
          <w:rFonts w:cs="Arial"/>
          <w:color w:val="000000" w:themeColor="text1"/>
          <w:szCs w:val="16"/>
        </w:rPr>
        <w:br/>
      </w:r>
      <w:r w:rsidRPr="005C29F8">
        <w:rPr>
          <w:rFonts w:cs="Arial"/>
          <w:color w:val="000000" w:themeColor="text1"/>
          <w:szCs w:val="16"/>
        </w:rPr>
        <w:br/>
        <w:t>See also assessment data at https://adc.hidoe.us/#/participation</w:t>
      </w:r>
    </w:p>
    <w:p w14:paraId="2BE473B4" w14:textId="77777777" w:rsidR="00053391" w:rsidRPr="005C29F8" w:rsidRDefault="00053391" w:rsidP="004369B2">
      <w:pPr>
        <w:rPr>
          <w:b/>
          <w:color w:val="000000" w:themeColor="text1"/>
        </w:rPr>
      </w:pPr>
      <w:bookmarkStart w:id="14" w:name="_Toc382082367"/>
      <w:bookmarkStart w:id="15" w:name="_Toc392159276"/>
      <w:r w:rsidRPr="005C29F8">
        <w:rPr>
          <w:b/>
          <w:color w:val="000000" w:themeColor="text1"/>
        </w:rPr>
        <w:t>Provide additional information about this indicator (optional)</w:t>
      </w:r>
    </w:p>
    <w:p w14:paraId="3E9E8793" w14:textId="126D5C73" w:rsidR="00A869E9" w:rsidRPr="005C29F8" w:rsidRDefault="002B7490" w:rsidP="000E33D0">
      <w:pPr>
        <w:rPr>
          <w:rFonts w:cs="Arial"/>
          <w:color w:val="000000" w:themeColor="text1"/>
          <w:szCs w:val="16"/>
        </w:rPr>
      </w:pPr>
      <w:r w:rsidRPr="005C29F8">
        <w:rPr>
          <w:rFonts w:cs="Arial"/>
          <w:color w:val="000000" w:themeColor="text1"/>
          <w:szCs w:val="16"/>
        </w:rPr>
        <w:t>No data is available for SY 2019-2020 for indicator 3B. In the spring of 2020, HIDOE applied for and was granted a waiver for SY 2019-2020 for the assessment requirements in section 1111(c)(4) of the Elementary and Secondary Act of 1965 (ESEA), 111(d)(2)(</w:t>
      </w:r>
      <w:proofErr w:type="gramStart"/>
      <w:r w:rsidRPr="005C29F8">
        <w:rPr>
          <w:rFonts w:cs="Arial"/>
          <w:color w:val="000000" w:themeColor="text1"/>
          <w:szCs w:val="16"/>
        </w:rPr>
        <w:t>C)-(</w:t>
      </w:r>
      <w:proofErr w:type="gramEnd"/>
      <w:r w:rsidRPr="005C29F8">
        <w:rPr>
          <w:rFonts w:cs="Arial"/>
          <w:color w:val="000000" w:themeColor="text1"/>
          <w:szCs w:val="16"/>
        </w:rPr>
        <w:t>D) and section 1111(h) due to the COVID-19 pandemic.</w:t>
      </w:r>
    </w:p>
    <w:p w14:paraId="7E90E47A" w14:textId="1FCF2660" w:rsidR="000A2C83" w:rsidRPr="0033429D" w:rsidRDefault="00573F6C" w:rsidP="008645AD">
      <w:pPr>
        <w:pStyle w:val="Heading2"/>
      </w:pPr>
      <w:r w:rsidRPr="0033429D">
        <w:t>3B</w:t>
      </w:r>
      <w:r w:rsidR="00BB4FD7" w:rsidRPr="0033429D">
        <w:t xml:space="preserve"> </w:t>
      </w:r>
      <w:r w:rsidRPr="0033429D">
        <w:t xml:space="preserve">- </w:t>
      </w:r>
      <w:r w:rsidR="000A2C83" w:rsidRPr="0033429D">
        <w:t>Prior FFY Required Actions</w:t>
      </w:r>
    </w:p>
    <w:p w14:paraId="020116A7" w14:textId="30989224" w:rsidR="00CA1E5A" w:rsidRPr="005C29F8" w:rsidRDefault="002B7490" w:rsidP="000A2C83">
      <w:pPr>
        <w:rPr>
          <w:rFonts w:cs="Arial"/>
          <w:color w:val="000000" w:themeColor="text1"/>
          <w:szCs w:val="16"/>
        </w:rPr>
      </w:pPr>
      <w:r w:rsidRPr="005C29F8">
        <w:rPr>
          <w:rFonts w:cs="Arial"/>
          <w:color w:val="000000" w:themeColor="text1"/>
          <w:szCs w:val="16"/>
        </w:rPr>
        <w:t>None</w:t>
      </w:r>
    </w:p>
    <w:p w14:paraId="40E83F51" w14:textId="68FFF50F" w:rsidR="00053391" w:rsidRPr="0033429D" w:rsidRDefault="00573F6C" w:rsidP="008645AD">
      <w:pPr>
        <w:pStyle w:val="Heading2"/>
      </w:pPr>
      <w:r w:rsidRPr="0033429D">
        <w:t>3B - OSEP Response</w:t>
      </w:r>
    </w:p>
    <w:p w14:paraId="3ED35024" w14:textId="0A8D2725" w:rsidR="00A869E9" w:rsidRPr="005C29F8" w:rsidRDefault="002B7490" w:rsidP="001F692C">
      <w:pPr>
        <w:rPr>
          <w:rFonts w:cs="Arial"/>
          <w:color w:val="000000" w:themeColor="text1"/>
          <w:szCs w:val="16"/>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4E98DE68" w14:textId="3E692587" w:rsidR="00053391" w:rsidRPr="0033429D" w:rsidRDefault="00573F6C" w:rsidP="008645AD">
      <w:pPr>
        <w:pStyle w:val="Heading2"/>
      </w:pPr>
      <w:r w:rsidRPr="0033429D">
        <w:t>3B - Required Actions</w:t>
      </w:r>
    </w:p>
    <w:p w14:paraId="54E3AE73" w14:textId="681577C9" w:rsidR="00A869E9" w:rsidRPr="005C29F8" w:rsidRDefault="00A869E9" w:rsidP="001F692C">
      <w:pPr>
        <w:rPr>
          <w:rFonts w:cs="Arial"/>
          <w:color w:val="000000" w:themeColor="text1"/>
          <w:szCs w:val="16"/>
        </w:rPr>
      </w:pPr>
    </w:p>
    <w:p w14:paraId="4DBC1CB9" w14:textId="77777777" w:rsidR="00D37BF0" w:rsidRPr="005C29F8" w:rsidRDefault="00D37BF0">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62E86A4" w14:textId="004ADC3D" w:rsidR="009D378C" w:rsidRPr="005C29F8" w:rsidRDefault="009D378C">
      <w:pPr>
        <w:pStyle w:val="Heading1"/>
        <w:rPr>
          <w:color w:val="000000" w:themeColor="text1"/>
          <w:sz w:val="22"/>
        </w:rPr>
      </w:pPr>
      <w:r w:rsidRPr="005C29F8">
        <w:rPr>
          <w:color w:val="000000" w:themeColor="text1"/>
          <w:sz w:val="22"/>
        </w:rPr>
        <w:lastRenderedPageBreak/>
        <w:t>Indicator 3C: Proficiency for Students with IEPs</w:t>
      </w:r>
      <w:bookmarkEnd w:id="14"/>
      <w:bookmarkEnd w:id="15"/>
    </w:p>
    <w:p w14:paraId="52EFBCBE" w14:textId="26DA486B" w:rsidR="008878CC" w:rsidRPr="005C29F8" w:rsidRDefault="008878CC" w:rsidP="00A018D4">
      <w:pPr>
        <w:rPr>
          <w:color w:val="000000" w:themeColor="text1"/>
          <w:szCs w:val="20"/>
        </w:rPr>
      </w:pPr>
      <w:r w:rsidRPr="005C29F8">
        <w:rPr>
          <w:b/>
          <w:color w:val="000000" w:themeColor="text1"/>
          <w:sz w:val="20"/>
          <w:szCs w:val="20"/>
        </w:rPr>
        <w:t xml:space="preserve">Instructions and Measurement </w:t>
      </w:r>
    </w:p>
    <w:p w14:paraId="241F1C78" w14:textId="77777777" w:rsidR="000A5A2E" w:rsidRPr="005C29F8" w:rsidRDefault="000A5A2E" w:rsidP="004369B2">
      <w:pPr>
        <w:rPr>
          <w:color w:val="000000" w:themeColor="text1"/>
        </w:rPr>
      </w:pPr>
      <w:bookmarkStart w:id="16" w:name="_Toc384383330"/>
      <w:bookmarkStart w:id="17" w:name="_Toc392159282"/>
      <w:bookmarkStart w:id="18" w:name="_Toc382082372"/>
      <w:r w:rsidRPr="005C29F8">
        <w:rPr>
          <w:b/>
          <w:color w:val="000000" w:themeColor="text1"/>
        </w:rPr>
        <w:t xml:space="preserve">Monitoring Priority: </w:t>
      </w:r>
      <w:r w:rsidRPr="005C29F8">
        <w:rPr>
          <w:color w:val="000000" w:themeColor="text1"/>
        </w:rPr>
        <w:t>FAPE in the LRE</w:t>
      </w:r>
    </w:p>
    <w:p w14:paraId="40B194E0" w14:textId="1AA1580D" w:rsidR="000A5A2E" w:rsidRPr="005C29F8" w:rsidRDefault="000A5A2E" w:rsidP="00552927">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Participation and performance </w:t>
      </w:r>
      <w:r w:rsidR="00DA7FAE" w:rsidRPr="005C29F8">
        <w:rPr>
          <w:rFonts w:cs="Arial"/>
          <w:color w:val="000000" w:themeColor="text1"/>
          <w:szCs w:val="16"/>
        </w:rPr>
        <w:t xml:space="preserve">of </w:t>
      </w:r>
      <w:r w:rsidRPr="005C29F8">
        <w:rPr>
          <w:rFonts w:cs="Arial"/>
          <w:color w:val="000000" w:themeColor="text1"/>
          <w:szCs w:val="16"/>
        </w:rPr>
        <w:t>children with IEPs on statewide assessments:</w:t>
      </w:r>
    </w:p>
    <w:p w14:paraId="77A9374E" w14:textId="53BE2CB1" w:rsidR="000A5A2E" w:rsidRPr="005C29F8" w:rsidRDefault="00C516D2" w:rsidP="006A01BD">
      <w:pPr>
        <w:ind w:firstLine="720"/>
        <w:rPr>
          <w:rFonts w:cs="Arial"/>
          <w:color w:val="000000" w:themeColor="text1"/>
          <w:szCs w:val="16"/>
        </w:rPr>
      </w:pPr>
      <w:r w:rsidRPr="005C29F8">
        <w:rPr>
          <w:rFonts w:cs="Arial"/>
          <w:color w:val="000000" w:themeColor="text1"/>
          <w:szCs w:val="16"/>
        </w:rPr>
        <w:t>A. Indicator 3A – Reserved</w:t>
      </w:r>
    </w:p>
    <w:p w14:paraId="31BB94B0" w14:textId="6261B0F5" w:rsidR="000A5A2E" w:rsidRPr="005C29F8" w:rsidRDefault="00C516D2" w:rsidP="006A01BD">
      <w:pPr>
        <w:ind w:firstLine="720"/>
        <w:rPr>
          <w:rFonts w:cs="Arial"/>
          <w:color w:val="000000" w:themeColor="text1"/>
          <w:szCs w:val="16"/>
        </w:rPr>
      </w:pPr>
      <w:r w:rsidRPr="005C29F8">
        <w:rPr>
          <w:rFonts w:cs="Arial"/>
          <w:color w:val="000000" w:themeColor="text1"/>
          <w:szCs w:val="16"/>
        </w:rPr>
        <w:t>B. Participation rate for children with IEPs</w:t>
      </w:r>
    </w:p>
    <w:p w14:paraId="0443E667" w14:textId="5053607C" w:rsidR="000A5A2E" w:rsidRPr="005C29F8" w:rsidRDefault="00C516D2" w:rsidP="006A01BD">
      <w:pPr>
        <w:ind w:firstLine="720"/>
        <w:rPr>
          <w:rFonts w:cs="Arial"/>
          <w:color w:val="000000" w:themeColor="text1"/>
          <w:szCs w:val="16"/>
        </w:rPr>
      </w:pPr>
      <w:r w:rsidRPr="005C29F8">
        <w:rPr>
          <w:rFonts w:cs="Arial"/>
          <w:color w:val="000000" w:themeColor="text1"/>
          <w:szCs w:val="16"/>
        </w:rPr>
        <w:t>C. Proficiency rate for children with IEPs against grade level and alternate academic achievement standards.</w:t>
      </w:r>
    </w:p>
    <w:p w14:paraId="3BEAB551" w14:textId="1740F3BD" w:rsidR="000A5A2E" w:rsidRPr="005C29F8" w:rsidRDefault="0011074D" w:rsidP="000A5A2E">
      <w:pPr>
        <w:rPr>
          <w:rFonts w:cs="Arial"/>
          <w:b/>
          <w:color w:val="000000" w:themeColor="text1"/>
          <w:szCs w:val="16"/>
        </w:rPr>
      </w:pPr>
      <w:r w:rsidRPr="005C29F8">
        <w:rPr>
          <w:rFonts w:cs="Arial"/>
          <w:color w:val="000000" w:themeColor="text1"/>
          <w:szCs w:val="16"/>
        </w:rPr>
        <w:t>(20 U.S.C. 1416 (a)(3)(A))</w:t>
      </w:r>
    </w:p>
    <w:p w14:paraId="363AAB3C" w14:textId="77777777" w:rsidR="000A5A2E" w:rsidRPr="005C29F8" w:rsidRDefault="000A5A2E" w:rsidP="004369B2">
      <w:pPr>
        <w:rPr>
          <w:color w:val="000000" w:themeColor="text1"/>
        </w:rPr>
      </w:pPr>
      <w:r w:rsidRPr="005C29F8">
        <w:rPr>
          <w:b/>
          <w:color w:val="000000" w:themeColor="text1"/>
        </w:rPr>
        <w:t>Data Source</w:t>
      </w:r>
    </w:p>
    <w:p w14:paraId="274B140A" w14:textId="3ABBB221" w:rsidR="000A5A2E" w:rsidRPr="005C29F8" w:rsidRDefault="000A5A2E" w:rsidP="00552927">
      <w:pPr>
        <w:rPr>
          <w:rFonts w:cs="Arial"/>
          <w:color w:val="000000" w:themeColor="text1"/>
          <w:szCs w:val="16"/>
        </w:rPr>
      </w:pPr>
      <w:r w:rsidRPr="005C29F8">
        <w:rPr>
          <w:rFonts w:cs="Arial"/>
          <w:color w:val="000000" w:themeColor="text1"/>
          <w:szCs w:val="16"/>
        </w:rPr>
        <w:t xml:space="preserve">3C. Same data as used for reporting to the Department under Title I of the ESEA, using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specifications FS175 and 178.</w:t>
      </w:r>
    </w:p>
    <w:p w14:paraId="064C7F6E" w14:textId="77777777" w:rsidR="000A5A2E" w:rsidRPr="005C29F8" w:rsidRDefault="000A5A2E" w:rsidP="004369B2">
      <w:pPr>
        <w:rPr>
          <w:color w:val="000000" w:themeColor="text1"/>
        </w:rPr>
      </w:pPr>
      <w:r w:rsidRPr="005C29F8">
        <w:rPr>
          <w:b/>
          <w:color w:val="000000" w:themeColor="text1"/>
        </w:rPr>
        <w:t>Measurement</w:t>
      </w:r>
    </w:p>
    <w:p w14:paraId="7639A7B8" w14:textId="030A9D64" w:rsidR="000A5A2E" w:rsidRPr="005C29F8" w:rsidRDefault="000A5A2E" w:rsidP="00552927">
      <w:pPr>
        <w:rPr>
          <w:rFonts w:cs="Arial"/>
          <w:color w:val="000000" w:themeColor="text1"/>
          <w:szCs w:val="16"/>
        </w:rPr>
      </w:pPr>
      <w:r w:rsidRPr="005C29F8">
        <w:rPr>
          <w:rFonts w:cs="Arial"/>
          <w:color w:val="000000" w:themeColor="text1"/>
          <w:szCs w:val="16"/>
        </w:rPr>
        <w:t>C. Proficiency rate percent = [(# of children with IEPs scoring at or above proficient against grade level and alternate academic achievement standards) divided by the (total # of children with IEPs who received a valid score and for whom a proficiency level was assigned)]. Calculate separately for reading and math. The proficiency rate includes both children with IEPs enrolled for a full academic year and those not enrolled for a full academic year.</w:t>
      </w:r>
    </w:p>
    <w:p w14:paraId="1CE435A8" w14:textId="77777777" w:rsidR="000A5A2E" w:rsidRPr="005C29F8" w:rsidRDefault="000A5A2E" w:rsidP="004369B2">
      <w:pPr>
        <w:rPr>
          <w:color w:val="000000" w:themeColor="text1"/>
        </w:rPr>
      </w:pPr>
      <w:r w:rsidRPr="005C29F8">
        <w:rPr>
          <w:b/>
          <w:color w:val="000000" w:themeColor="text1"/>
        </w:rPr>
        <w:t>Instructions</w:t>
      </w:r>
    </w:p>
    <w:p w14:paraId="79EB3296" w14:textId="77777777" w:rsidR="000A5A2E" w:rsidRPr="005C29F8" w:rsidRDefault="000A5A2E" w:rsidP="00552927">
      <w:pPr>
        <w:rPr>
          <w:rFonts w:cs="Arial"/>
          <w:color w:val="000000" w:themeColor="text1"/>
          <w:szCs w:val="16"/>
        </w:rPr>
      </w:pPr>
      <w:r w:rsidRPr="005C29F8">
        <w:rPr>
          <w:rFonts w:cs="Arial"/>
          <w:color w:val="000000" w:themeColor="text1"/>
          <w:szCs w:val="16"/>
        </w:rPr>
        <w:t>Describe the results of the calculations and compare the results to the targets. Provide the actual numbers used in the calculation.</w:t>
      </w:r>
    </w:p>
    <w:p w14:paraId="4F00AC69" w14:textId="77777777" w:rsidR="000A5A2E" w:rsidRPr="005C29F8" w:rsidRDefault="000A5A2E" w:rsidP="00552927">
      <w:pPr>
        <w:rPr>
          <w:rFonts w:cs="Arial"/>
          <w:color w:val="000000" w:themeColor="text1"/>
          <w:szCs w:val="16"/>
        </w:rPr>
      </w:pPr>
      <w:r w:rsidRPr="005C29F8">
        <w:rPr>
          <w:rFonts w:cs="Arial"/>
          <w:color w:val="000000" w:themeColor="text1"/>
          <w:szCs w:val="16"/>
        </w:rPr>
        <w:t>Include information regarding where to find public reports of assessment participation and performance results, as required by 34 CFR §300.160(f), i.e., a link to the Web site where these data are reported.</w:t>
      </w:r>
    </w:p>
    <w:p w14:paraId="1015A11D" w14:textId="77777777" w:rsidR="000A5A2E" w:rsidRPr="005C29F8" w:rsidRDefault="000A5A2E" w:rsidP="00552927">
      <w:pPr>
        <w:rPr>
          <w:rFonts w:cs="Arial"/>
          <w:color w:val="000000" w:themeColor="text1"/>
          <w:szCs w:val="16"/>
        </w:rPr>
      </w:pPr>
      <w:r w:rsidRPr="005C29F8">
        <w:rPr>
          <w:rFonts w:cs="Arial"/>
          <w:color w:val="000000" w:themeColor="text1"/>
          <w:szCs w:val="16"/>
        </w:rPr>
        <w:t>Indicator 3C: Proficiency calculations in this SPP/APR must result in proficiency rates for reading/language arts and mathematics assessments (combining regular and alternate) for children with IEPs, in all grades assessed (3-8 and high school), including both children with IEPs enrolled for a full academic year and those not enrolled for a full academic year. Only include children with disabilities who had an IEP at the time of testing.</w:t>
      </w:r>
    </w:p>
    <w:p w14:paraId="7CE600A3" w14:textId="62D18727" w:rsidR="001B5210" w:rsidRPr="0033429D" w:rsidRDefault="00573F6C" w:rsidP="008645AD">
      <w:pPr>
        <w:pStyle w:val="Heading2"/>
      </w:pPr>
      <w:r w:rsidRPr="0033429D">
        <w:t>3C</w:t>
      </w:r>
      <w:r w:rsidR="00BB4FD7" w:rsidRPr="0033429D">
        <w:t xml:space="preserve"> </w:t>
      </w:r>
      <w:r w:rsidRPr="0033429D">
        <w:t xml:space="preserve">- </w:t>
      </w:r>
      <w:r w:rsidR="001B5210" w:rsidRPr="0033429D">
        <w:t>Indicator Data</w:t>
      </w:r>
    </w:p>
    <w:p w14:paraId="4B49BFE5" w14:textId="260706EC" w:rsidR="000A5A2E" w:rsidRPr="005C29F8" w:rsidRDefault="000A5A2E" w:rsidP="004369B2">
      <w:pPr>
        <w:rPr>
          <w:color w:val="000000" w:themeColor="text1"/>
        </w:rPr>
      </w:pPr>
      <w:r w:rsidRPr="005C29F8">
        <w:rPr>
          <w:b/>
          <w:color w:val="000000" w:themeColor="text1"/>
        </w:rPr>
        <w:t>Reporting Group Selection</w:t>
      </w:r>
    </w:p>
    <w:p w14:paraId="16D8E255" w14:textId="42EB7DA3" w:rsidR="006D7F77" w:rsidRDefault="007F5071" w:rsidP="00286BDF">
      <w:pPr>
        <w:rPr>
          <w:rFonts w:cs="Arial"/>
          <w:b/>
          <w:color w:val="000000" w:themeColor="text1"/>
          <w:szCs w:val="16"/>
        </w:rPr>
      </w:pPr>
      <w:r w:rsidRPr="005C29F8">
        <w:rPr>
          <w:rFonts w:cs="Arial"/>
          <w:b/>
          <w:color w:val="000000" w:themeColor="text1"/>
          <w:szCs w:val="16"/>
        </w:rPr>
        <w:t>Based on previously reported data, these are the grade groups defined for this indicator.</w:t>
      </w:r>
    </w:p>
    <w:tbl>
      <w:tblPr>
        <w:tblpPr w:leftFromText="180" w:rightFromText="180" w:vertAnchor="text" w:horzAnchor="margin" w:tblpY="168"/>
        <w:tblW w:w="5000" w:type="pct"/>
        <w:tblBorders>
          <w:top w:val="single" w:sz="2" w:space="0" w:color="262626" w:themeColor="text1" w:themeTint="D9"/>
          <w:left w:val="single" w:sz="2" w:space="0" w:color="262626" w:themeColor="text1" w:themeTint="D9"/>
          <w:bottom w:val="single" w:sz="2" w:space="0" w:color="262626" w:themeColor="text1" w:themeTint="D9"/>
          <w:right w:val="single" w:sz="2" w:space="0" w:color="262626" w:themeColor="text1" w:themeTint="D9"/>
          <w:insideH w:val="single" w:sz="2" w:space="0" w:color="262626" w:themeColor="text1" w:themeTint="D9"/>
          <w:insideV w:val="single" w:sz="2" w:space="0" w:color="262626" w:themeColor="text1" w:themeTint="D9"/>
        </w:tblBorders>
        <w:tblLayout w:type="fixed"/>
        <w:tblLook w:val="0000" w:firstRow="0" w:lastRow="0" w:firstColumn="0" w:lastColumn="0" w:noHBand="0" w:noVBand="0"/>
        <w:tblCaption w:val="B03CGRADEGRPS"/>
      </w:tblPr>
      <w:tblGrid>
        <w:gridCol w:w="584"/>
        <w:gridCol w:w="850"/>
        <w:gridCol w:w="850"/>
        <w:gridCol w:w="851"/>
        <w:gridCol w:w="851"/>
        <w:gridCol w:w="851"/>
        <w:gridCol w:w="851"/>
        <w:gridCol w:w="851"/>
        <w:gridCol w:w="851"/>
        <w:gridCol w:w="851"/>
        <w:gridCol w:w="851"/>
        <w:gridCol w:w="851"/>
        <w:gridCol w:w="851"/>
      </w:tblGrid>
      <w:tr w:rsidR="005C29F8" w:rsidRPr="005C29F8" w14:paraId="6080CDA7" w14:textId="77777777" w:rsidTr="00044B5C">
        <w:trPr>
          <w:trHeight w:val="280"/>
          <w:tblHeader/>
        </w:trPr>
        <w:tc>
          <w:tcPr>
            <w:tcW w:w="271" w:type="pct"/>
            <w:shd w:val="clear" w:color="auto" w:fill="auto"/>
            <w:vAlign w:val="bottom"/>
          </w:tcPr>
          <w:p w14:paraId="41480B1D" w14:textId="77777777" w:rsidR="00421D14" w:rsidRPr="005C29F8" w:rsidRDefault="00421D14" w:rsidP="007D7A20">
            <w:pPr>
              <w:spacing w:before="0" w:after="0"/>
              <w:jc w:val="center"/>
              <w:rPr>
                <w:rFonts w:cs="Arial"/>
                <w:b/>
                <w:bCs/>
                <w:color w:val="000000" w:themeColor="text1"/>
                <w:szCs w:val="16"/>
              </w:rPr>
            </w:pPr>
            <w:r w:rsidRPr="005C29F8">
              <w:rPr>
                <w:rFonts w:cs="Arial"/>
                <w:b/>
                <w:bCs/>
                <w:color w:val="000000" w:themeColor="text1"/>
                <w:szCs w:val="16"/>
              </w:rPr>
              <w:t>Group</w:t>
            </w:r>
          </w:p>
        </w:tc>
        <w:tc>
          <w:tcPr>
            <w:tcW w:w="394" w:type="pct"/>
            <w:shd w:val="clear" w:color="auto" w:fill="auto"/>
            <w:vAlign w:val="bottom"/>
          </w:tcPr>
          <w:p w14:paraId="03DF3CB1" w14:textId="4944C53E"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Group Name</w:t>
            </w:r>
          </w:p>
        </w:tc>
        <w:tc>
          <w:tcPr>
            <w:tcW w:w="394" w:type="pct"/>
            <w:shd w:val="clear" w:color="auto" w:fill="auto"/>
            <w:vAlign w:val="bottom"/>
          </w:tcPr>
          <w:p w14:paraId="26280E0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3</w:t>
            </w:r>
          </w:p>
        </w:tc>
        <w:tc>
          <w:tcPr>
            <w:tcW w:w="394" w:type="pct"/>
            <w:shd w:val="clear" w:color="auto" w:fill="auto"/>
            <w:vAlign w:val="bottom"/>
          </w:tcPr>
          <w:p w14:paraId="69AEA6BD"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4</w:t>
            </w:r>
          </w:p>
        </w:tc>
        <w:tc>
          <w:tcPr>
            <w:tcW w:w="394" w:type="pct"/>
            <w:shd w:val="clear" w:color="auto" w:fill="auto"/>
            <w:vAlign w:val="bottom"/>
          </w:tcPr>
          <w:p w14:paraId="6C3F8117"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5</w:t>
            </w:r>
          </w:p>
        </w:tc>
        <w:tc>
          <w:tcPr>
            <w:tcW w:w="394" w:type="pct"/>
            <w:shd w:val="clear" w:color="auto" w:fill="auto"/>
            <w:vAlign w:val="bottom"/>
          </w:tcPr>
          <w:p w14:paraId="5B4846C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6</w:t>
            </w:r>
          </w:p>
        </w:tc>
        <w:tc>
          <w:tcPr>
            <w:tcW w:w="394" w:type="pct"/>
            <w:shd w:val="clear" w:color="auto" w:fill="auto"/>
            <w:vAlign w:val="bottom"/>
          </w:tcPr>
          <w:p w14:paraId="7ED0A1E6"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7</w:t>
            </w:r>
          </w:p>
        </w:tc>
        <w:tc>
          <w:tcPr>
            <w:tcW w:w="394" w:type="pct"/>
            <w:shd w:val="clear" w:color="auto" w:fill="auto"/>
            <w:vAlign w:val="bottom"/>
          </w:tcPr>
          <w:p w14:paraId="24DFF1B0"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8</w:t>
            </w:r>
          </w:p>
        </w:tc>
        <w:tc>
          <w:tcPr>
            <w:tcW w:w="394" w:type="pct"/>
            <w:shd w:val="clear" w:color="auto" w:fill="auto"/>
            <w:vAlign w:val="bottom"/>
          </w:tcPr>
          <w:p w14:paraId="3E47AD9A"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9</w:t>
            </w:r>
          </w:p>
        </w:tc>
        <w:tc>
          <w:tcPr>
            <w:tcW w:w="394" w:type="pct"/>
            <w:shd w:val="clear" w:color="auto" w:fill="auto"/>
            <w:vAlign w:val="bottom"/>
          </w:tcPr>
          <w:p w14:paraId="5EDBBD6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10</w:t>
            </w:r>
          </w:p>
        </w:tc>
        <w:tc>
          <w:tcPr>
            <w:tcW w:w="394" w:type="pct"/>
            <w:shd w:val="clear" w:color="auto" w:fill="auto"/>
            <w:vAlign w:val="bottom"/>
          </w:tcPr>
          <w:p w14:paraId="2EFE8EDC"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11</w:t>
            </w:r>
          </w:p>
        </w:tc>
        <w:tc>
          <w:tcPr>
            <w:tcW w:w="394" w:type="pct"/>
            <w:shd w:val="clear" w:color="auto" w:fill="auto"/>
            <w:vAlign w:val="bottom"/>
          </w:tcPr>
          <w:p w14:paraId="76BB515B"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Grade 12</w:t>
            </w:r>
          </w:p>
        </w:tc>
        <w:tc>
          <w:tcPr>
            <w:tcW w:w="394" w:type="pct"/>
            <w:shd w:val="clear" w:color="auto" w:fill="auto"/>
            <w:vAlign w:val="bottom"/>
          </w:tcPr>
          <w:p w14:paraId="0B2CFC2F"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HS</w:t>
            </w:r>
          </w:p>
        </w:tc>
      </w:tr>
      <w:tr w:rsidR="005C29F8" w:rsidRPr="005C29F8" w14:paraId="385C2918" w14:textId="77777777" w:rsidTr="0033429D">
        <w:trPr>
          <w:trHeight w:val="361"/>
        </w:trPr>
        <w:tc>
          <w:tcPr>
            <w:tcW w:w="271" w:type="pct"/>
            <w:shd w:val="clear" w:color="auto" w:fill="auto"/>
            <w:vAlign w:val="center"/>
          </w:tcPr>
          <w:p w14:paraId="485E5875" w14:textId="77777777" w:rsidR="00421D14" w:rsidRPr="005C29F8" w:rsidRDefault="00421D14" w:rsidP="007D7A20">
            <w:pPr>
              <w:pStyle w:val="Default"/>
              <w:jc w:val="center"/>
              <w:rPr>
                <w:b/>
                <w:color w:val="000000" w:themeColor="text1"/>
                <w:sz w:val="16"/>
                <w:szCs w:val="16"/>
              </w:rPr>
            </w:pPr>
            <w:r w:rsidRPr="005C29F8">
              <w:rPr>
                <w:b/>
                <w:color w:val="000000" w:themeColor="text1"/>
                <w:sz w:val="16"/>
                <w:szCs w:val="16"/>
              </w:rPr>
              <w:t>A</w:t>
            </w:r>
          </w:p>
        </w:tc>
        <w:tc>
          <w:tcPr>
            <w:tcW w:w="394" w:type="pct"/>
            <w:shd w:val="clear" w:color="auto" w:fill="auto"/>
            <w:vAlign w:val="center"/>
          </w:tcPr>
          <w:p w14:paraId="667463B5" w14:textId="40FA5906" w:rsidR="00421D14" w:rsidRPr="005C29F8" w:rsidRDefault="00421D14" w:rsidP="007D7A20">
            <w:pPr>
              <w:pStyle w:val="Default"/>
              <w:jc w:val="center"/>
              <w:rPr>
                <w:color w:val="000000" w:themeColor="text1"/>
                <w:sz w:val="16"/>
                <w:szCs w:val="16"/>
              </w:rPr>
            </w:pPr>
            <w:r w:rsidRPr="005C29F8">
              <w:rPr>
                <w:color w:val="000000" w:themeColor="text1"/>
                <w:sz w:val="16"/>
                <w:szCs w:val="16"/>
              </w:rPr>
              <w:t>Overall</w:t>
            </w:r>
          </w:p>
        </w:tc>
        <w:tc>
          <w:tcPr>
            <w:tcW w:w="394" w:type="pct"/>
            <w:shd w:val="clear" w:color="auto" w:fill="auto"/>
            <w:vAlign w:val="center"/>
          </w:tcPr>
          <w:p w14:paraId="1A22037A" w14:textId="39C8675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25EC284D" w14:textId="1D697E23"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FD2E8A9" w14:textId="1A9D909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934A1AB" w14:textId="60A08934"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432AE3C7" w14:textId="1BCF4101"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5F712E25" w14:textId="3273BD5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14042E04" w14:textId="78FA080C"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7F660A7E" w14:textId="2A0937D8"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8AD8913" w14:textId="040FC487"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047056C7" w14:textId="6A4C30CE"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c>
          <w:tcPr>
            <w:tcW w:w="394" w:type="pct"/>
            <w:shd w:val="clear" w:color="auto" w:fill="auto"/>
            <w:vAlign w:val="center"/>
          </w:tcPr>
          <w:p w14:paraId="64BDBE99" w14:textId="7EB0EE76" w:rsidR="00421D14" w:rsidRPr="005C29F8" w:rsidRDefault="00421D14" w:rsidP="007D7A20">
            <w:pPr>
              <w:pStyle w:val="Default"/>
              <w:jc w:val="center"/>
              <w:rPr>
                <w:b/>
                <w:color w:val="000000" w:themeColor="text1"/>
                <w:sz w:val="16"/>
                <w:szCs w:val="16"/>
              </w:rPr>
            </w:pPr>
            <w:r w:rsidRPr="005C29F8">
              <w:rPr>
                <w:color w:val="000000" w:themeColor="text1"/>
                <w:sz w:val="16"/>
                <w:szCs w:val="16"/>
              </w:rPr>
              <w:t>X</w:t>
            </w:r>
          </w:p>
        </w:tc>
      </w:tr>
    </w:tbl>
    <w:p w14:paraId="0B1C0DD7" w14:textId="1E5339C3" w:rsidR="00A10323" w:rsidRPr="005C29F8" w:rsidRDefault="00A10323">
      <w:pPr>
        <w:rPr>
          <w:b/>
          <w:color w:val="000000" w:themeColor="text1"/>
        </w:rPr>
      </w:pPr>
      <w:r w:rsidRPr="005C29F8">
        <w:rPr>
          <w:b/>
          <w:color w:val="000000" w:themeColor="text1"/>
        </w:rPr>
        <w:t xml:space="preserve">Historical Data: Reading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RLA"/>
      </w:tblPr>
      <w:tblGrid>
        <w:gridCol w:w="445"/>
        <w:gridCol w:w="1081"/>
        <w:gridCol w:w="1172"/>
        <w:gridCol w:w="723"/>
        <w:gridCol w:w="1476"/>
        <w:gridCol w:w="1476"/>
        <w:gridCol w:w="1476"/>
        <w:gridCol w:w="1476"/>
        <w:gridCol w:w="1465"/>
      </w:tblGrid>
      <w:tr w:rsidR="005C29F8" w:rsidRPr="005C29F8" w14:paraId="7D8498EA" w14:textId="77777777" w:rsidTr="00044B5C">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bottom"/>
          </w:tcPr>
          <w:p w14:paraId="3E1F7D76" w14:textId="3163E403" w:rsidR="00A447E0" w:rsidRPr="005C29F8" w:rsidRDefault="00A447E0" w:rsidP="004369B2">
            <w:pPr>
              <w:jc w:val="center"/>
              <w:rPr>
                <w:rFonts w:cs="Arial"/>
                <w:b/>
                <w:color w:val="000000" w:themeColor="text1"/>
                <w:szCs w:val="16"/>
              </w:rPr>
            </w:pPr>
            <w:r w:rsidRPr="005C29F8">
              <w:rPr>
                <w:rFonts w:cs="Arial"/>
                <w:b/>
                <w:color w:val="000000" w:themeColor="text1"/>
                <w:szCs w:val="16"/>
              </w:rPr>
              <w:t>Group</w:t>
            </w:r>
          </w:p>
        </w:tc>
        <w:tc>
          <w:tcPr>
            <w:tcW w:w="501" w:type="pct"/>
            <w:tcBorders>
              <w:top w:val="single" w:sz="4" w:space="0" w:color="auto"/>
              <w:left w:val="single" w:sz="4" w:space="0" w:color="auto"/>
              <w:bottom w:val="single" w:sz="4" w:space="0" w:color="auto"/>
              <w:right w:val="single" w:sz="4" w:space="0" w:color="auto"/>
            </w:tcBorders>
            <w:shd w:val="clear" w:color="auto" w:fill="auto"/>
            <w:vAlign w:val="bottom"/>
          </w:tcPr>
          <w:p w14:paraId="591CDB14" w14:textId="602F20DA" w:rsidR="00A447E0" w:rsidRPr="005C29F8" w:rsidRDefault="00A447E0" w:rsidP="004369B2">
            <w:pPr>
              <w:jc w:val="center"/>
              <w:rPr>
                <w:rFonts w:cs="Arial"/>
                <w:b/>
                <w:color w:val="000000" w:themeColor="text1"/>
                <w:szCs w:val="16"/>
              </w:rPr>
            </w:pPr>
            <w:r w:rsidRPr="005C29F8">
              <w:rPr>
                <w:rFonts w:cs="Arial"/>
                <w:b/>
                <w:color w:val="000000" w:themeColor="text1"/>
                <w:szCs w:val="16"/>
              </w:rPr>
              <w:t>Group Name</w:t>
            </w:r>
          </w:p>
        </w:tc>
        <w:tc>
          <w:tcPr>
            <w:tcW w:w="543" w:type="pct"/>
            <w:tcBorders>
              <w:top w:val="single" w:sz="4" w:space="0" w:color="auto"/>
              <w:left w:val="single" w:sz="4" w:space="0" w:color="auto"/>
              <w:bottom w:val="single" w:sz="4" w:space="0" w:color="auto"/>
              <w:right w:val="single" w:sz="4" w:space="0" w:color="auto"/>
            </w:tcBorders>
            <w:shd w:val="clear" w:color="auto" w:fill="auto"/>
            <w:vAlign w:val="bottom"/>
          </w:tcPr>
          <w:p w14:paraId="430D70F2" w14:textId="6E4FB30A" w:rsidR="00A447E0" w:rsidRPr="005C29F8" w:rsidRDefault="00A447E0" w:rsidP="004369B2">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4" w:space="0" w:color="auto"/>
              <w:left w:val="single" w:sz="4" w:space="0" w:color="auto"/>
              <w:bottom w:val="single" w:sz="4" w:space="0" w:color="auto"/>
              <w:right w:val="single" w:sz="4" w:space="0" w:color="auto"/>
            </w:tcBorders>
            <w:shd w:val="clear" w:color="auto" w:fill="auto"/>
            <w:vAlign w:val="bottom"/>
          </w:tcPr>
          <w:p w14:paraId="75B2D638"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FFY</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8D1082B"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6335421"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6A2F4F27"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4" w:space="0" w:color="auto"/>
              <w:left w:val="single" w:sz="4" w:space="0" w:color="auto"/>
              <w:bottom w:val="single" w:sz="4" w:space="0" w:color="auto"/>
              <w:right w:val="single" w:sz="4" w:space="0" w:color="auto"/>
            </w:tcBorders>
            <w:shd w:val="clear" w:color="auto" w:fill="auto"/>
            <w:vAlign w:val="bottom"/>
          </w:tcPr>
          <w:p w14:paraId="33FC6ADA"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bottom"/>
          </w:tcPr>
          <w:p w14:paraId="759C054F" w14:textId="77777777" w:rsidR="00A447E0" w:rsidRPr="005C29F8" w:rsidRDefault="00A447E0" w:rsidP="004369B2">
            <w:pPr>
              <w:jc w:val="center"/>
              <w:rPr>
                <w:rFonts w:cs="Arial"/>
                <w:b/>
                <w:color w:val="000000" w:themeColor="text1"/>
                <w:szCs w:val="16"/>
              </w:rPr>
            </w:pPr>
            <w:r w:rsidRPr="005C29F8">
              <w:rPr>
                <w:rFonts w:cs="Arial"/>
                <w:b/>
                <w:color w:val="000000" w:themeColor="text1"/>
                <w:szCs w:val="16"/>
              </w:rPr>
              <w:t>2018</w:t>
            </w:r>
          </w:p>
        </w:tc>
      </w:tr>
      <w:tr w:rsidR="005C29F8" w:rsidRPr="005C29F8" w14:paraId="703F59EA"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62EB3487" w14:textId="77777777" w:rsidR="00A447E0" w:rsidRPr="00691ABA" w:rsidRDefault="00A447E0"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744B120E" w14:textId="60BB891B" w:rsidR="00A447E0" w:rsidRPr="005C29F8" w:rsidRDefault="00A447E0"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7F009C51" w14:textId="21186CFD" w:rsidR="00D342B0" w:rsidRPr="005C29F8" w:rsidRDefault="00D342B0" w:rsidP="00A018D4">
            <w:pPr>
              <w:jc w:val="center"/>
              <w:rPr>
                <w:rFonts w:cs="Arial"/>
                <w:color w:val="000000" w:themeColor="text1"/>
                <w:szCs w:val="16"/>
              </w:rPr>
            </w:pPr>
            <w:r w:rsidRPr="005C29F8">
              <w:rPr>
                <w:rFonts w:cs="Arial"/>
                <w:color w:val="000000" w:themeColor="text1"/>
                <w:szCs w:val="16"/>
              </w:rPr>
              <w:t>2014</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5579CBBB" w14:textId="77777777" w:rsidR="00A447E0" w:rsidRPr="005C29F8" w:rsidRDefault="00A447E0">
            <w:pPr>
              <w:rPr>
                <w:rFonts w:cs="Arial"/>
                <w:color w:val="000000" w:themeColor="text1"/>
                <w:szCs w:val="16"/>
              </w:rPr>
            </w:pPr>
            <w:r w:rsidRPr="005C29F8">
              <w:rPr>
                <w:rFonts w:cs="Arial"/>
                <w:color w:val="000000" w:themeColor="text1"/>
                <w:szCs w:val="16"/>
              </w:rPr>
              <w:t>Target &gt;=</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3C89ABF6" w14:textId="2A43FA80" w:rsidR="00A447E0" w:rsidRPr="005C29F8" w:rsidRDefault="00A447E0" w:rsidP="00A018D4">
            <w:pPr>
              <w:jc w:val="center"/>
              <w:rPr>
                <w:rFonts w:cs="Arial"/>
                <w:color w:val="000000" w:themeColor="text1"/>
                <w:szCs w:val="16"/>
              </w:rPr>
            </w:pPr>
            <w:r w:rsidRPr="005C29F8">
              <w:rPr>
                <w:rFonts w:cs="Arial"/>
                <w:color w:val="000000" w:themeColor="text1"/>
                <w:szCs w:val="16"/>
              </w:rPr>
              <w:t>74.00%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0896CCD8" w14:textId="17EA3ACE" w:rsidR="00A447E0" w:rsidRPr="005C29F8" w:rsidRDefault="00A447E0" w:rsidP="00A018D4">
            <w:pPr>
              <w:jc w:val="center"/>
              <w:rPr>
                <w:rFonts w:cs="Arial"/>
                <w:color w:val="000000" w:themeColor="text1"/>
                <w:szCs w:val="16"/>
              </w:rPr>
            </w:pPr>
            <w:r w:rsidRPr="005C29F8">
              <w:rPr>
                <w:rFonts w:cs="Arial"/>
                <w:color w:val="000000" w:themeColor="text1"/>
                <w:szCs w:val="16"/>
              </w:rPr>
              <w:t>48.00%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C3D3118" w14:textId="6A2D2FEC" w:rsidR="00A447E0" w:rsidRPr="005C29F8" w:rsidRDefault="00A447E0" w:rsidP="00A018D4">
            <w:pPr>
              <w:jc w:val="center"/>
              <w:rPr>
                <w:rFonts w:cs="Arial"/>
                <w:color w:val="000000" w:themeColor="text1"/>
                <w:szCs w:val="16"/>
              </w:rPr>
            </w:pPr>
            <w:r w:rsidRPr="005C29F8">
              <w:rPr>
                <w:rFonts w:cs="Arial"/>
                <w:color w:val="000000" w:themeColor="text1"/>
                <w:szCs w:val="16"/>
              </w:rPr>
              <w:t>53.00%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72912927" w14:textId="736CFC7A" w:rsidR="00A447E0" w:rsidRPr="005C29F8" w:rsidRDefault="00A447E0" w:rsidP="00A018D4">
            <w:pPr>
              <w:jc w:val="center"/>
              <w:rPr>
                <w:rFonts w:cs="Arial"/>
                <w:color w:val="000000" w:themeColor="text1"/>
                <w:szCs w:val="16"/>
              </w:rPr>
            </w:pPr>
            <w:r w:rsidRPr="005C29F8">
              <w:rPr>
                <w:rFonts w:cs="Arial"/>
                <w:color w:val="000000" w:themeColor="text1"/>
                <w:szCs w:val="16"/>
              </w:rPr>
              <w:t>57.00%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5E4A94A" w14:textId="34C62AB0" w:rsidR="00A447E0" w:rsidRPr="005C29F8" w:rsidRDefault="00A447E0" w:rsidP="00A018D4">
            <w:pPr>
              <w:jc w:val="center"/>
              <w:rPr>
                <w:rFonts w:cs="Arial"/>
                <w:color w:val="000000" w:themeColor="text1"/>
                <w:szCs w:val="16"/>
              </w:rPr>
            </w:pPr>
            <w:r w:rsidRPr="005C29F8">
              <w:rPr>
                <w:rFonts w:cs="Arial"/>
                <w:color w:val="000000" w:themeColor="text1"/>
                <w:szCs w:val="16"/>
              </w:rPr>
              <w:t>61.00%</w:t>
            </w:r>
          </w:p>
        </w:tc>
      </w:tr>
      <w:tr w:rsidR="005C29F8" w:rsidRPr="005C29F8" w14:paraId="713481B3" w14:textId="77777777" w:rsidTr="0033429D">
        <w:trPr>
          <w:trHeight w:val="80"/>
        </w:trPr>
        <w:tc>
          <w:tcPr>
            <w:tcW w:w="206" w:type="pct"/>
            <w:tcBorders>
              <w:top w:val="single" w:sz="4" w:space="0" w:color="auto"/>
              <w:left w:val="single" w:sz="4" w:space="0" w:color="auto"/>
              <w:bottom w:val="single" w:sz="4" w:space="0" w:color="auto"/>
              <w:right w:val="single" w:sz="4" w:space="0" w:color="auto"/>
            </w:tcBorders>
            <w:shd w:val="clear" w:color="auto" w:fill="auto"/>
            <w:vAlign w:val="center"/>
          </w:tcPr>
          <w:p w14:paraId="496964A3" w14:textId="73817F35" w:rsidR="004427EB" w:rsidRPr="00691ABA" w:rsidRDefault="004427EB" w:rsidP="00A018D4">
            <w:pPr>
              <w:jc w:val="center"/>
              <w:rPr>
                <w:rFonts w:cs="Arial"/>
                <w:b/>
                <w:bCs/>
                <w:color w:val="000000" w:themeColor="text1"/>
                <w:szCs w:val="16"/>
              </w:rPr>
            </w:pPr>
            <w:r w:rsidRPr="00691ABA">
              <w:rPr>
                <w:rFonts w:cs="Arial"/>
                <w:b/>
                <w:bCs/>
                <w:color w:val="000000" w:themeColor="text1"/>
                <w:szCs w:val="16"/>
              </w:rPr>
              <w:t>A</w:t>
            </w:r>
          </w:p>
        </w:tc>
        <w:tc>
          <w:tcPr>
            <w:tcW w:w="501" w:type="pct"/>
            <w:tcBorders>
              <w:top w:val="single" w:sz="4" w:space="0" w:color="auto"/>
              <w:left w:val="single" w:sz="4" w:space="0" w:color="auto"/>
              <w:bottom w:val="single" w:sz="4" w:space="0" w:color="auto"/>
              <w:right w:val="single" w:sz="4" w:space="0" w:color="auto"/>
            </w:tcBorders>
            <w:shd w:val="clear" w:color="auto" w:fill="auto"/>
            <w:vAlign w:val="center"/>
          </w:tcPr>
          <w:p w14:paraId="6B469A27" w14:textId="49FA1069" w:rsidR="004427EB" w:rsidRPr="005C29F8" w:rsidRDefault="004427EB" w:rsidP="00A018D4">
            <w:pPr>
              <w:jc w:val="center"/>
              <w:rPr>
                <w:rFonts w:cs="Arial"/>
                <w:color w:val="000000" w:themeColor="text1"/>
                <w:szCs w:val="16"/>
              </w:rPr>
            </w:pPr>
            <w:r w:rsidRPr="005C29F8">
              <w:rPr>
                <w:rFonts w:cs="Arial"/>
                <w:color w:val="000000" w:themeColor="text1"/>
                <w:szCs w:val="16"/>
              </w:rPr>
              <w:t>Overall</w:t>
            </w:r>
          </w:p>
        </w:tc>
        <w:tc>
          <w:tcPr>
            <w:tcW w:w="543" w:type="pct"/>
            <w:tcBorders>
              <w:top w:val="single" w:sz="4" w:space="0" w:color="auto"/>
              <w:left w:val="single" w:sz="4" w:space="0" w:color="auto"/>
              <w:bottom w:val="single" w:sz="4" w:space="0" w:color="auto"/>
              <w:right w:val="single" w:sz="4" w:space="0" w:color="auto"/>
            </w:tcBorders>
            <w:shd w:val="clear" w:color="auto" w:fill="auto"/>
            <w:vAlign w:val="center"/>
          </w:tcPr>
          <w:p w14:paraId="0E94BB50" w14:textId="1B4CCC15" w:rsidR="004427EB" w:rsidRPr="005C29F8" w:rsidRDefault="00D342B0" w:rsidP="00A018D4">
            <w:pPr>
              <w:jc w:val="center"/>
              <w:rPr>
                <w:rFonts w:cs="Arial"/>
                <w:color w:val="000000" w:themeColor="text1"/>
                <w:szCs w:val="16"/>
              </w:rPr>
            </w:pPr>
            <w:r w:rsidRPr="005C29F8">
              <w:rPr>
                <w:rFonts w:cs="Arial"/>
                <w:color w:val="000000" w:themeColor="text1"/>
                <w:szCs w:val="16"/>
              </w:rPr>
              <w:t>11.93%</w:t>
            </w:r>
          </w:p>
        </w:tc>
        <w:tc>
          <w:tcPr>
            <w:tcW w:w="335" w:type="pct"/>
            <w:tcBorders>
              <w:top w:val="single" w:sz="4" w:space="0" w:color="auto"/>
              <w:left w:val="single" w:sz="4" w:space="0" w:color="auto"/>
              <w:bottom w:val="single" w:sz="4" w:space="0" w:color="auto"/>
              <w:right w:val="single" w:sz="4" w:space="0" w:color="auto"/>
            </w:tcBorders>
            <w:shd w:val="clear" w:color="auto" w:fill="auto"/>
            <w:vAlign w:val="center"/>
          </w:tcPr>
          <w:p w14:paraId="7AE2AA53" w14:textId="77777777" w:rsidR="004427EB" w:rsidRPr="005C29F8" w:rsidRDefault="004427EB">
            <w:pPr>
              <w:rPr>
                <w:rFonts w:cs="Arial"/>
                <w:color w:val="000000" w:themeColor="text1"/>
                <w:szCs w:val="16"/>
              </w:rPr>
            </w:pPr>
            <w:r w:rsidRPr="005C29F8">
              <w:rPr>
                <w:rFonts w:cs="Arial"/>
                <w:color w:val="000000" w:themeColor="text1"/>
                <w:szCs w:val="16"/>
              </w:rPr>
              <w:t>Actual</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4AD302E" w14:textId="59EFDBB4" w:rsidR="004427EB" w:rsidRPr="005C29F8" w:rsidRDefault="004427EB" w:rsidP="00A018D4">
            <w:pPr>
              <w:jc w:val="center"/>
              <w:rPr>
                <w:rFonts w:cs="Arial"/>
                <w:color w:val="000000" w:themeColor="text1"/>
                <w:szCs w:val="16"/>
              </w:rPr>
            </w:pPr>
            <w:r w:rsidRPr="005C29F8">
              <w:rPr>
                <w:rFonts w:cs="Arial"/>
                <w:color w:val="000000" w:themeColor="text1"/>
                <w:szCs w:val="16"/>
              </w:rPr>
              <w:t>11.93%</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631E42A1" w14:textId="77E16E9D" w:rsidR="004427EB" w:rsidRPr="005C29F8" w:rsidRDefault="004427EB" w:rsidP="00A018D4">
            <w:pPr>
              <w:jc w:val="center"/>
              <w:rPr>
                <w:rFonts w:cs="Arial"/>
                <w:color w:val="000000" w:themeColor="text1"/>
                <w:szCs w:val="16"/>
              </w:rPr>
            </w:pPr>
            <w:r w:rsidRPr="005C29F8">
              <w:rPr>
                <w:rFonts w:cs="Arial"/>
                <w:color w:val="000000" w:themeColor="text1"/>
                <w:szCs w:val="16"/>
              </w:rPr>
              <w:t>13.30%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1AEF063D" w14:textId="01025CB6" w:rsidR="004427EB" w:rsidRPr="005C29F8" w:rsidRDefault="004427EB" w:rsidP="00A018D4">
            <w:pPr>
              <w:jc w:val="center"/>
              <w:rPr>
                <w:rFonts w:cs="Arial"/>
                <w:color w:val="000000" w:themeColor="text1"/>
                <w:szCs w:val="16"/>
              </w:rPr>
            </w:pPr>
            <w:r w:rsidRPr="005C29F8">
              <w:rPr>
                <w:rFonts w:cs="Arial"/>
                <w:color w:val="000000" w:themeColor="text1"/>
                <w:szCs w:val="16"/>
              </w:rPr>
              <w:t>14.50%</w:t>
            </w:r>
          </w:p>
        </w:tc>
        <w:tc>
          <w:tcPr>
            <w:tcW w:w="684" w:type="pct"/>
            <w:tcBorders>
              <w:top w:val="single" w:sz="4" w:space="0" w:color="auto"/>
              <w:left w:val="single" w:sz="4" w:space="0" w:color="auto"/>
              <w:bottom w:val="single" w:sz="4" w:space="0" w:color="auto"/>
              <w:right w:val="single" w:sz="4" w:space="0" w:color="auto"/>
            </w:tcBorders>
            <w:shd w:val="clear" w:color="auto" w:fill="auto"/>
            <w:vAlign w:val="center"/>
          </w:tcPr>
          <w:p w14:paraId="5ECF0D47" w14:textId="1342F6F5" w:rsidR="004427EB" w:rsidRPr="005C29F8" w:rsidRDefault="004427EB" w:rsidP="00A018D4">
            <w:pPr>
              <w:jc w:val="center"/>
              <w:rPr>
                <w:rFonts w:cs="Arial"/>
                <w:color w:val="000000" w:themeColor="text1"/>
                <w:szCs w:val="16"/>
              </w:rPr>
            </w:pPr>
            <w:r w:rsidRPr="005C29F8">
              <w:rPr>
                <w:rFonts w:cs="Arial"/>
                <w:color w:val="000000" w:themeColor="text1"/>
                <w:szCs w:val="16"/>
              </w:rPr>
              <w:t>16.39%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83D42B2" w14:textId="6BC91F4D" w:rsidR="004427EB" w:rsidRPr="005C29F8" w:rsidRDefault="004427EB" w:rsidP="00A018D4">
            <w:pPr>
              <w:jc w:val="center"/>
              <w:rPr>
                <w:rFonts w:cs="Arial"/>
                <w:color w:val="000000" w:themeColor="text1"/>
                <w:szCs w:val="16"/>
              </w:rPr>
            </w:pPr>
            <w:r w:rsidRPr="005C29F8">
              <w:rPr>
                <w:rFonts w:cs="Arial"/>
                <w:color w:val="000000" w:themeColor="text1"/>
                <w:szCs w:val="16"/>
              </w:rPr>
              <w:t>12.54%</w:t>
            </w:r>
          </w:p>
        </w:tc>
      </w:tr>
    </w:tbl>
    <w:p w14:paraId="08C54CF4" w14:textId="683C55A4" w:rsidR="00A10323" w:rsidRDefault="00A10323" w:rsidP="004369B2">
      <w:pPr>
        <w:rPr>
          <w:b/>
          <w:color w:val="000000" w:themeColor="text1"/>
        </w:rPr>
      </w:pPr>
      <w:r w:rsidRPr="005C29F8">
        <w:rPr>
          <w:b/>
          <w:color w:val="000000" w:themeColor="text1"/>
        </w:rPr>
        <w:t>Historical Data: Math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3CHISTDATAMATH"/>
      </w:tblPr>
      <w:tblGrid>
        <w:gridCol w:w="535"/>
        <w:gridCol w:w="991"/>
        <w:gridCol w:w="1167"/>
        <w:gridCol w:w="723"/>
        <w:gridCol w:w="1474"/>
        <w:gridCol w:w="1476"/>
        <w:gridCol w:w="1476"/>
        <w:gridCol w:w="1476"/>
        <w:gridCol w:w="1472"/>
      </w:tblGrid>
      <w:tr w:rsidR="005C29F8" w:rsidRPr="005C29F8" w14:paraId="1A195441" w14:textId="77777777" w:rsidTr="0033429D">
        <w:trPr>
          <w:trHeight w:val="300"/>
        </w:trPr>
        <w:tc>
          <w:tcPr>
            <w:tcW w:w="248" w:type="pct"/>
            <w:tcBorders>
              <w:top w:val="single" w:sz="2" w:space="0" w:color="262626" w:themeColor="text1" w:themeTint="D9"/>
            </w:tcBorders>
            <w:shd w:val="clear" w:color="auto" w:fill="auto"/>
            <w:vAlign w:val="bottom"/>
          </w:tcPr>
          <w:p w14:paraId="17AD0806" w14:textId="0297E062"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Group </w:t>
            </w:r>
          </w:p>
        </w:tc>
        <w:tc>
          <w:tcPr>
            <w:tcW w:w="459" w:type="pct"/>
            <w:tcBorders>
              <w:top w:val="single" w:sz="2" w:space="0" w:color="262626" w:themeColor="text1" w:themeTint="D9"/>
              <w:bottom w:val="single" w:sz="4" w:space="0" w:color="auto"/>
            </w:tcBorders>
            <w:shd w:val="clear" w:color="auto" w:fill="auto"/>
            <w:vAlign w:val="bottom"/>
          </w:tcPr>
          <w:p w14:paraId="6EA04F79" w14:textId="59B0D9C6" w:rsidR="00162F4A" w:rsidRPr="005C29F8" w:rsidRDefault="00162F4A" w:rsidP="00162F4A">
            <w:pPr>
              <w:jc w:val="center"/>
              <w:rPr>
                <w:rFonts w:cs="Arial"/>
                <w:b/>
                <w:color w:val="000000" w:themeColor="text1"/>
                <w:szCs w:val="16"/>
              </w:rPr>
            </w:pPr>
            <w:r w:rsidRPr="005C29F8">
              <w:rPr>
                <w:rFonts w:cs="Arial"/>
                <w:b/>
                <w:color w:val="000000" w:themeColor="text1"/>
                <w:szCs w:val="16"/>
              </w:rPr>
              <w:t>Group Name</w:t>
            </w:r>
          </w:p>
        </w:tc>
        <w:tc>
          <w:tcPr>
            <w:tcW w:w="541" w:type="pct"/>
            <w:tcBorders>
              <w:top w:val="single" w:sz="2" w:space="0" w:color="262626" w:themeColor="text1" w:themeTint="D9"/>
            </w:tcBorders>
            <w:shd w:val="clear" w:color="auto" w:fill="auto"/>
            <w:vAlign w:val="bottom"/>
          </w:tcPr>
          <w:p w14:paraId="4ED5A5C5" w14:textId="709F6F4C" w:rsidR="00162F4A" w:rsidRPr="005C29F8" w:rsidRDefault="00162F4A" w:rsidP="00162F4A">
            <w:pPr>
              <w:jc w:val="center"/>
              <w:rPr>
                <w:rFonts w:cs="Arial"/>
                <w:b/>
                <w:color w:val="000000" w:themeColor="text1"/>
                <w:szCs w:val="16"/>
              </w:rPr>
            </w:pPr>
            <w:r w:rsidRPr="005C29F8">
              <w:rPr>
                <w:rFonts w:cs="Arial"/>
                <w:b/>
                <w:color w:val="000000" w:themeColor="text1"/>
                <w:szCs w:val="16"/>
              </w:rPr>
              <w:t xml:space="preserve">Baseline </w:t>
            </w:r>
          </w:p>
        </w:tc>
        <w:tc>
          <w:tcPr>
            <w:tcW w:w="335" w:type="pct"/>
            <w:tcBorders>
              <w:top w:val="single" w:sz="2" w:space="0" w:color="262626" w:themeColor="text1" w:themeTint="D9"/>
            </w:tcBorders>
            <w:shd w:val="clear" w:color="auto" w:fill="auto"/>
            <w:vAlign w:val="bottom"/>
          </w:tcPr>
          <w:p w14:paraId="64199270" w14:textId="083E086B" w:rsidR="00162F4A" w:rsidRPr="005C29F8" w:rsidRDefault="00162F4A" w:rsidP="00162F4A">
            <w:pPr>
              <w:jc w:val="center"/>
              <w:rPr>
                <w:rFonts w:cs="Arial"/>
                <w:b/>
                <w:color w:val="000000" w:themeColor="text1"/>
                <w:szCs w:val="16"/>
              </w:rPr>
            </w:pPr>
            <w:r w:rsidRPr="005C29F8">
              <w:rPr>
                <w:rFonts w:cs="Arial"/>
                <w:b/>
                <w:color w:val="000000" w:themeColor="text1"/>
                <w:szCs w:val="16"/>
              </w:rPr>
              <w:t>FFY</w:t>
            </w:r>
          </w:p>
        </w:tc>
        <w:tc>
          <w:tcPr>
            <w:tcW w:w="683" w:type="pct"/>
            <w:tcBorders>
              <w:top w:val="single" w:sz="2" w:space="0" w:color="262626" w:themeColor="text1" w:themeTint="D9"/>
              <w:bottom w:val="single" w:sz="4" w:space="0" w:color="auto"/>
            </w:tcBorders>
            <w:shd w:val="clear" w:color="auto" w:fill="auto"/>
            <w:vAlign w:val="bottom"/>
          </w:tcPr>
          <w:p w14:paraId="4413BEBC" w14:textId="4F4FD61B" w:rsidR="00162F4A" w:rsidRPr="005C29F8" w:rsidRDefault="00162F4A" w:rsidP="00162F4A">
            <w:pPr>
              <w:jc w:val="center"/>
              <w:rPr>
                <w:rFonts w:cs="Arial"/>
                <w:b/>
                <w:color w:val="000000" w:themeColor="text1"/>
                <w:szCs w:val="16"/>
              </w:rPr>
            </w:pPr>
            <w:r w:rsidRPr="005C29F8">
              <w:rPr>
                <w:rFonts w:cs="Arial"/>
                <w:b/>
                <w:color w:val="000000" w:themeColor="text1"/>
                <w:szCs w:val="16"/>
              </w:rPr>
              <w:t>2014</w:t>
            </w:r>
          </w:p>
        </w:tc>
        <w:tc>
          <w:tcPr>
            <w:tcW w:w="684" w:type="pct"/>
            <w:tcBorders>
              <w:top w:val="single" w:sz="2" w:space="0" w:color="262626" w:themeColor="text1" w:themeTint="D9"/>
            </w:tcBorders>
            <w:shd w:val="clear" w:color="auto" w:fill="auto"/>
            <w:vAlign w:val="bottom"/>
          </w:tcPr>
          <w:p w14:paraId="4489094A" w14:textId="50B1500E" w:rsidR="00162F4A" w:rsidRPr="005C29F8" w:rsidRDefault="00162F4A" w:rsidP="00162F4A">
            <w:pPr>
              <w:jc w:val="center"/>
              <w:rPr>
                <w:rFonts w:cs="Arial"/>
                <w:b/>
                <w:color w:val="000000" w:themeColor="text1"/>
                <w:szCs w:val="16"/>
              </w:rPr>
            </w:pPr>
            <w:r w:rsidRPr="005C29F8">
              <w:rPr>
                <w:rFonts w:cs="Arial"/>
                <w:b/>
                <w:color w:val="000000" w:themeColor="text1"/>
                <w:szCs w:val="16"/>
              </w:rPr>
              <w:t>2015</w:t>
            </w:r>
          </w:p>
        </w:tc>
        <w:tc>
          <w:tcPr>
            <w:tcW w:w="684" w:type="pct"/>
            <w:tcBorders>
              <w:top w:val="single" w:sz="2" w:space="0" w:color="262626" w:themeColor="text1" w:themeTint="D9"/>
            </w:tcBorders>
            <w:shd w:val="clear" w:color="auto" w:fill="auto"/>
            <w:vAlign w:val="bottom"/>
          </w:tcPr>
          <w:p w14:paraId="5836314D" w14:textId="1B544C22" w:rsidR="00162F4A" w:rsidRPr="005C29F8" w:rsidRDefault="00162F4A" w:rsidP="00162F4A">
            <w:pPr>
              <w:jc w:val="center"/>
              <w:rPr>
                <w:rFonts w:cs="Arial"/>
                <w:b/>
                <w:color w:val="000000" w:themeColor="text1"/>
                <w:szCs w:val="16"/>
              </w:rPr>
            </w:pPr>
            <w:r w:rsidRPr="005C29F8">
              <w:rPr>
                <w:rFonts w:cs="Arial"/>
                <w:b/>
                <w:color w:val="000000" w:themeColor="text1"/>
                <w:szCs w:val="16"/>
              </w:rPr>
              <w:t>2016</w:t>
            </w:r>
          </w:p>
        </w:tc>
        <w:tc>
          <w:tcPr>
            <w:tcW w:w="684" w:type="pct"/>
            <w:tcBorders>
              <w:top w:val="single" w:sz="2" w:space="0" w:color="262626" w:themeColor="text1" w:themeTint="D9"/>
            </w:tcBorders>
            <w:shd w:val="clear" w:color="auto" w:fill="auto"/>
            <w:vAlign w:val="bottom"/>
          </w:tcPr>
          <w:p w14:paraId="320E3383" w14:textId="16FADC25" w:rsidR="00162F4A" w:rsidRPr="005C29F8" w:rsidRDefault="00162F4A" w:rsidP="00162F4A">
            <w:pPr>
              <w:jc w:val="center"/>
              <w:rPr>
                <w:rFonts w:cs="Arial"/>
                <w:b/>
                <w:color w:val="000000" w:themeColor="text1"/>
                <w:szCs w:val="16"/>
              </w:rPr>
            </w:pPr>
            <w:r w:rsidRPr="005C29F8">
              <w:rPr>
                <w:rFonts w:cs="Arial"/>
                <w:b/>
                <w:color w:val="000000" w:themeColor="text1"/>
                <w:szCs w:val="16"/>
              </w:rPr>
              <w:t>2017</w:t>
            </w:r>
          </w:p>
        </w:tc>
        <w:tc>
          <w:tcPr>
            <w:tcW w:w="682" w:type="pct"/>
            <w:tcBorders>
              <w:top w:val="single" w:sz="2" w:space="0" w:color="262626" w:themeColor="text1" w:themeTint="D9"/>
            </w:tcBorders>
            <w:shd w:val="clear" w:color="auto" w:fill="auto"/>
            <w:vAlign w:val="bottom"/>
          </w:tcPr>
          <w:p w14:paraId="65DAE894" w14:textId="17DC684B" w:rsidR="00162F4A" w:rsidRPr="005C29F8" w:rsidRDefault="00162F4A" w:rsidP="00162F4A">
            <w:pPr>
              <w:jc w:val="center"/>
              <w:rPr>
                <w:rFonts w:cs="Arial"/>
                <w:b/>
                <w:color w:val="000000" w:themeColor="text1"/>
                <w:szCs w:val="16"/>
              </w:rPr>
            </w:pPr>
            <w:r w:rsidRPr="005C29F8">
              <w:rPr>
                <w:rFonts w:cs="Arial"/>
                <w:b/>
                <w:color w:val="000000" w:themeColor="text1"/>
                <w:szCs w:val="16"/>
              </w:rPr>
              <w:t>2018</w:t>
            </w:r>
          </w:p>
        </w:tc>
      </w:tr>
      <w:tr w:rsidR="005C29F8" w:rsidRPr="005C29F8" w14:paraId="0EF5BCBF" w14:textId="77777777" w:rsidTr="00AB0D6A">
        <w:trPr>
          <w:trHeight w:val="152"/>
        </w:trPr>
        <w:tc>
          <w:tcPr>
            <w:tcW w:w="248" w:type="pct"/>
            <w:shd w:val="clear" w:color="auto" w:fill="auto"/>
            <w:vAlign w:val="center"/>
          </w:tcPr>
          <w:p w14:paraId="728F2A22" w14:textId="77777777" w:rsidR="00911AA1" w:rsidRPr="00691ABA" w:rsidRDefault="00911AA1">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62FBAB2C" w14:textId="6BE2B037" w:rsidR="00911AA1" w:rsidRPr="005C29F8" w:rsidDel="00DE5045" w:rsidRDefault="00911AA1" w:rsidP="00A018D4">
            <w:pPr>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008927AE" w14:textId="1C40C102" w:rsidR="00EF0D49" w:rsidRPr="005C29F8" w:rsidRDefault="00EF0D49">
            <w:pPr>
              <w:spacing w:before="0" w:after="0"/>
              <w:jc w:val="center"/>
              <w:rPr>
                <w:rFonts w:cs="Arial"/>
                <w:color w:val="000000" w:themeColor="text1"/>
                <w:szCs w:val="16"/>
              </w:rPr>
            </w:pPr>
            <w:r w:rsidRPr="005C29F8">
              <w:rPr>
                <w:rFonts w:cs="Arial"/>
                <w:color w:val="000000" w:themeColor="text1"/>
                <w:szCs w:val="16"/>
              </w:rPr>
              <w:t>2014</w:t>
            </w:r>
          </w:p>
        </w:tc>
        <w:tc>
          <w:tcPr>
            <w:tcW w:w="335" w:type="pct"/>
            <w:shd w:val="clear" w:color="auto" w:fill="auto"/>
            <w:vAlign w:val="center"/>
          </w:tcPr>
          <w:p w14:paraId="242C21CC" w14:textId="7B392FA2" w:rsidR="00911AA1" w:rsidRPr="005C29F8" w:rsidRDefault="00911AA1" w:rsidP="00A018D4">
            <w:pPr>
              <w:spacing w:before="0" w:after="0"/>
              <w:rPr>
                <w:rFonts w:cs="Arial"/>
                <w:color w:val="000000" w:themeColor="text1"/>
                <w:szCs w:val="16"/>
              </w:rPr>
            </w:pPr>
            <w:r w:rsidRPr="005C29F8">
              <w:rPr>
                <w:rFonts w:cs="Arial"/>
                <w:color w:val="000000" w:themeColor="text1"/>
                <w:szCs w:val="16"/>
              </w:rPr>
              <w:t>Target &gt;=</w:t>
            </w:r>
          </w:p>
        </w:tc>
        <w:tc>
          <w:tcPr>
            <w:tcW w:w="683" w:type="pct"/>
            <w:shd w:val="clear" w:color="auto" w:fill="auto"/>
            <w:vAlign w:val="bottom"/>
          </w:tcPr>
          <w:p w14:paraId="4C194E33" w14:textId="50E2B3DB" w:rsidR="00911AA1" w:rsidRPr="005C29F8" w:rsidRDefault="00911AA1" w:rsidP="00A018D4">
            <w:pPr>
              <w:jc w:val="center"/>
              <w:rPr>
                <w:rFonts w:cs="Arial"/>
                <w:color w:val="000000" w:themeColor="text1"/>
                <w:szCs w:val="16"/>
              </w:rPr>
            </w:pPr>
            <w:r w:rsidRPr="005C29F8">
              <w:rPr>
                <w:rFonts w:cs="Arial"/>
                <w:color w:val="000000" w:themeColor="text1"/>
                <w:szCs w:val="16"/>
              </w:rPr>
              <w:t>64.00%</w:t>
            </w:r>
          </w:p>
        </w:tc>
        <w:tc>
          <w:tcPr>
            <w:tcW w:w="684" w:type="pct"/>
            <w:shd w:val="clear" w:color="auto" w:fill="auto"/>
            <w:vAlign w:val="bottom"/>
          </w:tcPr>
          <w:p w14:paraId="01D9D21F" w14:textId="3F7E75CD" w:rsidR="00911AA1" w:rsidRPr="005C29F8" w:rsidRDefault="00911AA1" w:rsidP="00A018D4">
            <w:pPr>
              <w:jc w:val="center"/>
              <w:rPr>
                <w:rFonts w:cs="Arial"/>
                <w:color w:val="000000" w:themeColor="text1"/>
                <w:szCs w:val="16"/>
              </w:rPr>
            </w:pPr>
            <w:r w:rsidRPr="005C29F8">
              <w:rPr>
                <w:rFonts w:cs="Arial"/>
                <w:color w:val="000000" w:themeColor="text1"/>
                <w:szCs w:val="16"/>
              </w:rPr>
              <w:t>41.00%</w:t>
            </w:r>
          </w:p>
        </w:tc>
        <w:tc>
          <w:tcPr>
            <w:tcW w:w="684" w:type="pct"/>
            <w:shd w:val="clear" w:color="auto" w:fill="auto"/>
            <w:vAlign w:val="bottom"/>
          </w:tcPr>
          <w:p w14:paraId="1C5EAFB4" w14:textId="56F72B3E" w:rsidR="00911AA1" w:rsidRPr="005C29F8" w:rsidRDefault="00911AA1" w:rsidP="00A018D4">
            <w:pPr>
              <w:jc w:val="center"/>
              <w:rPr>
                <w:rFonts w:cs="Arial"/>
                <w:color w:val="000000" w:themeColor="text1"/>
                <w:szCs w:val="16"/>
              </w:rPr>
            </w:pPr>
            <w:r w:rsidRPr="005C29F8">
              <w:rPr>
                <w:rFonts w:cs="Arial"/>
                <w:color w:val="000000" w:themeColor="text1"/>
                <w:szCs w:val="16"/>
              </w:rPr>
              <w:t>46.00%</w:t>
            </w:r>
          </w:p>
        </w:tc>
        <w:tc>
          <w:tcPr>
            <w:tcW w:w="684" w:type="pct"/>
            <w:shd w:val="clear" w:color="auto" w:fill="auto"/>
            <w:vAlign w:val="bottom"/>
          </w:tcPr>
          <w:p w14:paraId="778747F5" w14:textId="5FAE52D8" w:rsidR="00911AA1" w:rsidRPr="005C29F8" w:rsidRDefault="00911AA1" w:rsidP="00A018D4">
            <w:pPr>
              <w:jc w:val="center"/>
              <w:rPr>
                <w:rFonts w:cs="Arial"/>
                <w:color w:val="000000" w:themeColor="text1"/>
                <w:szCs w:val="16"/>
              </w:rPr>
            </w:pPr>
            <w:r w:rsidRPr="005C29F8">
              <w:rPr>
                <w:rFonts w:cs="Arial"/>
                <w:color w:val="000000" w:themeColor="text1"/>
                <w:szCs w:val="16"/>
              </w:rPr>
              <w:t>51.00%</w:t>
            </w:r>
          </w:p>
        </w:tc>
        <w:tc>
          <w:tcPr>
            <w:tcW w:w="682" w:type="pct"/>
            <w:shd w:val="clear" w:color="auto" w:fill="auto"/>
            <w:vAlign w:val="bottom"/>
          </w:tcPr>
          <w:p w14:paraId="1BE0825C" w14:textId="6C340F48" w:rsidR="00911AA1" w:rsidRPr="005C29F8" w:rsidRDefault="00911AA1" w:rsidP="00A018D4">
            <w:pPr>
              <w:jc w:val="center"/>
              <w:rPr>
                <w:rFonts w:cs="Arial"/>
                <w:color w:val="000000" w:themeColor="text1"/>
                <w:szCs w:val="16"/>
              </w:rPr>
            </w:pPr>
            <w:r w:rsidRPr="005C29F8">
              <w:rPr>
                <w:rFonts w:cs="Arial"/>
                <w:color w:val="000000" w:themeColor="text1"/>
                <w:szCs w:val="16"/>
              </w:rPr>
              <w:t>56.00%</w:t>
            </w:r>
          </w:p>
        </w:tc>
      </w:tr>
      <w:tr w:rsidR="005C29F8" w:rsidRPr="005C29F8" w14:paraId="052BBF2E" w14:textId="77777777" w:rsidTr="00AB0D6A">
        <w:trPr>
          <w:trHeight w:val="80"/>
        </w:trPr>
        <w:tc>
          <w:tcPr>
            <w:tcW w:w="248" w:type="pct"/>
            <w:shd w:val="clear" w:color="auto" w:fill="auto"/>
            <w:vAlign w:val="center"/>
          </w:tcPr>
          <w:p w14:paraId="1A098B45" w14:textId="31A66B0C" w:rsidR="009F5EEA" w:rsidRPr="00691ABA" w:rsidRDefault="009F5EEA">
            <w:pPr>
              <w:spacing w:before="0" w:after="0"/>
              <w:jc w:val="center"/>
              <w:rPr>
                <w:rFonts w:cs="Arial"/>
                <w:b/>
                <w:bCs/>
                <w:color w:val="000000" w:themeColor="text1"/>
                <w:szCs w:val="16"/>
              </w:rPr>
            </w:pPr>
            <w:r w:rsidRPr="00691ABA">
              <w:rPr>
                <w:rFonts w:cs="Arial"/>
                <w:b/>
                <w:bCs/>
                <w:color w:val="000000" w:themeColor="text1"/>
                <w:szCs w:val="16"/>
              </w:rPr>
              <w:t>A</w:t>
            </w:r>
          </w:p>
        </w:tc>
        <w:tc>
          <w:tcPr>
            <w:tcW w:w="459" w:type="pct"/>
            <w:shd w:val="clear" w:color="auto" w:fill="auto"/>
            <w:vAlign w:val="center"/>
          </w:tcPr>
          <w:p w14:paraId="7B30A018" w14:textId="58657E74" w:rsidR="009F5EEA" w:rsidRPr="005C29F8" w:rsidRDefault="009F5EEA">
            <w:pPr>
              <w:spacing w:before="0" w:after="0"/>
              <w:jc w:val="center"/>
              <w:rPr>
                <w:rFonts w:cs="Arial"/>
                <w:color w:val="000000" w:themeColor="text1"/>
                <w:szCs w:val="16"/>
              </w:rPr>
            </w:pPr>
            <w:r w:rsidRPr="005C29F8">
              <w:rPr>
                <w:rFonts w:cs="Arial"/>
                <w:color w:val="000000" w:themeColor="text1"/>
                <w:szCs w:val="16"/>
              </w:rPr>
              <w:t>Overall</w:t>
            </w:r>
          </w:p>
        </w:tc>
        <w:tc>
          <w:tcPr>
            <w:tcW w:w="541" w:type="pct"/>
            <w:shd w:val="clear" w:color="auto" w:fill="auto"/>
            <w:vAlign w:val="center"/>
          </w:tcPr>
          <w:p w14:paraId="7F6F465E" w14:textId="5FA8C219" w:rsidR="009F5EEA" w:rsidRPr="005C29F8" w:rsidRDefault="00EF0D49">
            <w:pPr>
              <w:spacing w:before="0" w:after="0"/>
              <w:jc w:val="center"/>
              <w:rPr>
                <w:rFonts w:cs="Arial"/>
                <w:color w:val="000000" w:themeColor="text1"/>
                <w:szCs w:val="16"/>
              </w:rPr>
            </w:pPr>
            <w:r w:rsidRPr="005C29F8">
              <w:rPr>
                <w:rFonts w:cs="Arial"/>
                <w:color w:val="000000" w:themeColor="text1"/>
                <w:szCs w:val="16"/>
              </w:rPr>
              <w:t>9.94%</w:t>
            </w:r>
          </w:p>
        </w:tc>
        <w:tc>
          <w:tcPr>
            <w:tcW w:w="335" w:type="pct"/>
            <w:shd w:val="clear" w:color="auto" w:fill="auto"/>
            <w:vAlign w:val="center"/>
          </w:tcPr>
          <w:p w14:paraId="09D738EF" w14:textId="28C3ED31" w:rsidR="009F5EEA" w:rsidRPr="005C29F8" w:rsidRDefault="009F5EEA" w:rsidP="00A018D4">
            <w:pPr>
              <w:spacing w:before="0" w:after="0"/>
              <w:rPr>
                <w:rFonts w:cs="Arial"/>
                <w:color w:val="000000" w:themeColor="text1"/>
                <w:szCs w:val="16"/>
              </w:rPr>
            </w:pPr>
            <w:r w:rsidRPr="005C29F8">
              <w:rPr>
                <w:rFonts w:cs="Arial"/>
                <w:color w:val="000000" w:themeColor="text1"/>
                <w:szCs w:val="16"/>
              </w:rPr>
              <w:t>Actual</w:t>
            </w:r>
          </w:p>
        </w:tc>
        <w:tc>
          <w:tcPr>
            <w:tcW w:w="683" w:type="pct"/>
            <w:shd w:val="clear" w:color="auto" w:fill="auto"/>
            <w:vAlign w:val="bottom"/>
          </w:tcPr>
          <w:p w14:paraId="20AFEDE9" w14:textId="32769F7B" w:rsidR="009F5EEA" w:rsidRPr="005C29F8" w:rsidRDefault="009F5EEA" w:rsidP="00A018D4">
            <w:pPr>
              <w:jc w:val="center"/>
              <w:rPr>
                <w:rFonts w:cs="Arial"/>
                <w:color w:val="000000" w:themeColor="text1"/>
                <w:szCs w:val="16"/>
              </w:rPr>
            </w:pPr>
            <w:r w:rsidRPr="005C29F8">
              <w:rPr>
                <w:rFonts w:cs="Arial"/>
                <w:color w:val="000000" w:themeColor="text1"/>
                <w:szCs w:val="16"/>
              </w:rPr>
              <w:t>9.94%</w:t>
            </w:r>
          </w:p>
        </w:tc>
        <w:tc>
          <w:tcPr>
            <w:tcW w:w="684" w:type="pct"/>
            <w:tcBorders>
              <w:bottom w:val="single" w:sz="4" w:space="0" w:color="auto"/>
            </w:tcBorders>
            <w:shd w:val="clear" w:color="auto" w:fill="auto"/>
            <w:vAlign w:val="bottom"/>
          </w:tcPr>
          <w:p w14:paraId="1846C941" w14:textId="218BCD53" w:rsidR="009F5EEA" w:rsidRPr="005C29F8" w:rsidRDefault="009F5EEA" w:rsidP="00A018D4">
            <w:pPr>
              <w:jc w:val="center"/>
              <w:rPr>
                <w:rFonts w:cs="Arial"/>
                <w:color w:val="000000" w:themeColor="text1"/>
                <w:szCs w:val="16"/>
              </w:rPr>
            </w:pPr>
            <w:r w:rsidRPr="005C29F8">
              <w:rPr>
                <w:rFonts w:cs="Arial"/>
                <w:color w:val="000000" w:themeColor="text1"/>
                <w:szCs w:val="16"/>
              </w:rPr>
              <w:t>10.90%</w:t>
            </w:r>
          </w:p>
        </w:tc>
        <w:tc>
          <w:tcPr>
            <w:tcW w:w="684" w:type="pct"/>
            <w:tcBorders>
              <w:bottom w:val="single" w:sz="4" w:space="0" w:color="auto"/>
            </w:tcBorders>
            <w:shd w:val="clear" w:color="auto" w:fill="auto"/>
            <w:vAlign w:val="bottom"/>
          </w:tcPr>
          <w:p w14:paraId="6EA392A2" w14:textId="30FB9779" w:rsidR="009F5EEA" w:rsidRPr="005C29F8" w:rsidRDefault="009F5EEA" w:rsidP="00A018D4">
            <w:pPr>
              <w:jc w:val="center"/>
              <w:rPr>
                <w:rFonts w:cs="Arial"/>
                <w:color w:val="000000" w:themeColor="text1"/>
                <w:szCs w:val="16"/>
              </w:rPr>
            </w:pPr>
            <w:r w:rsidRPr="005C29F8">
              <w:rPr>
                <w:rFonts w:cs="Arial"/>
                <w:color w:val="000000" w:themeColor="text1"/>
                <w:szCs w:val="16"/>
              </w:rPr>
              <w:t>11.62%</w:t>
            </w:r>
          </w:p>
        </w:tc>
        <w:tc>
          <w:tcPr>
            <w:tcW w:w="684" w:type="pct"/>
            <w:tcBorders>
              <w:bottom w:val="single" w:sz="4" w:space="0" w:color="auto"/>
            </w:tcBorders>
            <w:shd w:val="clear" w:color="auto" w:fill="auto"/>
            <w:vAlign w:val="bottom"/>
          </w:tcPr>
          <w:p w14:paraId="143D50C2" w14:textId="5204B1F0" w:rsidR="009F5EEA" w:rsidRPr="005C29F8" w:rsidRDefault="009F5EEA" w:rsidP="00A018D4">
            <w:pPr>
              <w:jc w:val="center"/>
              <w:rPr>
                <w:rFonts w:cs="Arial"/>
                <w:color w:val="000000" w:themeColor="text1"/>
                <w:szCs w:val="16"/>
              </w:rPr>
            </w:pPr>
            <w:r w:rsidRPr="005C29F8">
              <w:rPr>
                <w:rFonts w:cs="Arial"/>
                <w:color w:val="000000" w:themeColor="text1"/>
                <w:szCs w:val="16"/>
              </w:rPr>
              <w:t>12.09%</w:t>
            </w:r>
          </w:p>
        </w:tc>
        <w:tc>
          <w:tcPr>
            <w:tcW w:w="682" w:type="pct"/>
            <w:tcBorders>
              <w:bottom w:val="single" w:sz="4" w:space="0" w:color="auto"/>
            </w:tcBorders>
            <w:shd w:val="clear" w:color="auto" w:fill="auto"/>
            <w:vAlign w:val="bottom"/>
          </w:tcPr>
          <w:p w14:paraId="0F4FD85A" w14:textId="0F627091" w:rsidR="009F5EEA" w:rsidRPr="005C29F8" w:rsidRDefault="009F5EEA" w:rsidP="00A018D4">
            <w:pPr>
              <w:jc w:val="center"/>
              <w:rPr>
                <w:rFonts w:cs="Arial"/>
                <w:color w:val="000000" w:themeColor="text1"/>
                <w:szCs w:val="16"/>
              </w:rPr>
            </w:pPr>
            <w:r w:rsidRPr="005C29F8">
              <w:rPr>
                <w:rFonts w:cs="Arial"/>
                <w:color w:val="000000" w:themeColor="text1"/>
                <w:szCs w:val="16"/>
              </w:rPr>
              <w:t>10.71%</w:t>
            </w:r>
          </w:p>
        </w:tc>
      </w:tr>
    </w:tbl>
    <w:p w14:paraId="764C016B" w14:textId="48180105" w:rsidR="00A10323" w:rsidRDefault="00A10323" w:rsidP="004369B2">
      <w:pPr>
        <w:rPr>
          <w:b/>
          <w:color w:val="000000" w:themeColor="text1"/>
        </w:rPr>
      </w:pPr>
      <w:r w:rsidRPr="005C29F8">
        <w:rPr>
          <w:b/>
          <w:color w:val="000000" w:themeColor="text1"/>
        </w:rPr>
        <w:t>Targets</w:t>
      </w:r>
    </w:p>
    <w:tbl>
      <w:tblPr>
        <w:tblW w:w="342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TARGETS"/>
      </w:tblPr>
      <w:tblGrid>
        <w:gridCol w:w="813"/>
        <w:gridCol w:w="753"/>
        <w:gridCol w:w="2149"/>
        <w:gridCol w:w="3680"/>
      </w:tblGrid>
      <w:tr w:rsidR="00085D89" w:rsidRPr="005C29F8" w14:paraId="6FE97918" w14:textId="6786F570" w:rsidTr="0033429D">
        <w:tc>
          <w:tcPr>
            <w:tcW w:w="550" w:type="pct"/>
            <w:tcBorders>
              <w:bottom w:val="single" w:sz="4" w:space="0" w:color="auto"/>
            </w:tcBorders>
            <w:shd w:val="clear" w:color="auto" w:fill="auto"/>
          </w:tcPr>
          <w:p w14:paraId="5CDF6985" w14:textId="5342FC63" w:rsidR="00085D89" w:rsidRPr="005C29F8" w:rsidRDefault="002B6965" w:rsidP="004369B2">
            <w:pPr>
              <w:jc w:val="center"/>
              <w:rPr>
                <w:b/>
                <w:color w:val="000000" w:themeColor="text1"/>
              </w:rPr>
            </w:pPr>
            <w:r>
              <w:rPr>
                <w:b/>
                <w:color w:val="000000" w:themeColor="text1"/>
              </w:rPr>
              <w:t>Subject</w:t>
            </w:r>
          </w:p>
        </w:tc>
        <w:tc>
          <w:tcPr>
            <w:tcW w:w="509" w:type="pct"/>
            <w:tcBorders>
              <w:bottom w:val="single" w:sz="4" w:space="0" w:color="auto"/>
            </w:tcBorders>
            <w:shd w:val="clear" w:color="auto" w:fill="auto"/>
          </w:tcPr>
          <w:p w14:paraId="01DFF2B4" w14:textId="2094C240" w:rsidR="00085D89" w:rsidRPr="005C29F8" w:rsidRDefault="00085D89" w:rsidP="004369B2">
            <w:pPr>
              <w:jc w:val="center"/>
              <w:rPr>
                <w:b/>
                <w:color w:val="000000" w:themeColor="text1"/>
              </w:rPr>
            </w:pPr>
            <w:r w:rsidRPr="005C29F8">
              <w:rPr>
                <w:b/>
                <w:color w:val="000000" w:themeColor="text1"/>
              </w:rPr>
              <w:t>Group</w:t>
            </w:r>
          </w:p>
        </w:tc>
        <w:tc>
          <w:tcPr>
            <w:tcW w:w="1453" w:type="pct"/>
            <w:shd w:val="clear" w:color="auto" w:fill="auto"/>
          </w:tcPr>
          <w:p w14:paraId="3976F221" w14:textId="32F28582" w:rsidR="00085D89" w:rsidRPr="005C29F8" w:rsidDel="008E7B87" w:rsidRDefault="00085D89" w:rsidP="004369B2">
            <w:pPr>
              <w:jc w:val="center"/>
              <w:rPr>
                <w:b/>
                <w:color w:val="000000" w:themeColor="text1"/>
              </w:rPr>
            </w:pPr>
            <w:r w:rsidRPr="005C29F8">
              <w:rPr>
                <w:b/>
                <w:color w:val="000000" w:themeColor="text1"/>
              </w:rPr>
              <w:t>Group Name</w:t>
            </w:r>
          </w:p>
        </w:tc>
        <w:tc>
          <w:tcPr>
            <w:tcW w:w="2488" w:type="pct"/>
            <w:shd w:val="clear" w:color="auto" w:fill="auto"/>
          </w:tcPr>
          <w:p w14:paraId="076E9FA3" w14:textId="2BDFEC53" w:rsidR="00085D89" w:rsidRPr="005C29F8" w:rsidRDefault="00085D89" w:rsidP="004369B2">
            <w:pPr>
              <w:jc w:val="center"/>
              <w:rPr>
                <w:b/>
                <w:color w:val="000000" w:themeColor="text1"/>
              </w:rPr>
            </w:pPr>
            <w:r w:rsidRPr="005C29F8">
              <w:rPr>
                <w:b/>
                <w:color w:val="000000" w:themeColor="text1"/>
              </w:rPr>
              <w:t>2019</w:t>
            </w:r>
          </w:p>
        </w:tc>
      </w:tr>
      <w:tr w:rsidR="00085D89" w:rsidRPr="005C29F8" w14:paraId="24016D03" w14:textId="13B6AD79" w:rsidTr="00085D89">
        <w:tc>
          <w:tcPr>
            <w:tcW w:w="550" w:type="pct"/>
            <w:shd w:val="clear" w:color="auto" w:fill="auto"/>
          </w:tcPr>
          <w:p w14:paraId="6AD78348"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Reading</w:t>
            </w:r>
          </w:p>
        </w:tc>
        <w:tc>
          <w:tcPr>
            <w:tcW w:w="509" w:type="pct"/>
            <w:shd w:val="clear" w:color="auto" w:fill="auto"/>
            <w:vAlign w:val="center"/>
          </w:tcPr>
          <w:p w14:paraId="68D451C5" w14:textId="0D62DF33"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10A86524" w14:textId="5A0D56E6"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3451F312" w14:textId="2295E6F6" w:rsidR="00085D89" w:rsidRPr="005C29F8" w:rsidRDefault="00085D89" w:rsidP="00A018D4">
            <w:pPr>
              <w:jc w:val="center"/>
              <w:rPr>
                <w:rFonts w:cs="Arial"/>
                <w:color w:val="000000" w:themeColor="text1"/>
                <w:szCs w:val="16"/>
              </w:rPr>
            </w:pPr>
            <w:r w:rsidRPr="005C29F8">
              <w:rPr>
                <w:rFonts w:cs="Arial"/>
                <w:color w:val="000000" w:themeColor="text1"/>
                <w:szCs w:val="16"/>
              </w:rPr>
              <w:t>61.00%</w:t>
            </w:r>
          </w:p>
        </w:tc>
      </w:tr>
      <w:tr w:rsidR="00085D89" w:rsidRPr="005C29F8" w14:paraId="4D7E1CB4" w14:textId="424ACF7D" w:rsidTr="00085D89">
        <w:tc>
          <w:tcPr>
            <w:tcW w:w="550" w:type="pct"/>
            <w:shd w:val="clear" w:color="auto" w:fill="auto"/>
          </w:tcPr>
          <w:p w14:paraId="3E17FC71" w14:textId="77777777"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Math</w:t>
            </w:r>
          </w:p>
        </w:tc>
        <w:tc>
          <w:tcPr>
            <w:tcW w:w="509" w:type="pct"/>
            <w:shd w:val="clear" w:color="auto" w:fill="auto"/>
          </w:tcPr>
          <w:p w14:paraId="393C59D6" w14:textId="4FA6AC82" w:rsidR="00085D89" w:rsidRPr="005C29F8" w:rsidRDefault="00085D89" w:rsidP="00EC2237">
            <w:pPr>
              <w:spacing w:before="0" w:after="0"/>
              <w:jc w:val="center"/>
              <w:rPr>
                <w:rFonts w:cs="Arial"/>
                <w:color w:val="000000" w:themeColor="text1"/>
                <w:szCs w:val="16"/>
              </w:rPr>
            </w:pPr>
            <w:r w:rsidRPr="005C29F8">
              <w:rPr>
                <w:rFonts w:cs="Arial"/>
                <w:color w:val="000000" w:themeColor="text1"/>
                <w:szCs w:val="16"/>
              </w:rPr>
              <w:t>A &gt;=</w:t>
            </w:r>
          </w:p>
        </w:tc>
        <w:tc>
          <w:tcPr>
            <w:tcW w:w="1453" w:type="pct"/>
            <w:shd w:val="clear" w:color="auto" w:fill="auto"/>
          </w:tcPr>
          <w:p w14:paraId="06CBBAA1" w14:textId="37FD6A87" w:rsidR="00085D89" w:rsidRPr="005C29F8" w:rsidDel="00DE5045" w:rsidRDefault="00085D89" w:rsidP="00A018D4">
            <w:pPr>
              <w:jc w:val="center"/>
              <w:rPr>
                <w:rFonts w:cs="Arial"/>
                <w:color w:val="000000" w:themeColor="text1"/>
                <w:szCs w:val="16"/>
              </w:rPr>
            </w:pPr>
            <w:r w:rsidRPr="005C29F8">
              <w:rPr>
                <w:rFonts w:cs="Arial"/>
                <w:color w:val="000000" w:themeColor="text1"/>
                <w:szCs w:val="16"/>
              </w:rPr>
              <w:t>Overall</w:t>
            </w:r>
          </w:p>
        </w:tc>
        <w:tc>
          <w:tcPr>
            <w:tcW w:w="2488" w:type="pct"/>
            <w:shd w:val="clear" w:color="auto" w:fill="auto"/>
            <w:vAlign w:val="center"/>
          </w:tcPr>
          <w:p w14:paraId="5B4F37F7" w14:textId="0586B65B" w:rsidR="00085D89" w:rsidRPr="005C29F8" w:rsidRDefault="00085D89" w:rsidP="00A018D4">
            <w:pPr>
              <w:jc w:val="center"/>
              <w:rPr>
                <w:rFonts w:cs="Arial"/>
                <w:color w:val="000000" w:themeColor="text1"/>
                <w:szCs w:val="16"/>
              </w:rPr>
            </w:pPr>
            <w:r w:rsidRPr="005C29F8">
              <w:rPr>
                <w:rFonts w:cs="Arial"/>
                <w:color w:val="000000" w:themeColor="text1"/>
                <w:szCs w:val="16"/>
              </w:rPr>
              <w:t>56.00%</w:t>
            </w:r>
          </w:p>
        </w:tc>
      </w:tr>
    </w:tbl>
    <w:p w14:paraId="0A08A514" w14:textId="2DB51945" w:rsidR="002D145D" w:rsidRDefault="002D145D" w:rsidP="004369B2">
      <w:pPr>
        <w:rPr>
          <w:b/>
          <w:color w:val="000000" w:themeColor="text1"/>
        </w:rPr>
      </w:pPr>
      <w:r w:rsidRPr="005C29F8">
        <w:rPr>
          <w:b/>
          <w:color w:val="000000" w:themeColor="text1"/>
        </w:rPr>
        <w:t xml:space="preserve">Targets: Description of Stakeholder Input </w:t>
      </w:r>
    </w:p>
    <w:p w14:paraId="08B1A70A" w14:textId="19A83495" w:rsidR="002D145D" w:rsidRDefault="002B7490" w:rsidP="002D145D">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 xml:space="preserve">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w:t>
      </w:r>
      <w:r w:rsidRPr="005C29F8">
        <w:rPr>
          <w:rFonts w:cs="Arial"/>
          <w:color w:val="000000" w:themeColor="text1"/>
          <w:szCs w:val="16"/>
        </w:rPr>
        <w:lastRenderedPageBreak/>
        <w:t>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2261CE05" w14:textId="31E113F2" w:rsidR="002D145D" w:rsidRPr="005C29F8" w:rsidRDefault="002D145D" w:rsidP="002D145D">
      <w:pPr>
        <w:rPr>
          <w:rFonts w:cs="Arial"/>
          <w:color w:val="000000" w:themeColor="text1"/>
          <w:szCs w:val="16"/>
        </w:rPr>
      </w:pPr>
    </w:p>
    <w:p w14:paraId="4A15E54A" w14:textId="77777777" w:rsidR="00B8751C" w:rsidRPr="005C29F8" w:rsidRDefault="00B8751C">
      <w:pPr>
        <w:rPr>
          <w:b/>
          <w:color w:val="000000" w:themeColor="text1"/>
        </w:rPr>
      </w:pPr>
    </w:p>
    <w:p w14:paraId="01651096" w14:textId="65437481" w:rsidR="000A5A2E" w:rsidRPr="005C29F8" w:rsidRDefault="000A5A2E">
      <w:pPr>
        <w:rPr>
          <w:b/>
          <w:color w:val="000000" w:themeColor="text1"/>
        </w:rPr>
      </w:pPr>
      <w:r w:rsidRPr="005C29F8">
        <w:rPr>
          <w:b/>
          <w:color w:val="000000" w:themeColor="text1"/>
        </w:rPr>
        <w:t xml:space="preserve">FFY 2019 Data Disaggregation from </w:t>
      </w:r>
      <w:proofErr w:type="spellStart"/>
      <w:r w:rsidRPr="005C29F8">
        <w:rPr>
          <w:b/>
          <w:color w:val="000000" w:themeColor="text1"/>
        </w:rPr>
        <w:t>EDFacts</w:t>
      </w:r>
      <w:proofErr w:type="spellEnd"/>
    </w:p>
    <w:p w14:paraId="4A1354B9" w14:textId="4BC8E3AA" w:rsidR="00B8751C" w:rsidRPr="005C29F8" w:rsidRDefault="00B8751C">
      <w:pPr>
        <w:rPr>
          <w:rFonts w:cs="Arial"/>
          <w:b/>
          <w:color w:val="000000" w:themeColor="text1"/>
          <w:szCs w:val="16"/>
        </w:rPr>
      </w:pPr>
      <w:r w:rsidRPr="005C29F8">
        <w:rPr>
          <w:rFonts w:cs="Arial"/>
          <w:b/>
          <w:color w:val="000000" w:themeColor="text1"/>
          <w:szCs w:val="16"/>
        </w:rPr>
        <w:t>Include the disaggregated data in your final SPP/APR. (yes/no)</w:t>
      </w:r>
    </w:p>
    <w:p w14:paraId="74D2BC48" w14:textId="2C845965" w:rsidR="00B8751C" w:rsidRPr="005C29F8" w:rsidRDefault="00B8751C" w:rsidP="004369B2">
      <w:pPr>
        <w:rPr>
          <w:color w:val="000000" w:themeColor="text1"/>
        </w:rPr>
      </w:pPr>
      <w:r w:rsidRPr="005C29F8">
        <w:rPr>
          <w:rFonts w:cs="Arial"/>
          <w:color w:val="000000" w:themeColor="text1"/>
          <w:szCs w:val="16"/>
        </w:rPr>
        <w:t>NO</w:t>
      </w:r>
    </w:p>
    <w:p w14:paraId="42AECFE6"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Data Source: </w:t>
      </w:r>
    </w:p>
    <w:p w14:paraId="4E62FCFE" w14:textId="0B9900E2" w:rsidR="00A10323" w:rsidRPr="005C29F8" w:rsidRDefault="002B7490" w:rsidP="00286BDF">
      <w:pPr>
        <w:rPr>
          <w:rFonts w:cs="Arial"/>
          <w:color w:val="000000" w:themeColor="text1"/>
          <w:szCs w:val="16"/>
        </w:rPr>
      </w:pPr>
      <w:r w:rsidRPr="005C29F8">
        <w:rPr>
          <w:rFonts w:cs="Arial"/>
          <w:color w:val="000000" w:themeColor="text1"/>
          <w:szCs w:val="16"/>
        </w:rPr>
        <w:t>SY 2019-20 Assessment Data Groups - Reading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FS178; Data Group: 584)</w:t>
      </w:r>
    </w:p>
    <w:p w14:paraId="5E404A07" w14:textId="77777777" w:rsidR="00F41DFF" w:rsidRPr="005C29F8" w:rsidRDefault="00A10323" w:rsidP="00286BDF">
      <w:pPr>
        <w:rPr>
          <w:rFonts w:cs="Arial"/>
          <w:b/>
          <w:color w:val="000000" w:themeColor="text1"/>
          <w:szCs w:val="16"/>
        </w:rPr>
      </w:pPr>
      <w:r w:rsidRPr="005C29F8">
        <w:rPr>
          <w:rFonts w:cs="Arial"/>
          <w:b/>
          <w:color w:val="000000" w:themeColor="text1"/>
          <w:szCs w:val="16"/>
        </w:rPr>
        <w:t xml:space="preserve">Date: </w:t>
      </w:r>
    </w:p>
    <w:p w14:paraId="46908A6B" w14:textId="07C3945A" w:rsidR="00A10323" w:rsidRPr="005C29F8" w:rsidRDefault="00A10323" w:rsidP="00286BDF">
      <w:pPr>
        <w:rPr>
          <w:rFonts w:cs="Arial"/>
          <w:color w:val="000000" w:themeColor="text1"/>
          <w:szCs w:val="16"/>
        </w:rPr>
      </w:pPr>
    </w:p>
    <w:p w14:paraId="7A786FF9" w14:textId="77777777" w:rsidR="00A63347" w:rsidRPr="005C29F8" w:rsidRDefault="00A63347">
      <w:pPr>
        <w:rPr>
          <w:b/>
          <w:color w:val="000000" w:themeColor="text1"/>
        </w:rPr>
      </w:pPr>
    </w:p>
    <w:p w14:paraId="603FD8CB" w14:textId="2DBE4B25" w:rsidR="00162F4A" w:rsidRPr="005C29F8" w:rsidRDefault="00162F4A">
      <w:pPr>
        <w:rPr>
          <w:b/>
          <w:color w:val="000000" w:themeColor="text1"/>
        </w:rPr>
      </w:pPr>
      <w:r w:rsidRPr="005C29F8">
        <w:rPr>
          <w:b/>
          <w:color w:val="000000" w:themeColor="text1"/>
        </w:rPr>
        <w:t>Reading Proficiency Data by Grade</w:t>
      </w:r>
    </w:p>
    <w:tbl>
      <w:tblPr>
        <w:tblStyle w:val="TableGrid"/>
        <w:tblW w:w="0" w:type="auto"/>
        <w:tblLayout w:type="fixed"/>
        <w:tblLook w:val="04A0" w:firstRow="1" w:lastRow="0" w:firstColumn="1" w:lastColumn="0" w:noHBand="0" w:noVBand="1"/>
        <w:tblCaption w:val="B03CASSPARTDATABYGRDRLA"/>
      </w:tblPr>
      <w:tblGrid>
        <w:gridCol w:w="1795"/>
        <w:gridCol w:w="810"/>
        <w:gridCol w:w="900"/>
        <w:gridCol w:w="720"/>
        <w:gridCol w:w="900"/>
        <w:gridCol w:w="810"/>
        <w:gridCol w:w="810"/>
        <w:gridCol w:w="810"/>
        <w:gridCol w:w="810"/>
        <w:gridCol w:w="810"/>
        <w:gridCol w:w="810"/>
        <w:gridCol w:w="805"/>
      </w:tblGrid>
      <w:tr w:rsidR="005C29F8" w:rsidRPr="005C29F8" w14:paraId="428FB0F7" w14:textId="08DAAE1B" w:rsidTr="00AB0D6A">
        <w:trPr>
          <w:tblHeader/>
        </w:trPr>
        <w:tc>
          <w:tcPr>
            <w:tcW w:w="1795" w:type="dxa"/>
            <w:shd w:val="clear" w:color="auto" w:fill="auto"/>
          </w:tcPr>
          <w:p w14:paraId="3C2A5B11" w14:textId="5D9E5182" w:rsidR="000013E5" w:rsidRPr="005C29F8" w:rsidRDefault="000013E5" w:rsidP="004369B2">
            <w:pPr>
              <w:jc w:val="center"/>
              <w:rPr>
                <w:b/>
                <w:color w:val="000000" w:themeColor="text1"/>
              </w:rPr>
            </w:pPr>
            <w:r w:rsidRPr="005C29F8">
              <w:rPr>
                <w:b/>
                <w:color w:val="000000" w:themeColor="text1"/>
              </w:rPr>
              <w:lastRenderedPageBreak/>
              <w:t>Grade</w:t>
            </w:r>
          </w:p>
        </w:tc>
        <w:tc>
          <w:tcPr>
            <w:tcW w:w="810" w:type="dxa"/>
            <w:shd w:val="clear" w:color="auto" w:fill="auto"/>
          </w:tcPr>
          <w:p w14:paraId="3FF46CFF" w14:textId="385448B3"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1F0659F7" w14:textId="58EC34DC"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51B61EB6" w14:textId="676D3EB3"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52C51EFB" w14:textId="7482683D"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F426E7A" w14:textId="2C3FB294"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629542B8" w14:textId="32DC43BB"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132D6530" w14:textId="08A8802D"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4F8F9BD5" w14:textId="702D209D"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535A1976" w14:textId="49D22332"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6DBADB5F" w14:textId="33B8ABDE"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4855EE3E" w14:textId="520F4910" w:rsidR="000013E5" w:rsidRPr="005C29F8" w:rsidRDefault="000013E5" w:rsidP="004369B2">
            <w:pPr>
              <w:jc w:val="center"/>
              <w:rPr>
                <w:b/>
                <w:color w:val="000000" w:themeColor="text1"/>
              </w:rPr>
            </w:pPr>
            <w:r w:rsidRPr="005C29F8">
              <w:rPr>
                <w:b/>
                <w:color w:val="000000" w:themeColor="text1"/>
              </w:rPr>
              <w:t>HS</w:t>
            </w:r>
          </w:p>
        </w:tc>
      </w:tr>
      <w:tr w:rsidR="005C29F8" w:rsidRPr="005C29F8" w14:paraId="15C4E2F5" w14:textId="23A18F5A" w:rsidTr="00AB0D6A">
        <w:tc>
          <w:tcPr>
            <w:tcW w:w="1795" w:type="dxa"/>
            <w:shd w:val="clear" w:color="auto" w:fill="auto"/>
          </w:tcPr>
          <w:p w14:paraId="1D84B931" w14:textId="28E46D65" w:rsidR="000013E5" w:rsidRPr="005C29F8" w:rsidRDefault="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07C14EE4" w14:textId="021BBA49" w:rsidR="000013E5" w:rsidRPr="005C29F8" w:rsidRDefault="000013E5">
            <w:pPr>
              <w:rPr>
                <w:b/>
                <w:color w:val="000000" w:themeColor="text1"/>
              </w:rPr>
            </w:pPr>
          </w:p>
        </w:tc>
        <w:tc>
          <w:tcPr>
            <w:tcW w:w="900" w:type="dxa"/>
            <w:shd w:val="clear" w:color="auto" w:fill="auto"/>
          </w:tcPr>
          <w:p w14:paraId="1DFC3C40" w14:textId="57D1B48C" w:rsidR="000013E5" w:rsidRPr="005C29F8" w:rsidRDefault="000013E5">
            <w:pPr>
              <w:rPr>
                <w:b/>
                <w:color w:val="000000" w:themeColor="text1"/>
              </w:rPr>
            </w:pPr>
          </w:p>
        </w:tc>
        <w:tc>
          <w:tcPr>
            <w:tcW w:w="720" w:type="dxa"/>
            <w:shd w:val="clear" w:color="auto" w:fill="auto"/>
          </w:tcPr>
          <w:p w14:paraId="70A0184C" w14:textId="2C6E5544" w:rsidR="000013E5" w:rsidRPr="005C29F8" w:rsidRDefault="000013E5">
            <w:pPr>
              <w:rPr>
                <w:b/>
                <w:color w:val="000000" w:themeColor="text1"/>
              </w:rPr>
            </w:pPr>
          </w:p>
        </w:tc>
        <w:tc>
          <w:tcPr>
            <w:tcW w:w="900" w:type="dxa"/>
            <w:shd w:val="clear" w:color="auto" w:fill="auto"/>
          </w:tcPr>
          <w:p w14:paraId="48D10C87" w14:textId="33739589" w:rsidR="000013E5" w:rsidRPr="005C29F8" w:rsidRDefault="000013E5">
            <w:pPr>
              <w:rPr>
                <w:b/>
                <w:color w:val="000000" w:themeColor="text1"/>
              </w:rPr>
            </w:pPr>
          </w:p>
        </w:tc>
        <w:tc>
          <w:tcPr>
            <w:tcW w:w="810" w:type="dxa"/>
            <w:shd w:val="clear" w:color="auto" w:fill="auto"/>
          </w:tcPr>
          <w:p w14:paraId="16DA66B2" w14:textId="61E79284" w:rsidR="000013E5" w:rsidRPr="005C29F8" w:rsidRDefault="000013E5">
            <w:pPr>
              <w:rPr>
                <w:b/>
                <w:color w:val="000000" w:themeColor="text1"/>
              </w:rPr>
            </w:pPr>
          </w:p>
        </w:tc>
        <w:tc>
          <w:tcPr>
            <w:tcW w:w="810" w:type="dxa"/>
            <w:shd w:val="clear" w:color="auto" w:fill="auto"/>
          </w:tcPr>
          <w:p w14:paraId="53A2715C" w14:textId="04C7172E" w:rsidR="000013E5" w:rsidRPr="005C29F8" w:rsidRDefault="000013E5">
            <w:pPr>
              <w:rPr>
                <w:b/>
                <w:color w:val="000000" w:themeColor="text1"/>
              </w:rPr>
            </w:pPr>
          </w:p>
        </w:tc>
        <w:tc>
          <w:tcPr>
            <w:tcW w:w="810" w:type="dxa"/>
            <w:shd w:val="clear" w:color="auto" w:fill="auto"/>
          </w:tcPr>
          <w:p w14:paraId="19E3C731" w14:textId="669E4F97" w:rsidR="000013E5" w:rsidRPr="005C29F8" w:rsidRDefault="000013E5">
            <w:pPr>
              <w:rPr>
                <w:b/>
                <w:color w:val="000000" w:themeColor="text1"/>
              </w:rPr>
            </w:pPr>
          </w:p>
        </w:tc>
        <w:tc>
          <w:tcPr>
            <w:tcW w:w="810" w:type="dxa"/>
            <w:shd w:val="clear" w:color="auto" w:fill="auto"/>
          </w:tcPr>
          <w:p w14:paraId="525D6470" w14:textId="55B862D4" w:rsidR="000013E5" w:rsidRPr="005C29F8" w:rsidRDefault="000013E5">
            <w:pPr>
              <w:rPr>
                <w:b/>
                <w:color w:val="000000" w:themeColor="text1"/>
              </w:rPr>
            </w:pPr>
          </w:p>
        </w:tc>
        <w:tc>
          <w:tcPr>
            <w:tcW w:w="810" w:type="dxa"/>
            <w:shd w:val="clear" w:color="auto" w:fill="auto"/>
          </w:tcPr>
          <w:p w14:paraId="63E2FB05" w14:textId="049569C7" w:rsidR="000013E5" w:rsidRPr="005C29F8" w:rsidRDefault="000013E5">
            <w:pPr>
              <w:rPr>
                <w:b/>
                <w:color w:val="000000" w:themeColor="text1"/>
              </w:rPr>
            </w:pPr>
          </w:p>
        </w:tc>
        <w:tc>
          <w:tcPr>
            <w:tcW w:w="810" w:type="dxa"/>
            <w:shd w:val="clear" w:color="auto" w:fill="auto"/>
          </w:tcPr>
          <w:p w14:paraId="7E740792" w14:textId="11687F1D" w:rsidR="000013E5" w:rsidRPr="005C29F8" w:rsidRDefault="000013E5">
            <w:pPr>
              <w:rPr>
                <w:b/>
                <w:color w:val="000000" w:themeColor="text1"/>
              </w:rPr>
            </w:pPr>
          </w:p>
        </w:tc>
        <w:tc>
          <w:tcPr>
            <w:tcW w:w="805" w:type="dxa"/>
            <w:shd w:val="clear" w:color="auto" w:fill="auto"/>
          </w:tcPr>
          <w:p w14:paraId="08052679" w14:textId="38276BFD" w:rsidR="000013E5" w:rsidRPr="005C29F8" w:rsidRDefault="000013E5">
            <w:pPr>
              <w:rPr>
                <w:b/>
                <w:color w:val="000000" w:themeColor="text1"/>
              </w:rPr>
            </w:pPr>
          </w:p>
        </w:tc>
      </w:tr>
      <w:tr w:rsidR="005C29F8" w:rsidRPr="005C29F8" w14:paraId="3BE009FE" w14:textId="48A19AF7" w:rsidTr="00AB0D6A">
        <w:tc>
          <w:tcPr>
            <w:tcW w:w="1795" w:type="dxa"/>
            <w:shd w:val="clear" w:color="auto" w:fill="auto"/>
          </w:tcPr>
          <w:p w14:paraId="3D43994F" w14:textId="3BD4A4E4"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55D5067" w14:textId="08B6B0DF" w:rsidR="000013E5" w:rsidRPr="005C29F8" w:rsidRDefault="000013E5" w:rsidP="000013E5">
            <w:pPr>
              <w:rPr>
                <w:b/>
                <w:color w:val="000000" w:themeColor="text1"/>
              </w:rPr>
            </w:pPr>
          </w:p>
        </w:tc>
        <w:tc>
          <w:tcPr>
            <w:tcW w:w="900" w:type="dxa"/>
            <w:shd w:val="clear" w:color="auto" w:fill="auto"/>
          </w:tcPr>
          <w:p w14:paraId="47E25E0D" w14:textId="496685FF" w:rsidR="000013E5" w:rsidRPr="005C29F8" w:rsidRDefault="000013E5" w:rsidP="000013E5">
            <w:pPr>
              <w:rPr>
                <w:b/>
                <w:color w:val="000000" w:themeColor="text1"/>
              </w:rPr>
            </w:pPr>
          </w:p>
        </w:tc>
        <w:tc>
          <w:tcPr>
            <w:tcW w:w="720" w:type="dxa"/>
            <w:shd w:val="clear" w:color="auto" w:fill="auto"/>
          </w:tcPr>
          <w:p w14:paraId="523F025F" w14:textId="0724881A" w:rsidR="000013E5" w:rsidRPr="005C29F8" w:rsidRDefault="000013E5" w:rsidP="000013E5">
            <w:pPr>
              <w:rPr>
                <w:b/>
                <w:color w:val="000000" w:themeColor="text1"/>
              </w:rPr>
            </w:pPr>
          </w:p>
        </w:tc>
        <w:tc>
          <w:tcPr>
            <w:tcW w:w="900" w:type="dxa"/>
            <w:shd w:val="clear" w:color="auto" w:fill="auto"/>
          </w:tcPr>
          <w:p w14:paraId="564AD4B2" w14:textId="5E49F5CF" w:rsidR="000013E5" w:rsidRPr="005C29F8" w:rsidRDefault="000013E5" w:rsidP="000013E5">
            <w:pPr>
              <w:rPr>
                <w:b/>
                <w:color w:val="000000" w:themeColor="text1"/>
              </w:rPr>
            </w:pPr>
          </w:p>
        </w:tc>
        <w:tc>
          <w:tcPr>
            <w:tcW w:w="810" w:type="dxa"/>
            <w:shd w:val="clear" w:color="auto" w:fill="auto"/>
          </w:tcPr>
          <w:p w14:paraId="0FCE96DF" w14:textId="7D37A4EE" w:rsidR="000013E5" w:rsidRPr="005C29F8" w:rsidRDefault="000013E5" w:rsidP="000013E5">
            <w:pPr>
              <w:rPr>
                <w:b/>
                <w:color w:val="000000" w:themeColor="text1"/>
              </w:rPr>
            </w:pPr>
          </w:p>
        </w:tc>
        <w:tc>
          <w:tcPr>
            <w:tcW w:w="810" w:type="dxa"/>
            <w:shd w:val="clear" w:color="auto" w:fill="auto"/>
          </w:tcPr>
          <w:p w14:paraId="037E9333" w14:textId="61B8E21A" w:rsidR="000013E5" w:rsidRPr="005C29F8" w:rsidRDefault="000013E5" w:rsidP="000013E5">
            <w:pPr>
              <w:rPr>
                <w:b/>
                <w:color w:val="000000" w:themeColor="text1"/>
              </w:rPr>
            </w:pPr>
          </w:p>
        </w:tc>
        <w:tc>
          <w:tcPr>
            <w:tcW w:w="810" w:type="dxa"/>
            <w:shd w:val="clear" w:color="auto" w:fill="auto"/>
          </w:tcPr>
          <w:p w14:paraId="29E1C91F" w14:textId="609985E0" w:rsidR="000013E5" w:rsidRPr="005C29F8" w:rsidRDefault="000013E5" w:rsidP="000013E5">
            <w:pPr>
              <w:rPr>
                <w:b/>
                <w:color w:val="000000" w:themeColor="text1"/>
              </w:rPr>
            </w:pPr>
          </w:p>
        </w:tc>
        <w:tc>
          <w:tcPr>
            <w:tcW w:w="810" w:type="dxa"/>
            <w:shd w:val="clear" w:color="auto" w:fill="auto"/>
          </w:tcPr>
          <w:p w14:paraId="55ED6993" w14:textId="1EAAF3EA" w:rsidR="000013E5" w:rsidRPr="005C29F8" w:rsidRDefault="000013E5" w:rsidP="000013E5">
            <w:pPr>
              <w:rPr>
                <w:b/>
                <w:color w:val="000000" w:themeColor="text1"/>
              </w:rPr>
            </w:pPr>
          </w:p>
        </w:tc>
        <w:tc>
          <w:tcPr>
            <w:tcW w:w="810" w:type="dxa"/>
            <w:shd w:val="clear" w:color="auto" w:fill="auto"/>
          </w:tcPr>
          <w:p w14:paraId="0FF818E7" w14:textId="5C13B8FB" w:rsidR="000013E5" w:rsidRPr="005C29F8" w:rsidRDefault="000013E5" w:rsidP="000013E5">
            <w:pPr>
              <w:rPr>
                <w:b/>
                <w:color w:val="000000" w:themeColor="text1"/>
              </w:rPr>
            </w:pPr>
          </w:p>
        </w:tc>
        <w:tc>
          <w:tcPr>
            <w:tcW w:w="810" w:type="dxa"/>
            <w:shd w:val="clear" w:color="auto" w:fill="auto"/>
          </w:tcPr>
          <w:p w14:paraId="4E1087FE" w14:textId="1AB73453" w:rsidR="000013E5" w:rsidRPr="005C29F8" w:rsidRDefault="000013E5" w:rsidP="000013E5">
            <w:pPr>
              <w:rPr>
                <w:b/>
                <w:color w:val="000000" w:themeColor="text1"/>
              </w:rPr>
            </w:pPr>
          </w:p>
        </w:tc>
        <w:tc>
          <w:tcPr>
            <w:tcW w:w="805" w:type="dxa"/>
            <w:shd w:val="clear" w:color="auto" w:fill="auto"/>
          </w:tcPr>
          <w:p w14:paraId="7AC2D99B" w14:textId="0C6BECDC" w:rsidR="000013E5" w:rsidRPr="005C29F8" w:rsidRDefault="000013E5" w:rsidP="000013E5">
            <w:pPr>
              <w:rPr>
                <w:b/>
                <w:color w:val="000000" w:themeColor="text1"/>
              </w:rPr>
            </w:pPr>
          </w:p>
        </w:tc>
      </w:tr>
      <w:tr w:rsidR="005C29F8" w:rsidRPr="005C29F8" w14:paraId="741EE88F" w14:textId="20231462" w:rsidTr="00AB0D6A">
        <w:tc>
          <w:tcPr>
            <w:tcW w:w="1795" w:type="dxa"/>
            <w:shd w:val="clear" w:color="auto" w:fill="auto"/>
          </w:tcPr>
          <w:p w14:paraId="1CEC3855" w14:textId="16A2B748"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2D39CD4D" w14:textId="56A70B03" w:rsidR="000013E5" w:rsidRPr="005C29F8" w:rsidRDefault="000013E5" w:rsidP="000013E5">
            <w:pPr>
              <w:rPr>
                <w:b/>
                <w:color w:val="000000" w:themeColor="text1"/>
              </w:rPr>
            </w:pPr>
          </w:p>
        </w:tc>
        <w:tc>
          <w:tcPr>
            <w:tcW w:w="900" w:type="dxa"/>
            <w:shd w:val="clear" w:color="auto" w:fill="auto"/>
          </w:tcPr>
          <w:p w14:paraId="1D85D433" w14:textId="25DF70B0" w:rsidR="000013E5" w:rsidRPr="005C29F8" w:rsidRDefault="000013E5" w:rsidP="000013E5">
            <w:pPr>
              <w:rPr>
                <w:b/>
                <w:color w:val="000000" w:themeColor="text1"/>
              </w:rPr>
            </w:pPr>
          </w:p>
        </w:tc>
        <w:tc>
          <w:tcPr>
            <w:tcW w:w="720" w:type="dxa"/>
            <w:shd w:val="clear" w:color="auto" w:fill="auto"/>
          </w:tcPr>
          <w:p w14:paraId="322A581C" w14:textId="6E4BD2BE" w:rsidR="000013E5" w:rsidRPr="005C29F8" w:rsidRDefault="000013E5" w:rsidP="000013E5">
            <w:pPr>
              <w:rPr>
                <w:b/>
                <w:color w:val="000000" w:themeColor="text1"/>
              </w:rPr>
            </w:pPr>
          </w:p>
        </w:tc>
        <w:tc>
          <w:tcPr>
            <w:tcW w:w="900" w:type="dxa"/>
            <w:shd w:val="clear" w:color="auto" w:fill="auto"/>
          </w:tcPr>
          <w:p w14:paraId="1D82EAC3" w14:textId="2DD38BE2" w:rsidR="000013E5" w:rsidRPr="005C29F8" w:rsidRDefault="000013E5" w:rsidP="000013E5">
            <w:pPr>
              <w:rPr>
                <w:b/>
                <w:color w:val="000000" w:themeColor="text1"/>
              </w:rPr>
            </w:pPr>
          </w:p>
        </w:tc>
        <w:tc>
          <w:tcPr>
            <w:tcW w:w="810" w:type="dxa"/>
            <w:shd w:val="clear" w:color="auto" w:fill="auto"/>
          </w:tcPr>
          <w:p w14:paraId="42750458" w14:textId="1981C24A" w:rsidR="000013E5" w:rsidRPr="005C29F8" w:rsidRDefault="000013E5" w:rsidP="000013E5">
            <w:pPr>
              <w:rPr>
                <w:b/>
                <w:color w:val="000000" w:themeColor="text1"/>
              </w:rPr>
            </w:pPr>
          </w:p>
        </w:tc>
        <w:tc>
          <w:tcPr>
            <w:tcW w:w="810" w:type="dxa"/>
            <w:shd w:val="clear" w:color="auto" w:fill="auto"/>
          </w:tcPr>
          <w:p w14:paraId="1E348514" w14:textId="00FF9ABD" w:rsidR="000013E5" w:rsidRPr="005C29F8" w:rsidRDefault="000013E5" w:rsidP="000013E5">
            <w:pPr>
              <w:rPr>
                <w:b/>
                <w:color w:val="000000" w:themeColor="text1"/>
              </w:rPr>
            </w:pPr>
          </w:p>
        </w:tc>
        <w:tc>
          <w:tcPr>
            <w:tcW w:w="810" w:type="dxa"/>
            <w:shd w:val="clear" w:color="auto" w:fill="auto"/>
          </w:tcPr>
          <w:p w14:paraId="5FE21353" w14:textId="2F5680E8" w:rsidR="000013E5" w:rsidRPr="005C29F8" w:rsidRDefault="000013E5" w:rsidP="000013E5">
            <w:pPr>
              <w:rPr>
                <w:b/>
                <w:color w:val="000000" w:themeColor="text1"/>
              </w:rPr>
            </w:pPr>
          </w:p>
        </w:tc>
        <w:tc>
          <w:tcPr>
            <w:tcW w:w="810" w:type="dxa"/>
            <w:shd w:val="clear" w:color="auto" w:fill="auto"/>
          </w:tcPr>
          <w:p w14:paraId="7F0C46CB" w14:textId="3AFA0ABF" w:rsidR="000013E5" w:rsidRPr="005C29F8" w:rsidRDefault="000013E5" w:rsidP="000013E5">
            <w:pPr>
              <w:rPr>
                <w:b/>
                <w:color w:val="000000" w:themeColor="text1"/>
              </w:rPr>
            </w:pPr>
          </w:p>
        </w:tc>
        <w:tc>
          <w:tcPr>
            <w:tcW w:w="810" w:type="dxa"/>
            <w:shd w:val="clear" w:color="auto" w:fill="auto"/>
          </w:tcPr>
          <w:p w14:paraId="1504CC50" w14:textId="33CC3564" w:rsidR="000013E5" w:rsidRPr="005C29F8" w:rsidRDefault="000013E5" w:rsidP="000013E5">
            <w:pPr>
              <w:rPr>
                <w:b/>
                <w:color w:val="000000" w:themeColor="text1"/>
              </w:rPr>
            </w:pPr>
          </w:p>
        </w:tc>
        <w:tc>
          <w:tcPr>
            <w:tcW w:w="810" w:type="dxa"/>
            <w:shd w:val="clear" w:color="auto" w:fill="auto"/>
          </w:tcPr>
          <w:p w14:paraId="44F3B40F" w14:textId="0A714A94" w:rsidR="000013E5" w:rsidRPr="005C29F8" w:rsidRDefault="000013E5" w:rsidP="000013E5">
            <w:pPr>
              <w:rPr>
                <w:b/>
                <w:color w:val="000000" w:themeColor="text1"/>
              </w:rPr>
            </w:pPr>
          </w:p>
        </w:tc>
        <w:tc>
          <w:tcPr>
            <w:tcW w:w="805" w:type="dxa"/>
            <w:shd w:val="clear" w:color="auto" w:fill="auto"/>
          </w:tcPr>
          <w:p w14:paraId="7CD1BDDA" w14:textId="315ED9B3" w:rsidR="000013E5" w:rsidRPr="005C29F8" w:rsidRDefault="000013E5" w:rsidP="000013E5">
            <w:pPr>
              <w:rPr>
                <w:b/>
                <w:color w:val="000000" w:themeColor="text1"/>
              </w:rPr>
            </w:pPr>
          </w:p>
        </w:tc>
      </w:tr>
      <w:tr w:rsidR="005C29F8" w:rsidRPr="005C29F8" w14:paraId="03FA4E09" w14:textId="156D54A0" w:rsidTr="00AB0D6A">
        <w:tc>
          <w:tcPr>
            <w:tcW w:w="1795" w:type="dxa"/>
            <w:shd w:val="clear" w:color="auto" w:fill="auto"/>
          </w:tcPr>
          <w:p w14:paraId="60CCAB6F" w14:textId="03B43A71"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26D9BA56" w14:textId="2ED4B022" w:rsidR="000013E5" w:rsidRPr="005C29F8" w:rsidRDefault="000013E5" w:rsidP="000013E5">
            <w:pPr>
              <w:rPr>
                <w:b/>
                <w:color w:val="000000" w:themeColor="text1"/>
              </w:rPr>
            </w:pPr>
          </w:p>
        </w:tc>
        <w:tc>
          <w:tcPr>
            <w:tcW w:w="900" w:type="dxa"/>
            <w:shd w:val="clear" w:color="auto" w:fill="auto"/>
          </w:tcPr>
          <w:p w14:paraId="09CE3622" w14:textId="35340652" w:rsidR="000013E5" w:rsidRPr="005C29F8" w:rsidRDefault="000013E5" w:rsidP="000013E5">
            <w:pPr>
              <w:rPr>
                <w:b/>
                <w:color w:val="000000" w:themeColor="text1"/>
              </w:rPr>
            </w:pPr>
          </w:p>
        </w:tc>
        <w:tc>
          <w:tcPr>
            <w:tcW w:w="720" w:type="dxa"/>
            <w:shd w:val="clear" w:color="auto" w:fill="auto"/>
          </w:tcPr>
          <w:p w14:paraId="46FF755E" w14:textId="53050A18" w:rsidR="000013E5" w:rsidRPr="005C29F8" w:rsidRDefault="000013E5" w:rsidP="000013E5">
            <w:pPr>
              <w:rPr>
                <w:b/>
                <w:color w:val="000000" w:themeColor="text1"/>
              </w:rPr>
            </w:pPr>
          </w:p>
        </w:tc>
        <w:tc>
          <w:tcPr>
            <w:tcW w:w="900" w:type="dxa"/>
            <w:shd w:val="clear" w:color="auto" w:fill="auto"/>
          </w:tcPr>
          <w:p w14:paraId="514667C5" w14:textId="421E986D" w:rsidR="000013E5" w:rsidRPr="005C29F8" w:rsidRDefault="000013E5" w:rsidP="000013E5">
            <w:pPr>
              <w:rPr>
                <w:b/>
                <w:color w:val="000000" w:themeColor="text1"/>
              </w:rPr>
            </w:pPr>
          </w:p>
        </w:tc>
        <w:tc>
          <w:tcPr>
            <w:tcW w:w="810" w:type="dxa"/>
            <w:shd w:val="clear" w:color="auto" w:fill="auto"/>
          </w:tcPr>
          <w:p w14:paraId="1507DB7E" w14:textId="328FFE1E" w:rsidR="000013E5" w:rsidRPr="005C29F8" w:rsidRDefault="000013E5" w:rsidP="000013E5">
            <w:pPr>
              <w:rPr>
                <w:b/>
                <w:color w:val="000000" w:themeColor="text1"/>
              </w:rPr>
            </w:pPr>
          </w:p>
        </w:tc>
        <w:tc>
          <w:tcPr>
            <w:tcW w:w="810" w:type="dxa"/>
            <w:shd w:val="clear" w:color="auto" w:fill="auto"/>
          </w:tcPr>
          <w:p w14:paraId="697C2BF7" w14:textId="06F24C25" w:rsidR="000013E5" w:rsidRPr="005C29F8" w:rsidRDefault="000013E5" w:rsidP="000013E5">
            <w:pPr>
              <w:rPr>
                <w:b/>
                <w:color w:val="000000" w:themeColor="text1"/>
              </w:rPr>
            </w:pPr>
          </w:p>
        </w:tc>
        <w:tc>
          <w:tcPr>
            <w:tcW w:w="810" w:type="dxa"/>
            <w:shd w:val="clear" w:color="auto" w:fill="auto"/>
          </w:tcPr>
          <w:p w14:paraId="5BAF8F9A" w14:textId="33329A74" w:rsidR="000013E5" w:rsidRPr="005C29F8" w:rsidRDefault="000013E5" w:rsidP="000013E5">
            <w:pPr>
              <w:rPr>
                <w:b/>
                <w:color w:val="000000" w:themeColor="text1"/>
              </w:rPr>
            </w:pPr>
          </w:p>
        </w:tc>
        <w:tc>
          <w:tcPr>
            <w:tcW w:w="810" w:type="dxa"/>
            <w:shd w:val="clear" w:color="auto" w:fill="auto"/>
          </w:tcPr>
          <w:p w14:paraId="7924DDDC" w14:textId="65E40D49" w:rsidR="000013E5" w:rsidRPr="005C29F8" w:rsidRDefault="000013E5" w:rsidP="000013E5">
            <w:pPr>
              <w:rPr>
                <w:b/>
                <w:color w:val="000000" w:themeColor="text1"/>
              </w:rPr>
            </w:pPr>
          </w:p>
        </w:tc>
        <w:tc>
          <w:tcPr>
            <w:tcW w:w="810" w:type="dxa"/>
            <w:shd w:val="clear" w:color="auto" w:fill="auto"/>
          </w:tcPr>
          <w:p w14:paraId="166035BD" w14:textId="0E4210FD" w:rsidR="000013E5" w:rsidRPr="005C29F8" w:rsidRDefault="000013E5" w:rsidP="000013E5">
            <w:pPr>
              <w:rPr>
                <w:b/>
                <w:color w:val="000000" w:themeColor="text1"/>
              </w:rPr>
            </w:pPr>
          </w:p>
        </w:tc>
        <w:tc>
          <w:tcPr>
            <w:tcW w:w="810" w:type="dxa"/>
            <w:shd w:val="clear" w:color="auto" w:fill="auto"/>
          </w:tcPr>
          <w:p w14:paraId="0727A156" w14:textId="6A4FA00B" w:rsidR="000013E5" w:rsidRPr="005C29F8" w:rsidRDefault="000013E5" w:rsidP="000013E5">
            <w:pPr>
              <w:rPr>
                <w:b/>
                <w:color w:val="000000" w:themeColor="text1"/>
              </w:rPr>
            </w:pPr>
          </w:p>
        </w:tc>
        <w:tc>
          <w:tcPr>
            <w:tcW w:w="805" w:type="dxa"/>
            <w:shd w:val="clear" w:color="auto" w:fill="auto"/>
          </w:tcPr>
          <w:p w14:paraId="1E543E7E" w14:textId="3D36A9A2" w:rsidR="000013E5" w:rsidRPr="005C29F8" w:rsidRDefault="000013E5" w:rsidP="000013E5">
            <w:pPr>
              <w:rPr>
                <w:b/>
                <w:color w:val="000000" w:themeColor="text1"/>
              </w:rPr>
            </w:pPr>
          </w:p>
        </w:tc>
      </w:tr>
    </w:tbl>
    <w:p w14:paraId="31899BDA"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Data Source:  </w:t>
      </w:r>
    </w:p>
    <w:p w14:paraId="6AEE1AE1" w14:textId="785594EB" w:rsidR="00BD7229" w:rsidRPr="005C29F8" w:rsidRDefault="002B7490" w:rsidP="00286BDF">
      <w:pPr>
        <w:rPr>
          <w:rFonts w:cs="Arial"/>
          <w:color w:val="000000" w:themeColor="text1"/>
          <w:szCs w:val="16"/>
        </w:rPr>
      </w:pPr>
      <w:r w:rsidRPr="005C29F8">
        <w:rPr>
          <w:rFonts w:cs="Arial"/>
          <w:color w:val="000000" w:themeColor="text1"/>
          <w:szCs w:val="16"/>
        </w:rPr>
        <w:t>SY 2019-20 Assessment Data Groups - Math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FS175; Data Group: 583)</w:t>
      </w:r>
    </w:p>
    <w:p w14:paraId="59F25B6E" w14:textId="77777777" w:rsidR="00F41DFF" w:rsidRPr="005C29F8" w:rsidRDefault="00BD7229" w:rsidP="00286BDF">
      <w:pPr>
        <w:rPr>
          <w:rFonts w:cs="Arial"/>
          <w:b/>
          <w:color w:val="000000" w:themeColor="text1"/>
          <w:szCs w:val="16"/>
        </w:rPr>
      </w:pPr>
      <w:r w:rsidRPr="005C29F8">
        <w:rPr>
          <w:rFonts w:cs="Arial"/>
          <w:b/>
          <w:color w:val="000000" w:themeColor="text1"/>
          <w:szCs w:val="16"/>
        </w:rPr>
        <w:t xml:space="preserve">Date: </w:t>
      </w:r>
    </w:p>
    <w:p w14:paraId="4B8A206D" w14:textId="36B0E5E5" w:rsidR="00BD7229" w:rsidRPr="005C29F8" w:rsidRDefault="00BD7229" w:rsidP="00286BDF">
      <w:pPr>
        <w:rPr>
          <w:rFonts w:cs="Arial"/>
          <w:color w:val="000000" w:themeColor="text1"/>
          <w:szCs w:val="16"/>
        </w:rPr>
      </w:pPr>
    </w:p>
    <w:p w14:paraId="3365AF3D" w14:textId="23A2A80C" w:rsidR="00162F4A" w:rsidRPr="005C29F8" w:rsidRDefault="00162F4A">
      <w:pPr>
        <w:rPr>
          <w:b/>
          <w:color w:val="000000" w:themeColor="text1"/>
        </w:rPr>
      </w:pPr>
      <w:r w:rsidRPr="005C29F8">
        <w:rPr>
          <w:b/>
          <w:color w:val="000000" w:themeColor="text1"/>
        </w:rPr>
        <w:t>Math Proficiency Data by Grade</w:t>
      </w:r>
    </w:p>
    <w:tbl>
      <w:tblPr>
        <w:tblStyle w:val="TableGrid"/>
        <w:tblW w:w="0" w:type="auto"/>
        <w:tblLayout w:type="fixed"/>
        <w:tblLook w:val="04A0" w:firstRow="1" w:lastRow="0" w:firstColumn="1" w:lastColumn="0" w:noHBand="0" w:noVBand="1"/>
        <w:tblCaption w:val="B03CASSPARTDATABYGRDMATH"/>
      </w:tblPr>
      <w:tblGrid>
        <w:gridCol w:w="1795"/>
        <w:gridCol w:w="810"/>
        <w:gridCol w:w="900"/>
        <w:gridCol w:w="720"/>
        <w:gridCol w:w="900"/>
        <w:gridCol w:w="810"/>
        <w:gridCol w:w="810"/>
        <w:gridCol w:w="810"/>
        <w:gridCol w:w="810"/>
        <w:gridCol w:w="810"/>
        <w:gridCol w:w="810"/>
        <w:gridCol w:w="805"/>
      </w:tblGrid>
      <w:tr w:rsidR="005C29F8" w:rsidRPr="005C29F8" w14:paraId="62DE1B1F" w14:textId="77777777" w:rsidTr="00AB0D6A">
        <w:trPr>
          <w:tblHeader/>
        </w:trPr>
        <w:tc>
          <w:tcPr>
            <w:tcW w:w="1795" w:type="dxa"/>
            <w:shd w:val="clear" w:color="auto" w:fill="auto"/>
          </w:tcPr>
          <w:p w14:paraId="190C09EE" w14:textId="77777777" w:rsidR="000013E5" w:rsidRPr="005C29F8" w:rsidRDefault="000013E5" w:rsidP="004369B2">
            <w:pPr>
              <w:jc w:val="center"/>
              <w:rPr>
                <w:b/>
                <w:color w:val="000000" w:themeColor="text1"/>
              </w:rPr>
            </w:pPr>
            <w:r w:rsidRPr="005C29F8">
              <w:rPr>
                <w:b/>
                <w:color w:val="000000" w:themeColor="text1"/>
              </w:rPr>
              <w:t>Grade</w:t>
            </w:r>
          </w:p>
        </w:tc>
        <w:tc>
          <w:tcPr>
            <w:tcW w:w="810" w:type="dxa"/>
            <w:shd w:val="clear" w:color="auto" w:fill="auto"/>
          </w:tcPr>
          <w:p w14:paraId="7DE5B404" w14:textId="77777777" w:rsidR="000013E5" w:rsidRPr="005C29F8" w:rsidRDefault="000013E5" w:rsidP="004369B2">
            <w:pPr>
              <w:jc w:val="center"/>
              <w:rPr>
                <w:b/>
                <w:color w:val="000000" w:themeColor="text1"/>
              </w:rPr>
            </w:pPr>
            <w:r w:rsidRPr="005C29F8">
              <w:rPr>
                <w:b/>
                <w:color w:val="000000" w:themeColor="text1"/>
              </w:rPr>
              <w:t>3</w:t>
            </w:r>
          </w:p>
        </w:tc>
        <w:tc>
          <w:tcPr>
            <w:tcW w:w="900" w:type="dxa"/>
            <w:shd w:val="clear" w:color="auto" w:fill="auto"/>
          </w:tcPr>
          <w:p w14:paraId="7038055F" w14:textId="77777777" w:rsidR="000013E5" w:rsidRPr="005C29F8" w:rsidRDefault="000013E5" w:rsidP="004369B2">
            <w:pPr>
              <w:jc w:val="center"/>
              <w:rPr>
                <w:b/>
                <w:color w:val="000000" w:themeColor="text1"/>
              </w:rPr>
            </w:pPr>
            <w:r w:rsidRPr="005C29F8">
              <w:rPr>
                <w:b/>
                <w:color w:val="000000" w:themeColor="text1"/>
              </w:rPr>
              <w:t>4</w:t>
            </w:r>
          </w:p>
        </w:tc>
        <w:tc>
          <w:tcPr>
            <w:tcW w:w="720" w:type="dxa"/>
            <w:shd w:val="clear" w:color="auto" w:fill="auto"/>
          </w:tcPr>
          <w:p w14:paraId="3032FA89" w14:textId="77777777" w:rsidR="000013E5" w:rsidRPr="005C29F8" w:rsidRDefault="000013E5" w:rsidP="004369B2">
            <w:pPr>
              <w:jc w:val="center"/>
              <w:rPr>
                <w:b/>
                <w:color w:val="000000" w:themeColor="text1"/>
              </w:rPr>
            </w:pPr>
            <w:r w:rsidRPr="005C29F8">
              <w:rPr>
                <w:b/>
                <w:color w:val="000000" w:themeColor="text1"/>
              </w:rPr>
              <w:t>5</w:t>
            </w:r>
          </w:p>
        </w:tc>
        <w:tc>
          <w:tcPr>
            <w:tcW w:w="900" w:type="dxa"/>
            <w:shd w:val="clear" w:color="auto" w:fill="auto"/>
          </w:tcPr>
          <w:p w14:paraId="2EC21856" w14:textId="77777777" w:rsidR="000013E5" w:rsidRPr="005C29F8" w:rsidRDefault="000013E5" w:rsidP="004369B2">
            <w:pPr>
              <w:jc w:val="center"/>
              <w:rPr>
                <w:b/>
                <w:color w:val="000000" w:themeColor="text1"/>
              </w:rPr>
            </w:pPr>
            <w:r w:rsidRPr="005C29F8">
              <w:rPr>
                <w:b/>
                <w:color w:val="000000" w:themeColor="text1"/>
              </w:rPr>
              <w:t>6</w:t>
            </w:r>
          </w:p>
        </w:tc>
        <w:tc>
          <w:tcPr>
            <w:tcW w:w="810" w:type="dxa"/>
            <w:shd w:val="clear" w:color="auto" w:fill="auto"/>
          </w:tcPr>
          <w:p w14:paraId="672C686B" w14:textId="77777777" w:rsidR="000013E5" w:rsidRPr="005C29F8" w:rsidRDefault="000013E5" w:rsidP="004369B2">
            <w:pPr>
              <w:jc w:val="center"/>
              <w:rPr>
                <w:b/>
                <w:color w:val="000000" w:themeColor="text1"/>
              </w:rPr>
            </w:pPr>
            <w:r w:rsidRPr="005C29F8">
              <w:rPr>
                <w:b/>
                <w:color w:val="000000" w:themeColor="text1"/>
              </w:rPr>
              <w:t>7</w:t>
            </w:r>
          </w:p>
        </w:tc>
        <w:tc>
          <w:tcPr>
            <w:tcW w:w="810" w:type="dxa"/>
            <w:shd w:val="clear" w:color="auto" w:fill="auto"/>
          </w:tcPr>
          <w:p w14:paraId="2DAEAE29" w14:textId="77777777" w:rsidR="000013E5" w:rsidRPr="005C29F8" w:rsidRDefault="000013E5" w:rsidP="004369B2">
            <w:pPr>
              <w:jc w:val="center"/>
              <w:rPr>
                <w:b/>
                <w:color w:val="000000" w:themeColor="text1"/>
              </w:rPr>
            </w:pPr>
            <w:r w:rsidRPr="005C29F8">
              <w:rPr>
                <w:b/>
                <w:color w:val="000000" w:themeColor="text1"/>
              </w:rPr>
              <w:t>8</w:t>
            </w:r>
          </w:p>
        </w:tc>
        <w:tc>
          <w:tcPr>
            <w:tcW w:w="810" w:type="dxa"/>
            <w:shd w:val="clear" w:color="auto" w:fill="auto"/>
          </w:tcPr>
          <w:p w14:paraId="215C13D8" w14:textId="77777777" w:rsidR="000013E5" w:rsidRPr="005C29F8" w:rsidRDefault="000013E5" w:rsidP="004369B2">
            <w:pPr>
              <w:jc w:val="center"/>
              <w:rPr>
                <w:b/>
                <w:color w:val="000000" w:themeColor="text1"/>
              </w:rPr>
            </w:pPr>
            <w:r w:rsidRPr="005C29F8">
              <w:rPr>
                <w:b/>
                <w:color w:val="000000" w:themeColor="text1"/>
              </w:rPr>
              <w:t>9</w:t>
            </w:r>
          </w:p>
        </w:tc>
        <w:tc>
          <w:tcPr>
            <w:tcW w:w="810" w:type="dxa"/>
            <w:shd w:val="clear" w:color="auto" w:fill="auto"/>
          </w:tcPr>
          <w:p w14:paraId="6471FABE" w14:textId="77777777" w:rsidR="000013E5" w:rsidRPr="005C29F8" w:rsidRDefault="000013E5" w:rsidP="004369B2">
            <w:pPr>
              <w:jc w:val="center"/>
              <w:rPr>
                <w:b/>
                <w:color w:val="000000" w:themeColor="text1"/>
              </w:rPr>
            </w:pPr>
            <w:r w:rsidRPr="005C29F8">
              <w:rPr>
                <w:b/>
                <w:color w:val="000000" w:themeColor="text1"/>
              </w:rPr>
              <w:t>10</w:t>
            </w:r>
          </w:p>
        </w:tc>
        <w:tc>
          <w:tcPr>
            <w:tcW w:w="810" w:type="dxa"/>
            <w:shd w:val="clear" w:color="auto" w:fill="auto"/>
          </w:tcPr>
          <w:p w14:paraId="03AD2A7C" w14:textId="77777777" w:rsidR="000013E5" w:rsidRPr="005C29F8" w:rsidRDefault="000013E5" w:rsidP="004369B2">
            <w:pPr>
              <w:jc w:val="center"/>
              <w:rPr>
                <w:b/>
                <w:color w:val="000000" w:themeColor="text1"/>
              </w:rPr>
            </w:pPr>
            <w:r w:rsidRPr="005C29F8">
              <w:rPr>
                <w:b/>
                <w:color w:val="000000" w:themeColor="text1"/>
              </w:rPr>
              <w:t>11</w:t>
            </w:r>
          </w:p>
        </w:tc>
        <w:tc>
          <w:tcPr>
            <w:tcW w:w="810" w:type="dxa"/>
            <w:shd w:val="clear" w:color="auto" w:fill="auto"/>
          </w:tcPr>
          <w:p w14:paraId="25439A42" w14:textId="77777777" w:rsidR="000013E5" w:rsidRPr="005C29F8" w:rsidRDefault="000013E5" w:rsidP="004369B2">
            <w:pPr>
              <w:jc w:val="center"/>
              <w:rPr>
                <w:b/>
                <w:color w:val="000000" w:themeColor="text1"/>
              </w:rPr>
            </w:pPr>
            <w:r w:rsidRPr="005C29F8">
              <w:rPr>
                <w:b/>
                <w:color w:val="000000" w:themeColor="text1"/>
              </w:rPr>
              <w:t>12</w:t>
            </w:r>
          </w:p>
        </w:tc>
        <w:tc>
          <w:tcPr>
            <w:tcW w:w="805" w:type="dxa"/>
            <w:shd w:val="clear" w:color="auto" w:fill="auto"/>
          </w:tcPr>
          <w:p w14:paraId="2D81AD32" w14:textId="77777777" w:rsidR="000013E5" w:rsidRPr="005C29F8" w:rsidRDefault="000013E5" w:rsidP="004369B2">
            <w:pPr>
              <w:jc w:val="center"/>
              <w:rPr>
                <w:b/>
                <w:color w:val="000000" w:themeColor="text1"/>
              </w:rPr>
            </w:pPr>
            <w:r w:rsidRPr="005C29F8">
              <w:rPr>
                <w:b/>
                <w:color w:val="000000" w:themeColor="text1"/>
              </w:rPr>
              <w:t>HS</w:t>
            </w:r>
          </w:p>
        </w:tc>
      </w:tr>
      <w:tr w:rsidR="005C29F8" w:rsidRPr="005C29F8" w14:paraId="33333988" w14:textId="77777777" w:rsidTr="00AB0D6A">
        <w:tc>
          <w:tcPr>
            <w:tcW w:w="1795" w:type="dxa"/>
            <w:shd w:val="clear" w:color="auto" w:fill="auto"/>
          </w:tcPr>
          <w:p w14:paraId="7DC36ACB" w14:textId="77777777" w:rsidR="000013E5" w:rsidRPr="005C29F8" w:rsidRDefault="000013E5" w:rsidP="000013E5">
            <w:pPr>
              <w:rPr>
                <w:b/>
                <w:color w:val="000000" w:themeColor="text1"/>
              </w:rPr>
            </w:pPr>
            <w:r w:rsidRPr="005C29F8">
              <w:rPr>
                <w:color w:val="000000" w:themeColor="text1"/>
              </w:rPr>
              <w:t>a. Children with IEPs who received a valid score and a proficiency was assigned</w:t>
            </w:r>
          </w:p>
        </w:tc>
        <w:tc>
          <w:tcPr>
            <w:tcW w:w="810" w:type="dxa"/>
            <w:shd w:val="clear" w:color="auto" w:fill="auto"/>
          </w:tcPr>
          <w:p w14:paraId="4CE4FB96" w14:textId="0A687676" w:rsidR="000013E5" w:rsidRPr="005C29F8" w:rsidRDefault="000013E5" w:rsidP="000013E5">
            <w:pPr>
              <w:rPr>
                <w:b/>
                <w:color w:val="000000" w:themeColor="text1"/>
              </w:rPr>
            </w:pPr>
          </w:p>
        </w:tc>
        <w:tc>
          <w:tcPr>
            <w:tcW w:w="900" w:type="dxa"/>
            <w:shd w:val="clear" w:color="auto" w:fill="auto"/>
          </w:tcPr>
          <w:p w14:paraId="07947D7E" w14:textId="47074ABD" w:rsidR="000013E5" w:rsidRPr="005C29F8" w:rsidRDefault="000013E5" w:rsidP="000013E5">
            <w:pPr>
              <w:rPr>
                <w:b/>
                <w:color w:val="000000" w:themeColor="text1"/>
              </w:rPr>
            </w:pPr>
          </w:p>
        </w:tc>
        <w:tc>
          <w:tcPr>
            <w:tcW w:w="720" w:type="dxa"/>
            <w:shd w:val="clear" w:color="auto" w:fill="auto"/>
          </w:tcPr>
          <w:p w14:paraId="669EEFA3" w14:textId="09F33016" w:rsidR="000013E5" w:rsidRPr="005C29F8" w:rsidRDefault="000013E5" w:rsidP="000013E5">
            <w:pPr>
              <w:rPr>
                <w:b/>
                <w:color w:val="000000" w:themeColor="text1"/>
              </w:rPr>
            </w:pPr>
          </w:p>
        </w:tc>
        <w:tc>
          <w:tcPr>
            <w:tcW w:w="900" w:type="dxa"/>
            <w:shd w:val="clear" w:color="auto" w:fill="auto"/>
          </w:tcPr>
          <w:p w14:paraId="7A5C2823" w14:textId="5972199B" w:rsidR="000013E5" w:rsidRPr="005C29F8" w:rsidRDefault="000013E5" w:rsidP="000013E5">
            <w:pPr>
              <w:rPr>
                <w:b/>
                <w:color w:val="000000" w:themeColor="text1"/>
              </w:rPr>
            </w:pPr>
          </w:p>
        </w:tc>
        <w:tc>
          <w:tcPr>
            <w:tcW w:w="810" w:type="dxa"/>
            <w:shd w:val="clear" w:color="auto" w:fill="auto"/>
          </w:tcPr>
          <w:p w14:paraId="3C7CC472" w14:textId="0F346539" w:rsidR="000013E5" w:rsidRPr="005C29F8" w:rsidRDefault="000013E5" w:rsidP="000013E5">
            <w:pPr>
              <w:rPr>
                <w:b/>
                <w:color w:val="000000" w:themeColor="text1"/>
              </w:rPr>
            </w:pPr>
          </w:p>
        </w:tc>
        <w:tc>
          <w:tcPr>
            <w:tcW w:w="810" w:type="dxa"/>
            <w:shd w:val="clear" w:color="auto" w:fill="auto"/>
          </w:tcPr>
          <w:p w14:paraId="19891B77" w14:textId="51A4F8AF" w:rsidR="000013E5" w:rsidRPr="005C29F8" w:rsidRDefault="000013E5" w:rsidP="000013E5">
            <w:pPr>
              <w:rPr>
                <w:b/>
                <w:color w:val="000000" w:themeColor="text1"/>
              </w:rPr>
            </w:pPr>
          </w:p>
        </w:tc>
        <w:tc>
          <w:tcPr>
            <w:tcW w:w="810" w:type="dxa"/>
            <w:shd w:val="clear" w:color="auto" w:fill="auto"/>
          </w:tcPr>
          <w:p w14:paraId="3BEF53BC" w14:textId="13E8AABF" w:rsidR="000013E5" w:rsidRPr="005C29F8" w:rsidRDefault="000013E5" w:rsidP="000013E5">
            <w:pPr>
              <w:rPr>
                <w:b/>
                <w:color w:val="000000" w:themeColor="text1"/>
              </w:rPr>
            </w:pPr>
          </w:p>
        </w:tc>
        <w:tc>
          <w:tcPr>
            <w:tcW w:w="810" w:type="dxa"/>
            <w:shd w:val="clear" w:color="auto" w:fill="auto"/>
          </w:tcPr>
          <w:p w14:paraId="676C3347" w14:textId="0363D4E0" w:rsidR="000013E5" w:rsidRPr="005C29F8" w:rsidRDefault="000013E5" w:rsidP="000013E5">
            <w:pPr>
              <w:rPr>
                <w:b/>
                <w:color w:val="000000" w:themeColor="text1"/>
              </w:rPr>
            </w:pPr>
          </w:p>
        </w:tc>
        <w:tc>
          <w:tcPr>
            <w:tcW w:w="810" w:type="dxa"/>
            <w:shd w:val="clear" w:color="auto" w:fill="auto"/>
          </w:tcPr>
          <w:p w14:paraId="3CF81EC8" w14:textId="513EC91A" w:rsidR="000013E5" w:rsidRPr="005C29F8" w:rsidRDefault="000013E5" w:rsidP="000013E5">
            <w:pPr>
              <w:rPr>
                <w:b/>
                <w:color w:val="000000" w:themeColor="text1"/>
              </w:rPr>
            </w:pPr>
          </w:p>
        </w:tc>
        <w:tc>
          <w:tcPr>
            <w:tcW w:w="810" w:type="dxa"/>
            <w:shd w:val="clear" w:color="auto" w:fill="auto"/>
          </w:tcPr>
          <w:p w14:paraId="15C1BF64" w14:textId="228D49EF" w:rsidR="000013E5" w:rsidRPr="005C29F8" w:rsidRDefault="000013E5" w:rsidP="000013E5">
            <w:pPr>
              <w:rPr>
                <w:b/>
                <w:color w:val="000000" w:themeColor="text1"/>
              </w:rPr>
            </w:pPr>
          </w:p>
        </w:tc>
        <w:tc>
          <w:tcPr>
            <w:tcW w:w="805" w:type="dxa"/>
            <w:shd w:val="clear" w:color="auto" w:fill="auto"/>
          </w:tcPr>
          <w:p w14:paraId="44D825E9" w14:textId="3DC68396" w:rsidR="000013E5" w:rsidRPr="005C29F8" w:rsidRDefault="000013E5" w:rsidP="000013E5">
            <w:pPr>
              <w:rPr>
                <w:b/>
                <w:color w:val="000000" w:themeColor="text1"/>
              </w:rPr>
            </w:pPr>
          </w:p>
        </w:tc>
      </w:tr>
      <w:tr w:rsidR="005C29F8" w:rsidRPr="005C29F8" w14:paraId="7E58498F" w14:textId="77777777" w:rsidTr="00AB0D6A">
        <w:tc>
          <w:tcPr>
            <w:tcW w:w="1795" w:type="dxa"/>
            <w:shd w:val="clear" w:color="auto" w:fill="auto"/>
          </w:tcPr>
          <w:p w14:paraId="4F32E0BC" w14:textId="77777777" w:rsidR="000013E5" w:rsidRPr="005C29F8" w:rsidRDefault="000013E5" w:rsidP="000013E5">
            <w:pPr>
              <w:rPr>
                <w:b/>
                <w:color w:val="000000" w:themeColor="text1"/>
              </w:rPr>
            </w:pPr>
            <w:r w:rsidRPr="005C29F8">
              <w:rPr>
                <w:color w:val="000000" w:themeColor="text1"/>
              </w:rPr>
              <w:t>b. IEPs in regular assessment with no accommodations scored at or above proficient against grade level</w:t>
            </w:r>
          </w:p>
        </w:tc>
        <w:tc>
          <w:tcPr>
            <w:tcW w:w="810" w:type="dxa"/>
            <w:shd w:val="clear" w:color="auto" w:fill="auto"/>
          </w:tcPr>
          <w:p w14:paraId="6DE46D54" w14:textId="2C27DC50" w:rsidR="000013E5" w:rsidRPr="005C29F8" w:rsidRDefault="000013E5" w:rsidP="000013E5">
            <w:pPr>
              <w:rPr>
                <w:b/>
                <w:color w:val="000000" w:themeColor="text1"/>
              </w:rPr>
            </w:pPr>
          </w:p>
        </w:tc>
        <w:tc>
          <w:tcPr>
            <w:tcW w:w="900" w:type="dxa"/>
            <w:shd w:val="clear" w:color="auto" w:fill="auto"/>
          </w:tcPr>
          <w:p w14:paraId="6F4311F8" w14:textId="0B711CD6" w:rsidR="000013E5" w:rsidRPr="005C29F8" w:rsidRDefault="000013E5" w:rsidP="000013E5">
            <w:pPr>
              <w:rPr>
                <w:b/>
                <w:color w:val="000000" w:themeColor="text1"/>
              </w:rPr>
            </w:pPr>
          </w:p>
        </w:tc>
        <w:tc>
          <w:tcPr>
            <w:tcW w:w="720" w:type="dxa"/>
            <w:shd w:val="clear" w:color="auto" w:fill="auto"/>
          </w:tcPr>
          <w:p w14:paraId="7B154B01" w14:textId="34178A92" w:rsidR="000013E5" w:rsidRPr="005C29F8" w:rsidRDefault="000013E5" w:rsidP="000013E5">
            <w:pPr>
              <w:rPr>
                <w:b/>
                <w:color w:val="000000" w:themeColor="text1"/>
              </w:rPr>
            </w:pPr>
          </w:p>
        </w:tc>
        <w:tc>
          <w:tcPr>
            <w:tcW w:w="900" w:type="dxa"/>
            <w:shd w:val="clear" w:color="auto" w:fill="auto"/>
          </w:tcPr>
          <w:p w14:paraId="7AEB6590" w14:textId="1B5DD304" w:rsidR="000013E5" w:rsidRPr="005C29F8" w:rsidRDefault="000013E5" w:rsidP="000013E5">
            <w:pPr>
              <w:rPr>
                <w:b/>
                <w:color w:val="000000" w:themeColor="text1"/>
              </w:rPr>
            </w:pPr>
          </w:p>
        </w:tc>
        <w:tc>
          <w:tcPr>
            <w:tcW w:w="810" w:type="dxa"/>
            <w:shd w:val="clear" w:color="auto" w:fill="auto"/>
          </w:tcPr>
          <w:p w14:paraId="33A43D6C" w14:textId="1F82D57B" w:rsidR="000013E5" w:rsidRPr="005C29F8" w:rsidRDefault="000013E5" w:rsidP="000013E5">
            <w:pPr>
              <w:rPr>
                <w:b/>
                <w:color w:val="000000" w:themeColor="text1"/>
              </w:rPr>
            </w:pPr>
          </w:p>
        </w:tc>
        <w:tc>
          <w:tcPr>
            <w:tcW w:w="810" w:type="dxa"/>
            <w:shd w:val="clear" w:color="auto" w:fill="auto"/>
          </w:tcPr>
          <w:p w14:paraId="3ED538AB" w14:textId="0EDC5859" w:rsidR="000013E5" w:rsidRPr="005C29F8" w:rsidRDefault="000013E5" w:rsidP="000013E5">
            <w:pPr>
              <w:rPr>
                <w:b/>
                <w:color w:val="000000" w:themeColor="text1"/>
              </w:rPr>
            </w:pPr>
          </w:p>
        </w:tc>
        <w:tc>
          <w:tcPr>
            <w:tcW w:w="810" w:type="dxa"/>
            <w:shd w:val="clear" w:color="auto" w:fill="auto"/>
          </w:tcPr>
          <w:p w14:paraId="14EBC932" w14:textId="6A5DC7D8" w:rsidR="000013E5" w:rsidRPr="005C29F8" w:rsidRDefault="000013E5" w:rsidP="000013E5">
            <w:pPr>
              <w:rPr>
                <w:b/>
                <w:color w:val="000000" w:themeColor="text1"/>
              </w:rPr>
            </w:pPr>
          </w:p>
        </w:tc>
        <w:tc>
          <w:tcPr>
            <w:tcW w:w="810" w:type="dxa"/>
            <w:shd w:val="clear" w:color="auto" w:fill="auto"/>
          </w:tcPr>
          <w:p w14:paraId="34924B2C" w14:textId="202C9AF5" w:rsidR="000013E5" w:rsidRPr="005C29F8" w:rsidRDefault="000013E5" w:rsidP="000013E5">
            <w:pPr>
              <w:rPr>
                <w:b/>
                <w:color w:val="000000" w:themeColor="text1"/>
              </w:rPr>
            </w:pPr>
          </w:p>
        </w:tc>
        <w:tc>
          <w:tcPr>
            <w:tcW w:w="810" w:type="dxa"/>
            <w:shd w:val="clear" w:color="auto" w:fill="auto"/>
          </w:tcPr>
          <w:p w14:paraId="6B5A9FD0" w14:textId="0DC82BE2" w:rsidR="000013E5" w:rsidRPr="005C29F8" w:rsidRDefault="000013E5" w:rsidP="000013E5">
            <w:pPr>
              <w:rPr>
                <w:b/>
                <w:color w:val="000000" w:themeColor="text1"/>
              </w:rPr>
            </w:pPr>
          </w:p>
        </w:tc>
        <w:tc>
          <w:tcPr>
            <w:tcW w:w="810" w:type="dxa"/>
            <w:shd w:val="clear" w:color="auto" w:fill="auto"/>
          </w:tcPr>
          <w:p w14:paraId="0EB1DDAF" w14:textId="7EC67879" w:rsidR="000013E5" w:rsidRPr="005C29F8" w:rsidRDefault="000013E5" w:rsidP="000013E5">
            <w:pPr>
              <w:rPr>
                <w:b/>
                <w:color w:val="000000" w:themeColor="text1"/>
              </w:rPr>
            </w:pPr>
          </w:p>
        </w:tc>
        <w:tc>
          <w:tcPr>
            <w:tcW w:w="805" w:type="dxa"/>
            <w:shd w:val="clear" w:color="auto" w:fill="auto"/>
          </w:tcPr>
          <w:p w14:paraId="5892446F" w14:textId="5B738AD2" w:rsidR="000013E5" w:rsidRPr="005C29F8" w:rsidRDefault="000013E5" w:rsidP="000013E5">
            <w:pPr>
              <w:rPr>
                <w:b/>
                <w:color w:val="000000" w:themeColor="text1"/>
              </w:rPr>
            </w:pPr>
          </w:p>
        </w:tc>
      </w:tr>
      <w:tr w:rsidR="005C29F8" w:rsidRPr="005C29F8" w14:paraId="5144A9B2" w14:textId="77777777" w:rsidTr="00AB0D6A">
        <w:tc>
          <w:tcPr>
            <w:tcW w:w="1795" w:type="dxa"/>
            <w:shd w:val="clear" w:color="auto" w:fill="auto"/>
          </w:tcPr>
          <w:p w14:paraId="1C0B0117" w14:textId="77777777" w:rsidR="000013E5" w:rsidRPr="005C29F8" w:rsidRDefault="000013E5" w:rsidP="000013E5">
            <w:pPr>
              <w:rPr>
                <w:b/>
                <w:color w:val="000000" w:themeColor="text1"/>
              </w:rPr>
            </w:pPr>
            <w:r w:rsidRPr="005C29F8">
              <w:rPr>
                <w:color w:val="000000" w:themeColor="text1"/>
              </w:rPr>
              <w:t>c. IEPs in regular assessment with accommodations scored at or above proficient against grade level</w:t>
            </w:r>
          </w:p>
        </w:tc>
        <w:tc>
          <w:tcPr>
            <w:tcW w:w="810" w:type="dxa"/>
            <w:shd w:val="clear" w:color="auto" w:fill="auto"/>
          </w:tcPr>
          <w:p w14:paraId="6D3598DC" w14:textId="313ABDE7" w:rsidR="000013E5" w:rsidRPr="005C29F8" w:rsidRDefault="000013E5" w:rsidP="000013E5">
            <w:pPr>
              <w:rPr>
                <w:b/>
                <w:color w:val="000000" w:themeColor="text1"/>
              </w:rPr>
            </w:pPr>
          </w:p>
        </w:tc>
        <w:tc>
          <w:tcPr>
            <w:tcW w:w="900" w:type="dxa"/>
            <w:shd w:val="clear" w:color="auto" w:fill="auto"/>
          </w:tcPr>
          <w:p w14:paraId="3C361108" w14:textId="7A7E3AA3" w:rsidR="000013E5" w:rsidRPr="005C29F8" w:rsidRDefault="000013E5" w:rsidP="000013E5">
            <w:pPr>
              <w:rPr>
                <w:b/>
                <w:color w:val="000000" w:themeColor="text1"/>
              </w:rPr>
            </w:pPr>
          </w:p>
        </w:tc>
        <w:tc>
          <w:tcPr>
            <w:tcW w:w="720" w:type="dxa"/>
            <w:shd w:val="clear" w:color="auto" w:fill="auto"/>
          </w:tcPr>
          <w:p w14:paraId="013822F9" w14:textId="1F4AB74B" w:rsidR="000013E5" w:rsidRPr="005C29F8" w:rsidRDefault="000013E5" w:rsidP="000013E5">
            <w:pPr>
              <w:rPr>
                <w:b/>
                <w:color w:val="000000" w:themeColor="text1"/>
              </w:rPr>
            </w:pPr>
          </w:p>
        </w:tc>
        <w:tc>
          <w:tcPr>
            <w:tcW w:w="900" w:type="dxa"/>
            <w:shd w:val="clear" w:color="auto" w:fill="auto"/>
          </w:tcPr>
          <w:p w14:paraId="61A24D5F" w14:textId="112ADE81" w:rsidR="000013E5" w:rsidRPr="005C29F8" w:rsidRDefault="000013E5" w:rsidP="000013E5">
            <w:pPr>
              <w:rPr>
                <w:b/>
                <w:color w:val="000000" w:themeColor="text1"/>
              </w:rPr>
            </w:pPr>
          </w:p>
        </w:tc>
        <w:tc>
          <w:tcPr>
            <w:tcW w:w="810" w:type="dxa"/>
            <w:shd w:val="clear" w:color="auto" w:fill="auto"/>
          </w:tcPr>
          <w:p w14:paraId="2A7F2814" w14:textId="1DE6A74C" w:rsidR="000013E5" w:rsidRPr="005C29F8" w:rsidRDefault="000013E5" w:rsidP="000013E5">
            <w:pPr>
              <w:rPr>
                <w:b/>
                <w:color w:val="000000" w:themeColor="text1"/>
              </w:rPr>
            </w:pPr>
          </w:p>
        </w:tc>
        <w:tc>
          <w:tcPr>
            <w:tcW w:w="810" w:type="dxa"/>
            <w:shd w:val="clear" w:color="auto" w:fill="auto"/>
          </w:tcPr>
          <w:p w14:paraId="6B316227" w14:textId="38277DBC" w:rsidR="000013E5" w:rsidRPr="005C29F8" w:rsidRDefault="000013E5" w:rsidP="000013E5">
            <w:pPr>
              <w:rPr>
                <w:b/>
                <w:color w:val="000000" w:themeColor="text1"/>
              </w:rPr>
            </w:pPr>
          </w:p>
        </w:tc>
        <w:tc>
          <w:tcPr>
            <w:tcW w:w="810" w:type="dxa"/>
            <w:shd w:val="clear" w:color="auto" w:fill="auto"/>
          </w:tcPr>
          <w:p w14:paraId="608F58AB" w14:textId="6AE9AD72" w:rsidR="000013E5" w:rsidRPr="005C29F8" w:rsidRDefault="000013E5" w:rsidP="000013E5">
            <w:pPr>
              <w:rPr>
                <w:b/>
                <w:color w:val="000000" w:themeColor="text1"/>
              </w:rPr>
            </w:pPr>
          </w:p>
        </w:tc>
        <w:tc>
          <w:tcPr>
            <w:tcW w:w="810" w:type="dxa"/>
            <w:shd w:val="clear" w:color="auto" w:fill="auto"/>
          </w:tcPr>
          <w:p w14:paraId="7649848A" w14:textId="6492690D" w:rsidR="000013E5" w:rsidRPr="005C29F8" w:rsidRDefault="000013E5" w:rsidP="000013E5">
            <w:pPr>
              <w:rPr>
                <w:b/>
                <w:color w:val="000000" w:themeColor="text1"/>
              </w:rPr>
            </w:pPr>
          </w:p>
        </w:tc>
        <w:tc>
          <w:tcPr>
            <w:tcW w:w="810" w:type="dxa"/>
            <w:shd w:val="clear" w:color="auto" w:fill="auto"/>
          </w:tcPr>
          <w:p w14:paraId="7D6E9BF6" w14:textId="4612DD26" w:rsidR="000013E5" w:rsidRPr="005C29F8" w:rsidRDefault="000013E5" w:rsidP="000013E5">
            <w:pPr>
              <w:rPr>
                <w:b/>
                <w:color w:val="000000" w:themeColor="text1"/>
              </w:rPr>
            </w:pPr>
          </w:p>
        </w:tc>
        <w:tc>
          <w:tcPr>
            <w:tcW w:w="810" w:type="dxa"/>
            <w:shd w:val="clear" w:color="auto" w:fill="auto"/>
          </w:tcPr>
          <w:p w14:paraId="17623A0F" w14:textId="665550B3" w:rsidR="000013E5" w:rsidRPr="005C29F8" w:rsidRDefault="000013E5" w:rsidP="000013E5">
            <w:pPr>
              <w:rPr>
                <w:b/>
                <w:color w:val="000000" w:themeColor="text1"/>
              </w:rPr>
            </w:pPr>
          </w:p>
        </w:tc>
        <w:tc>
          <w:tcPr>
            <w:tcW w:w="805" w:type="dxa"/>
            <w:shd w:val="clear" w:color="auto" w:fill="auto"/>
          </w:tcPr>
          <w:p w14:paraId="2E5A1782" w14:textId="361B5F74" w:rsidR="000013E5" w:rsidRPr="005C29F8" w:rsidRDefault="000013E5" w:rsidP="000013E5">
            <w:pPr>
              <w:rPr>
                <w:b/>
                <w:color w:val="000000" w:themeColor="text1"/>
              </w:rPr>
            </w:pPr>
          </w:p>
        </w:tc>
      </w:tr>
      <w:tr w:rsidR="005C29F8" w:rsidRPr="005C29F8" w14:paraId="524BE8F5" w14:textId="77777777" w:rsidTr="00AB0D6A">
        <w:tc>
          <w:tcPr>
            <w:tcW w:w="1795" w:type="dxa"/>
            <w:shd w:val="clear" w:color="auto" w:fill="auto"/>
          </w:tcPr>
          <w:p w14:paraId="522EF8D7" w14:textId="77777777" w:rsidR="000013E5" w:rsidRPr="005C29F8" w:rsidRDefault="000013E5" w:rsidP="000013E5">
            <w:pPr>
              <w:rPr>
                <w:b/>
                <w:color w:val="000000" w:themeColor="text1"/>
              </w:rPr>
            </w:pPr>
            <w:r w:rsidRPr="005C29F8">
              <w:rPr>
                <w:color w:val="000000" w:themeColor="text1"/>
              </w:rPr>
              <w:t>f. IEPs in alternate assessment against alternate standards scored at or above proficient against grade level</w:t>
            </w:r>
          </w:p>
        </w:tc>
        <w:tc>
          <w:tcPr>
            <w:tcW w:w="810" w:type="dxa"/>
            <w:shd w:val="clear" w:color="auto" w:fill="auto"/>
          </w:tcPr>
          <w:p w14:paraId="6F0D2E83" w14:textId="7933CA14" w:rsidR="000013E5" w:rsidRPr="005C29F8" w:rsidRDefault="000013E5" w:rsidP="000013E5">
            <w:pPr>
              <w:rPr>
                <w:b/>
                <w:color w:val="000000" w:themeColor="text1"/>
              </w:rPr>
            </w:pPr>
          </w:p>
        </w:tc>
        <w:tc>
          <w:tcPr>
            <w:tcW w:w="900" w:type="dxa"/>
            <w:shd w:val="clear" w:color="auto" w:fill="auto"/>
          </w:tcPr>
          <w:p w14:paraId="67BE52B2" w14:textId="68A8ABF7" w:rsidR="000013E5" w:rsidRPr="005C29F8" w:rsidRDefault="000013E5" w:rsidP="000013E5">
            <w:pPr>
              <w:rPr>
                <w:b/>
                <w:color w:val="000000" w:themeColor="text1"/>
              </w:rPr>
            </w:pPr>
          </w:p>
        </w:tc>
        <w:tc>
          <w:tcPr>
            <w:tcW w:w="720" w:type="dxa"/>
            <w:shd w:val="clear" w:color="auto" w:fill="auto"/>
          </w:tcPr>
          <w:p w14:paraId="0B77614A" w14:textId="2B4DD81E" w:rsidR="000013E5" w:rsidRPr="005C29F8" w:rsidRDefault="000013E5" w:rsidP="000013E5">
            <w:pPr>
              <w:rPr>
                <w:b/>
                <w:color w:val="000000" w:themeColor="text1"/>
              </w:rPr>
            </w:pPr>
          </w:p>
        </w:tc>
        <w:tc>
          <w:tcPr>
            <w:tcW w:w="900" w:type="dxa"/>
            <w:shd w:val="clear" w:color="auto" w:fill="auto"/>
          </w:tcPr>
          <w:p w14:paraId="7DDC1990" w14:textId="214B34CC" w:rsidR="000013E5" w:rsidRPr="005C29F8" w:rsidRDefault="000013E5" w:rsidP="000013E5">
            <w:pPr>
              <w:rPr>
                <w:b/>
                <w:color w:val="000000" w:themeColor="text1"/>
              </w:rPr>
            </w:pPr>
          </w:p>
        </w:tc>
        <w:tc>
          <w:tcPr>
            <w:tcW w:w="810" w:type="dxa"/>
            <w:shd w:val="clear" w:color="auto" w:fill="auto"/>
          </w:tcPr>
          <w:p w14:paraId="7FCDA6AA" w14:textId="5B415465" w:rsidR="000013E5" w:rsidRPr="005C29F8" w:rsidRDefault="000013E5" w:rsidP="000013E5">
            <w:pPr>
              <w:rPr>
                <w:b/>
                <w:color w:val="000000" w:themeColor="text1"/>
              </w:rPr>
            </w:pPr>
          </w:p>
        </w:tc>
        <w:tc>
          <w:tcPr>
            <w:tcW w:w="810" w:type="dxa"/>
            <w:shd w:val="clear" w:color="auto" w:fill="auto"/>
          </w:tcPr>
          <w:p w14:paraId="0F7FC39E" w14:textId="2CE26676" w:rsidR="000013E5" w:rsidRPr="005C29F8" w:rsidRDefault="000013E5" w:rsidP="000013E5">
            <w:pPr>
              <w:rPr>
                <w:b/>
                <w:color w:val="000000" w:themeColor="text1"/>
              </w:rPr>
            </w:pPr>
          </w:p>
        </w:tc>
        <w:tc>
          <w:tcPr>
            <w:tcW w:w="810" w:type="dxa"/>
            <w:shd w:val="clear" w:color="auto" w:fill="auto"/>
          </w:tcPr>
          <w:p w14:paraId="3380419E" w14:textId="7A17F414" w:rsidR="000013E5" w:rsidRPr="005C29F8" w:rsidRDefault="000013E5" w:rsidP="000013E5">
            <w:pPr>
              <w:rPr>
                <w:b/>
                <w:color w:val="000000" w:themeColor="text1"/>
              </w:rPr>
            </w:pPr>
          </w:p>
        </w:tc>
        <w:tc>
          <w:tcPr>
            <w:tcW w:w="810" w:type="dxa"/>
            <w:shd w:val="clear" w:color="auto" w:fill="auto"/>
          </w:tcPr>
          <w:p w14:paraId="5A620D3C" w14:textId="66E64DE9" w:rsidR="000013E5" w:rsidRPr="005C29F8" w:rsidRDefault="000013E5" w:rsidP="000013E5">
            <w:pPr>
              <w:rPr>
                <w:b/>
                <w:color w:val="000000" w:themeColor="text1"/>
              </w:rPr>
            </w:pPr>
          </w:p>
        </w:tc>
        <w:tc>
          <w:tcPr>
            <w:tcW w:w="810" w:type="dxa"/>
            <w:shd w:val="clear" w:color="auto" w:fill="auto"/>
          </w:tcPr>
          <w:p w14:paraId="7EA29188" w14:textId="57EC67D4" w:rsidR="000013E5" w:rsidRPr="005C29F8" w:rsidRDefault="000013E5" w:rsidP="000013E5">
            <w:pPr>
              <w:rPr>
                <w:b/>
                <w:color w:val="000000" w:themeColor="text1"/>
              </w:rPr>
            </w:pPr>
          </w:p>
        </w:tc>
        <w:tc>
          <w:tcPr>
            <w:tcW w:w="810" w:type="dxa"/>
            <w:shd w:val="clear" w:color="auto" w:fill="auto"/>
          </w:tcPr>
          <w:p w14:paraId="3DB60D56" w14:textId="05FFEB65" w:rsidR="000013E5" w:rsidRPr="005C29F8" w:rsidRDefault="000013E5" w:rsidP="000013E5">
            <w:pPr>
              <w:rPr>
                <w:b/>
                <w:color w:val="000000" w:themeColor="text1"/>
              </w:rPr>
            </w:pPr>
          </w:p>
        </w:tc>
        <w:tc>
          <w:tcPr>
            <w:tcW w:w="805" w:type="dxa"/>
            <w:shd w:val="clear" w:color="auto" w:fill="auto"/>
          </w:tcPr>
          <w:p w14:paraId="0C2A6AB2" w14:textId="11936219" w:rsidR="000013E5" w:rsidRPr="005C29F8" w:rsidRDefault="000013E5" w:rsidP="000013E5">
            <w:pPr>
              <w:rPr>
                <w:b/>
                <w:color w:val="000000" w:themeColor="text1"/>
              </w:rPr>
            </w:pPr>
          </w:p>
        </w:tc>
      </w:tr>
    </w:tbl>
    <w:p w14:paraId="56C37F05" w14:textId="77777777" w:rsidR="00241BD0" w:rsidRPr="005C29F8" w:rsidRDefault="00241BD0" w:rsidP="004369B2">
      <w:pPr>
        <w:rPr>
          <w:color w:val="000000" w:themeColor="text1"/>
        </w:rPr>
      </w:pPr>
    </w:p>
    <w:p w14:paraId="0E0A129D" w14:textId="67D9686E" w:rsidR="00BD7229" w:rsidRDefault="00BD7229" w:rsidP="004369B2">
      <w:pPr>
        <w:rPr>
          <w:b/>
          <w:color w:val="000000" w:themeColor="text1"/>
        </w:rPr>
      </w:pPr>
      <w:r w:rsidRPr="005C29F8">
        <w:rPr>
          <w:b/>
          <w:color w:val="000000" w:themeColor="text1"/>
        </w:rPr>
        <w:t>FFY 2019 SPP/APR Data: Reading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RLA"/>
      </w:tblPr>
      <w:tblGrid>
        <w:gridCol w:w="696"/>
        <w:gridCol w:w="1028"/>
        <w:gridCol w:w="1395"/>
        <w:gridCol w:w="1268"/>
        <w:gridCol w:w="1160"/>
        <w:gridCol w:w="1626"/>
        <w:gridCol w:w="1067"/>
        <w:gridCol w:w="1292"/>
        <w:gridCol w:w="1258"/>
      </w:tblGrid>
      <w:tr w:rsidR="005C29F8" w:rsidRPr="005C29F8" w14:paraId="73241F59" w14:textId="77777777" w:rsidTr="000C3A20">
        <w:trPr>
          <w:tblHeader/>
        </w:trPr>
        <w:tc>
          <w:tcPr>
            <w:tcW w:w="222" w:type="pct"/>
            <w:shd w:val="clear" w:color="auto" w:fill="auto"/>
            <w:vAlign w:val="bottom"/>
          </w:tcPr>
          <w:p w14:paraId="3378C689" w14:textId="77777777" w:rsidR="004E1F6F" w:rsidRPr="005C29F8" w:rsidRDefault="004E1F6F" w:rsidP="004369B2">
            <w:pPr>
              <w:jc w:val="center"/>
              <w:rPr>
                <w:b/>
                <w:color w:val="000000" w:themeColor="text1"/>
              </w:rPr>
            </w:pPr>
            <w:r w:rsidRPr="005C29F8">
              <w:rPr>
                <w:b/>
                <w:color w:val="000000" w:themeColor="text1"/>
              </w:rPr>
              <w:t>Group</w:t>
            </w:r>
          </w:p>
        </w:tc>
        <w:tc>
          <w:tcPr>
            <w:tcW w:w="489" w:type="pct"/>
            <w:shd w:val="clear" w:color="auto" w:fill="auto"/>
            <w:vAlign w:val="bottom"/>
          </w:tcPr>
          <w:p w14:paraId="34B96D6C" w14:textId="2E1BB35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3B6543C5" w14:textId="32158AFC" w:rsidR="004E1F6F" w:rsidRPr="005C29F8" w:rsidRDefault="003A481F" w:rsidP="004369B2">
            <w:pPr>
              <w:jc w:val="center"/>
              <w:rPr>
                <w:b/>
                <w:color w:val="000000" w:themeColor="text1"/>
              </w:rPr>
            </w:pPr>
            <w:r w:rsidRPr="005C29F8">
              <w:rPr>
                <w:b/>
                <w:color w:val="000000" w:themeColor="text1"/>
              </w:rPr>
              <w:t>Children with IEPs who received a valid score and a proficiency was assigned</w:t>
            </w:r>
          </w:p>
        </w:tc>
        <w:tc>
          <w:tcPr>
            <w:tcW w:w="600" w:type="pct"/>
            <w:shd w:val="clear" w:color="auto" w:fill="auto"/>
            <w:vAlign w:val="bottom"/>
          </w:tcPr>
          <w:p w14:paraId="36E5B9C7" w14:textId="7F81A8FB"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0" w:type="pct"/>
            <w:shd w:val="clear" w:color="auto" w:fill="auto"/>
            <w:vAlign w:val="bottom"/>
          </w:tcPr>
          <w:p w14:paraId="2614DFA3" w14:textId="1A882F90" w:rsidR="004E1F6F" w:rsidRPr="005C29F8" w:rsidRDefault="004E1F6F" w:rsidP="004369B2">
            <w:pPr>
              <w:jc w:val="center"/>
              <w:rPr>
                <w:b/>
                <w:color w:val="000000" w:themeColor="text1"/>
              </w:rPr>
            </w:pPr>
            <w:r w:rsidRPr="005C29F8">
              <w:rPr>
                <w:b/>
                <w:color w:val="000000" w:themeColor="text1"/>
              </w:rPr>
              <w:t>FFY 2018 Data</w:t>
            </w:r>
          </w:p>
        </w:tc>
        <w:tc>
          <w:tcPr>
            <w:tcW w:w="766" w:type="pct"/>
            <w:shd w:val="clear" w:color="auto" w:fill="auto"/>
            <w:vAlign w:val="bottom"/>
          </w:tcPr>
          <w:p w14:paraId="09D4299D" w14:textId="7595547E" w:rsidR="004E1F6F" w:rsidRPr="005C29F8" w:rsidRDefault="004E1F6F" w:rsidP="004369B2">
            <w:pPr>
              <w:jc w:val="center"/>
              <w:rPr>
                <w:b/>
                <w:color w:val="000000" w:themeColor="text1"/>
              </w:rPr>
            </w:pPr>
            <w:r w:rsidRPr="005C29F8">
              <w:rPr>
                <w:b/>
                <w:color w:val="000000" w:themeColor="text1"/>
              </w:rPr>
              <w:t>FFY 2019 Target</w:t>
            </w:r>
          </w:p>
        </w:tc>
        <w:tc>
          <w:tcPr>
            <w:tcW w:w="507" w:type="pct"/>
            <w:shd w:val="clear" w:color="auto" w:fill="auto"/>
            <w:vAlign w:val="bottom"/>
          </w:tcPr>
          <w:p w14:paraId="2B4D24C2" w14:textId="7CD753EA" w:rsidR="004E1F6F" w:rsidRPr="005C29F8" w:rsidRDefault="004E1F6F"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4987ED35" w14:textId="77777777" w:rsidR="004E1F6F" w:rsidRPr="005C29F8" w:rsidRDefault="004E1F6F" w:rsidP="004369B2">
            <w:pPr>
              <w:jc w:val="center"/>
              <w:rPr>
                <w:b/>
                <w:color w:val="000000" w:themeColor="text1"/>
              </w:rPr>
            </w:pPr>
            <w:r w:rsidRPr="005C29F8">
              <w:rPr>
                <w:b/>
                <w:color w:val="000000" w:themeColor="text1"/>
              </w:rPr>
              <w:t>Status</w:t>
            </w:r>
          </w:p>
        </w:tc>
        <w:tc>
          <w:tcPr>
            <w:tcW w:w="595" w:type="pct"/>
            <w:shd w:val="clear" w:color="auto" w:fill="auto"/>
            <w:vAlign w:val="bottom"/>
          </w:tcPr>
          <w:p w14:paraId="7EA3F612"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318B8AAD" w14:textId="77777777" w:rsidTr="000C3A20">
        <w:tc>
          <w:tcPr>
            <w:tcW w:w="222" w:type="pct"/>
            <w:shd w:val="clear" w:color="auto" w:fill="auto"/>
            <w:vAlign w:val="center"/>
          </w:tcPr>
          <w:p w14:paraId="4BD3A1A0" w14:textId="77777777" w:rsidR="004E1F6F" w:rsidRPr="005C29F8" w:rsidRDefault="004E1F6F" w:rsidP="004E1F6F">
            <w:pPr>
              <w:pStyle w:val="Default"/>
              <w:jc w:val="center"/>
              <w:rPr>
                <w:rFonts w:eastAsiaTheme="minorHAnsi"/>
                <w:color w:val="000000" w:themeColor="text1"/>
                <w:sz w:val="16"/>
                <w:szCs w:val="16"/>
              </w:rPr>
            </w:pPr>
            <w:r w:rsidRPr="005C29F8">
              <w:rPr>
                <w:b/>
                <w:color w:val="000000" w:themeColor="text1"/>
                <w:sz w:val="16"/>
                <w:szCs w:val="16"/>
              </w:rPr>
              <w:t>A</w:t>
            </w:r>
          </w:p>
        </w:tc>
        <w:tc>
          <w:tcPr>
            <w:tcW w:w="489" w:type="pct"/>
            <w:shd w:val="clear" w:color="auto" w:fill="auto"/>
          </w:tcPr>
          <w:p w14:paraId="2D59B69E" w14:textId="6B4C5F20"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0EC608D" w14:textId="6AE464D9" w:rsidR="004E1F6F" w:rsidRPr="005C29F8" w:rsidRDefault="004E1F6F" w:rsidP="004E1F6F">
            <w:pPr>
              <w:jc w:val="center"/>
              <w:rPr>
                <w:rFonts w:cs="Arial"/>
                <w:color w:val="000000" w:themeColor="text1"/>
                <w:szCs w:val="16"/>
              </w:rPr>
            </w:pPr>
          </w:p>
        </w:tc>
        <w:tc>
          <w:tcPr>
            <w:tcW w:w="600" w:type="pct"/>
            <w:shd w:val="clear" w:color="auto" w:fill="auto"/>
          </w:tcPr>
          <w:p w14:paraId="5740CA80" w14:textId="2E1892DE" w:rsidR="004E1F6F" w:rsidRPr="005C29F8" w:rsidRDefault="004E1F6F" w:rsidP="004E1F6F">
            <w:pPr>
              <w:jc w:val="center"/>
              <w:rPr>
                <w:rFonts w:cs="Arial"/>
                <w:color w:val="000000" w:themeColor="text1"/>
                <w:szCs w:val="16"/>
              </w:rPr>
            </w:pPr>
          </w:p>
        </w:tc>
        <w:tc>
          <w:tcPr>
            <w:tcW w:w="550" w:type="pct"/>
            <w:shd w:val="clear" w:color="auto" w:fill="auto"/>
          </w:tcPr>
          <w:p w14:paraId="6BA58310" w14:textId="391F367C" w:rsidR="004E1F6F" w:rsidRPr="005C29F8" w:rsidRDefault="004E1F6F" w:rsidP="004E1F6F">
            <w:pPr>
              <w:jc w:val="center"/>
              <w:rPr>
                <w:rFonts w:cs="Arial"/>
                <w:color w:val="000000" w:themeColor="text1"/>
                <w:szCs w:val="16"/>
              </w:rPr>
            </w:pPr>
            <w:r w:rsidRPr="005C29F8">
              <w:rPr>
                <w:rFonts w:cs="Arial"/>
                <w:color w:val="000000" w:themeColor="text1"/>
                <w:szCs w:val="16"/>
              </w:rPr>
              <w:t>12.54%</w:t>
            </w:r>
          </w:p>
        </w:tc>
        <w:tc>
          <w:tcPr>
            <w:tcW w:w="766" w:type="pct"/>
            <w:shd w:val="clear" w:color="auto" w:fill="auto"/>
          </w:tcPr>
          <w:p w14:paraId="47A1F29A" w14:textId="0E923F64" w:rsidR="004E1F6F" w:rsidRPr="005C29F8" w:rsidRDefault="004E1F6F" w:rsidP="004E1F6F">
            <w:pPr>
              <w:jc w:val="center"/>
              <w:rPr>
                <w:rFonts w:cs="Arial"/>
                <w:color w:val="000000" w:themeColor="text1"/>
                <w:szCs w:val="16"/>
              </w:rPr>
            </w:pPr>
            <w:r w:rsidRPr="005C29F8">
              <w:rPr>
                <w:rFonts w:cs="Arial"/>
                <w:color w:val="000000" w:themeColor="text1"/>
                <w:szCs w:val="16"/>
              </w:rPr>
              <w:t>61.00%</w:t>
            </w:r>
          </w:p>
        </w:tc>
        <w:tc>
          <w:tcPr>
            <w:tcW w:w="507" w:type="pct"/>
            <w:shd w:val="clear" w:color="auto" w:fill="auto"/>
          </w:tcPr>
          <w:p w14:paraId="2AE4C61A" w14:textId="12BE6FDD" w:rsidR="004E1F6F" w:rsidRPr="005C29F8" w:rsidRDefault="004E1F6F" w:rsidP="004E1F6F">
            <w:pPr>
              <w:jc w:val="center"/>
              <w:rPr>
                <w:rFonts w:cs="Arial"/>
                <w:color w:val="000000" w:themeColor="text1"/>
                <w:szCs w:val="16"/>
              </w:rPr>
            </w:pPr>
          </w:p>
        </w:tc>
        <w:tc>
          <w:tcPr>
            <w:tcW w:w="611" w:type="pct"/>
            <w:shd w:val="clear" w:color="auto" w:fill="auto"/>
          </w:tcPr>
          <w:p w14:paraId="2590AA37" w14:textId="2B2E3DA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5" w:type="pct"/>
            <w:shd w:val="clear" w:color="auto" w:fill="auto"/>
          </w:tcPr>
          <w:p w14:paraId="39DEC07F" w14:textId="70B2866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32B02A11" w14:textId="77777777" w:rsidR="000C3A20" w:rsidRPr="000C3A20" w:rsidRDefault="000C3A20" w:rsidP="000C3A20">
      <w:pPr>
        <w:rPr>
          <w:color w:val="000000" w:themeColor="text1"/>
        </w:rPr>
      </w:pPr>
    </w:p>
    <w:p w14:paraId="105DF19B" w14:textId="77777777" w:rsidR="000C3A20" w:rsidRPr="005C29F8" w:rsidRDefault="000C3A20" w:rsidP="000C3A20">
      <w:pPr>
        <w:rPr>
          <w:color w:val="000000" w:themeColor="text1"/>
        </w:rPr>
      </w:pPr>
    </w:p>
    <w:p w14:paraId="73E73F7F" w14:textId="6BBB38CF" w:rsidR="00BD7229" w:rsidRDefault="00BD7229" w:rsidP="004369B2">
      <w:pPr>
        <w:rPr>
          <w:b/>
          <w:color w:val="000000" w:themeColor="text1"/>
        </w:rPr>
      </w:pPr>
      <w:r w:rsidRPr="005C29F8">
        <w:rPr>
          <w:b/>
          <w:color w:val="000000" w:themeColor="text1"/>
        </w:rPr>
        <w:t>FFY 2019 SPP/APR Data: Math Assessment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3CFFYAPRDATAMATHASS"/>
      </w:tblPr>
      <w:tblGrid>
        <w:gridCol w:w="696"/>
        <w:gridCol w:w="1021"/>
        <w:gridCol w:w="1395"/>
        <w:gridCol w:w="1270"/>
        <w:gridCol w:w="1162"/>
        <w:gridCol w:w="1624"/>
        <w:gridCol w:w="1069"/>
        <w:gridCol w:w="1294"/>
        <w:gridCol w:w="1259"/>
      </w:tblGrid>
      <w:tr w:rsidR="005C29F8" w:rsidRPr="005C29F8" w14:paraId="2361B602" w14:textId="77777777" w:rsidTr="000C3A20">
        <w:trPr>
          <w:tblHeader/>
        </w:trPr>
        <w:tc>
          <w:tcPr>
            <w:tcW w:w="222" w:type="pct"/>
            <w:shd w:val="clear" w:color="auto" w:fill="auto"/>
            <w:vAlign w:val="bottom"/>
          </w:tcPr>
          <w:p w14:paraId="097BD4DD" w14:textId="77777777" w:rsidR="004E1F6F" w:rsidRPr="005C29F8" w:rsidRDefault="004E1F6F" w:rsidP="004369B2">
            <w:pPr>
              <w:jc w:val="center"/>
              <w:rPr>
                <w:b/>
                <w:color w:val="000000" w:themeColor="text1"/>
              </w:rPr>
            </w:pPr>
            <w:r w:rsidRPr="005C29F8">
              <w:rPr>
                <w:b/>
                <w:color w:val="000000" w:themeColor="text1"/>
              </w:rPr>
              <w:lastRenderedPageBreak/>
              <w:t>Group</w:t>
            </w:r>
          </w:p>
        </w:tc>
        <w:tc>
          <w:tcPr>
            <w:tcW w:w="486" w:type="pct"/>
            <w:shd w:val="clear" w:color="auto" w:fill="auto"/>
            <w:vAlign w:val="bottom"/>
          </w:tcPr>
          <w:p w14:paraId="221D62AE" w14:textId="46B1DC14" w:rsidR="004E1F6F" w:rsidRPr="005C29F8" w:rsidRDefault="004E1F6F" w:rsidP="004369B2">
            <w:pPr>
              <w:jc w:val="center"/>
              <w:rPr>
                <w:b/>
                <w:color w:val="000000" w:themeColor="text1"/>
              </w:rPr>
            </w:pPr>
            <w:r w:rsidRPr="005C29F8">
              <w:rPr>
                <w:b/>
                <w:color w:val="000000" w:themeColor="text1"/>
              </w:rPr>
              <w:t>Group Name</w:t>
            </w:r>
          </w:p>
        </w:tc>
        <w:tc>
          <w:tcPr>
            <w:tcW w:w="659" w:type="pct"/>
            <w:shd w:val="clear" w:color="auto" w:fill="auto"/>
            <w:vAlign w:val="bottom"/>
          </w:tcPr>
          <w:p w14:paraId="6EA1E126" w14:textId="2C3C914F" w:rsidR="004E1F6F" w:rsidRPr="005C29F8" w:rsidRDefault="00167BF7" w:rsidP="004369B2">
            <w:pPr>
              <w:jc w:val="center"/>
              <w:rPr>
                <w:b/>
                <w:color w:val="000000" w:themeColor="text1"/>
              </w:rPr>
            </w:pPr>
            <w:r w:rsidRPr="005C29F8">
              <w:rPr>
                <w:b/>
                <w:color w:val="000000" w:themeColor="text1"/>
              </w:rPr>
              <w:t>Children with IEPs who received a valid score and a proficiency was assigned</w:t>
            </w:r>
          </w:p>
        </w:tc>
        <w:tc>
          <w:tcPr>
            <w:tcW w:w="601" w:type="pct"/>
            <w:shd w:val="clear" w:color="auto" w:fill="auto"/>
            <w:vAlign w:val="bottom"/>
          </w:tcPr>
          <w:p w14:paraId="534757DA" w14:textId="2A9F3B5F" w:rsidR="004E1F6F" w:rsidRPr="005C29F8" w:rsidRDefault="004E1F6F" w:rsidP="004369B2">
            <w:pPr>
              <w:jc w:val="center"/>
              <w:rPr>
                <w:b/>
                <w:color w:val="000000" w:themeColor="text1"/>
              </w:rPr>
            </w:pPr>
            <w:r w:rsidRPr="005C29F8">
              <w:rPr>
                <w:b/>
                <w:color w:val="000000" w:themeColor="text1"/>
              </w:rPr>
              <w:t>Number of Children with IEPs Proficient</w:t>
            </w:r>
          </w:p>
        </w:tc>
        <w:tc>
          <w:tcPr>
            <w:tcW w:w="551" w:type="pct"/>
            <w:shd w:val="clear" w:color="auto" w:fill="auto"/>
            <w:vAlign w:val="bottom"/>
          </w:tcPr>
          <w:p w14:paraId="73023982" w14:textId="087F4055" w:rsidR="004E1F6F" w:rsidRPr="005C29F8" w:rsidRDefault="004E1F6F" w:rsidP="004369B2">
            <w:pPr>
              <w:jc w:val="center"/>
              <w:rPr>
                <w:b/>
                <w:color w:val="000000" w:themeColor="text1"/>
              </w:rPr>
            </w:pPr>
            <w:r w:rsidRPr="005C29F8">
              <w:rPr>
                <w:b/>
                <w:color w:val="000000" w:themeColor="text1"/>
              </w:rPr>
              <w:t>FFY 2018 Data</w:t>
            </w:r>
          </w:p>
        </w:tc>
        <w:tc>
          <w:tcPr>
            <w:tcW w:w="765" w:type="pct"/>
            <w:shd w:val="clear" w:color="auto" w:fill="auto"/>
            <w:vAlign w:val="bottom"/>
          </w:tcPr>
          <w:p w14:paraId="37651EF9" w14:textId="14D3BC59" w:rsidR="004E1F6F" w:rsidRPr="005C29F8" w:rsidRDefault="004E1F6F" w:rsidP="004369B2">
            <w:pPr>
              <w:jc w:val="center"/>
              <w:rPr>
                <w:b/>
                <w:color w:val="000000" w:themeColor="text1"/>
              </w:rPr>
            </w:pPr>
            <w:r w:rsidRPr="005C29F8">
              <w:rPr>
                <w:b/>
                <w:color w:val="000000" w:themeColor="text1"/>
              </w:rPr>
              <w:t>FFY 2019 Target</w:t>
            </w:r>
          </w:p>
        </w:tc>
        <w:tc>
          <w:tcPr>
            <w:tcW w:w="508" w:type="pct"/>
            <w:shd w:val="clear" w:color="auto" w:fill="auto"/>
            <w:vAlign w:val="bottom"/>
          </w:tcPr>
          <w:p w14:paraId="3D61FBEB" w14:textId="19ED500A" w:rsidR="004E1F6F" w:rsidRPr="005C29F8" w:rsidRDefault="004E1F6F" w:rsidP="004369B2">
            <w:pPr>
              <w:jc w:val="center"/>
              <w:rPr>
                <w:b/>
                <w:color w:val="000000" w:themeColor="text1"/>
              </w:rPr>
            </w:pPr>
            <w:r w:rsidRPr="005C29F8">
              <w:rPr>
                <w:b/>
                <w:color w:val="000000" w:themeColor="text1"/>
              </w:rPr>
              <w:t>FFY 2019 Data</w:t>
            </w:r>
          </w:p>
        </w:tc>
        <w:tc>
          <w:tcPr>
            <w:tcW w:w="612" w:type="pct"/>
            <w:shd w:val="clear" w:color="auto" w:fill="auto"/>
            <w:vAlign w:val="bottom"/>
          </w:tcPr>
          <w:p w14:paraId="730A2874" w14:textId="77777777" w:rsidR="004E1F6F" w:rsidRPr="005C29F8" w:rsidRDefault="004E1F6F" w:rsidP="004369B2">
            <w:pPr>
              <w:jc w:val="center"/>
              <w:rPr>
                <w:b/>
                <w:color w:val="000000" w:themeColor="text1"/>
              </w:rPr>
            </w:pPr>
            <w:r w:rsidRPr="005C29F8">
              <w:rPr>
                <w:b/>
                <w:color w:val="000000" w:themeColor="text1"/>
              </w:rPr>
              <w:t>Status</w:t>
            </w:r>
          </w:p>
        </w:tc>
        <w:tc>
          <w:tcPr>
            <w:tcW w:w="596" w:type="pct"/>
            <w:shd w:val="clear" w:color="auto" w:fill="auto"/>
            <w:vAlign w:val="bottom"/>
          </w:tcPr>
          <w:p w14:paraId="67BEF249" w14:textId="77777777" w:rsidR="004E1F6F" w:rsidRPr="005C29F8" w:rsidRDefault="004E1F6F" w:rsidP="004369B2">
            <w:pPr>
              <w:jc w:val="center"/>
              <w:rPr>
                <w:b/>
                <w:color w:val="000000" w:themeColor="text1"/>
              </w:rPr>
            </w:pPr>
            <w:r w:rsidRPr="005C29F8">
              <w:rPr>
                <w:b/>
                <w:color w:val="000000" w:themeColor="text1"/>
              </w:rPr>
              <w:t>Slippage</w:t>
            </w:r>
          </w:p>
        </w:tc>
      </w:tr>
      <w:tr w:rsidR="005C29F8" w:rsidRPr="005C29F8" w14:paraId="08D65837" w14:textId="77777777" w:rsidTr="000C3A20">
        <w:tc>
          <w:tcPr>
            <w:tcW w:w="222" w:type="pct"/>
            <w:shd w:val="clear" w:color="auto" w:fill="auto"/>
          </w:tcPr>
          <w:p w14:paraId="76903C3F" w14:textId="77777777" w:rsidR="004E1F6F" w:rsidRPr="005C29F8" w:rsidRDefault="004E1F6F" w:rsidP="004E1F6F">
            <w:pPr>
              <w:pStyle w:val="Default"/>
              <w:jc w:val="center"/>
              <w:rPr>
                <w:b/>
                <w:color w:val="000000" w:themeColor="text1"/>
                <w:sz w:val="16"/>
                <w:szCs w:val="16"/>
              </w:rPr>
            </w:pPr>
            <w:r w:rsidRPr="005C29F8">
              <w:rPr>
                <w:rFonts w:eastAsiaTheme="minorHAnsi"/>
                <w:b/>
                <w:color w:val="000000" w:themeColor="text1"/>
                <w:sz w:val="16"/>
                <w:szCs w:val="16"/>
              </w:rPr>
              <w:t>A</w:t>
            </w:r>
          </w:p>
        </w:tc>
        <w:tc>
          <w:tcPr>
            <w:tcW w:w="486" w:type="pct"/>
            <w:shd w:val="clear" w:color="auto" w:fill="auto"/>
          </w:tcPr>
          <w:p w14:paraId="02026CDE" w14:textId="48FAC1A1" w:rsidR="004E1F6F" w:rsidRPr="005C29F8" w:rsidDel="00DE5045" w:rsidRDefault="004E1F6F" w:rsidP="004E1F6F">
            <w:pPr>
              <w:jc w:val="center"/>
              <w:rPr>
                <w:rFonts w:cs="Arial"/>
                <w:color w:val="000000" w:themeColor="text1"/>
                <w:szCs w:val="16"/>
              </w:rPr>
            </w:pPr>
            <w:r w:rsidRPr="005C29F8">
              <w:rPr>
                <w:rFonts w:cs="Arial"/>
                <w:color w:val="000000" w:themeColor="text1"/>
                <w:szCs w:val="16"/>
              </w:rPr>
              <w:t>Overall</w:t>
            </w:r>
          </w:p>
        </w:tc>
        <w:tc>
          <w:tcPr>
            <w:tcW w:w="659" w:type="pct"/>
            <w:shd w:val="clear" w:color="auto" w:fill="auto"/>
          </w:tcPr>
          <w:p w14:paraId="16642EB5" w14:textId="0509238E" w:rsidR="004E1F6F" w:rsidRPr="005C29F8" w:rsidRDefault="004E1F6F" w:rsidP="004E1F6F">
            <w:pPr>
              <w:jc w:val="center"/>
              <w:rPr>
                <w:rFonts w:cs="Arial"/>
                <w:color w:val="000000" w:themeColor="text1"/>
                <w:szCs w:val="16"/>
              </w:rPr>
            </w:pPr>
          </w:p>
        </w:tc>
        <w:tc>
          <w:tcPr>
            <w:tcW w:w="601" w:type="pct"/>
            <w:shd w:val="clear" w:color="auto" w:fill="auto"/>
          </w:tcPr>
          <w:p w14:paraId="1C6085EF" w14:textId="6A8D76C1" w:rsidR="004E1F6F" w:rsidRPr="005C29F8" w:rsidRDefault="004E1F6F" w:rsidP="004E1F6F">
            <w:pPr>
              <w:jc w:val="center"/>
              <w:rPr>
                <w:rFonts w:cs="Arial"/>
                <w:color w:val="000000" w:themeColor="text1"/>
                <w:szCs w:val="16"/>
              </w:rPr>
            </w:pPr>
          </w:p>
        </w:tc>
        <w:tc>
          <w:tcPr>
            <w:tcW w:w="551" w:type="pct"/>
            <w:shd w:val="clear" w:color="auto" w:fill="auto"/>
          </w:tcPr>
          <w:p w14:paraId="3DFEF3CC" w14:textId="273D8D28" w:rsidR="004E1F6F" w:rsidRPr="005C29F8" w:rsidRDefault="004E1F6F" w:rsidP="004E1F6F">
            <w:pPr>
              <w:jc w:val="center"/>
              <w:rPr>
                <w:rFonts w:cs="Arial"/>
                <w:color w:val="000000" w:themeColor="text1"/>
                <w:szCs w:val="16"/>
              </w:rPr>
            </w:pPr>
            <w:r w:rsidRPr="005C29F8">
              <w:rPr>
                <w:rFonts w:cs="Arial"/>
                <w:color w:val="000000" w:themeColor="text1"/>
                <w:szCs w:val="16"/>
              </w:rPr>
              <w:t>10.71%</w:t>
            </w:r>
          </w:p>
        </w:tc>
        <w:tc>
          <w:tcPr>
            <w:tcW w:w="765" w:type="pct"/>
            <w:shd w:val="clear" w:color="auto" w:fill="auto"/>
          </w:tcPr>
          <w:p w14:paraId="78DBA801" w14:textId="0BA3B321" w:rsidR="004E1F6F" w:rsidRPr="005C29F8" w:rsidRDefault="004E1F6F" w:rsidP="004E1F6F">
            <w:pPr>
              <w:jc w:val="center"/>
              <w:rPr>
                <w:rFonts w:cs="Arial"/>
                <w:color w:val="000000" w:themeColor="text1"/>
                <w:szCs w:val="16"/>
              </w:rPr>
            </w:pPr>
            <w:r w:rsidRPr="005C29F8">
              <w:rPr>
                <w:rFonts w:cs="Arial"/>
                <w:color w:val="000000" w:themeColor="text1"/>
                <w:szCs w:val="16"/>
              </w:rPr>
              <w:t>56.00%</w:t>
            </w:r>
          </w:p>
        </w:tc>
        <w:tc>
          <w:tcPr>
            <w:tcW w:w="508" w:type="pct"/>
            <w:shd w:val="clear" w:color="auto" w:fill="auto"/>
          </w:tcPr>
          <w:p w14:paraId="1DC938D5" w14:textId="450CB901" w:rsidR="004E1F6F" w:rsidRPr="005C29F8" w:rsidRDefault="004E1F6F" w:rsidP="004E1F6F">
            <w:pPr>
              <w:jc w:val="center"/>
              <w:rPr>
                <w:rFonts w:cs="Arial"/>
                <w:color w:val="000000" w:themeColor="text1"/>
                <w:szCs w:val="16"/>
              </w:rPr>
            </w:pPr>
          </w:p>
        </w:tc>
        <w:tc>
          <w:tcPr>
            <w:tcW w:w="612" w:type="pct"/>
            <w:shd w:val="clear" w:color="auto" w:fill="auto"/>
          </w:tcPr>
          <w:p w14:paraId="4B9610A1" w14:textId="71C9791E"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c>
          <w:tcPr>
            <w:tcW w:w="596" w:type="pct"/>
            <w:shd w:val="clear" w:color="auto" w:fill="auto"/>
          </w:tcPr>
          <w:p w14:paraId="5708D4BE" w14:textId="328B6097" w:rsidR="004E1F6F" w:rsidRPr="005C29F8" w:rsidRDefault="004E1F6F" w:rsidP="004E1F6F">
            <w:pPr>
              <w:jc w:val="center"/>
              <w:rPr>
                <w:rFonts w:cs="Arial"/>
                <w:color w:val="000000" w:themeColor="text1"/>
                <w:szCs w:val="16"/>
              </w:rPr>
            </w:pPr>
            <w:r w:rsidRPr="005C29F8">
              <w:rPr>
                <w:rFonts w:cs="Arial"/>
                <w:color w:val="000000" w:themeColor="text1"/>
                <w:szCs w:val="16"/>
              </w:rPr>
              <w:t>N/A</w:t>
            </w:r>
          </w:p>
        </w:tc>
      </w:tr>
    </w:tbl>
    <w:p w14:paraId="4F477182" w14:textId="77777777" w:rsidR="000C3A20" w:rsidRPr="000C3A20" w:rsidRDefault="000C3A20" w:rsidP="000C3A20">
      <w:pPr>
        <w:rPr>
          <w:color w:val="000000" w:themeColor="text1"/>
        </w:rPr>
      </w:pPr>
    </w:p>
    <w:p w14:paraId="052B55C9" w14:textId="77777777" w:rsidR="000C3A20" w:rsidRPr="005C29F8" w:rsidRDefault="000C3A20" w:rsidP="000C3A20">
      <w:pPr>
        <w:rPr>
          <w:color w:val="000000" w:themeColor="text1"/>
        </w:rPr>
      </w:pPr>
    </w:p>
    <w:p w14:paraId="4F8B3B70" w14:textId="05453045" w:rsidR="000A5A2E" w:rsidRPr="005C29F8" w:rsidRDefault="000A5A2E" w:rsidP="004369B2">
      <w:pPr>
        <w:rPr>
          <w:color w:val="000000" w:themeColor="text1"/>
        </w:rPr>
      </w:pPr>
      <w:r w:rsidRPr="005C29F8">
        <w:rPr>
          <w:b/>
          <w:color w:val="000000" w:themeColor="text1"/>
        </w:rPr>
        <w:t>Regulatory Information</w:t>
      </w:r>
    </w:p>
    <w:p w14:paraId="2B741846" w14:textId="30EBAA23" w:rsidR="000A5A2E" w:rsidRPr="005C29F8" w:rsidRDefault="00A14B5D" w:rsidP="00286BDF">
      <w:pPr>
        <w:rPr>
          <w:rFonts w:cs="Arial"/>
          <w:b/>
          <w:color w:val="000000" w:themeColor="text1"/>
          <w:szCs w:val="16"/>
          <w:shd w:val="clear" w:color="auto" w:fill="FFFFFF"/>
        </w:rPr>
      </w:pPr>
      <w:r w:rsidRPr="005C29F8">
        <w:rPr>
          <w:rFonts w:cs="Arial"/>
          <w:b/>
          <w:color w:val="000000" w:themeColor="text1"/>
          <w:szCs w:val="16"/>
        </w:rPr>
        <w:t>The SEA, (or, in the case of a district-wide assessment, LEA) must make available to the public, and report to the public with the same frequency and in the same detail as it reports on the assessment of nondisabled children: (1) the number of children with disabilities participating in: (a) regular assessments, and the number of those children who were provided accommodations in order to participate in those assessments; and (b) alternate assessments aligned with alternate achievement standards; and (2) the performance of children with disabilities on regular assessments and on alternate assessments, compared with the achievement of all children, including children with disabilities, on those assessments. [20 U.S.C. 1412 (a)(16)(D); 34 CFR §300.160(f)]</w:t>
      </w:r>
    </w:p>
    <w:p w14:paraId="7C3B3355" w14:textId="77777777" w:rsidR="00241BD0" w:rsidRPr="005C29F8" w:rsidRDefault="00241BD0" w:rsidP="004369B2">
      <w:pPr>
        <w:rPr>
          <w:color w:val="000000" w:themeColor="text1"/>
        </w:rPr>
      </w:pPr>
    </w:p>
    <w:p w14:paraId="1FD3EE14" w14:textId="6446691C" w:rsidR="000A5A2E" w:rsidRPr="005C29F8" w:rsidRDefault="000A5A2E" w:rsidP="004369B2">
      <w:pPr>
        <w:rPr>
          <w:color w:val="000000" w:themeColor="text1"/>
        </w:rPr>
      </w:pPr>
      <w:r w:rsidRPr="005C29F8">
        <w:rPr>
          <w:b/>
          <w:color w:val="000000" w:themeColor="text1"/>
        </w:rPr>
        <w:t>Public Reporting Information</w:t>
      </w:r>
    </w:p>
    <w:p w14:paraId="20613508" w14:textId="77777777" w:rsidR="000A5A2E" w:rsidRPr="005C29F8" w:rsidRDefault="000A5A2E" w:rsidP="000A5A2E">
      <w:pPr>
        <w:rPr>
          <w:rFonts w:cs="Arial"/>
          <w:b/>
          <w:color w:val="000000" w:themeColor="text1"/>
          <w:szCs w:val="16"/>
        </w:rPr>
      </w:pPr>
      <w:r w:rsidRPr="005C29F8">
        <w:rPr>
          <w:rFonts w:cs="Arial"/>
          <w:b/>
          <w:color w:val="000000" w:themeColor="text1"/>
          <w:szCs w:val="16"/>
        </w:rPr>
        <w:t xml:space="preserve">Provide links to the page(s) where you provide public reports of assessment results. </w:t>
      </w:r>
    </w:p>
    <w:p w14:paraId="1F0C4C7F" w14:textId="52384A95" w:rsidR="00A869E9" w:rsidRPr="005C29F8" w:rsidRDefault="00DD3719" w:rsidP="009C613A">
      <w:pPr>
        <w:rPr>
          <w:rFonts w:cs="Arial"/>
          <w:color w:val="000000" w:themeColor="text1"/>
          <w:szCs w:val="16"/>
        </w:rPr>
      </w:pPr>
      <w:r w:rsidRPr="00DD3719">
        <w:rPr>
          <w:rFonts w:cs="Arial"/>
          <w:color w:val="000000" w:themeColor="text1"/>
          <w:szCs w:val="16"/>
          <w:shd w:val="clear" w:color="auto" w:fill="FFFFFF"/>
        </w:rPr>
        <w:t>As required by 34 CFR §303.702(b)(1)(</w:t>
      </w:r>
      <w:proofErr w:type="spellStart"/>
      <w:r w:rsidRPr="00DD3719">
        <w:rPr>
          <w:rFonts w:cs="Arial"/>
          <w:color w:val="000000" w:themeColor="text1"/>
          <w:szCs w:val="16"/>
          <w:shd w:val="clear" w:color="auto" w:fill="FFFFFF"/>
        </w:rPr>
        <w:t>i</w:t>
      </w:r>
      <w:proofErr w:type="spellEnd"/>
      <w:r w:rsidRPr="00DD3719">
        <w:rPr>
          <w:rFonts w:cs="Arial"/>
          <w:color w:val="000000" w:themeColor="text1"/>
          <w:szCs w:val="16"/>
          <w:shd w:val="clear" w:color="auto" w:fill="FFFFFF"/>
        </w:rPr>
        <w:t>)(A), the FFY 2018 SPP/APR data can be found at http://www.hawaiipublicschools.org/VisionForSuccess/SchoolDataAndReports/StateReports/Pages/Special-Education-Performance-Report.aspx</w:t>
      </w:r>
      <w:r w:rsidRPr="00DD3719">
        <w:rPr>
          <w:rFonts w:cs="Arial"/>
          <w:color w:val="000000" w:themeColor="text1"/>
          <w:szCs w:val="16"/>
          <w:shd w:val="clear" w:color="auto" w:fill="FFFFFF"/>
        </w:rPr>
        <w:br/>
      </w:r>
      <w:r w:rsidRPr="00DD3719">
        <w:rPr>
          <w:rFonts w:cs="Arial"/>
          <w:color w:val="000000" w:themeColor="text1"/>
          <w:szCs w:val="16"/>
          <w:shd w:val="clear" w:color="auto" w:fill="FFFFFF"/>
        </w:rPr>
        <w:br/>
        <w:t>See also assessment data at https://adc.hidoe.us/#/proficiency</w:t>
      </w:r>
    </w:p>
    <w:p w14:paraId="32BCE51B" w14:textId="77777777" w:rsidR="00796DC0" w:rsidRPr="005C29F8" w:rsidRDefault="00796DC0" w:rsidP="004369B2">
      <w:pPr>
        <w:rPr>
          <w:b/>
          <w:color w:val="000000" w:themeColor="text1"/>
        </w:rPr>
      </w:pPr>
      <w:r w:rsidRPr="005C29F8">
        <w:rPr>
          <w:b/>
          <w:color w:val="000000" w:themeColor="text1"/>
        </w:rPr>
        <w:t>Provide additional information about this indicator (optional)</w:t>
      </w:r>
    </w:p>
    <w:p w14:paraId="19728EE3" w14:textId="7FE6C853" w:rsidR="00A869E9" w:rsidRPr="005C29F8" w:rsidRDefault="002B7490" w:rsidP="000E33D0">
      <w:pPr>
        <w:rPr>
          <w:rFonts w:cs="Arial"/>
          <w:color w:val="000000" w:themeColor="text1"/>
          <w:szCs w:val="16"/>
        </w:rPr>
      </w:pPr>
      <w:r w:rsidRPr="005C29F8">
        <w:rPr>
          <w:rFonts w:cs="Arial"/>
          <w:color w:val="000000" w:themeColor="text1"/>
          <w:szCs w:val="16"/>
          <w:shd w:val="clear" w:color="auto" w:fill="FFFFFF"/>
        </w:rPr>
        <w:t>No data is available for SY 2019-2020 for indicator 3C. In the spring of 2020, HIDOE applied for and was granted a waiver for SY 2019-2020 for the assessment requirements in section 1111(c)(4) of the Elementary and Secondary Act of 1965 (ESEA), 111(d)(2)(</w:t>
      </w:r>
      <w:proofErr w:type="gramStart"/>
      <w:r w:rsidRPr="005C29F8">
        <w:rPr>
          <w:rFonts w:cs="Arial"/>
          <w:color w:val="000000" w:themeColor="text1"/>
          <w:szCs w:val="16"/>
          <w:shd w:val="clear" w:color="auto" w:fill="FFFFFF"/>
        </w:rPr>
        <w:t>C)-(</w:t>
      </w:r>
      <w:proofErr w:type="gramEnd"/>
      <w:r w:rsidRPr="005C29F8">
        <w:rPr>
          <w:rFonts w:cs="Arial"/>
          <w:color w:val="000000" w:themeColor="text1"/>
          <w:szCs w:val="16"/>
          <w:shd w:val="clear" w:color="auto" w:fill="FFFFFF"/>
        </w:rPr>
        <w:t>D) and section 1111(h) due to the COVID-19 pandemic.</w:t>
      </w:r>
    </w:p>
    <w:p w14:paraId="1C326C48" w14:textId="1B3ADE94" w:rsidR="000A2C83" w:rsidRPr="0033429D" w:rsidRDefault="00573F6C" w:rsidP="008645AD">
      <w:pPr>
        <w:pStyle w:val="Heading2"/>
      </w:pPr>
      <w:r w:rsidRPr="0033429D">
        <w:t>3C</w:t>
      </w:r>
      <w:r w:rsidR="00BB4FD7" w:rsidRPr="0033429D">
        <w:t xml:space="preserve"> </w:t>
      </w:r>
      <w:r w:rsidRPr="0033429D">
        <w:t xml:space="preserve">- </w:t>
      </w:r>
      <w:r w:rsidR="000A2C83" w:rsidRPr="0033429D">
        <w:t>Prior FFY Required Actions</w:t>
      </w:r>
    </w:p>
    <w:p w14:paraId="5570C94B" w14:textId="51EF4ED4" w:rsidR="000A2C83" w:rsidRPr="005C29F8" w:rsidRDefault="002B7490" w:rsidP="000A2C83">
      <w:pPr>
        <w:rPr>
          <w:rFonts w:cs="Arial"/>
          <w:color w:val="000000" w:themeColor="text1"/>
          <w:szCs w:val="16"/>
        </w:rPr>
      </w:pPr>
      <w:r w:rsidRPr="005C29F8">
        <w:rPr>
          <w:rFonts w:cs="Arial"/>
          <w:color w:val="000000" w:themeColor="text1"/>
          <w:szCs w:val="16"/>
        </w:rPr>
        <w:t>None</w:t>
      </w:r>
    </w:p>
    <w:p w14:paraId="0EFAA7F7" w14:textId="77777777" w:rsidR="00247959" w:rsidRPr="005C29F8" w:rsidRDefault="00247959" w:rsidP="000A2C83">
      <w:pPr>
        <w:rPr>
          <w:rFonts w:cs="Arial"/>
          <w:color w:val="000000" w:themeColor="text1"/>
          <w:szCs w:val="16"/>
        </w:rPr>
      </w:pPr>
    </w:p>
    <w:p w14:paraId="1E98E6A2" w14:textId="3C798D76" w:rsidR="00796DC0" w:rsidRPr="0033429D" w:rsidRDefault="00573F6C" w:rsidP="008645AD">
      <w:pPr>
        <w:pStyle w:val="Heading2"/>
      </w:pPr>
      <w:r w:rsidRPr="0033429D">
        <w:t>3C - OSEP Response</w:t>
      </w:r>
    </w:p>
    <w:p w14:paraId="742F0548" w14:textId="6CBFA0D3" w:rsidR="00A869E9" w:rsidRPr="005C29F8" w:rsidRDefault="003D7F56" w:rsidP="001F692C">
      <w:pPr>
        <w:rPr>
          <w:rFonts w:cs="Arial"/>
          <w:color w:val="000000" w:themeColor="text1"/>
          <w:szCs w:val="16"/>
          <w:shd w:val="clear" w:color="auto" w:fill="FFFFFF"/>
        </w:rPr>
      </w:pPr>
      <w:r w:rsidRPr="005C29F8">
        <w:rPr>
          <w:rFonts w:cs="Arial"/>
          <w:color w:val="000000" w:themeColor="text1"/>
          <w:szCs w:val="16"/>
          <w:shd w:val="clear" w:color="auto" w:fill="FFFFFF"/>
        </w:rPr>
        <w:t>The State was not required to provide any data for this indicator. Due to the circumstances created by the COVID-19 pandemic, and resulting school closures, the State received a waiver of the assessment requirements in section 1111(b)(2) of the ESEA, and, as a result, does not have any FFY 2019 data for this indicator.</w:t>
      </w:r>
    </w:p>
    <w:p w14:paraId="0774F476" w14:textId="1E34BC77" w:rsidR="00796DC0" w:rsidRPr="0033429D" w:rsidRDefault="00573F6C" w:rsidP="008645AD">
      <w:pPr>
        <w:pStyle w:val="Heading2"/>
      </w:pPr>
      <w:r w:rsidRPr="0033429D">
        <w:t>3C - Required Actions</w:t>
      </w:r>
    </w:p>
    <w:p w14:paraId="5E46A453" w14:textId="5260AC47" w:rsidR="00A869E9" w:rsidRPr="005C29F8" w:rsidRDefault="00A869E9" w:rsidP="001F692C">
      <w:pPr>
        <w:rPr>
          <w:rFonts w:cs="Arial"/>
          <w:color w:val="000000" w:themeColor="text1"/>
          <w:szCs w:val="16"/>
          <w:shd w:val="clear" w:color="auto" w:fill="FFFFFF"/>
        </w:rPr>
      </w:pPr>
    </w:p>
    <w:p w14:paraId="5933CC1B" w14:textId="40F9F685" w:rsidR="00A63347" w:rsidRPr="005C29F8" w:rsidRDefault="00A63347">
      <w:pPr>
        <w:spacing w:before="0" w:after="200" w:line="276" w:lineRule="auto"/>
        <w:rPr>
          <w:rFonts w:cs="Arial"/>
          <w:color w:val="000000" w:themeColor="text1"/>
          <w:szCs w:val="16"/>
          <w:shd w:val="clear" w:color="auto" w:fill="FFFFFF"/>
        </w:rPr>
      </w:pPr>
      <w:r w:rsidRPr="005C29F8">
        <w:rPr>
          <w:rFonts w:cs="Arial"/>
          <w:color w:val="000000" w:themeColor="text1"/>
          <w:szCs w:val="16"/>
          <w:shd w:val="clear" w:color="auto" w:fill="FFFFFF"/>
        </w:rPr>
        <w:br w:type="page"/>
      </w:r>
    </w:p>
    <w:p w14:paraId="1E2B07DD" w14:textId="23FE27B8" w:rsidR="00D03701" w:rsidRPr="005C29F8" w:rsidRDefault="00D03701" w:rsidP="000444E2">
      <w:pPr>
        <w:pStyle w:val="Heading1"/>
        <w:rPr>
          <w:color w:val="000000" w:themeColor="text1"/>
          <w:sz w:val="22"/>
        </w:rPr>
      </w:pPr>
      <w:r w:rsidRPr="005C29F8">
        <w:rPr>
          <w:color w:val="000000" w:themeColor="text1"/>
          <w:sz w:val="22"/>
        </w:rPr>
        <w:lastRenderedPageBreak/>
        <w:t>Indicator 4A: Suspension/Expulsion</w:t>
      </w:r>
      <w:bookmarkEnd w:id="16"/>
      <w:bookmarkEnd w:id="17"/>
    </w:p>
    <w:p w14:paraId="6B24B370" w14:textId="77777777" w:rsidR="006E5AE4" w:rsidRPr="005C29F8" w:rsidRDefault="006E5AE4" w:rsidP="00A018D4">
      <w:pPr>
        <w:rPr>
          <w:color w:val="000000" w:themeColor="text1"/>
          <w:szCs w:val="20"/>
        </w:rPr>
      </w:pPr>
      <w:bookmarkStart w:id="19" w:name="_Toc384383331"/>
      <w:bookmarkStart w:id="20" w:name="_Toc392159283"/>
      <w:r w:rsidRPr="005C29F8">
        <w:rPr>
          <w:b/>
          <w:color w:val="000000" w:themeColor="text1"/>
          <w:sz w:val="20"/>
          <w:szCs w:val="20"/>
        </w:rPr>
        <w:t xml:space="preserve">Instructions and Measurement </w:t>
      </w:r>
    </w:p>
    <w:p w14:paraId="73D979E8" w14:textId="6D1D1338" w:rsidR="00DD1D55" w:rsidRPr="005C29F8" w:rsidRDefault="00DD1D55"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1281AA40" w14:textId="5BDAB0D4" w:rsidR="000A5A2E" w:rsidRPr="005C29F8" w:rsidRDefault="00DD1D55" w:rsidP="00286BDF">
      <w:pPr>
        <w:rPr>
          <w:rFonts w:cs="Arial"/>
          <w:color w:val="000000" w:themeColor="text1"/>
          <w:szCs w:val="16"/>
        </w:rPr>
      </w:pPr>
      <w:r w:rsidRPr="005C29F8">
        <w:rPr>
          <w:rFonts w:cs="Arial"/>
          <w:b/>
          <w:color w:val="000000" w:themeColor="text1"/>
          <w:szCs w:val="16"/>
        </w:rPr>
        <w:t>Results Indicator:</w:t>
      </w:r>
      <w:r w:rsidR="00286BDF" w:rsidRPr="005C29F8">
        <w:rPr>
          <w:rFonts w:cs="Arial"/>
          <w:color w:val="000000" w:themeColor="text1"/>
          <w:szCs w:val="16"/>
        </w:rPr>
        <w:t xml:space="preserve"> </w:t>
      </w:r>
      <w:r w:rsidR="000A5A2E" w:rsidRPr="005C29F8">
        <w:rPr>
          <w:rFonts w:cs="Arial"/>
          <w:color w:val="000000" w:themeColor="text1"/>
          <w:szCs w:val="16"/>
        </w:rPr>
        <w:t>Rates of suspension and expulsion:</w:t>
      </w:r>
    </w:p>
    <w:p w14:paraId="075F6BB9" w14:textId="00F8EDF6" w:rsidR="000A5A2E" w:rsidRPr="005C29F8" w:rsidRDefault="001D5BAF" w:rsidP="006A01BD">
      <w:pPr>
        <w:ind w:left="720"/>
        <w:rPr>
          <w:color w:val="000000" w:themeColor="text1"/>
        </w:rPr>
      </w:pPr>
      <w:r w:rsidRPr="005C29F8">
        <w:rPr>
          <w:rFonts w:cs="Arial"/>
          <w:color w:val="000000" w:themeColor="text1"/>
          <w:szCs w:val="16"/>
        </w:rPr>
        <w:t xml:space="preserve">A. Percent of districts that have a significant discrepancy in the rate of suspensions and expulsions of greater than 10 days in a school </w:t>
      </w:r>
      <w:r w:rsidR="00DD1D55" w:rsidRPr="005C29F8">
        <w:rPr>
          <w:color w:val="000000" w:themeColor="text1"/>
        </w:rPr>
        <w:t>year for children with IEPs</w:t>
      </w:r>
    </w:p>
    <w:p w14:paraId="104900D3" w14:textId="4D6824EB"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09801465" w14:textId="77777777" w:rsidR="000A5A2E" w:rsidRPr="005C29F8" w:rsidRDefault="000A5A2E" w:rsidP="004369B2">
      <w:pPr>
        <w:rPr>
          <w:color w:val="000000" w:themeColor="text1"/>
        </w:rPr>
      </w:pPr>
      <w:r w:rsidRPr="005C29F8">
        <w:rPr>
          <w:b/>
          <w:color w:val="000000" w:themeColor="text1"/>
        </w:rPr>
        <w:t>Data Source</w:t>
      </w:r>
    </w:p>
    <w:p w14:paraId="06368193" w14:textId="2006ADF5" w:rsidR="000A5A2E" w:rsidRPr="005C29F8" w:rsidRDefault="000A5A2E" w:rsidP="00286BDF">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74159870" w14:textId="77777777" w:rsidR="000A5A2E" w:rsidRPr="005C29F8" w:rsidRDefault="000A5A2E" w:rsidP="004369B2">
      <w:pPr>
        <w:rPr>
          <w:color w:val="000000" w:themeColor="text1"/>
        </w:rPr>
      </w:pPr>
      <w:r w:rsidRPr="005C29F8">
        <w:rPr>
          <w:b/>
          <w:color w:val="000000" w:themeColor="text1"/>
        </w:rPr>
        <w:t>Measurement</w:t>
      </w:r>
    </w:p>
    <w:p w14:paraId="5CD903C0" w14:textId="63922C4B" w:rsidR="000A5A2E" w:rsidRPr="005C29F8" w:rsidRDefault="000A5A2E"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that have a significant discrepancy in the rates of suspensions and expulsions for greater than 10 days in a school year of children with IEPs)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w:t>
      </w:r>
      <w:r w:rsidR="009B02BC"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4D7272B6" w14:textId="2A0B0F5F" w:rsidR="00636061" w:rsidRPr="005C29F8" w:rsidRDefault="00636061"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0C71C487" w14:textId="316E6449" w:rsidR="000A5A2E" w:rsidRPr="005C29F8" w:rsidRDefault="000A5A2E" w:rsidP="004369B2">
      <w:pPr>
        <w:rPr>
          <w:color w:val="000000" w:themeColor="text1"/>
        </w:rPr>
      </w:pPr>
      <w:r w:rsidRPr="005C29F8">
        <w:rPr>
          <w:b/>
          <w:color w:val="000000" w:themeColor="text1"/>
        </w:rPr>
        <w:t>Instructions</w:t>
      </w:r>
    </w:p>
    <w:p w14:paraId="20DD9B9C" w14:textId="72BF958B" w:rsidR="000A5A2E" w:rsidRPr="005C29F8" w:rsidRDefault="00636061"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3AD8FD7E" w14:textId="32828108" w:rsidR="00636061" w:rsidRPr="005C29F8" w:rsidRDefault="00A14B5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4D5D1D9E" w14:textId="3C303A84"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671599A1" w14:textId="71D1B673" w:rsidR="00636061" w:rsidRPr="005C29F8" w:rsidRDefault="006279F2"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64CB6014" w14:textId="2492BFE8" w:rsidR="00636061" w:rsidRPr="005C29F8" w:rsidRDefault="00636061"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2CD8E267" w14:textId="4C2CF13C" w:rsidR="00636061" w:rsidRPr="005C29F8" w:rsidRDefault="00636061" w:rsidP="00BB7BC9">
      <w:pPr>
        <w:rPr>
          <w:rFonts w:cs="Arial"/>
          <w:color w:val="000000" w:themeColor="text1"/>
          <w:szCs w:val="16"/>
        </w:rPr>
      </w:pPr>
      <w:r w:rsidRPr="005C29F8">
        <w:rPr>
          <w:rFonts w:cs="Arial"/>
          <w:color w:val="000000" w:themeColor="text1"/>
          <w:szCs w:val="16"/>
        </w:rPr>
        <w:t>Indicator 4A: Provide the actual numbers used in the calculation (based upon districts that met the minimum n size requirement, if applicable). If significant discrepancies occurred, describe how the State educational agency reviewed and, if appropriate, revised (or required the affected local educational agency to revise) its policies, procedures, and practices relating to the development and implementation of IEPs, the use of positive behavioral interventions and supports, and procedural safeguards, to ensure that such policies, procedures, and practices comply with applicable requirements.</w:t>
      </w:r>
    </w:p>
    <w:p w14:paraId="03BDAB2D" w14:textId="0FA94FBA" w:rsidR="00636061" w:rsidRPr="005C29F8" w:rsidRDefault="00636061"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6D645554" w14:textId="0206229C" w:rsidR="00636061" w:rsidRPr="005C29F8" w:rsidRDefault="00636061"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406A7CC3" w14:textId="0D05CD92" w:rsidR="00636061" w:rsidRPr="005C29F8" w:rsidRDefault="00A14B5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216100ED" w14:textId="6483EA1E" w:rsidR="006E5AE4" w:rsidRPr="0033429D" w:rsidRDefault="00697434" w:rsidP="008645AD">
      <w:pPr>
        <w:pStyle w:val="Heading2"/>
      </w:pPr>
      <w:bookmarkStart w:id="21" w:name="_Toc384383332"/>
      <w:bookmarkStart w:id="22" w:name="_Toc392159284"/>
      <w:bookmarkEnd w:id="19"/>
      <w:bookmarkEnd w:id="20"/>
      <w:r w:rsidRPr="0033429D">
        <w:t>4A</w:t>
      </w:r>
      <w:r w:rsidR="00DA3C7A" w:rsidRPr="0033429D">
        <w:t xml:space="preserve"> </w:t>
      </w:r>
      <w:r w:rsidRPr="0033429D">
        <w:t xml:space="preserve">- </w:t>
      </w:r>
      <w:r w:rsidR="006E5AE4" w:rsidRPr="0033429D">
        <w:t>Indicator Data</w:t>
      </w:r>
    </w:p>
    <w:p w14:paraId="4E76A356" w14:textId="4BD9398E" w:rsidR="00EC46E4" w:rsidRDefault="00EC46E4"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ABASELINEDATA"/>
      </w:tblPr>
      <w:tblGrid>
        <w:gridCol w:w="2562"/>
        <w:gridCol w:w="2563"/>
      </w:tblGrid>
      <w:tr w:rsidR="002B6965" w14:paraId="5B1BF1C8" w14:textId="77777777" w:rsidTr="002B6965">
        <w:trPr>
          <w:trHeight w:val="311"/>
          <w:tblHeader/>
        </w:trPr>
        <w:tc>
          <w:tcPr>
            <w:tcW w:w="2562" w:type="dxa"/>
          </w:tcPr>
          <w:p w14:paraId="3EC58E83" w14:textId="77777777" w:rsidR="002B6965" w:rsidRDefault="002B6965" w:rsidP="002B6965">
            <w:pPr>
              <w:jc w:val="center"/>
              <w:rPr>
                <w:b/>
                <w:color w:val="000000" w:themeColor="text1"/>
              </w:rPr>
            </w:pPr>
            <w:r w:rsidRPr="005C29F8">
              <w:rPr>
                <w:rFonts w:cs="Arial"/>
                <w:b/>
                <w:color w:val="000000" w:themeColor="text1"/>
                <w:szCs w:val="16"/>
              </w:rPr>
              <w:t>Baseline Year</w:t>
            </w:r>
          </w:p>
        </w:tc>
        <w:tc>
          <w:tcPr>
            <w:tcW w:w="2563" w:type="dxa"/>
          </w:tcPr>
          <w:p w14:paraId="3BF90404" w14:textId="77777777" w:rsidR="002B6965" w:rsidRDefault="002B6965" w:rsidP="002B6965">
            <w:pPr>
              <w:jc w:val="center"/>
              <w:rPr>
                <w:b/>
                <w:color w:val="000000" w:themeColor="text1"/>
              </w:rPr>
            </w:pPr>
            <w:r>
              <w:rPr>
                <w:b/>
                <w:color w:val="000000" w:themeColor="text1"/>
              </w:rPr>
              <w:t>Baseline Data</w:t>
            </w:r>
          </w:p>
        </w:tc>
      </w:tr>
      <w:tr w:rsidR="002B6965" w14:paraId="5EF83473" w14:textId="77777777" w:rsidTr="002B6965">
        <w:trPr>
          <w:trHeight w:val="311"/>
        </w:trPr>
        <w:tc>
          <w:tcPr>
            <w:tcW w:w="2562" w:type="dxa"/>
            <w:vAlign w:val="center"/>
          </w:tcPr>
          <w:p w14:paraId="5A1767D0" w14:textId="7AC9A457" w:rsidR="002B6965" w:rsidRDefault="002B6965" w:rsidP="002B6965">
            <w:pPr>
              <w:jc w:val="center"/>
              <w:rPr>
                <w:b/>
                <w:color w:val="000000" w:themeColor="text1"/>
              </w:rPr>
            </w:pPr>
            <w:r w:rsidRPr="005C29F8">
              <w:rPr>
                <w:rFonts w:cs="Arial"/>
                <w:color w:val="000000" w:themeColor="text1"/>
                <w:szCs w:val="16"/>
              </w:rPr>
              <w:t>2005</w:t>
            </w:r>
          </w:p>
        </w:tc>
        <w:tc>
          <w:tcPr>
            <w:tcW w:w="2563" w:type="dxa"/>
            <w:vAlign w:val="center"/>
          </w:tcPr>
          <w:p w14:paraId="4EF66E74" w14:textId="7A5DFEFF" w:rsidR="002B6965" w:rsidRDefault="002B6965" w:rsidP="002B6965">
            <w:pPr>
              <w:jc w:val="center"/>
              <w:rPr>
                <w:b/>
                <w:color w:val="000000" w:themeColor="text1"/>
              </w:rPr>
            </w:pPr>
            <w:r w:rsidRPr="005C29F8">
              <w:rPr>
                <w:rFonts w:cs="Arial"/>
                <w:color w:val="000000" w:themeColor="text1"/>
                <w:szCs w:val="16"/>
              </w:rPr>
              <w:t>1.00%</w:t>
            </w:r>
          </w:p>
        </w:tc>
      </w:tr>
    </w:tbl>
    <w:p w14:paraId="6781E363" w14:textId="556D76E5" w:rsidR="002B6965" w:rsidRDefault="002E111A" w:rsidP="004369B2">
      <w:pPr>
        <w:rPr>
          <w:color w:val="000000" w:themeColor="text1"/>
        </w:rPr>
      </w:pP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HISTDATA"/>
      </w:tblPr>
      <w:tblGrid>
        <w:gridCol w:w="1798"/>
        <w:gridCol w:w="1798"/>
        <w:gridCol w:w="1798"/>
        <w:gridCol w:w="1798"/>
        <w:gridCol w:w="1798"/>
        <w:gridCol w:w="1800"/>
      </w:tblGrid>
      <w:tr w:rsidR="005C29F8" w:rsidRPr="005C29F8" w14:paraId="2DAF49AB" w14:textId="32F9B748" w:rsidTr="0033429D">
        <w:trPr>
          <w:trHeight w:val="350"/>
        </w:trPr>
        <w:tc>
          <w:tcPr>
            <w:tcW w:w="833" w:type="pct"/>
            <w:tcBorders>
              <w:bottom w:val="single" w:sz="4" w:space="0" w:color="auto"/>
            </w:tcBorders>
            <w:shd w:val="clear" w:color="auto" w:fill="auto"/>
          </w:tcPr>
          <w:p w14:paraId="7844FE4C" w14:textId="77777777" w:rsidR="00E4112E" w:rsidRPr="005C29F8" w:rsidRDefault="00E4112E" w:rsidP="004369B2">
            <w:pPr>
              <w:jc w:val="center"/>
              <w:rPr>
                <w:b/>
                <w:color w:val="000000" w:themeColor="text1"/>
              </w:rPr>
            </w:pPr>
            <w:r w:rsidRPr="005C29F8">
              <w:rPr>
                <w:b/>
                <w:color w:val="000000" w:themeColor="text1"/>
              </w:rPr>
              <w:t>FFY</w:t>
            </w:r>
          </w:p>
        </w:tc>
        <w:tc>
          <w:tcPr>
            <w:tcW w:w="833" w:type="pct"/>
            <w:shd w:val="clear" w:color="auto" w:fill="auto"/>
          </w:tcPr>
          <w:p w14:paraId="09DCA0E6" w14:textId="614607D6" w:rsidR="00E4112E"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7015519F" w14:textId="3BECE8C5" w:rsidR="00E4112E"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7CE93832" w14:textId="3E179BB5" w:rsidR="00E4112E"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1A1DC4B0" w14:textId="32B92E1C" w:rsidR="00E4112E"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30F446C" w14:textId="279E0CA2" w:rsidR="00E4112E" w:rsidRPr="005C29F8" w:rsidRDefault="002B7490">
            <w:pPr>
              <w:jc w:val="center"/>
              <w:rPr>
                <w:b/>
                <w:color w:val="000000" w:themeColor="text1"/>
              </w:rPr>
            </w:pPr>
            <w:r w:rsidRPr="005C29F8">
              <w:rPr>
                <w:b/>
                <w:color w:val="000000" w:themeColor="text1"/>
              </w:rPr>
              <w:t>2018</w:t>
            </w:r>
          </w:p>
        </w:tc>
      </w:tr>
      <w:tr w:rsidR="005C29F8" w:rsidRPr="005C29F8" w14:paraId="166D6AFF" w14:textId="0C956946" w:rsidTr="0033429D">
        <w:trPr>
          <w:trHeight w:val="357"/>
        </w:trPr>
        <w:tc>
          <w:tcPr>
            <w:tcW w:w="833" w:type="pct"/>
            <w:shd w:val="clear" w:color="auto" w:fill="auto"/>
            <w:vAlign w:val="center"/>
          </w:tcPr>
          <w:p w14:paraId="38AA0076" w14:textId="731BFD6B" w:rsidR="00BB7BC9" w:rsidRPr="005C29F8" w:rsidRDefault="00BB7BC9" w:rsidP="00BB7BC9">
            <w:pPr>
              <w:rPr>
                <w:rFonts w:cs="Arial"/>
                <w:color w:val="000000" w:themeColor="text1"/>
                <w:szCs w:val="16"/>
              </w:rPr>
            </w:pPr>
            <w:r w:rsidRPr="005C29F8">
              <w:rPr>
                <w:rFonts w:cs="Arial"/>
                <w:color w:val="000000" w:themeColor="text1"/>
                <w:szCs w:val="16"/>
              </w:rPr>
              <w:t xml:space="preserve">Target </w:t>
            </w:r>
            <w:r w:rsidR="009B02BC" w:rsidRPr="005C29F8">
              <w:rPr>
                <w:rFonts w:cs="Arial"/>
                <w:color w:val="000000" w:themeColor="text1"/>
                <w:szCs w:val="16"/>
                <w:shd w:val="clear" w:color="auto" w:fill="FFFFFF"/>
              </w:rPr>
              <w:t>&lt;=</w:t>
            </w:r>
          </w:p>
        </w:tc>
        <w:tc>
          <w:tcPr>
            <w:tcW w:w="833" w:type="pct"/>
            <w:shd w:val="clear" w:color="auto" w:fill="auto"/>
            <w:vAlign w:val="center"/>
          </w:tcPr>
          <w:p w14:paraId="6CE07273" w14:textId="702A47D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79939FD5" w14:textId="354F468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2F67AA89" w14:textId="7720B11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370622DC" w14:textId="1DC834EA"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shd w:val="clear" w:color="auto" w:fill="auto"/>
            <w:vAlign w:val="center"/>
          </w:tcPr>
          <w:p w14:paraId="01742AA4" w14:textId="72802F04"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r w:rsidR="005C29F8" w:rsidRPr="005C29F8" w14:paraId="7A0B9513" w14:textId="222C1F8D" w:rsidTr="0033429D">
        <w:trPr>
          <w:trHeight w:val="85"/>
        </w:trPr>
        <w:tc>
          <w:tcPr>
            <w:tcW w:w="833" w:type="pct"/>
            <w:shd w:val="clear" w:color="auto" w:fill="auto"/>
            <w:vAlign w:val="center"/>
          </w:tcPr>
          <w:p w14:paraId="7EAE8715" w14:textId="77777777" w:rsidR="00BB7BC9" w:rsidRPr="005C29F8" w:rsidRDefault="00BB7BC9" w:rsidP="00BB7BC9">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088137A7" w14:textId="7782C22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040C16E" w14:textId="1898F82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F4988E8" w14:textId="56ECA0F8"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315EDFF" w14:textId="1943A2C3"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6B580E93" w14:textId="6155D799"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5F34812B" w14:textId="77777777" w:rsidR="006478FC" w:rsidRPr="005C29F8" w:rsidRDefault="006478FC" w:rsidP="004369B2">
      <w:pPr>
        <w:rPr>
          <w:color w:val="000000" w:themeColor="text1"/>
        </w:rPr>
      </w:pPr>
    </w:p>
    <w:p w14:paraId="4841771C" w14:textId="2E3FC34F" w:rsidR="00ED5FCE" w:rsidRPr="005C29F8" w:rsidRDefault="00ED5FCE" w:rsidP="004369B2">
      <w:pPr>
        <w:rPr>
          <w:color w:val="000000" w:themeColor="text1"/>
        </w:rPr>
      </w:pPr>
      <w:r w:rsidRPr="005C29F8">
        <w:rPr>
          <w:b/>
          <w:color w:val="000000" w:themeColor="text1"/>
        </w:rPr>
        <w:t>Targets</w:t>
      </w:r>
    </w:p>
    <w:tbl>
      <w:tblPr>
        <w:tblW w:w="15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ATARGETS"/>
      </w:tblPr>
      <w:tblGrid>
        <w:gridCol w:w="679"/>
        <w:gridCol w:w="2608"/>
      </w:tblGrid>
      <w:tr w:rsidR="00085D89" w:rsidRPr="005C29F8" w14:paraId="00255703" w14:textId="2C73132D" w:rsidTr="0033429D">
        <w:trPr>
          <w:trHeight w:val="350"/>
        </w:trPr>
        <w:tc>
          <w:tcPr>
            <w:tcW w:w="1033" w:type="pct"/>
            <w:tcBorders>
              <w:bottom w:val="single" w:sz="4" w:space="0" w:color="auto"/>
            </w:tcBorders>
            <w:shd w:val="clear" w:color="auto" w:fill="auto"/>
          </w:tcPr>
          <w:p w14:paraId="12833EEC" w14:textId="77777777" w:rsidR="00085D89" w:rsidRPr="005C29F8" w:rsidRDefault="00085D89" w:rsidP="004369B2">
            <w:pPr>
              <w:jc w:val="center"/>
              <w:rPr>
                <w:b/>
                <w:color w:val="000000" w:themeColor="text1"/>
              </w:rPr>
            </w:pPr>
            <w:r w:rsidRPr="005C29F8">
              <w:rPr>
                <w:b/>
                <w:color w:val="000000" w:themeColor="text1"/>
              </w:rPr>
              <w:t>FFY</w:t>
            </w:r>
          </w:p>
        </w:tc>
        <w:tc>
          <w:tcPr>
            <w:tcW w:w="3967" w:type="pct"/>
            <w:shd w:val="clear" w:color="auto" w:fill="auto"/>
          </w:tcPr>
          <w:p w14:paraId="50119DBA" w14:textId="04DC2A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1ACE760A" w14:textId="60DE54B9" w:rsidTr="00085D89">
        <w:trPr>
          <w:trHeight w:val="357"/>
        </w:trPr>
        <w:tc>
          <w:tcPr>
            <w:tcW w:w="1033" w:type="pct"/>
            <w:shd w:val="clear" w:color="auto" w:fill="auto"/>
            <w:vAlign w:val="center"/>
          </w:tcPr>
          <w:p w14:paraId="3387B9B3" w14:textId="0ED5756F" w:rsidR="00085D89" w:rsidRPr="005C29F8" w:rsidRDefault="00085D89">
            <w:pPr>
              <w:rPr>
                <w:rFonts w:cs="Arial"/>
                <w:color w:val="000000" w:themeColor="text1"/>
                <w:szCs w:val="16"/>
              </w:rPr>
            </w:pPr>
            <w:r w:rsidRPr="005C29F8">
              <w:rPr>
                <w:rFonts w:cs="Arial"/>
                <w:color w:val="000000" w:themeColor="text1"/>
                <w:szCs w:val="16"/>
              </w:rPr>
              <w:t xml:space="preserve">Target </w:t>
            </w:r>
            <w:r w:rsidRPr="005C29F8">
              <w:rPr>
                <w:rFonts w:cs="Arial"/>
                <w:color w:val="000000" w:themeColor="text1"/>
                <w:szCs w:val="16"/>
                <w:shd w:val="clear" w:color="auto" w:fill="FFFFFF"/>
              </w:rPr>
              <w:t>&lt;=</w:t>
            </w:r>
          </w:p>
        </w:tc>
        <w:tc>
          <w:tcPr>
            <w:tcW w:w="3967" w:type="pct"/>
            <w:shd w:val="clear" w:color="auto" w:fill="auto"/>
            <w:vAlign w:val="center"/>
          </w:tcPr>
          <w:p w14:paraId="78EBD6ED" w14:textId="4FA09BBD" w:rsidR="00085D89" w:rsidRPr="005C29F8" w:rsidRDefault="00085D89" w:rsidP="00A018D4">
            <w:pPr>
              <w:jc w:val="center"/>
              <w:rPr>
                <w:rFonts w:cs="Arial"/>
                <w:color w:val="000000" w:themeColor="text1"/>
                <w:szCs w:val="16"/>
              </w:rPr>
            </w:pPr>
            <w:r w:rsidRPr="005C29F8">
              <w:rPr>
                <w:rFonts w:cs="Arial"/>
                <w:color w:val="000000" w:themeColor="text1"/>
                <w:szCs w:val="16"/>
              </w:rPr>
              <w:t>0.00%</w:t>
            </w:r>
          </w:p>
        </w:tc>
      </w:tr>
    </w:tbl>
    <w:p w14:paraId="05EA20CB" w14:textId="0A0E8C80" w:rsidR="002D145D" w:rsidRDefault="002D145D" w:rsidP="004369B2">
      <w:pPr>
        <w:rPr>
          <w:b/>
          <w:color w:val="000000" w:themeColor="text1"/>
        </w:rPr>
      </w:pPr>
      <w:r w:rsidRPr="005C29F8">
        <w:rPr>
          <w:b/>
          <w:color w:val="000000" w:themeColor="text1"/>
        </w:rPr>
        <w:t xml:space="preserve">Targets: Description of Stakeholder Input </w:t>
      </w:r>
    </w:p>
    <w:p w14:paraId="01F8C61F" w14:textId="7DC6A451" w:rsidR="002D145D" w:rsidRDefault="002B7490" w:rsidP="002D145D">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3FD5337B" w14:textId="54E74935" w:rsidR="002D145D" w:rsidRPr="005C29F8" w:rsidRDefault="002D145D" w:rsidP="002D145D">
      <w:pPr>
        <w:rPr>
          <w:rFonts w:cs="Arial"/>
          <w:color w:val="000000" w:themeColor="text1"/>
          <w:szCs w:val="16"/>
        </w:rPr>
      </w:pPr>
    </w:p>
    <w:p w14:paraId="2AE297AB" w14:textId="77777777" w:rsidR="007E6F97" w:rsidRPr="005C29F8" w:rsidRDefault="007E6F97" w:rsidP="004369B2">
      <w:pPr>
        <w:rPr>
          <w:color w:val="000000" w:themeColor="text1"/>
        </w:rPr>
      </w:pPr>
    </w:p>
    <w:p w14:paraId="2E616696" w14:textId="32AC154F" w:rsidR="00D03701" w:rsidRPr="005C29F8" w:rsidRDefault="00EC46E4">
      <w:pPr>
        <w:rPr>
          <w:b/>
          <w:color w:val="000000" w:themeColor="text1"/>
        </w:rPr>
      </w:pPr>
      <w:r w:rsidRPr="005C29F8">
        <w:rPr>
          <w:b/>
          <w:color w:val="000000" w:themeColor="text1"/>
        </w:rPr>
        <w:t>FFY 2019 SPP/APR Data</w:t>
      </w:r>
      <w:bookmarkEnd w:id="21"/>
      <w:bookmarkEnd w:id="22"/>
    </w:p>
    <w:p w14:paraId="01DBD317" w14:textId="266ACECA" w:rsidR="009B02BC" w:rsidRPr="005C29F8" w:rsidRDefault="009B02BC">
      <w:pPr>
        <w:rPr>
          <w:rFonts w:cs="Arial"/>
          <w:b/>
          <w:color w:val="000000" w:themeColor="text1"/>
          <w:szCs w:val="16"/>
        </w:rPr>
      </w:pPr>
      <w:r w:rsidRPr="005C29F8">
        <w:rPr>
          <w:rFonts w:cs="Arial"/>
          <w:b/>
          <w:color w:val="000000" w:themeColor="text1"/>
          <w:szCs w:val="16"/>
        </w:rPr>
        <w:t>Has the state established a minimum n-size requirement? (yes/no)</w:t>
      </w:r>
    </w:p>
    <w:p w14:paraId="6A8BDBAB" w14:textId="22481006" w:rsidR="009B02BC" w:rsidRDefault="009B02BC">
      <w:pPr>
        <w:rPr>
          <w:rFonts w:cs="Arial"/>
          <w:color w:val="000000" w:themeColor="text1"/>
          <w:szCs w:val="16"/>
        </w:rPr>
      </w:pPr>
      <w:r w:rsidRPr="005C29F8">
        <w:rPr>
          <w:rFonts w:cs="Arial"/>
          <w:color w:val="000000" w:themeColor="text1"/>
          <w:szCs w:val="16"/>
        </w:rPr>
        <w:t>YES</w:t>
      </w:r>
    </w:p>
    <w:p w14:paraId="1DB615CF" w14:textId="54170E6B" w:rsidR="009B02BC" w:rsidRPr="005C29F8" w:rsidRDefault="009B02BC">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5F36FA89" w14:textId="7B8DA8B5" w:rsidR="009B02BC" w:rsidRDefault="009B02BC" w:rsidP="004369B2">
      <w:pPr>
        <w:rPr>
          <w:rFonts w:cs="Arial"/>
          <w:color w:val="000000" w:themeColor="text1"/>
          <w:szCs w:val="16"/>
        </w:rPr>
      </w:pPr>
      <w:r w:rsidRPr="005C29F8">
        <w:rPr>
          <w:rFonts w:cs="Arial"/>
          <w:color w:val="000000" w:themeColor="text1"/>
          <w:szCs w:val="16"/>
        </w:rPr>
        <w:t>0</w:t>
      </w:r>
    </w:p>
    <w:p w14:paraId="4E14BC0D" w14:textId="77777777" w:rsidR="00A14B5D" w:rsidRPr="005C29F8" w:rsidRDefault="00A14B5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ACFFYAPRDATA"/>
      </w:tblPr>
      <w:tblGrid>
        <w:gridCol w:w="1410"/>
        <w:gridCol w:w="1897"/>
        <w:gridCol w:w="1368"/>
        <w:gridCol w:w="1890"/>
        <w:gridCol w:w="1260"/>
        <w:gridCol w:w="1439"/>
        <w:gridCol w:w="1526"/>
      </w:tblGrid>
      <w:tr w:rsidR="005C29F8" w:rsidRPr="005C29F8" w14:paraId="25961F2E" w14:textId="5D241BED" w:rsidTr="00AB0D6A">
        <w:trPr>
          <w:trHeight w:val="994"/>
          <w:jc w:val="center"/>
        </w:trPr>
        <w:tc>
          <w:tcPr>
            <w:tcW w:w="653" w:type="pct"/>
            <w:shd w:val="clear" w:color="auto" w:fill="auto"/>
            <w:vAlign w:val="bottom"/>
          </w:tcPr>
          <w:p w14:paraId="1D711F21" w14:textId="77777777" w:rsidR="001D6A0A" w:rsidRPr="005C29F8" w:rsidRDefault="001D6A0A" w:rsidP="00681BA6">
            <w:pPr>
              <w:jc w:val="center"/>
              <w:rPr>
                <w:rFonts w:cs="Arial"/>
                <w:b/>
                <w:color w:val="000000" w:themeColor="text1"/>
                <w:szCs w:val="16"/>
              </w:rPr>
            </w:pPr>
            <w:r w:rsidRPr="005C29F8">
              <w:rPr>
                <w:rFonts w:cs="Arial"/>
                <w:b/>
                <w:color w:val="000000" w:themeColor="text1"/>
                <w:szCs w:val="16"/>
              </w:rPr>
              <w:t>Number of districts that have a significant discrepancy</w:t>
            </w:r>
          </w:p>
        </w:tc>
        <w:tc>
          <w:tcPr>
            <w:tcW w:w="879" w:type="pct"/>
            <w:shd w:val="clear" w:color="auto" w:fill="auto"/>
            <w:vAlign w:val="bottom"/>
          </w:tcPr>
          <w:p w14:paraId="196C509D" w14:textId="441688AA" w:rsidR="001D6A0A" w:rsidRPr="005C29F8" w:rsidRDefault="00C9488E" w:rsidP="00681BA6">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634" w:type="pct"/>
            <w:shd w:val="clear" w:color="auto" w:fill="auto"/>
            <w:vAlign w:val="bottom"/>
          </w:tcPr>
          <w:p w14:paraId="20C8255F" w14:textId="0EBA452E" w:rsidR="001D6A0A"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876" w:type="pct"/>
            <w:shd w:val="clear" w:color="auto" w:fill="auto"/>
            <w:vAlign w:val="bottom"/>
          </w:tcPr>
          <w:p w14:paraId="2298BC2C" w14:textId="1AFCA225"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Target</w:t>
            </w:r>
          </w:p>
        </w:tc>
        <w:tc>
          <w:tcPr>
            <w:tcW w:w="584" w:type="pct"/>
            <w:shd w:val="clear" w:color="auto" w:fill="auto"/>
            <w:vAlign w:val="bottom"/>
          </w:tcPr>
          <w:p w14:paraId="3E9B682A" w14:textId="68E53444" w:rsidR="001D6A0A" w:rsidRPr="005C29F8" w:rsidRDefault="001D6A0A" w:rsidP="00681BA6">
            <w:pPr>
              <w:jc w:val="center"/>
              <w:rPr>
                <w:rFonts w:cs="Arial"/>
                <w:b/>
                <w:color w:val="000000" w:themeColor="text1"/>
                <w:szCs w:val="16"/>
              </w:rPr>
            </w:pPr>
            <w:r w:rsidRPr="005C29F8">
              <w:rPr>
                <w:rFonts w:cs="Arial"/>
                <w:b/>
                <w:color w:val="000000" w:themeColor="text1"/>
                <w:szCs w:val="16"/>
              </w:rPr>
              <w:t>FFY 2019 Data</w:t>
            </w:r>
          </w:p>
        </w:tc>
        <w:tc>
          <w:tcPr>
            <w:tcW w:w="667" w:type="pct"/>
            <w:shd w:val="clear" w:color="auto" w:fill="auto"/>
            <w:vAlign w:val="bottom"/>
          </w:tcPr>
          <w:p w14:paraId="7B5A071B" w14:textId="6C45C0BB" w:rsidR="001D6A0A" w:rsidRPr="005C29F8" w:rsidRDefault="001D6A0A" w:rsidP="00681BA6">
            <w:pPr>
              <w:jc w:val="center"/>
              <w:rPr>
                <w:rFonts w:cs="Arial"/>
                <w:b/>
                <w:color w:val="000000" w:themeColor="text1"/>
                <w:szCs w:val="16"/>
              </w:rPr>
            </w:pPr>
            <w:r w:rsidRPr="005C29F8">
              <w:rPr>
                <w:rFonts w:cs="Arial"/>
                <w:b/>
                <w:color w:val="000000" w:themeColor="text1"/>
                <w:szCs w:val="16"/>
              </w:rPr>
              <w:t>Status</w:t>
            </w:r>
          </w:p>
        </w:tc>
        <w:tc>
          <w:tcPr>
            <w:tcW w:w="707" w:type="pct"/>
            <w:shd w:val="clear" w:color="auto" w:fill="auto"/>
            <w:vAlign w:val="bottom"/>
          </w:tcPr>
          <w:p w14:paraId="4D50491C" w14:textId="7F184394" w:rsidR="001D6A0A" w:rsidRPr="005C29F8" w:rsidRDefault="001D6A0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246961D" w14:textId="1C11943C" w:rsidTr="00AB0D6A">
        <w:trPr>
          <w:trHeight w:val="233"/>
          <w:jc w:val="center"/>
        </w:trPr>
        <w:tc>
          <w:tcPr>
            <w:tcW w:w="653" w:type="pct"/>
            <w:shd w:val="clear" w:color="auto" w:fill="auto"/>
            <w:vAlign w:val="center"/>
          </w:tcPr>
          <w:p w14:paraId="0B36F15E" w14:textId="239D7181" w:rsidR="00A862C3"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79" w:type="pct"/>
            <w:shd w:val="clear" w:color="auto" w:fill="auto"/>
          </w:tcPr>
          <w:p w14:paraId="77E03427" w14:textId="31D4B2F4" w:rsidR="00A862C3"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634" w:type="pct"/>
            <w:shd w:val="clear" w:color="auto" w:fill="auto"/>
          </w:tcPr>
          <w:p w14:paraId="12EAED8C" w14:textId="23973C25"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76" w:type="pct"/>
            <w:shd w:val="clear" w:color="auto" w:fill="auto"/>
          </w:tcPr>
          <w:p w14:paraId="0310AC78" w14:textId="48F7D944"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584" w:type="pct"/>
            <w:shd w:val="clear" w:color="auto" w:fill="auto"/>
          </w:tcPr>
          <w:p w14:paraId="411F4E7C" w14:textId="0AFD7B4B" w:rsidR="00A862C3"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67" w:type="pct"/>
            <w:shd w:val="clear" w:color="auto" w:fill="auto"/>
          </w:tcPr>
          <w:p w14:paraId="000F74CB" w14:textId="0986D493" w:rsidR="00A862C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707" w:type="pct"/>
            <w:shd w:val="clear" w:color="auto" w:fill="auto"/>
          </w:tcPr>
          <w:p w14:paraId="69708C33" w14:textId="1D4517AD" w:rsidR="00A862C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78EEC3E" w14:textId="77777777" w:rsidR="006D741F" w:rsidRPr="005C29F8" w:rsidRDefault="00082667" w:rsidP="00286BDF">
      <w:pPr>
        <w:rPr>
          <w:rFonts w:cs="Arial"/>
          <w:b/>
          <w:color w:val="000000" w:themeColor="text1"/>
          <w:szCs w:val="16"/>
        </w:rPr>
      </w:pPr>
      <w:r w:rsidRPr="005C29F8">
        <w:rPr>
          <w:rFonts w:cs="Arial"/>
          <w:b/>
          <w:color w:val="000000" w:themeColor="text1"/>
          <w:szCs w:val="16"/>
        </w:rPr>
        <w:t xml:space="preserve">Choose one of the following comparison methodologies to determine whether significant discrepancies are occurring (34 CFR §300.170(a)) </w:t>
      </w:r>
    </w:p>
    <w:p w14:paraId="444FB8E0" w14:textId="3109DE1E" w:rsidR="002C705B" w:rsidRPr="005C29F8" w:rsidRDefault="002B7490" w:rsidP="00286BDF">
      <w:pPr>
        <w:rPr>
          <w:rFonts w:cs="Arial"/>
          <w:color w:val="000000" w:themeColor="text1"/>
          <w:szCs w:val="16"/>
        </w:rPr>
      </w:pPr>
      <w:r w:rsidRPr="005C29F8">
        <w:rPr>
          <w:rFonts w:cs="Arial"/>
          <w:color w:val="000000" w:themeColor="text1"/>
          <w:szCs w:val="16"/>
        </w:rPr>
        <w:t>The rates of suspensions and expulsions of greater than 10 days in a school year for children with IEPs in each LEA compared to the rates for nondisabled children in the same LEA</w:t>
      </w:r>
    </w:p>
    <w:p w14:paraId="4F94634D" w14:textId="77777777" w:rsidR="00082667" w:rsidRPr="005C29F8" w:rsidRDefault="00082667" w:rsidP="00286BDF">
      <w:pPr>
        <w:rPr>
          <w:rFonts w:cs="Arial"/>
          <w:b/>
          <w:color w:val="000000" w:themeColor="text1"/>
          <w:szCs w:val="16"/>
        </w:rPr>
      </w:pPr>
      <w:r w:rsidRPr="005C29F8">
        <w:rPr>
          <w:rFonts w:cs="Arial"/>
          <w:b/>
          <w:color w:val="000000" w:themeColor="text1"/>
          <w:szCs w:val="16"/>
        </w:rPr>
        <w:t>State’s definition of “significant discrepancy” and methodology</w:t>
      </w:r>
    </w:p>
    <w:p w14:paraId="37248070" w14:textId="1657C005" w:rsidR="00A869E9" w:rsidRPr="005C29F8" w:rsidRDefault="002B7490" w:rsidP="0085119E">
      <w:pPr>
        <w:rPr>
          <w:rFonts w:cs="Arial"/>
          <w:color w:val="000000" w:themeColor="text1"/>
          <w:szCs w:val="16"/>
        </w:rPr>
      </w:pPr>
      <w:r w:rsidRPr="005C29F8">
        <w:rPr>
          <w:rFonts w:cs="Arial"/>
          <w:color w:val="000000" w:themeColor="text1"/>
          <w:szCs w:val="16"/>
        </w:rPr>
        <w:t xml:space="preserve">The discrepancy is computed by comparing the rates of suspensions and expulsions for children with Individualized Education Programs (IEPs) to rates for children without disabilities within the Local Education Agency (LEA)/State Education Agency (SEA). Hawaii is a unitary system, one LEA/SEA. </w:t>
      </w:r>
      <w:r w:rsidRPr="005C29F8">
        <w:rPr>
          <w:rFonts w:cs="Arial"/>
          <w:color w:val="000000" w:themeColor="text1"/>
          <w:szCs w:val="16"/>
        </w:rPr>
        <w:br/>
      </w:r>
      <w:r w:rsidRPr="005C29F8">
        <w:rPr>
          <w:rFonts w:cs="Arial"/>
          <w:color w:val="000000" w:themeColor="text1"/>
          <w:szCs w:val="16"/>
        </w:rPr>
        <w:br/>
        <w:t xml:space="preserve">Data are collected under section 618 of the Individuals with Disabilities Education Act (IDEA), Report of Children with Disabilities Subject to Disciplinary Removal. Data on the number of unduplicated student suspensions for greater than ten (10) days are analyzed to determine whether there are significant discrepancies in the rates of suspension between children with and without disabilities. </w:t>
      </w:r>
      <w:r w:rsidRPr="005C29F8">
        <w:rPr>
          <w:rFonts w:cs="Arial"/>
          <w:color w:val="000000" w:themeColor="text1"/>
          <w:szCs w:val="16"/>
        </w:rPr>
        <w:br/>
      </w:r>
      <w:r w:rsidRPr="005C29F8">
        <w:rPr>
          <w:rFonts w:cs="Arial"/>
          <w:color w:val="000000" w:themeColor="text1"/>
          <w:szCs w:val="16"/>
        </w:rPr>
        <w:br/>
        <w:t xml:space="preserve">HIDOE uses a rate difference methodology to compare the statewide suspension/expulsion rate for children with disabilities with the suspension/expulsion rate for children without disabilities in the analysis of data. This is one of the OSEP approved comparison methodologies that are used to determine whether significant discrepancies in the rates of long-term suspension and expulsion are occurring between children with and without disabilities [34 CFR §300.170(a)]. </w:t>
      </w:r>
      <w:r w:rsidRPr="005C29F8">
        <w:rPr>
          <w:rFonts w:cs="Arial"/>
          <w:color w:val="000000" w:themeColor="text1"/>
          <w:szCs w:val="16"/>
        </w:rPr>
        <w:br/>
      </w:r>
      <w:r w:rsidRPr="005C29F8">
        <w:rPr>
          <w:rFonts w:cs="Arial"/>
          <w:color w:val="000000" w:themeColor="text1"/>
          <w:szCs w:val="16"/>
        </w:rPr>
        <w:br/>
        <w:t xml:space="preserve">The equation for the rate difference is Rate difference = state suspension/expulsion (S/E) rate for children with disabilities minus (-) the state S/E rate for children without disabilities. Therefore, there is one rate difference comparing children with and without disabilities. State definition of significant discrepancy HIDOE defines “significant discrepancy” when the suspension/expulsion rate for children with disabilities is at least three (3) percentage points more than the State’s suspension/expulsion rate for all children without disabilities. </w:t>
      </w:r>
      <w:r w:rsidRPr="005C29F8">
        <w:rPr>
          <w:rFonts w:cs="Arial"/>
          <w:color w:val="000000" w:themeColor="text1"/>
          <w:szCs w:val="16"/>
        </w:rPr>
        <w:br/>
      </w:r>
      <w:r w:rsidRPr="005C29F8">
        <w:rPr>
          <w:rFonts w:cs="Arial"/>
          <w:color w:val="000000" w:themeColor="text1"/>
          <w:szCs w:val="16"/>
        </w:rPr>
        <w:br/>
        <w:t xml:space="preserve">In analyzing the FFY 2019 data, HIDOE used the data from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Report 088 submitted in November 2019 (Children with Disabilities Disciplinary Removals Suspended/Expelled for More than 10 Days) for SY 2018- 2019. No sampling for this indicator was involved.</w:t>
      </w:r>
      <w:r w:rsidRPr="005C29F8">
        <w:rPr>
          <w:rFonts w:cs="Arial"/>
          <w:color w:val="000000" w:themeColor="text1"/>
          <w:szCs w:val="16"/>
        </w:rPr>
        <w:br/>
      </w:r>
      <w:r w:rsidRPr="005C29F8">
        <w:rPr>
          <w:rFonts w:cs="Arial"/>
          <w:color w:val="000000" w:themeColor="text1"/>
          <w:szCs w:val="16"/>
        </w:rPr>
        <w:br/>
        <w:t xml:space="preserve">FFY 2019 </w:t>
      </w:r>
      <w:r w:rsidRPr="005C29F8">
        <w:rPr>
          <w:rFonts w:cs="Arial"/>
          <w:color w:val="000000" w:themeColor="text1"/>
          <w:szCs w:val="16"/>
        </w:rPr>
        <w:br/>
        <w:t>Hawaii (rate difference) percentages comparing regular education/special education</w:t>
      </w:r>
      <w:r w:rsidRPr="005C29F8">
        <w:rPr>
          <w:rFonts w:cs="Arial"/>
          <w:color w:val="000000" w:themeColor="text1"/>
          <w:szCs w:val="16"/>
        </w:rPr>
        <w:br/>
        <w:t xml:space="preserve">Special Education: </w:t>
      </w:r>
      <w:r w:rsidRPr="005C29F8">
        <w:rPr>
          <w:rFonts w:cs="Arial"/>
          <w:color w:val="000000" w:themeColor="text1"/>
          <w:szCs w:val="16"/>
        </w:rPr>
        <w:br/>
        <w:t>175 (Total number of special education students removed for greater than 10 days) divided by 19592 (Total number of special education students) = 0.89%</w:t>
      </w:r>
      <w:r w:rsidRPr="005C29F8">
        <w:rPr>
          <w:rFonts w:cs="Arial"/>
          <w:color w:val="000000" w:themeColor="text1"/>
          <w:szCs w:val="16"/>
        </w:rPr>
        <w:br/>
      </w:r>
      <w:r w:rsidRPr="005C29F8">
        <w:rPr>
          <w:rFonts w:cs="Arial"/>
          <w:color w:val="000000" w:themeColor="text1"/>
          <w:szCs w:val="16"/>
        </w:rPr>
        <w:br/>
        <w:t>Actual Target Data for FFY 2019</w:t>
      </w:r>
      <w:r w:rsidRPr="005C29F8">
        <w:rPr>
          <w:rFonts w:cs="Arial"/>
          <w:color w:val="000000" w:themeColor="text1"/>
          <w:szCs w:val="16"/>
        </w:rPr>
        <w:br/>
        <w:t>0% (Results Indicator)</w:t>
      </w:r>
      <w:r w:rsidRPr="005C29F8">
        <w:rPr>
          <w:rFonts w:cs="Arial"/>
          <w:color w:val="000000" w:themeColor="text1"/>
          <w:szCs w:val="16"/>
        </w:rPr>
        <w:br/>
      </w:r>
      <w:r w:rsidRPr="005C29F8">
        <w:rPr>
          <w:rFonts w:cs="Arial"/>
          <w:color w:val="000000" w:themeColor="text1"/>
          <w:szCs w:val="16"/>
        </w:rPr>
        <w:br/>
        <w:t xml:space="preserve">Regular Education: </w:t>
      </w:r>
      <w:r w:rsidRPr="005C29F8">
        <w:rPr>
          <w:rFonts w:cs="Arial"/>
          <w:color w:val="000000" w:themeColor="text1"/>
          <w:szCs w:val="16"/>
        </w:rPr>
        <w:br/>
        <w:t>493 (Total number of regular education students removed for greater than 10 days) divided by 162107 (Total number of regular education students) = 0.30%</w:t>
      </w:r>
      <w:r w:rsidRPr="005C29F8">
        <w:rPr>
          <w:rFonts w:cs="Arial"/>
          <w:color w:val="000000" w:themeColor="text1"/>
          <w:szCs w:val="16"/>
        </w:rPr>
        <w:br/>
      </w:r>
      <w:r w:rsidRPr="005C29F8">
        <w:rPr>
          <w:rFonts w:cs="Arial"/>
          <w:color w:val="000000" w:themeColor="text1"/>
          <w:szCs w:val="16"/>
        </w:rPr>
        <w:br/>
        <w:t>Rate Difference</w:t>
      </w:r>
      <w:r w:rsidRPr="005C29F8">
        <w:rPr>
          <w:rFonts w:cs="Arial"/>
          <w:color w:val="000000" w:themeColor="text1"/>
          <w:szCs w:val="16"/>
        </w:rPr>
        <w:br/>
        <w:t>0.89% - 0.30%= 0.59%</w:t>
      </w:r>
    </w:p>
    <w:p w14:paraId="47F07052" w14:textId="77777777" w:rsidR="00BB504D" w:rsidRPr="005C29F8" w:rsidRDefault="00BB504D" w:rsidP="004369B2">
      <w:pPr>
        <w:rPr>
          <w:b/>
          <w:color w:val="000000" w:themeColor="text1"/>
        </w:rPr>
      </w:pPr>
      <w:bookmarkStart w:id="23" w:name="_Toc384383334"/>
      <w:bookmarkStart w:id="24" w:name="_Toc392159286"/>
      <w:r w:rsidRPr="005C29F8">
        <w:rPr>
          <w:b/>
          <w:color w:val="000000" w:themeColor="text1"/>
        </w:rPr>
        <w:t>Provide additional information about this indicator (optional)</w:t>
      </w:r>
    </w:p>
    <w:p w14:paraId="0275E470" w14:textId="5748926D" w:rsidR="00A869E9" w:rsidRPr="005C29F8" w:rsidRDefault="002B7490" w:rsidP="000E33D0">
      <w:pPr>
        <w:rPr>
          <w:rFonts w:cs="Arial"/>
          <w:color w:val="000000" w:themeColor="text1"/>
          <w:szCs w:val="16"/>
        </w:rPr>
      </w:pPr>
      <w:r w:rsidRPr="005C29F8">
        <w:rPr>
          <w:rFonts w:cs="Arial"/>
          <w:color w:val="000000" w:themeColor="text1"/>
          <w:szCs w:val="16"/>
        </w:rPr>
        <w:t>The indicator 4A data is complete, valid, and reliable as the collection of data is "lag" and not affected by the COVID-19 pandemic for SY 2019-2020.</w:t>
      </w:r>
    </w:p>
    <w:bookmarkEnd w:id="23"/>
    <w:bookmarkEnd w:id="24"/>
    <w:p w14:paraId="227CCB46" w14:textId="77777777" w:rsidR="007E6F97" w:rsidRPr="005C29F8" w:rsidRDefault="007E6F97" w:rsidP="004369B2">
      <w:pPr>
        <w:rPr>
          <w:color w:val="000000" w:themeColor="text1"/>
        </w:rPr>
      </w:pPr>
    </w:p>
    <w:p w14:paraId="3F63E777" w14:textId="3DD4967A" w:rsidR="00082667" w:rsidRPr="005C29F8" w:rsidRDefault="00082667" w:rsidP="004369B2">
      <w:pPr>
        <w:rPr>
          <w:color w:val="000000" w:themeColor="text1"/>
        </w:rPr>
      </w:pPr>
      <w:r w:rsidRPr="005C29F8">
        <w:rPr>
          <w:b/>
          <w:color w:val="000000" w:themeColor="text1"/>
        </w:rPr>
        <w:t>Review of Policies, Procedures, and Practices (completed in FFY 2019 using 2018-2019 data)</w:t>
      </w:r>
    </w:p>
    <w:p w14:paraId="76B39D83" w14:textId="1E1AB613" w:rsidR="00082667" w:rsidRPr="005C29F8" w:rsidRDefault="00571EAB" w:rsidP="00162F4A">
      <w:pPr>
        <w:rPr>
          <w:b/>
          <w:color w:val="000000" w:themeColor="text1"/>
        </w:rPr>
      </w:pPr>
      <w:r w:rsidRPr="005C29F8">
        <w:rPr>
          <w:b/>
          <w:color w:val="000000" w:themeColor="text1"/>
        </w:rPr>
        <w:t>Provide a description of the review of policies, procedures, and practices relating to the development and implementation of IEPs, the use of positive behavioral interventions and supports, and procedural safeguards.</w:t>
      </w:r>
    </w:p>
    <w:p w14:paraId="040DE8B4" w14:textId="52454A8A" w:rsidR="002D57DA" w:rsidRPr="005C29F8" w:rsidRDefault="002B7490" w:rsidP="00082667">
      <w:pPr>
        <w:rPr>
          <w:rFonts w:cs="Arial"/>
          <w:color w:val="000000" w:themeColor="text1"/>
          <w:szCs w:val="16"/>
        </w:rPr>
      </w:pPr>
      <w:r w:rsidRPr="005C29F8">
        <w:rPr>
          <w:rFonts w:cs="Arial"/>
          <w:color w:val="000000" w:themeColor="text1"/>
          <w:szCs w:val="16"/>
        </w:rPr>
        <w:t>No review of procedures, policies, and practices relating to the development and implementation of IEPs, the use of positive behavioral interventions and supports, and procedural safeguards was warranted because the State DID NOT have a significant discrepancy for FFY 2019.</w:t>
      </w:r>
    </w:p>
    <w:p w14:paraId="47497C41" w14:textId="77777777" w:rsidR="003B64C0" w:rsidRPr="005C29F8" w:rsidRDefault="003B64C0" w:rsidP="00082667">
      <w:pPr>
        <w:rPr>
          <w:rFonts w:cs="Arial"/>
          <w:color w:val="000000" w:themeColor="text1"/>
          <w:szCs w:val="16"/>
        </w:rPr>
      </w:pPr>
    </w:p>
    <w:p w14:paraId="38E1E629" w14:textId="1EF02333" w:rsidR="003B64C0" w:rsidRDefault="003B64C0" w:rsidP="00082667">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1295BAEB" w14:textId="77777777" w:rsidR="007E6F97" w:rsidRPr="005C29F8" w:rsidRDefault="007E6F97" w:rsidP="004369B2">
      <w:pPr>
        <w:rPr>
          <w:color w:val="000000" w:themeColor="text1"/>
        </w:rPr>
      </w:pPr>
      <w:bookmarkStart w:id="25" w:name="_Toc381956335"/>
      <w:bookmarkStart w:id="26" w:name="_Toc384383336"/>
      <w:bookmarkStart w:id="27" w:name="_Toc392159288"/>
    </w:p>
    <w:p w14:paraId="0496594E" w14:textId="1F9DAA34" w:rsidR="00B9048A" w:rsidRPr="005C29F8" w:rsidRDefault="00B9048A"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PFFYNCFINDINGS"/>
      </w:tblPr>
      <w:tblGrid>
        <w:gridCol w:w="2613"/>
        <w:gridCol w:w="2743"/>
        <w:gridCol w:w="2620"/>
        <w:gridCol w:w="2814"/>
      </w:tblGrid>
      <w:tr w:rsidR="005C29F8" w:rsidRPr="005C29F8" w14:paraId="5E5B522D" w14:textId="77777777" w:rsidTr="000D3273">
        <w:trPr>
          <w:trHeight w:val="389"/>
          <w:tblHeader/>
        </w:trPr>
        <w:tc>
          <w:tcPr>
            <w:tcW w:w="1211" w:type="pct"/>
            <w:shd w:val="clear" w:color="auto" w:fill="auto"/>
            <w:vAlign w:val="bottom"/>
          </w:tcPr>
          <w:p w14:paraId="16ECB6B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122A58D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7D9FA33F"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704691FC"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1836014" w14:textId="77777777" w:rsidTr="000D3273">
        <w:tc>
          <w:tcPr>
            <w:tcW w:w="1211" w:type="pct"/>
            <w:shd w:val="clear" w:color="auto" w:fill="auto"/>
          </w:tcPr>
          <w:p w14:paraId="706C7C42" w14:textId="616D64A9"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0CE7F01B" w14:textId="4009BBFE"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38F306AA" w14:textId="2CC74FE3"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E536CD7" w14:textId="387A8666" w:rsidR="00B9048A"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809AF49" w14:textId="411E5FA6" w:rsidR="00B9048A" w:rsidRPr="005C29F8" w:rsidRDefault="00B9048A"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PPFFYNCFINDINGS"/>
      </w:tblPr>
      <w:tblGrid>
        <w:gridCol w:w="2216"/>
        <w:gridCol w:w="2922"/>
        <w:gridCol w:w="2913"/>
        <w:gridCol w:w="2739"/>
      </w:tblGrid>
      <w:tr w:rsidR="005C29F8" w:rsidRPr="005C29F8" w14:paraId="6E94B7A5" w14:textId="77777777" w:rsidTr="00AB0D6A">
        <w:trPr>
          <w:tblHeader/>
        </w:trPr>
        <w:tc>
          <w:tcPr>
            <w:tcW w:w="1027" w:type="pct"/>
            <w:shd w:val="clear" w:color="auto" w:fill="auto"/>
            <w:vAlign w:val="bottom"/>
          </w:tcPr>
          <w:p w14:paraId="673CA265" w14:textId="007E8E78" w:rsidR="00B9048A" w:rsidRPr="005C29F8" w:rsidRDefault="0016730D" w:rsidP="001F692C">
            <w:pPr>
              <w:jc w:val="center"/>
              <w:rPr>
                <w:rFonts w:cs="Arial"/>
                <w:b/>
                <w:color w:val="000000" w:themeColor="text1"/>
                <w:szCs w:val="16"/>
              </w:rPr>
            </w:pPr>
            <w:r w:rsidRPr="005C29F8">
              <w:rPr>
                <w:rFonts w:cs="Arial"/>
                <w:b/>
                <w:color w:val="000000" w:themeColor="text1"/>
                <w:szCs w:val="16"/>
              </w:rPr>
              <w:lastRenderedPageBreak/>
              <w:t>Year Findings of Noncompliance Were Identified</w:t>
            </w:r>
          </w:p>
        </w:tc>
        <w:tc>
          <w:tcPr>
            <w:tcW w:w="1354" w:type="pct"/>
            <w:shd w:val="clear" w:color="auto" w:fill="auto"/>
            <w:vAlign w:val="bottom"/>
          </w:tcPr>
          <w:p w14:paraId="1C2EE691" w14:textId="45482A7D"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0" w:type="pct"/>
            <w:shd w:val="clear" w:color="auto" w:fill="auto"/>
            <w:vAlign w:val="bottom"/>
          </w:tcPr>
          <w:p w14:paraId="4E501567"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7151EA41" w14:textId="77777777" w:rsidR="00B9048A" w:rsidRPr="005C29F8" w:rsidRDefault="00B9048A" w:rsidP="001F692C">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80087A2" w14:textId="77777777" w:rsidTr="00AB0D6A">
        <w:tc>
          <w:tcPr>
            <w:tcW w:w="1027" w:type="pct"/>
            <w:shd w:val="clear" w:color="auto" w:fill="auto"/>
          </w:tcPr>
          <w:p w14:paraId="5A5634D8" w14:textId="5AC3BEAC" w:rsidR="000C7B90" w:rsidRPr="005C29F8" w:rsidRDefault="000C7B90" w:rsidP="00A018D4">
            <w:pPr>
              <w:jc w:val="center"/>
              <w:rPr>
                <w:rFonts w:cs="Arial"/>
                <w:color w:val="000000" w:themeColor="text1"/>
                <w:szCs w:val="16"/>
              </w:rPr>
            </w:pPr>
          </w:p>
        </w:tc>
        <w:tc>
          <w:tcPr>
            <w:tcW w:w="1354" w:type="pct"/>
            <w:shd w:val="clear" w:color="auto" w:fill="auto"/>
          </w:tcPr>
          <w:p w14:paraId="38361EB5" w14:textId="479B3693" w:rsidR="000C7B90" w:rsidRPr="005C29F8" w:rsidRDefault="000C7B90">
            <w:pPr>
              <w:jc w:val="center"/>
              <w:rPr>
                <w:rFonts w:cs="Arial"/>
                <w:noProof/>
                <w:color w:val="000000" w:themeColor="text1"/>
                <w:szCs w:val="16"/>
              </w:rPr>
            </w:pPr>
          </w:p>
        </w:tc>
        <w:tc>
          <w:tcPr>
            <w:tcW w:w="1350" w:type="pct"/>
            <w:shd w:val="clear" w:color="auto" w:fill="auto"/>
          </w:tcPr>
          <w:p w14:paraId="0F44D03C" w14:textId="3887F715" w:rsidR="000C7B90" w:rsidRPr="005C29F8" w:rsidRDefault="000C7B90">
            <w:pPr>
              <w:jc w:val="center"/>
              <w:rPr>
                <w:rFonts w:cs="Arial"/>
                <w:noProof/>
                <w:color w:val="000000" w:themeColor="text1"/>
                <w:szCs w:val="16"/>
              </w:rPr>
            </w:pPr>
          </w:p>
        </w:tc>
        <w:tc>
          <w:tcPr>
            <w:tcW w:w="1269" w:type="pct"/>
            <w:shd w:val="clear" w:color="auto" w:fill="auto"/>
          </w:tcPr>
          <w:p w14:paraId="5DF55667" w14:textId="0913E6B4" w:rsidR="000C7B90" w:rsidRPr="005C29F8" w:rsidRDefault="000C7B90">
            <w:pPr>
              <w:jc w:val="center"/>
              <w:rPr>
                <w:rFonts w:cs="Arial"/>
                <w:noProof/>
                <w:color w:val="000000" w:themeColor="text1"/>
                <w:szCs w:val="16"/>
              </w:rPr>
            </w:pPr>
          </w:p>
        </w:tc>
      </w:tr>
      <w:tr w:rsidR="005C29F8" w:rsidRPr="005C29F8" w14:paraId="3BB76F7F" w14:textId="77777777" w:rsidTr="00AB0D6A">
        <w:tc>
          <w:tcPr>
            <w:tcW w:w="1027" w:type="pct"/>
            <w:shd w:val="clear" w:color="auto" w:fill="auto"/>
          </w:tcPr>
          <w:p w14:paraId="3E53BDFC" w14:textId="49B50F7D" w:rsidR="000C7B90" w:rsidRPr="005C29F8" w:rsidRDefault="000C7B90" w:rsidP="00A018D4">
            <w:pPr>
              <w:jc w:val="center"/>
              <w:rPr>
                <w:rFonts w:cs="Arial"/>
                <w:color w:val="000000" w:themeColor="text1"/>
                <w:szCs w:val="16"/>
              </w:rPr>
            </w:pPr>
          </w:p>
        </w:tc>
        <w:tc>
          <w:tcPr>
            <w:tcW w:w="1354" w:type="pct"/>
            <w:shd w:val="clear" w:color="auto" w:fill="auto"/>
          </w:tcPr>
          <w:p w14:paraId="2DAC4ACF" w14:textId="6DFB36C9" w:rsidR="000C7B90" w:rsidRPr="005C29F8" w:rsidRDefault="000C7B90">
            <w:pPr>
              <w:jc w:val="center"/>
              <w:rPr>
                <w:rFonts w:cs="Arial"/>
                <w:noProof/>
                <w:color w:val="000000" w:themeColor="text1"/>
                <w:szCs w:val="16"/>
              </w:rPr>
            </w:pPr>
          </w:p>
        </w:tc>
        <w:tc>
          <w:tcPr>
            <w:tcW w:w="1350" w:type="pct"/>
            <w:shd w:val="clear" w:color="auto" w:fill="auto"/>
          </w:tcPr>
          <w:p w14:paraId="45BEAE02" w14:textId="10E4F499" w:rsidR="000C7B90" w:rsidRPr="005C29F8" w:rsidRDefault="000C7B90">
            <w:pPr>
              <w:jc w:val="center"/>
              <w:rPr>
                <w:rFonts w:cs="Arial"/>
                <w:noProof/>
                <w:color w:val="000000" w:themeColor="text1"/>
                <w:szCs w:val="16"/>
              </w:rPr>
            </w:pPr>
          </w:p>
        </w:tc>
        <w:tc>
          <w:tcPr>
            <w:tcW w:w="1269" w:type="pct"/>
            <w:shd w:val="clear" w:color="auto" w:fill="auto"/>
          </w:tcPr>
          <w:p w14:paraId="3F264F27" w14:textId="46B36D97" w:rsidR="000C7B90" w:rsidRPr="005C29F8" w:rsidRDefault="000C7B90">
            <w:pPr>
              <w:jc w:val="center"/>
              <w:rPr>
                <w:rFonts w:cs="Arial"/>
                <w:noProof/>
                <w:color w:val="000000" w:themeColor="text1"/>
                <w:szCs w:val="16"/>
              </w:rPr>
            </w:pPr>
          </w:p>
        </w:tc>
      </w:tr>
      <w:tr w:rsidR="005C29F8" w:rsidRPr="005C29F8" w14:paraId="21B66B81" w14:textId="77777777" w:rsidTr="00AB0D6A">
        <w:tc>
          <w:tcPr>
            <w:tcW w:w="1027" w:type="pct"/>
            <w:shd w:val="clear" w:color="auto" w:fill="auto"/>
          </w:tcPr>
          <w:p w14:paraId="65918C5C" w14:textId="6650DAE7" w:rsidR="000C7B90" w:rsidRPr="005C29F8" w:rsidRDefault="000C7B90" w:rsidP="00A018D4">
            <w:pPr>
              <w:jc w:val="center"/>
              <w:rPr>
                <w:rFonts w:cs="Arial"/>
                <w:color w:val="000000" w:themeColor="text1"/>
                <w:szCs w:val="16"/>
              </w:rPr>
            </w:pPr>
          </w:p>
        </w:tc>
        <w:tc>
          <w:tcPr>
            <w:tcW w:w="1354" w:type="pct"/>
            <w:shd w:val="clear" w:color="auto" w:fill="auto"/>
          </w:tcPr>
          <w:p w14:paraId="1BC28F5F" w14:textId="383929AE" w:rsidR="000C7B90" w:rsidRPr="005C29F8" w:rsidRDefault="000C7B90">
            <w:pPr>
              <w:jc w:val="center"/>
              <w:rPr>
                <w:rFonts w:cs="Arial"/>
                <w:noProof/>
                <w:color w:val="000000" w:themeColor="text1"/>
                <w:szCs w:val="16"/>
              </w:rPr>
            </w:pPr>
          </w:p>
        </w:tc>
        <w:tc>
          <w:tcPr>
            <w:tcW w:w="1350" w:type="pct"/>
            <w:shd w:val="clear" w:color="auto" w:fill="auto"/>
          </w:tcPr>
          <w:p w14:paraId="12030336" w14:textId="25AE5462" w:rsidR="000C7B90" w:rsidRPr="005C29F8" w:rsidRDefault="000C7B90">
            <w:pPr>
              <w:jc w:val="center"/>
              <w:rPr>
                <w:rFonts w:cs="Arial"/>
                <w:noProof/>
                <w:color w:val="000000" w:themeColor="text1"/>
                <w:szCs w:val="16"/>
              </w:rPr>
            </w:pPr>
          </w:p>
        </w:tc>
        <w:tc>
          <w:tcPr>
            <w:tcW w:w="1269" w:type="pct"/>
            <w:shd w:val="clear" w:color="auto" w:fill="auto"/>
          </w:tcPr>
          <w:p w14:paraId="189EDDF9" w14:textId="00F3EE08" w:rsidR="000C7B90" w:rsidRPr="005C29F8" w:rsidRDefault="000C7B90">
            <w:pPr>
              <w:jc w:val="center"/>
              <w:rPr>
                <w:rFonts w:cs="Arial"/>
                <w:noProof/>
                <w:color w:val="000000" w:themeColor="text1"/>
                <w:szCs w:val="16"/>
              </w:rPr>
            </w:pPr>
          </w:p>
        </w:tc>
      </w:tr>
    </w:tbl>
    <w:p w14:paraId="21AE82C7" w14:textId="33B9781C" w:rsidR="004E2151" w:rsidRPr="0033429D" w:rsidRDefault="00697434" w:rsidP="008645AD">
      <w:pPr>
        <w:pStyle w:val="Heading2"/>
      </w:pPr>
      <w:r w:rsidRPr="0033429D">
        <w:t>4A</w:t>
      </w:r>
      <w:r w:rsidR="00DA3C7A" w:rsidRPr="0033429D">
        <w:t xml:space="preserve"> </w:t>
      </w:r>
      <w:r w:rsidRPr="0033429D">
        <w:t xml:space="preserve">- </w:t>
      </w:r>
      <w:r w:rsidR="004E2151" w:rsidRPr="0033429D">
        <w:t>Prior FFY Required Actions</w:t>
      </w:r>
    </w:p>
    <w:p w14:paraId="3EDBC3E4" w14:textId="0BA98152" w:rsidR="004E2151" w:rsidRPr="005C29F8" w:rsidRDefault="002B7490" w:rsidP="004E2151">
      <w:pPr>
        <w:rPr>
          <w:rFonts w:cs="Arial"/>
          <w:color w:val="000000" w:themeColor="text1"/>
          <w:szCs w:val="16"/>
        </w:rPr>
      </w:pPr>
      <w:r w:rsidRPr="005C29F8">
        <w:rPr>
          <w:rFonts w:cs="Arial"/>
          <w:color w:val="000000" w:themeColor="text1"/>
          <w:szCs w:val="16"/>
        </w:rPr>
        <w:t>None</w:t>
      </w:r>
    </w:p>
    <w:p w14:paraId="54E863CC" w14:textId="77777777" w:rsidR="009B02BC" w:rsidRPr="005C29F8" w:rsidRDefault="009B02BC" w:rsidP="004E2151">
      <w:pPr>
        <w:rPr>
          <w:rFonts w:cs="Arial"/>
          <w:color w:val="000000" w:themeColor="text1"/>
          <w:szCs w:val="16"/>
        </w:rPr>
      </w:pPr>
    </w:p>
    <w:p w14:paraId="1480A7D2" w14:textId="5B38CB62" w:rsidR="009B02BC" w:rsidRPr="005C29F8" w:rsidRDefault="009B02BC" w:rsidP="004E2151">
      <w:pPr>
        <w:rPr>
          <w:rFonts w:cs="Arial"/>
          <w:color w:val="000000" w:themeColor="text1"/>
          <w:szCs w:val="16"/>
        </w:rPr>
      </w:pPr>
    </w:p>
    <w:p w14:paraId="537673C8" w14:textId="6D41A3A2" w:rsidR="005115D6" w:rsidRPr="0033429D" w:rsidRDefault="001E2193" w:rsidP="008645AD">
      <w:pPr>
        <w:pStyle w:val="Heading2"/>
      </w:pPr>
      <w:r w:rsidRPr="0033429D">
        <w:t>4A - OSEP Response</w:t>
      </w:r>
    </w:p>
    <w:p w14:paraId="6408916F" w14:textId="5ADBBBB9" w:rsidR="002D57DA" w:rsidRPr="005C29F8" w:rsidRDefault="002D57DA" w:rsidP="00212954">
      <w:pPr>
        <w:rPr>
          <w:rFonts w:cs="Arial"/>
          <w:color w:val="000000" w:themeColor="text1"/>
          <w:szCs w:val="16"/>
        </w:rPr>
      </w:pPr>
    </w:p>
    <w:p w14:paraId="146BDB91" w14:textId="0A2F7969" w:rsidR="005115D6" w:rsidRPr="0033429D" w:rsidRDefault="00697434" w:rsidP="008645AD">
      <w:pPr>
        <w:pStyle w:val="Heading2"/>
      </w:pPr>
      <w:r w:rsidRPr="0033429D">
        <w:t>4A - Required Actions</w:t>
      </w:r>
    </w:p>
    <w:p w14:paraId="37BECDFE" w14:textId="2A43AB88" w:rsidR="002D57DA" w:rsidRPr="005C29F8" w:rsidRDefault="002D57DA" w:rsidP="00212954">
      <w:pPr>
        <w:rPr>
          <w:rFonts w:cs="Arial"/>
          <w:color w:val="000000" w:themeColor="text1"/>
          <w:szCs w:val="16"/>
        </w:rPr>
      </w:pPr>
    </w:p>
    <w:p w14:paraId="5E6ED969"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58544B7" w14:textId="204E8DB3" w:rsidR="00D03701" w:rsidRPr="005C29F8" w:rsidRDefault="00D03701" w:rsidP="000444E2">
      <w:pPr>
        <w:pStyle w:val="Heading1"/>
        <w:rPr>
          <w:color w:val="000000" w:themeColor="text1"/>
          <w:sz w:val="22"/>
        </w:rPr>
      </w:pPr>
      <w:r w:rsidRPr="005C29F8">
        <w:rPr>
          <w:color w:val="000000" w:themeColor="text1"/>
          <w:sz w:val="22"/>
        </w:rPr>
        <w:lastRenderedPageBreak/>
        <w:t>Indicator 4B: Suspension/Expulsion</w:t>
      </w:r>
      <w:bookmarkEnd w:id="25"/>
      <w:bookmarkEnd w:id="26"/>
      <w:bookmarkEnd w:id="27"/>
    </w:p>
    <w:p w14:paraId="1BA30D93" w14:textId="77777777" w:rsidR="008637F8" w:rsidRPr="005C29F8" w:rsidRDefault="008637F8" w:rsidP="00A018D4">
      <w:pPr>
        <w:rPr>
          <w:color w:val="000000" w:themeColor="text1"/>
          <w:szCs w:val="20"/>
        </w:rPr>
      </w:pPr>
      <w:bookmarkStart w:id="28" w:name="_Toc384383338"/>
      <w:bookmarkStart w:id="29" w:name="_Toc392159290"/>
      <w:r w:rsidRPr="005C29F8">
        <w:rPr>
          <w:b/>
          <w:color w:val="000000" w:themeColor="text1"/>
          <w:sz w:val="20"/>
          <w:szCs w:val="20"/>
        </w:rPr>
        <w:t xml:space="preserve">Instructions and Measurement </w:t>
      </w:r>
    </w:p>
    <w:p w14:paraId="0904D95C" w14:textId="6ABD6544" w:rsidR="00413366" w:rsidRPr="005C29F8" w:rsidRDefault="00413366"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7516B53F" w14:textId="25CEE127" w:rsidR="00413366" w:rsidRPr="005C29F8" w:rsidRDefault="00C56D79" w:rsidP="009A755E">
      <w:pPr>
        <w:rPr>
          <w:rFonts w:cs="Arial"/>
          <w:color w:val="000000" w:themeColor="text1"/>
          <w:szCs w:val="16"/>
        </w:rPr>
      </w:pPr>
      <w:r>
        <w:rPr>
          <w:rFonts w:cs="Arial"/>
          <w:b/>
          <w:color w:val="000000" w:themeColor="text1"/>
          <w:szCs w:val="16"/>
        </w:rPr>
        <w:t>Compliance Indicator:</w:t>
      </w:r>
      <w:r w:rsidR="009A755E" w:rsidRPr="005C29F8">
        <w:rPr>
          <w:rFonts w:cs="Arial"/>
          <w:color w:val="000000" w:themeColor="text1"/>
          <w:szCs w:val="16"/>
        </w:rPr>
        <w:t xml:space="preserve"> </w:t>
      </w:r>
      <w:r w:rsidR="00413366" w:rsidRPr="005C29F8">
        <w:rPr>
          <w:rFonts w:cs="Arial"/>
          <w:color w:val="000000" w:themeColor="text1"/>
          <w:szCs w:val="16"/>
        </w:rPr>
        <w:t>Rates of suspension and expulsion:</w:t>
      </w:r>
    </w:p>
    <w:p w14:paraId="021F68CD" w14:textId="57DFF211" w:rsidR="00413366" w:rsidRPr="005C29F8" w:rsidRDefault="001D5BAF" w:rsidP="006A01BD">
      <w:pPr>
        <w:ind w:left="720"/>
        <w:rPr>
          <w:rFonts w:cs="Arial"/>
          <w:color w:val="000000" w:themeColor="text1"/>
          <w:szCs w:val="16"/>
        </w:rPr>
      </w:pPr>
      <w:r w:rsidRPr="005C29F8">
        <w:rPr>
          <w:rFonts w:cs="Arial"/>
          <w:color w:val="000000" w:themeColor="text1"/>
          <w:szCs w:val="16"/>
        </w:rPr>
        <w:t>B. Percent of districts that have: (a) a significant discrepancy, by race or ethnicity</w:t>
      </w:r>
      <w:r w:rsidR="00413366" w:rsidRPr="005C29F8">
        <w:rPr>
          <w:rFonts w:cs="Arial"/>
          <w:bCs/>
          <w:color w:val="000000" w:themeColor="text1"/>
          <w:szCs w:val="16"/>
          <w:shd w:val="clear" w:color="auto" w:fill="FFFFFF"/>
        </w:rPr>
        <w:t>, in the rate of suspensions and expulsions of greater than 10 days in a school year for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w:t>
      </w:r>
    </w:p>
    <w:p w14:paraId="7034F485" w14:textId="41B53DB5" w:rsidR="0011074D" w:rsidRPr="005C29F8" w:rsidRDefault="0011074D" w:rsidP="0011074D">
      <w:pPr>
        <w:rPr>
          <w:rFonts w:cs="Arial"/>
          <w:color w:val="000000" w:themeColor="text1"/>
          <w:szCs w:val="16"/>
        </w:rPr>
      </w:pPr>
      <w:r w:rsidRPr="005C29F8">
        <w:rPr>
          <w:rFonts w:cs="Arial"/>
          <w:color w:val="000000" w:themeColor="text1"/>
          <w:szCs w:val="16"/>
        </w:rPr>
        <w:t>(20 U.S.C. 1416(a)(3)(A); 1412(a)(22))</w:t>
      </w:r>
    </w:p>
    <w:p w14:paraId="5F946B13" w14:textId="77777777" w:rsidR="00413366" w:rsidRPr="005C29F8" w:rsidRDefault="00413366" w:rsidP="004369B2">
      <w:pPr>
        <w:rPr>
          <w:color w:val="000000" w:themeColor="text1"/>
        </w:rPr>
      </w:pPr>
      <w:r w:rsidRPr="005C29F8">
        <w:rPr>
          <w:b/>
          <w:color w:val="000000" w:themeColor="text1"/>
        </w:rPr>
        <w:t>Data Source</w:t>
      </w:r>
    </w:p>
    <w:p w14:paraId="5BDC9967"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State </w:t>
      </w:r>
      <w:r w:rsidRPr="005C29F8">
        <w:rPr>
          <w:rFonts w:cs="Arial"/>
          <w:color w:val="000000" w:themeColor="text1"/>
          <w:szCs w:val="16"/>
          <w:shd w:val="clear" w:color="auto" w:fill="FFFFFF"/>
        </w:rPr>
        <w:t>discipline data, including State’s analysis of State’s Discipline data collected under IDEA Section 618, where applicable. Discrepancy can be computed by either comparing the rates of suspensions and expulsions for children with IEPs to rates for nondisabled children within the LEA or by comparing the rates of suspensions and expulsions for children with IEPs among LEAs within the State.</w:t>
      </w:r>
    </w:p>
    <w:p w14:paraId="38F5E274" w14:textId="77777777" w:rsidR="00413366" w:rsidRPr="005C29F8" w:rsidRDefault="00413366" w:rsidP="004369B2">
      <w:pPr>
        <w:rPr>
          <w:color w:val="000000" w:themeColor="text1"/>
        </w:rPr>
      </w:pPr>
      <w:r w:rsidRPr="005C29F8">
        <w:rPr>
          <w:b/>
          <w:color w:val="000000" w:themeColor="text1"/>
        </w:rPr>
        <w:t>Measurement</w:t>
      </w:r>
    </w:p>
    <w:p w14:paraId="509BF292" w14:textId="10DB3525" w:rsidR="00413366" w:rsidRPr="005C29F8" w:rsidRDefault="00413366"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 xml:space="preserve">= </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districts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 that have: (a) a significant discrepancy, by race or ethnicity, in the rates of suspensions and expulsions of greater than 10 days in a school year of children with IEPs; and (b) policies, procedures or practices that contribute to the significant discrepancy and do not comply with requirements relating to the development and implementation of IEPs, the use of positive behavioral interventions and supports, and procedural safeguards) divided by the (# of districts in the State that meet the State-established </w:t>
      </w:r>
      <w:proofErr w:type="spellStart"/>
      <w:r w:rsidRPr="005C29F8">
        <w:rPr>
          <w:rFonts w:cs="Arial"/>
          <w:color w:val="000000" w:themeColor="text1"/>
          <w:szCs w:val="16"/>
          <w:shd w:val="clear" w:color="auto" w:fill="FFFFFF"/>
        </w:rPr>
        <w:t>n</w:t>
      </w:r>
      <w:proofErr w:type="spellEnd"/>
      <w:r w:rsidRPr="005C29F8">
        <w:rPr>
          <w:rFonts w:cs="Arial"/>
          <w:color w:val="000000" w:themeColor="text1"/>
          <w:szCs w:val="16"/>
          <w:shd w:val="clear" w:color="auto" w:fill="FFFFFF"/>
        </w:rPr>
        <w:t xml:space="preserve"> size (if applicable) for one or more racial/ethnic groups</w:t>
      </w:r>
      <w:r w:rsidR="00E726E2"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09B5AE3F" w14:textId="77777777" w:rsidR="00413366" w:rsidRPr="005C29F8" w:rsidRDefault="00413366" w:rsidP="00286BDF">
      <w:pPr>
        <w:rPr>
          <w:rFonts w:cs="Arial"/>
          <w:color w:val="000000" w:themeColor="text1"/>
          <w:szCs w:val="16"/>
        </w:rPr>
      </w:pPr>
      <w:r w:rsidRPr="005C29F8">
        <w:rPr>
          <w:rFonts w:cs="Arial"/>
          <w:color w:val="000000" w:themeColor="text1"/>
          <w:szCs w:val="16"/>
          <w:shd w:val="clear" w:color="auto" w:fill="FFFFFF"/>
        </w:rPr>
        <w:t>Include State’s definition of “significant discrepancy.”</w:t>
      </w:r>
    </w:p>
    <w:p w14:paraId="19EA6D3F" w14:textId="77777777" w:rsidR="00413366" w:rsidRPr="005C29F8" w:rsidRDefault="00413366" w:rsidP="004369B2">
      <w:pPr>
        <w:rPr>
          <w:color w:val="000000" w:themeColor="text1"/>
        </w:rPr>
      </w:pPr>
      <w:r w:rsidRPr="005C29F8">
        <w:rPr>
          <w:b/>
          <w:color w:val="000000" w:themeColor="text1"/>
        </w:rPr>
        <w:t>Instructions</w:t>
      </w:r>
    </w:p>
    <w:p w14:paraId="516DD2DE"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If the State has established a minimum n size requirement, the State may only include, in both the numerator and the denominator, districts that met that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the State used a minimum n size requirement, report the number of districts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w:t>
      </w:r>
    </w:p>
    <w:p w14:paraId="7D3F6556" w14:textId="7D96A206" w:rsidR="00413366" w:rsidRPr="005C29F8" w:rsidRDefault="0016730D" w:rsidP="00BB7BC9">
      <w:pPr>
        <w:rPr>
          <w:rFonts w:cs="Arial"/>
          <w:color w:val="000000" w:themeColor="text1"/>
          <w:szCs w:val="16"/>
        </w:rPr>
      </w:pPr>
      <w:r w:rsidRPr="005C29F8">
        <w:rPr>
          <w:rFonts w:cs="Arial"/>
          <w:color w:val="000000" w:themeColor="text1"/>
          <w:szCs w:val="16"/>
        </w:rPr>
        <w:t>Describe the results of the State’s examination of the data for the year before the reporting year (e.g., for the FFY 2019 SPP/APR, use data from 2018-2019), including data disaggregated by race and ethnicity to determine if significant discrepancies are occurring in the rates of long-term suspensions and expulsions of children with IEPs, as required at 20 U.S.C. 1412(a)(22). The State’s examination must include one of the following comparisons</w:t>
      </w:r>
    </w:p>
    <w:p w14:paraId="041F9A85" w14:textId="0566F4DA"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among LEAs within the State; or</w:t>
      </w:r>
    </w:p>
    <w:p w14:paraId="4B77809C" w14:textId="04050159" w:rsidR="00413366" w:rsidRPr="005C29F8" w:rsidRDefault="00515E61" w:rsidP="006A01BD">
      <w:pPr>
        <w:ind w:firstLine="720"/>
        <w:rPr>
          <w:rFonts w:cs="Arial"/>
          <w:color w:val="000000" w:themeColor="text1"/>
          <w:szCs w:val="16"/>
        </w:rPr>
      </w:pPr>
      <w:r w:rsidRPr="005C29F8">
        <w:rPr>
          <w:rFonts w:cs="Arial"/>
          <w:color w:val="000000" w:themeColor="text1"/>
          <w:szCs w:val="16"/>
        </w:rPr>
        <w:t>--The rates of suspensions and expulsions for children with IEPs to nondisabled children within the LEAs</w:t>
      </w:r>
    </w:p>
    <w:p w14:paraId="428DC587" w14:textId="77777777" w:rsidR="00413366" w:rsidRPr="005C29F8" w:rsidRDefault="00413366" w:rsidP="00BB7BC9">
      <w:pPr>
        <w:rPr>
          <w:rFonts w:cs="Arial"/>
          <w:color w:val="000000" w:themeColor="text1"/>
          <w:szCs w:val="16"/>
        </w:rPr>
      </w:pPr>
      <w:r w:rsidRPr="005C29F8">
        <w:rPr>
          <w:rFonts w:cs="Arial"/>
          <w:color w:val="000000" w:themeColor="text1"/>
          <w:szCs w:val="16"/>
        </w:rPr>
        <w:t>In the description, specify which method the State used to determine possible discrepancies and explain what constitutes those discrepancies.</w:t>
      </w:r>
    </w:p>
    <w:p w14:paraId="42FA82A8" w14:textId="77777777" w:rsidR="00413366" w:rsidRPr="005C29F8" w:rsidRDefault="00413366" w:rsidP="00BB7BC9">
      <w:pPr>
        <w:rPr>
          <w:rFonts w:cs="Arial"/>
          <w:color w:val="000000" w:themeColor="text1"/>
          <w:szCs w:val="16"/>
        </w:rPr>
      </w:pPr>
      <w:r w:rsidRPr="005C29F8">
        <w:rPr>
          <w:rFonts w:cs="Arial"/>
          <w:color w:val="000000" w:themeColor="text1"/>
          <w:szCs w:val="16"/>
        </w:rPr>
        <w:t xml:space="preserve">Indicator 4B: Provide the following: (a) the number of districts that met the State-established </w:t>
      </w:r>
      <w:proofErr w:type="spellStart"/>
      <w:r w:rsidRPr="005C29F8">
        <w:rPr>
          <w:rFonts w:cs="Arial"/>
          <w:color w:val="000000" w:themeColor="text1"/>
          <w:szCs w:val="16"/>
        </w:rPr>
        <w:t>n</w:t>
      </w:r>
      <w:proofErr w:type="spellEnd"/>
      <w:r w:rsidRPr="005C29F8">
        <w:rPr>
          <w:rFonts w:cs="Arial"/>
          <w:color w:val="000000" w:themeColor="text1"/>
          <w:szCs w:val="16"/>
        </w:rPr>
        <w:t xml:space="preserve"> size (if applicable) for one or more racial/ethnic groups that have a significant discrepancy, by race or ethnicity, in the rates of suspensions and expulsions of greater than 10 days in a school year for children with IEPs; and (b) the number of those districts in which policies, procedures or practices contribute to the significant discrepancy and do not comply with requirements relating to the development and implementation of IEPs, the use of positive behavioral interventions and supports, and procedural safeguards.</w:t>
      </w:r>
    </w:p>
    <w:p w14:paraId="1F7345F8" w14:textId="77777777" w:rsidR="00413366" w:rsidRPr="005C29F8" w:rsidRDefault="00413366" w:rsidP="00BB7BC9">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discrepancies occurred and the district with discrepancies had policies, procedures or practices that contributed to the significant discrepancy and that do not comply with requirements relating to the development and implementation of IEPs, the use of positive behavioral interventions and supports, and procedural safeguards, describe how the State ensured that such policies, procedures, and practices were revised to comply with applicable requirements consistent with the Office of Special Education Programs (OSEP) Memorandum 09-02, dated October 17, 2008.</w:t>
      </w:r>
    </w:p>
    <w:p w14:paraId="244FF3E4" w14:textId="77777777" w:rsidR="00413366" w:rsidRPr="005C29F8" w:rsidRDefault="00413366" w:rsidP="00BB7BC9">
      <w:pPr>
        <w:rPr>
          <w:rFonts w:cs="Arial"/>
          <w:color w:val="000000" w:themeColor="text1"/>
          <w:szCs w:val="16"/>
        </w:rPr>
      </w:pPr>
      <w:r w:rsidRPr="005C29F8">
        <w:rPr>
          <w:rFonts w:cs="Arial"/>
          <w:color w:val="000000" w:themeColor="text1"/>
          <w:szCs w:val="16"/>
        </w:rPr>
        <w:t>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2A4C3F88" w14:textId="50FF4A75" w:rsidR="00413366" w:rsidRPr="005C29F8" w:rsidRDefault="0016730D" w:rsidP="00BB7BC9">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2018-2019), and the State did not identify any findings of noncompliance, provide an explanation of why the State did not identify any findings of noncompliance.</w:t>
      </w:r>
    </w:p>
    <w:p w14:paraId="4A2E05BE" w14:textId="77777777" w:rsidR="00413366" w:rsidRPr="005C29F8" w:rsidRDefault="00413366" w:rsidP="00BB7BC9">
      <w:pPr>
        <w:rPr>
          <w:rFonts w:cs="Arial"/>
          <w:color w:val="000000" w:themeColor="text1"/>
          <w:szCs w:val="16"/>
        </w:rPr>
      </w:pPr>
      <w:r w:rsidRPr="005C29F8">
        <w:rPr>
          <w:rFonts w:cs="Arial"/>
          <w:color w:val="000000" w:themeColor="text1"/>
          <w:szCs w:val="16"/>
        </w:rPr>
        <w:t>Targets must be 0% for 4B.</w:t>
      </w:r>
    </w:p>
    <w:p w14:paraId="1D15A8F4" w14:textId="6546AA23" w:rsidR="00D90B7C" w:rsidRPr="0033429D" w:rsidRDefault="00D11730" w:rsidP="008645AD">
      <w:pPr>
        <w:pStyle w:val="Heading2"/>
      </w:pPr>
      <w:r w:rsidRPr="0033429D">
        <w:t>4B</w:t>
      </w:r>
      <w:r w:rsidR="00E90DE9" w:rsidRPr="0033429D">
        <w:t xml:space="preserve"> </w:t>
      </w:r>
      <w:r w:rsidRPr="0033429D">
        <w:t xml:space="preserve">- </w:t>
      </w:r>
      <w:r w:rsidR="00D90B7C" w:rsidRPr="0033429D">
        <w:t>Indicator Data</w:t>
      </w:r>
    </w:p>
    <w:p w14:paraId="435C0FC5" w14:textId="77777777" w:rsidR="0091098C" w:rsidRPr="005C29F8" w:rsidRDefault="0091098C" w:rsidP="004369B2">
      <w:pPr>
        <w:rPr>
          <w:color w:val="000000" w:themeColor="text1"/>
        </w:rPr>
      </w:pPr>
    </w:p>
    <w:p w14:paraId="113E64CF" w14:textId="7EACB9AD" w:rsidR="00CA0009" w:rsidRPr="005C29F8" w:rsidRDefault="0091098C" w:rsidP="004369B2">
      <w:pPr>
        <w:rPr>
          <w:color w:val="000000" w:themeColor="text1"/>
        </w:rPr>
      </w:pPr>
      <w:r w:rsidRPr="005C29F8">
        <w:rPr>
          <w:b/>
          <w:color w:val="000000" w:themeColor="text1"/>
        </w:rPr>
        <w:t>Not Applicable</w:t>
      </w:r>
    </w:p>
    <w:p w14:paraId="01A6DC15" w14:textId="244F6F21" w:rsidR="00F9524E" w:rsidRPr="005C29F8" w:rsidRDefault="00C144E3" w:rsidP="004369B2">
      <w:pPr>
        <w:rPr>
          <w:b/>
          <w:color w:val="000000" w:themeColor="text1"/>
        </w:rPr>
      </w:pPr>
      <w:r w:rsidRPr="005C29F8">
        <w:rPr>
          <w:b/>
          <w:color w:val="000000" w:themeColor="text1"/>
        </w:rPr>
        <w:t>Select yes if this indicator is not applicable.</w:t>
      </w:r>
    </w:p>
    <w:p w14:paraId="53F0BC7A" w14:textId="32C15B12" w:rsidR="00F85593" w:rsidRDefault="00F85593" w:rsidP="004369B2">
      <w:pPr>
        <w:rPr>
          <w:rFonts w:cs="Arial"/>
          <w:color w:val="000000" w:themeColor="text1"/>
          <w:szCs w:val="16"/>
        </w:rPr>
      </w:pPr>
      <w:r w:rsidRPr="005C29F8">
        <w:rPr>
          <w:rFonts w:cs="Arial"/>
          <w:color w:val="000000" w:themeColor="text1"/>
          <w:szCs w:val="16"/>
        </w:rPr>
        <w:t>NO</w:t>
      </w:r>
    </w:p>
    <w:p w14:paraId="2A73B0E0" w14:textId="77777777" w:rsidR="00CF0A73" w:rsidRPr="005C29F8" w:rsidRDefault="00CF0A73" w:rsidP="004369B2">
      <w:pPr>
        <w:rPr>
          <w:color w:val="000000" w:themeColor="text1"/>
        </w:rPr>
      </w:pPr>
    </w:p>
    <w:p w14:paraId="069D75E9" w14:textId="5200D253" w:rsidR="00BB7BC9" w:rsidRDefault="00BB7BC9" w:rsidP="004369B2">
      <w:pPr>
        <w:rPr>
          <w:b/>
          <w:color w:val="000000" w:themeColor="text1"/>
        </w:rPr>
      </w:pPr>
      <w:r w:rsidRPr="005C29F8">
        <w:rPr>
          <w:b/>
          <w:color w:val="000000" w:themeColor="text1"/>
        </w:rPr>
        <w:t>Historical Data</w:t>
      </w:r>
    </w:p>
    <w:tbl>
      <w:tblPr>
        <w:tblStyle w:val="TableGrid"/>
        <w:tblW w:w="0" w:type="auto"/>
        <w:tblLook w:val="04A0" w:firstRow="1" w:lastRow="0" w:firstColumn="1" w:lastColumn="0" w:noHBand="0" w:noVBand="1"/>
        <w:tblCaption w:val="B04BBASELINEDATA"/>
      </w:tblPr>
      <w:tblGrid>
        <w:gridCol w:w="2562"/>
        <w:gridCol w:w="2563"/>
      </w:tblGrid>
      <w:tr w:rsidR="001F64DB" w14:paraId="79576181" w14:textId="77777777" w:rsidTr="00123D76">
        <w:trPr>
          <w:trHeight w:val="311"/>
          <w:tblHeader/>
        </w:trPr>
        <w:tc>
          <w:tcPr>
            <w:tcW w:w="2562" w:type="dxa"/>
          </w:tcPr>
          <w:p w14:paraId="3F975A24" w14:textId="77777777" w:rsidR="001F64DB" w:rsidRDefault="001F64DB" w:rsidP="00123D76">
            <w:pPr>
              <w:jc w:val="center"/>
              <w:rPr>
                <w:b/>
                <w:color w:val="000000" w:themeColor="text1"/>
              </w:rPr>
            </w:pPr>
            <w:r w:rsidRPr="005C29F8">
              <w:rPr>
                <w:rFonts w:cs="Arial"/>
                <w:b/>
                <w:color w:val="000000" w:themeColor="text1"/>
                <w:szCs w:val="16"/>
              </w:rPr>
              <w:t>Baseline Year</w:t>
            </w:r>
          </w:p>
        </w:tc>
        <w:tc>
          <w:tcPr>
            <w:tcW w:w="2563" w:type="dxa"/>
          </w:tcPr>
          <w:p w14:paraId="2C69FE8E" w14:textId="77777777" w:rsidR="001F64DB" w:rsidRDefault="001F64DB" w:rsidP="00123D76">
            <w:pPr>
              <w:jc w:val="center"/>
              <w:rPr>
                <w:b/>
                <w:color w:val="000000" w:themeColor="text1"/>
              </w:rPr>
            </w:pPr>
            <w:r>
              <w:rPr>
                <w:b/>
                <w:color w:val="000000" w:themeColor="text1"/>
              </w:rPr>
              <w:t>Baseline Data</w:t>
            </w:r>
          </w:p>
        </w:tc>
      </w:tr>
      <w:tr w:rsidR="001F64DB" w14:paraId="53FC8895" w14:textId="77777777" w:rsidTr="00123D76">
        <w:trPr>
          <w:trHeight w:val="311"/>
        </w:trPr>
        <w:tc>
          <w:tcPr>
            <w:tcW w:w="2562" w:type="dxa"/>
            <w:vAlign w:val="center"/>
          </w:tcPr>
          <w:p w14:paraId="28447C7D" w14:textId="6D0F8050" w:rsidR="001F64DB" w:rsidRDefault="001F64DB" w:rsidP="00123D76">
            <w:pPr>
              <w:jc w:val="center"/>
              <w:rPr>
                <w:b/>
                <w:color w:val="000000" w:themeColor="text1"/>
              </w:rPr>
            </w:pPr>
            <w:r w:rsidRPr="005C29F8">
              <w:rPr>
                <w:rFonts w:cs="Arial"/>
                <w:color w:val="000000" w:themeColor="text1"/>
                <w:szCs w:val="16"/>
              </w:rPr>
              <w:t>2009</w:t>
            </w:r>
          </w:p>
        </w:tc>
        <w:tc>
          <w:tcPr>
            <w:tcW w:w="2563" w:type="dxa"/>
            <w:vAlign w:val="center"/>
          </w:tcPr>
          <w:p w14:paraId="66688D2B" w14:textId="7F6A1027" w:rsidR="001F64DB" w:rsidRDefault="001F64DB" w:rsidP="00123D76">
            <w:pPr>
              <w:jc w:val="center"/>
              <w:rPr>
                <w:b/>
                <w:color w:val="000000" w:themeColor="text1"/>
              </w:rPr>
            </w:pPr>
            <w:r w:rsidRPr="005C29F8">
              <w:rPr>
                <w:rFonts w:cs="Arial"/>
                <w:color w:val="000000" w:themeColor="text1"/>
                <w:szCs w:val="16"/>
              </w:rPr>
              <w:t>0.00%</w:t>
            </w:r>
          </w:p>
        </w:tc>
      </w:tr>
    </w:tbl>
    <w:p w14:paraId="0491A3BB" w14:textId="7F542BF4" w:rsidR="001F64DB" w:rsidRDefault="001F64DB" w:rsidP="004369B2">
      <w:pPr>
        <w:rPr>
          <w:color w:val="000000" w:themeColor="text1"/>
        </w:rPr>
      </w:pPr>
    </w:p>
    <w:p w14:paraId="5B271C5C" w14:textId="77777777" w:rsidR="001F64DB" w:rsidRPr="005C29F8" w:rsidRDefault="001F64DB"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4BHISTDATA"/>
      </w:tblPr>
      <w:tblGrid>
        <w:gridCol w:w="1798"/>
        <w:gridCol w:w="1798"/>
        <w:gridCol w:w="1798"/>
        <w:gridCol w:w="1798"/>
        <w:gridCol w:w="1798"/>
        <w:gridCol w:w="1800"/>
      </w:tblGrid>
      <w:tr w:rsidR="005C29F8" w:rsidRPr="005C29F8" w14:paraId="6E379028" w14:textId="77777777" w:rsidTr="0033429D">
        <w:trPr>
          <w:trHeight w:val="350"/>
        </w:trPr>
        <w:tc>
          <w:tcPr>
            <w:tcW w:w="833" w:type="pct"/>
            <w:tcBorders>
              <w:bottom w:val="single" w:sz="4" w:space="0" w:color="auto"/>
            </w:tcBorders>
            <w:shd w:val="clear" w:color="auto" w:fill="auto"/>
          </w:tcPr>
          <w:p w14:paraId="23D7B707" w14:textId="77777777" w:rsidR="00BB7BC9" w:rsidRPr="005C29F8" w:rsidRDefault="00BB7BC9" w:rsidP="004369B2">
            <w:pPr>
              <w:jc w:val="center"/>
              <w:rPr>
                <w:b/>
                <w:color w:val="000000" w:themeColor="text1"/>
              </w:rPr>
            </w:pPr>
            <w:r w:rsidRPr="005C29F8">
              <w:rPr>
                <w:b/>
                <w:color w:val="000000" w:themeColor="text1"/>
              </w:rPr>
              <w:t>FFY</w:t>
            </w:r>
          </w:p>
        </w:tc>
        <w:tc>
          <w:tcPr>
            <w:tcW w:w="833" w:type="pct"/>
            <w:shd w:val="clear" w:color="auto" w:fill="auto"/>
          </w:tcPr>
          <w:p w14:paraId="25954044" w14:textId="160ED41F" w:rsidR="00BB7BC9" w:rsidRPr="005C29F8" w:rsidRDefault="002B7490">
            <w:pPr>
              <w:jc w:val="center"/>
              <w:rPr>
                <w:b/>
                <w:color w:val="000000" w:themeColor="text1"/>
              </w:rPr>
            </w:pPr>
            <w:r w:rsidRPr="005C29F8">
              <w:rPr>
                <w:b/>
                <w:color w:val="000000" w:themeColor="text1"/>
              </w:rPr>
              <w:t>2014</w:t>
            </w:r>
          </w:p>
        </w:tc>
        <w:tc>
          <w:tcPr>
            <w:tcW w:w="833" w:type="pct"/>
            <w:shd w:val="clear" w:color="auto" w:fill="auto"/>
          </w:tcPr>
          <w:p w14:paraId="69CF376F" w14:textId="7375A3F7" w:rsidR="00BB7BC9" w:rsidRPr="005C29F8" w:rsidRDefault="002B7490">
            <w:pPr>
              <w:jc w:val="center"/>
              <w:rPr>
                <w:b/>
                <w:color w:val="000000" w:themeColor="text1"/>
              </w:rPr>
            </w:pPr>
            <w:r w:rsidRPr="005C29F8">
              <w:rPr>
                <w:b/>
                <w:color w:val="000000" w:themeColor="text1"/>
              </w:rPr>
              <w:t>2015</w:t>
            </w:r>
          </w:p>
        </w:tc>
        <w:tc>
          <w:tcPr>
            <w:tcW w:w="833" w:type="pct"/>
            <w:shd w:val="clear" w:color="auto" w:fill="auto"/>
          </w:tcPr>
          <w:p w14:paraId="4D8E8925" w14:textId="689058A4" w:rsidR="00BB7BC9" w:rsidRPr="005C29F8" w:rsidRDefault="002B7490">
            <w:pPr>
              <w:jc w:val="center"/>
              <w:rPr>
                <w:b/>
                <w:color w:val="000000" w:themeColor="text1"/>
              </w:rPr>
            </w:pPr>
            <w:r w:rsidRPr="005C29F8">
              <w:rPr>
                <w:b/>
                <w:color w:val="000000" w:themeColor="text1"/>
              </w:rPr>
              <w:t>2016</w:t>
            </w:r>
          </w:p>
        </w:tc>
        <w:tc>
          <w:tcPr>
            <w:tcW w:w="833" w:type="pct"/>
            <w:shd w:val="clear" w:color="auto" w:fill="auto"/>
          </w:tcPr>
          <w:p w14:paraId="703038E4" w14:textId="1BE5FB5A" w:rsidR="00BB7BC9" w:rsidRPr="005C29F8" w:rsidRDefault="002B7490">
            <w:pPr>
              <w:jc w:val="center"/>
              <w:rPr>
                <w:b/>
                <w:color w:val="000000" w:themeColor="text1"/>
              </w:rPr>
            </w:pPr>
            <w:r w:rsidRPr="005C29F8">
              <w:rPr>
                <w:b/>
                <w:color w:val="000000" w:themeColor="text1"/>
              </w:rPr>
              <w:t>2017</w:t>
            </w:r>
          </w:p>
        </w:tc>
        <w:tc>
          <w:tcPr>
            <w:tcW w:w="834" w:type="pct"/>
            <w:shd w:val="clear" w:color="auto" w:fill="auto"/>
          </w:tcPr>
          <w:p w14:paraId="0503649D" w14:textId="176B5064" w:rsidR="00BB7BC9" w:rsidRPr="005C29F8" w:rsidRDefault="002B7490">
            <w:pPr>
              <w:jc w:val="center"/>
              <w:rPr>
                <w:b/>
                <w:color w:val="000000" w:themeColor="text1"/>
              </w:rPr>
            </w:pPr>
            <w:r w:rsidRPr="005C29F8">
              <w:rPr>
                <w:b/>
                <w:color w:val="000000" w:themeColor="text1"/>
              </w:rPr>
              <w:t>2018</w:t>
            </w:r>
          </w:p>
        </w:tc>
      </w:tr>
      <w:tr w:rsidR="005C29F8" w:rsidRPr="005C29F8" w14:paraId="39522776" w14:textId="77777777" w:rsidTr="0033429D">
        <w:trPr>
          <w:trHeight w:val="357"/>
        </w:trPr>
        <w:tc>
          <w:tcPr>
            <w:tcW w:w="833" w:type="pct"/>
            <w:shd w:val="clear" w:color="auto" w:fill="auto"/>
            <w:vAlign w:val="center"/>
          </w:tcPr>
          <w:p w14:paraId="64A2466A" w14:textId="3DCD7D97" w:rsidR="00BB7BC9" w:rsidRPr="005C29F8" w:rsidRDefault="00BB7BC9" w:rsidP="001F692C">
            <w:pPr>
              <w:rPr>
                <w:rFonts w:cs="Arial"/>
                <w:color w:val="000000" w:themeColor="text1"/>
                <w:szCs w:val="16"/>
              </w:rPr>
            </w:pPr>
            <w:r w:rsidRPr="005C29F8">
              <w:rPr>
                <w:rFonts w:cs="Arial"/>
                <w:color w:val="000000" w:themeColor="text1"/>
                <w:szCs w:val="16"/>
              </w:rPr>
              <w:t>Target</w:t>
            </w:r>
          </w:p>
        </w:tc>
        <w:tc>
          <w:tcPr>
            <w:tcW w:w="833" w:type="pct"/>
            <w:shd w:val="clear" w:color="auto" w:fill="auto"/>
            <w:vAlign w:val="center"/>
          </w:tcPr>
          <w:p w14:paraId="40744253" w14:textId="30F05132"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4721409F" w14:textId="0E67B113"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61B8DEC3" w14:textId="3B00EB70"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vAlign w:val="center"/>
          </w:tcPr>
          <w:p w14:paraId="0C46D83A" w14:textId="2D54F0BE" w:rsidR="00BB7BC9"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vAlign w:val="center"/>
          </w:tcPr>
          <w:p w14:paraId="14E1E671" w14:textId="1E800737" w:rsidR="00BB7BC9"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2F4BE991" w14:textId="77777777" w:rsidTr="0033429D">
        <w:trPr>
          <w:trHeight w:val="85"/>
        </w:trPr>
        <w:tc>
          <w:tcPr>
            <w:tcW w:w="833" w:type="pct"/>
            <w:shd w:val="clear" w:color="auto" w:fill="auto"/>
            <w:vAlign w:val="center"/>
          </w:tcPr>
          <w:p w14:paraId="1FC0AC5E" w14:textId="77777777" w:rsidR="00BB7BC9" w:rsidRPr="005C29F8" w:rsidRDefault="00BB7BC9" w:rsidP="001F692C">
            <w:pPr>
              <w:rPr>
                <w:rFonts w:cs="Arial"/>
                <w:color w:val="000000" w:themeColor="text1"/>
                <w:szCs w:val="16"/>
              </w:rPr>
            </w:pPr>
            <w:r w:rsidRPr="005C29F8">
              <w:rPr>
                <w:rFonts w:cs="Arial"/>
                <w:color w:val="000000" w:themeColor="text1"/>
                <w:szCs w:val="16"/>
              </w:rPr>
              <w:t>Data</w:t>
            </w:r>
          </w:p>
        </w:tc>
        <w:tc>
          <w:tcPr>
            <w:tcW w:w="833" w:type="pct"/>
            <w:shd w:val="clear" w:color="auto" w:fill="auto"/>
            <w:vAlign w:val="center"/>
          </w:tcPr>
          <w:p w14:paraId="3DA1451A" w14:textId="7F17AC6B"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vAlign w:val="center"/>
          </w:tcPr>
          <w:p w14:paraId="6EE4BDB3" w14:textId="2442769C"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84E7243" w14:textId="6DD2B85E"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54826674" w14:textId="13F0F281"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9A1627C" w14:textId="5AC2DD55" w:rsidR="00BB7BC9"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746FB06B" w14:textId="77777777" w:rsidR="00C15355" w:rsidRPr="005C29F8" w:rsidRDefault="00C15355" w:rsidP="004369B2">
      <w:pPr>
        <w:rPr>
          <w:color w:val="000000" w:themeColor="text1"/>
        </w:rPr>
      </w:pPr>
    </w:p>
    <w:p w14:paraId="31722FA9" w14:textId="62FF3A62" w:rsidR="0016730D" w:rsidRPr="005C29F8" w:rsidRDefault="0016730D" w:rsidP="004369B2">
      <w:pPr>
        <w:rPr>
          <w:color w:val="000000" w:themeColor="text1"/>
        </w:rPr>
      </w:pPr>
      <w:r w:rsidRPr="005C29F8">
        <w:rPr>
          <w:b/>
          <w:color w:val="000000" w:themeColor="text1"/>
        </w:rPr>
        <w:lastRenderedPageBreak/>
        <w:t>Targets</w:t>
      </w:r>
    </w:p>
    <w:tbl>
      <w:tblPr>
        <w:tblW w:w="15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TARGETS"/>
      </w:tblPr>
      <w:tblGrid>
        <w:gridCol w:w="679"/>
        <w:gridCol w:w="2573"/>
      </w:tblGrid>
      <w:tr w:rsidR="00085D89" w:rsidRPr="005C29F8" w14:paraId="1019C6DC" w14:textId="77777777" w:rsidTr="0033429D">
        <w:trPr>
          <w:trHeight w:val="350"/>
        </w:trPr>
        <w:tc>
          <w:tcPr>
            <w:tcW w:w="1044" w:type="pct"/>
            <w:tcBorders>
              <w:bottom w:val="single" w:sz="4" w:space="0" w:color="auto"/>
            </w:tcBorders>
            <w:shd w:val="clear" w:color="auto" w:fill="auto"/>
          </w:tcPr>
          <w:p w14:paraId="049B323A" w14:textId="77777777" w:rsidR="00085D89" w:rsidRPr="005C29F8" w:rsidRDefault="00085D89" w:rsidP="004369B2">
            <w:pPr>
              <w:jc w:val="center"/>
              <w:rPr>
                <w:b/>
                <w:color w:val="000000" w:themeColor="text1"/>
              </w:rPr>
            </w:pPr>
            <w:r w:rsidRPr="005C29F8">
              <w:rPr>
                <w:b/>
                <w:color w:val="000000" w:themeColor="text1"/>
              </w:rPr>
              <w:t>FFY</w:t>
            </w:r>
          </w:p>
        </w:tc>
        <w:tc>
          <w:tcPr>
            <w:tcW w:w="3956" w:type="pct"/>
            <w:shd w:val="clear" w:color="auto" w:fill="auto"/>
          </w:tcPr>
          <w:p w14:paraId="50E287A7" w14:textId="77777777" w:rsidR="00085D89" w:rsidRPr="005C29F8" w:rsidRDefault="00085D89" w:rsidP="004369B2">
            <w:pPr>
              <w:jc w:val="center"/>
              <w:rPr>
                <w:b/>
                <w:color w:val="000000" w:themeColor="text1"/>
              </w:rPr>
            </w:pPr>
            <w:r w:rsidRPr="005C29F8">
              <w:rPr>
                <w:b/>
                <w:color w:val="000000" w:themeColor="text1"/>
              </w:rPr>
              <w:t>2019</w:t>
            </w:r>
          </w:p>
        </w:tc>
      </w:tr>
      <w:tr w:rsidR="00085D89" w:rsidRPr="005C29F8" w14:paraId="090BA5B6" w14:textId="77777777" w:rsidTr="00085D89">
        <w:trPr>
          <w:trHeight w:val="357"/>
        </w:trPr>
        <w:tc>
          <w:tcPr>
            <w:tcW w:w="1044" w:type="pct"/>
            <w:shd w:val="clear" w:color="auto" w:fill="auto"/>
            <w:vAlign w:val="center"/>
          </w:tcPr>
          <w:p w14:paraId="47EE91AE" w14:textId="1203380B" w:rsidR="00085D89" w:rsidRPr="005C29F8" w:rsidRDefault="00085D89" w:rsidP="00D95C14">
            <w:pPr>
              <w:rPr>
                <w:rFonts w:cs="Arial"/>
                <w:color w:val="000000" w:themeColor="text1"/>
                <w:szCs w:val="16"/>
              </w:rPr>
            </w:pPr>
            <w:r w:rsidRPr="005C29F8">
              <w:rPr>
                <w:rFonts w:cs="Arial"/>
                <w:color w:val="000000" w:themeColor="text1"/>
                <w:szCs w:val="16"/>
              </w:rPr>
              <w:t xml:space="preserve">Target </w:t>
            </w:r>
          </w:p>
        </w:tc>
        <w:tc>
          <w:tcPr>
            <w:tcW w:w="3956" w:type="pct"/>
            <w:shd w:val="clear" w:color="auto" w:fill="auto"/>
            <w:vAlign w:val="center"/>
          </w:tcPr>
          <w:p w14:paraId="26579D0D" w14:textId="55868DD1" w:rsidR="00085D89" w:rsidRPr="005C29F8" w:rsidRDefault="00085D89" w:rsidP="0016730D">
            <w:pPr>
              <w:jc w:val="center"/>
              <w:rPr>
                <w:rFonts w:cs="Arial"/>
                <w:color w:val="000000" w:themeColor="text1"/>
                <w:szCs w:val="16"/>
              </w:rPr>
            </w:pPr>
            <w:r w:rsidRPr="005C29F8">
              <w:rPr>
                <w:rFonts w:cs="Arial"/>
                <w:color w:val="000000" w:themeColor="text1"/>
                <w:szCs w:val="16"/>
              </w:rPr>
              <w:t>0%</w:t>
            </w:r>
          </w:p>
        </w:tc>
      </w:tr>
    </w:tbl>
    <w:p w14:paraId="728AD721" w14:textId="77777777" w:rsidR="00C15355" w:rsidRPr="005C29F8" w:rsidRDefault="00C15355" w:rsidP="004369B2">
      <w:pPr>
        <w:rPr>
          <w:color w:val="000000" w:themeColor="text1"/>
        </w:rPr>
      </w:pPr>
    </w:p>
    <w:p w14:paraId="6C217ADA" w14:textId="6CD856EC" w:rsidR="00D03701" w:rsidRPr="005C29F8" w:rsidRDefault="00EC46E4">
      <w:pPr>
        <w:rPr>
          <w:b/>
          <w:color w:val="000000" w:themeColor="text1"/>
        </w:rPr>
      </w:pPr>
      <w:r w:rsidRPr="005C29F8">
        <w:rPr>
          <w:b/>
          <w:color w:val="000000" w:themeColor="text1"/>
        </w:rPr>
        <w:t>FFY 2019 SPP/APR Data</w:t>
      </w:r>
      <w:bookmarkEnd w:id="28"/>
      <w:bookmarkEnd w:id="29"/>
    </w:p>
    <w:p w14:paraId="51C79687" w14:textId="2BC6416E" w:rsidR="00F9524E" w:rsidRPr="005C29F8" w:rsidRDefault="00F9524E">
      <w:pPr>
        <w:rPr>
          <w:rFonts w:cs="Arial"/>
          <w:b/>
          <w:color w:val="000000" w:themeColor="text1"/>
          <w:szCs w:val="16"/>
        </w:rPr>
      </w:pPr>
      <w:r w:rsidRPr="005C29F8">
        <w:rPr>
          <w:rFonts w:cs="Arial"/>
          <w:b/>
          <w:color w:val="000000" w:themeColor="text1"/>
          <w:szCs w:val="16"/>
        </w:rPr>
        <w:t>Has the state established a minimum n-size requirement? (yes/no)</w:t>
      </w:r>
    </w:p>
    <w:p w14:paraId="6FC8EF80" w14:textId="63ECC90F" w:rsidR="00F9524E" w:rsidRDefault="00F9524E">
      <w:pPr>
        <w:rPr>
          <w:rFonts w:cs="Arial"/>
          <w:color w:val="000000" w:themeColor="text1"/>
          <w:szCs w:val="16"/>
        </w:rPr>
      </w:pPr>
      <w:r w:rsidRPr="005C29F8">
        <w:rPr>
          <w:rFonts w:cs="Arial"/>
          <w:color w:val="000000" w:themeColor="text1"/>
          <w:szCs w:val="16"/>
        </w:rPr>
        <w:t>YES</w:t>
      </w:r>
    </w:p>
    <w:p w14:paraId="69A72720" w14:textId="63D3AC9E" w:rsidR="00F9524E" w:rsidRPr="005C29F8" w:rsidRDefault="00F9524E">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w:t>
      </w:r>
      <w:proofErr w:type="spellStart"/>
      <w:r w:rsidRPr="005C29F8">
        <w:rPr>
          <w:rFonts w:cs="Arial"/>
          <w:b/>
          <w:color w:val="000000" w:themeColor="text1"/>
          <w:szCs w:val="16"/>
        </w:rPr>
        <w:t>n</w:t>
      </w:r>
      <w:proofErr w:type="spellEnd"/>
      <w:r w:rsidRPr="005C29F8">
        <w:rPr>
          <w:rFonts w:cs="Arial"/>
          <w:b/>
          <w:color w:val="000000" w:themeColor="text1"/>
          <w:szCs w:val="16"/>
        </w:rPr>
        <w:t xml:space="preserve">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4A920DA7" w14:textId="169D365F" w:rsidR="00F9524E" w:rsidRDefault="00F9524E" w:rsidP="004369B2">
      <w:pPr>
        <w:rPr>
          <w:rFonts w:cs="Arial"/>
          <w:color w:val="000000" w:themeColor="text1"/>
          <w:szCs w:val="16"/>
        </w:rPr>
      </w:pPr>
      <w:r w:rsidRPr="005C29F8">
        <w:rPr>
          <w:rFonts w:cs="Arial"/>
          <w:color w:val="000000" w:themeColor="text1"/>
          <w:szCs w:val="16"/>
        </w:rPr>
        <w:t>0</w:t>
      </w:r>
    </w:p>
    <w:p w14:paraId="4C0AC734" w14:textId="77777777" w:rsidR="0016730D" w:rsidRPr="005C29F8" w:rsidRDefault="0016730D" w:rsidP="004369B2">
      <w:pPr>
        <w:rPr>
          <w:color w:val="000000" w:themeColor="text1"/>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4BCFFYAPRDATA"/>
      </w:tblPr>
      <w:tblGrid>
        <w:gridCol w:w="1328"/>
        <w:gridCol w:w="1272"/>
        <w:gridCol w:w="1757"/>
        <w:gridCol w:w="1152"/>
        <w:gridCol w:w="1675"/>
        <w:gridCol w:w="1047"/>
        <w:gridCol w:w="1299"/>
        <w:gridCol w:w="1260"/>
      </w:tblGrid>
      <w:tr w:rsidR="005C29F8" w:rsidRPr="005C29F8" w14:paraId="38B0A91A" w14:textId="77777777" w:rsidTr="00C570AA">
        <w:trPr>
          <w:trHeight w:val="994"/>
          <w:jc w:val="center"/>
        </w:trPr>
        <w:tc>
          <w:tcPr>
            <w:tcW w:w="615" w:type="pct"/>
            <w:shd w:val="clear" w:color="auto" w:fill="auto"/>
            <w:vAlign w:val="bottom"/>
          </w:tcPr>
          <w:p w14:paraId="7B29D1BD" w14:textId="0CDD0DFE"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districts that have a significant discrepancy, by race or ethnicity</w:t>
            </w:r>
          </w:p>
        </w:tc>
        <w:tc>
          <w:tcPr>
            <w:tcW w:w="589" w:type="pct"/>
            <w:shd w:val="clear" w:color="auto" w:fill="auto"/>
            <w:vAlign w:val="bottom"/>
          </w:tcPr>
          <w:p w14:paraId="5F8F5A3F" w14:textId="0EDCCC68" w:rsidR="00DE45AB" w:rsidRPr="005C29F8" w:rsidRDefault="00DE45AB" w:rsidP="00631963">
            <w:pPr>
              <w:jc w:val="center"/>
              <w:rPr>
                <w:rFonts w:cs="Arial"/>
                <w:b/>
                <w:color w:val="000000" w:themeColor="text1"/>
                <w:szCs w:val="16"/>
              </w:rPr>
            </w:pPr>
            <w:r w:rsidRPr="005C29F8">
              <w:rPr>
                <w:rFonts w:cs="Arial"/>
                <w:b/>
                <w:color w:val="000000" w:themeColor="text1"/>
                <w:szCs w:val="16"/>
              </w:rPr>
              <w:t>Number of those districts that have policies procedure, or practices that contribute to the significant discrepancy and do not comply with requirements</w:t>
            </w:r>
          </w:p>
        </w:tc>
        <w:tc>
          <w:tcPr>
            <w:tcW w:w="814" w:type="pct"/>
            <w:shd w:val="clear" w:color="auto" w:fill="auto"/>
            <w:vAlign w:val="bottom"/>
          </w:tcPr>
          <w:p w14:paraId="198605CB" w14:textId="35586744" w:rsidR="00DE45AB" w:rsidRPr="005C29F8" w:rsidRDefault="004B2A77" w:rsidP="00631963">
            <w:pPr>
              <w:jc w:val="center"/>
              <w:rPr>
                <w:rFonts w:cs="Arial"/>
                <w:b/>
                <w:color w:val="000000" w:themeColor="text1"/>
                <w:szCs w:val="16"/>
              </w:rPr>
            </w:pPr>
            <w:r w:rsidRPr="005C29F8">
              <w:rPr>
                <w:rFonts w:cs="Arial"/>
                <w:b/>
                <w:color w:val="000000" w:themeColor="text1"/>
                <w:szCs w:val="16"/>
              </w:rPr>
              <w:t>Number of Districts that met the State's minimum n-size</w:t>
            </w:r>
          </w:p>
        </w:tc>
        <w:tc>
          <w:tcPr>
            <w:tcW w:w="534" w:type="pct"/>
            <w:shd w:val="clear" w:color="auto" w:fill="auto"/>
            <w:vAlign w:val="bottom"/>
          </w:tcPr>
          <w:p w14:paraId="45990D98" w14:textId="428B9591" w:rsidR="00DE45AB" w:rsidRPr="005C29F8" w:rsidRDefault="00B954DC" w:rsidP="00631963">
            <w:pPr>
              <w:jc w:val="center"/>
              <w:rPr>
                <w:rFonts w:cs="Arial"/>
                <w:b/>
                <w:color w:val="000000" w:themeColor="text1"/>
                <w:szCs w:val="16"/>
              </w:rPr>
            </w:pPr>
            <w:r w:rsidRPr="005C29F8">
              <w:rPr>
                <w:rFonts w:cs="Arial"/>
                <w:b/>
                <w:color w:val="000000" w:themeColor="text1"/>
                <w:szCs w:val="16"/>
              </w:rPr>
              <w:t>FFY 2018 Data</w:t>
            </w:r>
          </w:p>
        </w:tc>
        <w:tc>
          <w:tcPr>
            <w:tcW w:w="776" w:type="pct"/>
            <w:shd w:val="clear" w:color="auto" w:fill="auto"/>
            <w:vAlign w:val="bottom"/>
          </w:tcPr>
          <w:p w14:paraId="1BAB59B0" w14:textId="7FF5C300"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Target</w:t>
            </w:r>
          </w:p>
        </w:tc>
        <w:tc>
          <w:tcPr>
            <w:tcW w:w="485" w:type="pct"/>
            <w:shd w:val="clear" w:color="auto" w:fill="auto"/>
            <w:vAlign w:val="bottom"/>
          </w:tcPr>
          <w:p w14:paraId="179C63C5" w14:textId="1246C359" w:rsidR="00DE45AB" w:rsidRPr="005C29F8" w:rsidRDefault="00DE45AB" w:rsidP="00631963">
            <w:pPr>
              <w:jc w:val="center"/>
              <w:rPr>
                <w:rFonts w:cs="Arial"/>
                <w:b/>
                <w:color w:val="000000" w:themeColor="text1"/>
                <w:szCs w:val="16"/>
              </w:rPr>
            </w:pPr>
            <w:r w:rsidRPr="005C29F8">
              <w:rPr>
                <w:rFonts w:cs="Arial"/>
                <w:b/>
                <w:color w:val="000000" w:themeColor="text1"/>
                <w:szCs w:val="16"/>
              </w:rPr>
              <w:t>FFY 2019 Data</w:t>
            </w:r>
          </w:p>
        </w:tc>
        <w:tc>
          <w:tcPr>
            <w:tcW w:w="602" w:type="pct"/>
            <w:shd w:val="clear" w:color="auto" w:fill="auto"/>
            <w:vAlign w:val="bottom"/>
          </w:tcPr>
          <w:p w14:paraId="65AC443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Status</w:t>
            </w:r>
          </w:p>
        </w:tc>
        <w:tc>
          <w:tcPr>
            <w:tcW w:w="584" w:type="pct"/>
            <w:shd w:val="clear" w:color="auto" w:fill="auto"/>
            <w:vAlign w:val="bottom"/>
          </w:tcPr>
          <w:p w14:paraId="1CC124E2" w14:textId="77777777" w:rsidR="00DE45AB" w:rsidRPr="005C29F8" w:rsidRDefault="00DE45AB" w:rsidP="00631963">
            <w:pPr>
              <w:jc w:val="center"/>
              <w:rPr>
                <w:rFonts w:cs="Arial"/>
                <w:b/>
                <w:color w:val="000000" w:themeColor="text1"/>
                <w:szCs w:val="16"/>
              </w:rPr>
            </w:pPr>
            <w:r w:rsidRPr="005C29F8">
              <w:rPr>
                <w:rFonts w:cs="Arial"/>
                <w:b/>
                <w:color w:val="000000" w:themeColor="text1"/>
                <w:szCs w:val="16"/>
              </w:rPr>
              <w:t>Slippage</w:t>
            </w:r>
          </w:p>
        </w:tc>
      </w:tr>
      <w:tr w:rsidR="005C29F8" w:rsidRPr="005C29F8" w14:paraId="204CDE51" w14:textId="77777777" w:rsidTr="00C570AA">
        <w:trPr>
          <w:trHeight w:val="233"/>
          <w:jc w:val="center"/>
        </w:trPr>
        <w:tc>
          <w:tcPr>
            <w:tcW w:w="615" w:type="pct"/>
            <w:shd w:val="clear" w:color="auto" w:fill="auto"/>
          </w:tcPr>
          <w:p w14:paraId="1BBB876A" w14:textId="743343A5"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589" w:type="pct"/>
            <w:shd w:val="clear" w:color="auto" w:fill="auto"/>
            <w:vAlign w:val="center"/>
          </w:tcPr>
          <w:p w14:paraId="6C540A5B" w14:textId="472541D0" w:rsidR="00DE45AB"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814" w:type="pct"/>
            <w:shd w:val="clear" w:color="auto" w:fill="auto"/>
          </w:tcPr>
          <w:p w14:paraId="6F1E42F0" w14:textId="4B631704" w:rsidR="00DE45AB"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34" w:type="pct"/>
            <w:shd w:val="clear" w:color="auto" w:fill="auto"/>
          </w:tcPr>
          <w:p w14:paraId="76FAD105" w14:textId="6054175F"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776" w:type="pct"/>
            <w:shd w:val="clear" w:color="auto" w:fill="auto"/>
          </w:tcPr>
          <w:p w14:paraId="0F3192F2" w14:textId="289113AF" w:rsidR="00DE45AB" w:rsidRPr="005C29F8" w:rsidRDefault="00BA56C8">
            <w:pPr>
              <w:jc w:val="center"/>
              <w:rPr>
                <w:rFonts w:cs="Arial"/>
                <w:color w:val="000000" w:themeColor="text1"/>
                <w:szCs w:val="16"/>
              </w:rPr>
            </w:pPr>
            <w:r w:rsidRPr="005C29F8">
              <w:rPr>
                <w:rFonts w:cs="Arial"/>
                <w:color w:val="000000" w:themeColor="text1"/>
                <w:szCs w:val="16"/>
              </w:rPr>
              <w:t>0%</w:t>
            </w:r>
          </w:p>
        </w:tc>
        <w:tc>
          <w:tcPr>
            <w:tcW w:w="485" w:type="pct"/>
            <w:shd w:val="clear" w:color="auto" w:fill="auto"/>
          </w:tcPr>
          <w:p w14:paraId="7BDF1791" w14:textId="2192A561" w:rsidR="00DE45AB"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602" w:type="pct"/>
            <w:shd w:val="clear" w:color="auto" w:fill="auto"/>
          </w:tcPr>
          <w:p w14:paraId="389804B8" w14:textId="23C75A7D" w:rsidR="00DE45AB"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84" w:type="pct"/>
            <w:shd w:val="clear" w:color="auto" w:fill="auto"/>
          </w:tcPr>
          <w:p w14:paraId="3AF9E82D" w14:textId="6AA616AB" w:rsidR="00DE45AB"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0DD3F41" w14:textId="31F46ACB" w:rsidR="00F9524E" w:rsidRPr="005C29F8" w:rsidRDefault="004B3E74" w:rsidP="000E33D0">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F24C674" w14:textId="1B9869B3" w:rsidR="00F9524E" w:rsidRPr="005C29F8" w:rsidRDefault="00F9524E" w:rsidP="000E33D0">
      <w:pPr>
        <w:rPr>
          <w:rFonts w:cs="Arial"/>
          <w:color w:val="000000" w:themeColor="text1"/>
          <w:szCs w:val="16"/>
        </w:rPr>
      </w:pPr>
      <w:r w:rsidRPr="005C29F8">
        <w:rPr>
          <w:rFonts w:cs="Arial"/>
          <w:color w:val="000000" w:themeColor="text1"/>
          <w:szCs w:val="16"/>
        </w:rPr>
        <w:t>YES</w:t>
      </w:r>
    </w:p>
    <w:p w14:paraId="6DB014CF" w14:textId="6C5A068F" w:rsidR="001F6A28" w:rsidRPr="005C29F8" w:rsidRDefault="001F6A28" w:rsidP="009A755E">
      <w:pPr>
        <w:rPr>
          <w:rFonts w:cs="Arial"/>
          <w:b/>
          <w:color w:val="000000" w:themeColor="text1"/>
          <w:szCs w:val="16"/>
        </w:rPr>
      </w:pPr>
      <w:bookmarkStart w:id="30" w:name="_Toc392159294"/>
      <w:r w:rsidRPr="005C29F8">
        <w:rPr>
          <w:rFonts w:cs="Arial"/>
          <w:b/>
          <w:color w:val="000000" w:themeColor="text1"/>
          <w:szCs w:val="16"/>
        </w:rPr>
        <w:t>State’s definition of “significant discrepancy” and methodology</w:t>
      </w:r>
    </w:p>
    <w:p w14:paraId="68DA7D27" w14:textId="3FCFF894" w:rsidR="002D57DA" w:rsidRPr="005C29F8" w:rsidRDefault="002B7490" w:rsidP="009C613A">
      <w:pPr>
        <w:rPr>
          <w:rFonts w:cs="Arial"/>
          <w:b/>
          <w:color w:val="000000" w:themeColor="text1"/>
          <w:szCs w:val="16"/>
        </w:rPr>
      </w:pPr>
      <w:r w:rsidRPr="005C29F8">
        <w:rPr>
          <w:rFonts w:cs="Arial"/>
          <w:color w:val="000000" w:themeColor="text1"/>
          <w:szCs w:val="16"/>
        </w:rPr>
        <w:t>Definition of significant discrepancy</w:t>
      </w:r>
      <w:r w:rsidRPr="005C29F8">
        <w:rPr>
          <w:rFonts w:cs="Arial"/>
          <w:color w:val="000000" w:themeColor="text1"/>
          <w:szCs w:val="16"/>
        </w:rPr>
        <w:br/>
        <w:t xml:space="preserve">HIDOE defines “significant discrepancy” when the suspension/expulsion rate for children with disabilities from any of the seven (7) racial/ethnic categories is at least three (3) percentage points more than the State’s suspension/expulsion rate for all children without disabilities. HIDOE used a minimum N-cell size of five (5) children in each race/ethnicity category </w:t>
      </w:r>
      <w:proofErr w:type="gramStart"/>
      <w:r w:rsidRPr="005C29F8">
        <w:rPr>
          <w:rFonts w:cs="Arial"/>
          <w:color w:val="000000" w:themeColor="text1"/>
          <w:szCs w:val="16"/>
        </w:rPr>
        <w:t>in order for</w:t>
      </w:r>
      <w:proofErr w:type="gramEnd"/>
      <w:r w:rsidRPr="005C29F8">
        <w:rPr>
          <w:rFonts w:cs="Arial"/>
          <w:color w:val="000000" w:themeColor="text1"/>
          <w:szCs w:val="16"/>
        </w:rPr>
        <w:t xml:space="preserve"> the data to be included for analysis.</w:t>
      </w:r>
      <w:r w:rsidRPr="005C29F8">
        <w:rPr>
          <w:rFonts w:cs="Arial"/>
          <w:color w:val="000000" w:themeColor="text1"/>
          <w:szCs w:val="16"/>
        </w:rPr>
        <w:br/>
      </w:r>
      <w:r w:rsidRPr="005C29F8">
        <w:rPr>
          <w:rFonts w:cs="Arial"/>
          <w:color w:val="000000" w:themeColor="text1"/>
          <w:szCs w:val="16"/>
        </w:rPr>
        <w:br/>
        <w:t xml:space="preserve">In analyzing the FFY 2019 data, HIDOE used the data from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Report 088 submitted in November 2019 (Children with Disabilities Disciplinary Removals Suspended/Expelled for More than 10 Days) for the SY 2018- 2019. No sampling for this indicator was involved.</w:t>
      </w:r>
      <w:r w:rsidRPr="005C29F8">
        <w:rPr>
          <w:rFonts w:cs="Arial"/>
          <w:color w:val="000000" w:themeColor="text1"/>
          <w:szCs w:val="16"/>
        </w:rPr>
        <w:br/>
      </w:r>
      <w:r w:rsidRPr="005C29F8">
        <w:rPr>
          <w:rFonts w:cs="Arial"/>
          <w:color w:val="000000" w:themeColor="text1"/>
          <w:szCs w:val="16"/>
        </w:rPr>
        <w:br/>
        <w:t>Methodology</w:t>
      </w:r>
      <w:r w:rsidRPr="005C29F8">
        <w:rPr>
          <w:rFonts w:cs="Arial"/>
          <w:color w:val="000000" w:themeColor="text1"/>
          <w:szCs w:val="16"/>
        </w:rPr>
        <w:br/>
        <w:t>For the FFY 2019 State Performance Plan/Annual Performance Report (SPP/APR), HIDOE used a rate difference methodology to compare the statewide suspension/expulsion rate for children with disabilities in each racial/ethnic category to the statewide suspension/expulsion rate for children without disabilities in the analysis of the SY 2018-2019 data. This is one of the OSEP-approved comparison methodologies that is used to determine whether significant discrepancies in the rates of suspension and expulsion by race/ethnicity are occurring between children with disabilities and children without disabilities [34 CFR §300.170(a)].</w:t>
      </w:r>
      <w:r w:rsidRPr="005C29F8">
        <w:rPr>
          <w:rFonts w:cs="Arial"/>
          <w:color w:val="000000" w:themeColor="text1"/>
          <w:szCs w:val="16"/>
        </w:rPr>
        <w:br/>
        <w:t>Hawaii Rate Difference Percentages by Race/Ethnicity Category for FFY 2019</w:t>
      </w:r>
      <w:r w:rsidRPr="005C29F8">
        <w:rPr>
          <w:rFonts w:cs="Arial"/>
          <w:color w:val="000000" w:themeColor="text1"/>
          <w:szCs w:val="16"/>
        </w:rPr>
        <w:br/>
        <w:t>The rate difference is calculated by the State rate of each race/ethnicity of children with disabilities minus the State rate of each race/ethnicity of children without disabilities.</w:t>
      </w:r>
      <w:r w:rsidRPr="005C29F8">
        <w:rPr>
          <w:rFonts w:cs="Arial"/>
          <w:color w:val="000000" w:themeColor="text1"/>
          <w:szCs w:val="16"/>
        </w:rPr>
        <w:br/>
        <w:t>The state rate for children without disabilities is (493/162107)*100 = 0.30%.</w:t>
      </w:r>
      <w:r w:rsidRPr="005C29F8">
        <w:rPr>
          <w:rFonts w:cs="Arial"/>
          <w:color w:val="000000" w:themeColor="text1"/>
          <w:szCs w:val="16"/>
        </w:rPr>
        <w:br/>
        <w:t xml:space="preserve">For significant discrepancy, the rate difference must be at least 3%. </w:t>
      </w:r>
      <w:r w:rsidRPr="005C29F8">
        <w:rPr>
          <w:rFonts w:cs="Arial"/>
          <w:color w:val="000000" w:themeColor="text1"/>
          <w:szCs w:val="16"/>
        </w:rPr>
        <w:br/>
      </w:r>
      <w:r w:rsidRPr="005C29F8">
        <w:rPr>
          <w:rFonts w:cs="Arial"/>
          <w:color w:val="000000" w:themeColor="text1"/>
          <w:szCs w:val="16"/>
        </w:rPr>
        <w:br/>
        <w:t>American Indian</w:t>
      </w:r>
      <w:r w:rsidRPr="005C29F8">
        <w:rPr>
          <w:rFonts w:cs="Arial"/>
          <w:color w:val="000000" w:themeColor="text1"/>
          <w:szCs w:val="16"/>
        </w:rPr>
        <w:br/>
        <w:t>• Suspension/Expulsion rate (more than 10 days) for children with disabilities is N/A as the cell size in this category is less than five (5)</w:t>
      </w:r>
      <w:r w:rsidRPr="005C29F8">
        <w:rPr>
          <w:rFonts w:cs="Arial"/>
          <w:color w:val="000000" w:themeColor="text1"/>
          <w:szCs w:val="16"/>
        </w:rPr>
        <w:br/>
        <w:t>• The state rate for children without disabilities is (493/162107)*100 = 0.30%</w:t>
      </w:r>
      <w:r w:rsidRPr="005C29F8">
        <w:rPr>
          <w:rFonts w:cs="Arial"/>
          <w:color w:val="000000" w:themeColor="text1"/>
          <w:szCs w:val="16"/>
        </w:rPr>
        <w:br/>
        <w:t>• Rate difference is N/A as the cell size in this category is less than five (5)</w:t>
      </w:r>
      <w:r w:rsidRPr="005C29F8">
        <w:rPr>
          <w:rFonts w:cs="Arial"/>
          <w:color w:val="000000" w:themeColor="text1"/>
          <w:szCs w:val="16"/>
        </w:rPr>
        <w:br/>
        <w:t>Asian</w:t>
      </w:r>
      <w:r w:rsidRPr="005C29F8">
        <w:rPr>
          <w:rFonts w:cs="Arial"/>
          <w:color w:val="000000" w:themeColor="text1"/>
          <w:szCs w:val="16"/>
        </w:rPr>
        <w:br/>
        <w:t>• Suspension/</w:t>
      </w:r>
      <w:proofErr w:type="spellStart"/>
      <w:r w:rsidRPr="005C29F8">
        <w:rPr>
          <w:rFonts w:cs="Arial"/>
          <w:color w:val="000000" w:themeColor="text1"/>
          <w:szCs w:val="16"/>
        </w:rPr>
        <w:t>Explusion</w:t>
      </w:r>
      <w:proofErr w:type="spellEnd"/>
      <w:r w:rsidRPr="005C29F8">
        <w:rPr>
          <w:rFonts w:cs="Arial"/>
          <w:color w:val="000000" w:themeColor="text1"/>
          <w:szCs w:val="16"/>
        </w:rPr>
        <w:t xml:space="preserve"> rate (more than 10 days) for children with disabilities is (10/3494)*100 = 0.29%</w:t>
      </w:r>
      <w:r w:rsidRPr="005C29F8">
        <w:rPr>
          <w:rFonts w:cs="Arial"/>
          <w:color w:val="000000" w:themeColor="text1"/>
          <w:szCs w:val="16"/>
        </w:rPr>
        <w:br/>
        <w:t>• The state rate for children without disabilities is (493/162107)*100 = 0.30%</w:t>
      </w:r>
      <w:r w:rsidRPr="005C29F8">
        <w:rPr>
          <w:rFonts w:cs="Arial"/>
          <w:color w:val="000000" w:themeColor="text1"/>
          <w:szCs w:val="16"/>
        </w:rPr>
        <w:br/>
        <w:t>• Rate difference is 0.29-0.30 = -0.01%</w:t>
      </w:r>
      <w:r w:rsidRPr="005C29F8">
        <w:rPr>
          <w:rFonts w:cs="Arial"/>
          <w:color w:val="000000" w:themeColor="text1"/>
          <w:szCs w:val="16"/>
        </w:rPr>
        <w:br/>
        <w:t>Black</w:t>
      </w:r>
      <w:r w:rsidRPr="005C29F8">
        <w:rPr>
          <w:rFonts w:cs="Arial"/>
          <w:color w:val="000000" w:themeColor="text1"/>
          <w:szCs w:val="16"/>
        </w:rPr>
        <w:br/>
        <w:t>• Suspension/Expulsion rate (more than 10 days) for children with disabilities is N/A as the cell size in this category is less than five (5)</w:t>
      </w:r>
      <w:r w:rsidRPr="005C29F8">
        <w:rPr>
          <w:rFonts w:cs="Arial"/>
          <w:color w:val="000000" w:themeColor="text1"/>
          <w:szCs w:val="16"/>
        </w:rPr>
        <w:br/>
        <w:t>• The state rate for children without disabilities is (493/162107)*100 = 0.30%</w:t>
      </w:r>
      <w:r w:rsidRPr="005C29F8">
        <w:rPr>
          <w:rFonts w:cs="Arial"/>
          <w:color w:val="000000" w:themeColor="text1"/>
          <w:szCs w:val="16"/>
        </w:rPr>
        <w:br/>
        <w:t>• Rate difference is N/A as the cell size in this category is less than five (5)</w:t>
      </w:r>
      <w:r w:rsidRPr="005C29F8">
        <w:rPr>
          <w:rFonts w:cs="Arial"/>
          <w:color w:val="000000" w:themeColor="text1"/>
          <w:szCs w:val="16"/>
        </w:rPr>
        <w:br/>
        <w:t>Hispanic/Latino</w:t>
      </w:r>
      <w:r w:rsidRPr="005C29F8">
        <w:rPr>
          <w:rFonts w:cs="Arial"/>
          <w:color w:val="000000" w:themeColor="text1"/>
          <w:szCs w:val="16"/>
        </w:rPr>
        <w:br/>
        <w:t>• Suspension/Expulsion rate (more than 10 days) for children with disabilities is (17/3454)*100 = 0.49%</w:t>
      </w:r>
      <w:r w:rsidRPr="005C29F8">
        <w:rPr>
          <w:rFonts w:cs="Arial"/>
          <w:color w:val="000000" w:themeColor="text1"/>
          <w:szCs w:val="16"/>
        </w:rPr>
        <w:br/>
        <w:t>• The state rate for children without disabilities is (493/162107)*100 = 0.30%</w:t>
      </w:r>
      <w:r w:rsidRPr="005C29F8">
        <w:rPr>
          <w:rFonts w:cs="Arial"/>
          <w:color w:val="000000" w:themeColor="text1"/>
          <w:szCs w:val="16"/>
        </w:rPr>
        <w:br/>
        <w:t>• Rate difference is 0.49-0.30 = 0.19%</w:t>
      </w:r>
      <w:r w:rsidRPr="005C29F8">
        <w:rPr>
          <w:rFonts w:cs="Arial"/>
          <w:color w:val="000000" w:themeColor="text1"/>
          <w:szCs w:val="16"/>
        </w:rPr>
        <w:br/>
        <w:t>Multiple Races</w:t>
      </w:r>
      <w:r w:rsidRPr="005C29F8">
        <w:rPr>
          <w:rFonts w:cs="Arial"/>
          <w:color w:val="000000" w:themeColor="text1"/>
          <w:szCs w:val="16"/>
        </w:rPr>
        <w:br/>
        <w:t>• Suspension/Expulsion rate (more than 10 days) for children with disabilities is (10/2761)*100 = 0.36%</w:t>
      </w:r>
      <w:r w:rsidRPr="005C29F8">
        <w:rPr>
          <w:rFonts w:cs="Arial"/>
          <w:color w:val="000000" w:themeColor="text1"/>
          <w:szCs w:val="16"/>
        </w:rPr>
        <w:br/>
        <w:t>• The state rate for children without disabilities is (493/162107)*100 = 0.30%</w:t>
      </w:r>
      <w:r w:rsidRPr="005C29F8">
        <w:rPr>
          <w:rFonts w:cs="Arial"/>
          <w:color w:val="000000" w:themeColor="text1"/>
          <w:szCs w:val="16"/>
        </w:rPr>
        <w:br/>
        <w:t>• Rate difference is 0.36-0.30 = 0.06%</w:t>
      </w:r>
      <w:r w:rsidRPr="005C29F8">
        <w:rPr>
          <w:rFonts w:cs="Arial"/>
          <w:color w:val="000000" w:themeColor="text1"/>
          <w:szCs w:val="16"/>
        </w:rPr>
        <w:br/>
        <w:t>Native Hawaiian or other Pacific Islander</w:t>
      </w:r>
      <w:r w:rsidRPr="005C29F8">
        <w:rPr>
          <w:rFonts w:cs="Arial"/>
          <w:color w:val="000000" w:themeColor="text1"/>
          <w:szCs w:val="16"/>
        </w:rPr>
        <w:br/>
        <w:t>• Suspension/Expulsion rate (more than 10 days) for children with disabilities is (115/6914)*100 = 1.66%</w:t>
      </w:r>
      <w:r w:rsidRPr="005C29F8">
        <w:rPr>
          <w:rFonts w:cs="Arial"/>
          <w:color w:val="000000" w:themeColor="text1"/>
          <w:szCs w:val="16"/>
        </w:rPr>
        <w:br/>
      </w:r>
      <w:r w:rsidRPr="005C29F8">
        <w:rPr>
          <w:rFonts w:cs="Arial"/>
          <w:color w:val="000000" w:themeColor="text1"/>
          <w:szCs w:val="16"/>
        </w:rPr>
        <w:lastRenderedPageBreak/>
        <w:t>• The state rate for children without disabilities is (493/162107)*100 = 0.30%</w:t>
      </w:r>
      <w:r w:rsidRPr="005C29F8">
        <w:rPr>
          <w:rFonts w:cs="Arial"/>
          <w:color w:val="000000" w:themeColor="text1"/>
          <w:szCs w:val="16"/>
        </w:rPr>
        <w:br/>
        <w:t>• Rate difference is 1.66-0.30 = 1.36%</w:t>
      </w:r>
      <w:r w:rsidRPr="005C29F8">
        <w:rPr>
          <w:rFonts w:cs="Arial"/>
          <w:color w:val="000000" w:themeColor="text1"/>
          <w:szCs w:val="16"/>
        </w:rPr>
        <w:br/>
        <w:t>White</w:t>
      </w:r>
      <w:r w:rsidRPr="005C29F8">
        <w:rPr>
          <w:rFonts w:cs="Arial"/>
          <w:color w:val="000000" w:themeColor="text1"/>
          <w:szCs w:val="16"/>
        </w:rPr>
        <w:br/>
        <w:t>• Suspension/Expulsion rate (more than 10 days) for children with disabilities is (21/2531)*100 = 0.83%</w:t>
      </w:r>
      <w:r w:rsidRPr="005C29F8">
        <w:rPr>
          <w:rFonts w:cs="Arial"/>
          <w:color w:val="000000" w:themeColor="text1"/>
          <w:szCs w:val="16"/>
        </w:rPr>
        <w:br/>
        <w:t>• The state rate for children without disabilities is (493/162107)*100 = 0.30%</w:t>
      </w:r>
      <w:r w:rsidRPr="005C29F8">
        <w:rPr>
          <w:rFonts w:cs="Arial"/>
          <w:color w:val="000000" w:themeColor="text1"/>
          <w:szCs w:val="16"/>
        </w:rPr>
        <w:br/>
        <w:t>• Rate difference is 0.83-0.30 = 0.53%</w:t>
      </w:r>
    </w:p>
    <w:p w14:paraId="3EC3FBFA" w14:textId="77777777" w:rsidR="006C575D" w:rsidRPr="005C29F8" w:rsidRDefault="006C575D" w:rsidP="004369B2">
      <w:pPr>
        <w:rPr>
          <w:b/>
          <w:color w:val="000000" w:themeColor="text1"/>
        </w:rPr>
      </w:pPr>
      <w:r w:rsidRPr="005C29F8">
        <w:rPr>
          <w:b/>
          <w:color w:val="000000" w:themeColor="text1"/>
        </w:rPr>
        <w:t>Provide additional information about this indicator (optional)</w:t>
      </w:r>
    </w:p>
    <w:p w14:paraId="35896747" w14:textId="5B1C78C3" w:rsidR="002D57DA" w:rsidRPr="005C29F8" w:rsidRDefault="002B7490" w:rsidP="000E33D0">
      <w:pPr>
        <w:rPr>
          <w:rFonts w:cs="Arial"/>
          <w:color w:val="000000" w:themeColor="text1"/>
          <w:szCs w:val="16"/>
        </w:rPr>
      </w:pPr>
      <w:r w:rsidRPr="005C29F8">
        <w:rPr>
          <w:rFonts w:cs="Arial"/>
          <w:color w:val="000000" w:themeColor="text1"/>
          <w:szCs w:val="16"/>
        </w:rPr>
        <w:t>The indicator 4B data is complete, valid, and reliable as the collection of data is "lag" and not affected by the COVID-19 pandemic for SY 2019-2020.</w:t>
      </w:r>
    </w:p>
    <w:p w14:paraId="4B905245" w14:textId="77777777" w:rsidR="005E2440" w:rsidRPr="005C29F8" w:rsidRDefault="005E2440" w:rsidP="004369B2">
      <w:pPr>
        <w:rPr>
          <w:color w:val="000000" w:themeColor="text1"/>
        </w:rPr>
      </w:pPr>
    </w:p>
    <w:p w14:paraId="248087F7" w14:textId="17599BC7" w:rsidR="001F6A28" w:rsidRPr="005C29F8" w:rsidRDefault="001F6A28" w:rsidP="004369B2">
      <w:pPr>
        <w:rPr>
          <w:color w:val="000000" w:themeColor="text1"/>
        </w:rPr>
      </w:pPr>
      <w:r w:rsidRPr="005C29F8">
        <w:rPr>
          <w:b/>
          <w:color w:val="000000" w:themeColor="text1"/>
        </w:rPr>
        <w:t>Review of Policies, Procedures, and Practices (completed in FFY 2019 using 2018-2019 data)</w:t>
      </w:r>
    </w:p>
    <w:p w14:paraId="71ECDBC1" w14:textId="77777777" w:rsidR="001F6A28" w:rsidRPr="005C29F8" w:rsidRDefault="001F6A28" w:rsidP="009A755E">
      <w:pPr>
        <w:rPr>
          <w:rFonts w:cs="Arial"/>
          <w:b/>
          <w:color w:val="000000" w:themeColor="text1"/>
          <w:szCs w:val="16"/>
        </w:rPr>
      </w:pPr>
      <w:r w:rsidRPr="005C29F8">
        <w:rPr>
          <w:rFonts w:cs="Arial"/>
          <w:b/>
          <w:color w:val="000000" w:themeColor="text1"/>
          <w:szCs w:val="16"/>
        </w:rPr>
        <w:t>Provide a description of the review of policies, procedures, and practices relating to the development and implementation of IEPs, the use of positive behavioral interventions and supports, and procedural safeguards.</w:t>
      </w:r>
    </w:p>
    <w:p w14:paraId="7C9E83E6" w14:textId="40DED240" w:rsidR="00616510" w:rsidRPr="005C29F8" w:rsidRDefault="002B7490" w:rsidP="009C613A">
      <w:pPr>
        <w:rPr>
          <w:rFonts w:cs="Arial"/>
          <w:color w:val="000000" w:themeColor="text1"/>
          <w:szCs w:val="16"/>
        </w:rPr>
      </w:pPr>
      <w:r w:rsidRPr="005C29F8">
        <w:rPr>
          <w:rFonts w:cs="Arial"/>
          <w:color w:val="000000" w:themeColor="text1"/>
          <w:szCs w:val="16"/>
        </w:rPr>
        <w:t>No review of procedures, policies, and practices relating to the development and implementation of IEPs, the use of positive behavioral interventions and supports, and procedural safeguards were warranted because the State DID NOT have a significant discrepancy for FFY 2019.</w:t>
      </w:r>
    </w:p>
    <w:p w14:paraId="3F34C37B" w14:textId="77777777" w:rsidR="00616510" w:rsidRPr="005C29F8" w:rsidRDefault="00616510" w:rsidP="009C613A">
      <w:pPr>
        <w:rPr>
          <w:rFonts w:cs="Arial"/>
          <w:color w:val="000000" w:themeColor="text1"/>
          <w:szCs w:val="16"/>
        </w:rPr>
      </w:pPr>
    </w:p>
    <w:p w14:paraId="23CDB3C2" w14:textId="04EDADC3" w:rsidR="00616510" w:rsidRDefault="00616510" w:rsidP="009C613A">
      <w:pPr>
        <w:rPr>
          <w:rFonts w:cs="Arial"/>
          <w:color w:val="000000" w:themeColor="text1"/>
          <w:szCs w:val="16"/>
        </w:rPr>
      </w:pPr>
      <w:r w:rsidRPr="005C29F8">
        <w:rPr>
          <w:rFonts w:cs="Arial"/>
          <w:color w:val="000000" w:themeColor="text1"/>
          <w:szCs w:val="16"/>
        </w:rPr>
        <w:t xml:space="preserve">The State DID NOT identify noncompliance with Part B requirements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the review required by 34 CFR §300.170(b)</w:t>
      </w:r>
    </w:p>
    <w:p w14:paraId="3A779219" w14:textId="77777777" w:rsidR="00F9524E" w:rsidRPr="005C29F8" w:rsidRDefault="00F9524E">
      <w:pPr>
        <w:rPr>
          <w:b/>
          <w:color w:val="000000" w:themeColor="text1"/>
        </w:rPr>
      </w:pPr>
    </w:p>
    <w:p w14:paraId="54A274E0" w14:textId="63B9CCA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4BPFFYNCFINDINGS"/>
      </w:tblPr>
      <w:tblGrid>
        <w:gridCol w:w="2613"/>
        <w:gridCol w:w="2743"/>
        <w:gridCol w:w="2620"/>
        <w:gridCol w:w="2814"/>
      </w:tblGrid>
      <w:tr w:rsidR="005C29F8" w:rsidRPr="005C29F8" w14:paraId="114A5055" w14:textId="77777777" w:rsidTr="00C570AA">
        <w:trPr>
          <w:trHeight w:val="389"/>
          <w:tblHeader/>
        </w:trPr>
        <w:tc>
          <w:tcPr>
            <w:tcW w:w="1211" w:type="pct"/>
            <w:shd w:val="clear" w:color="auto" w:fill="auto"/>
            <w:vAlign w:val="bottom"/>
          </w:tcPr>
          <w:p w14:paraId="776A9C2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71" w:type="pct"/>
            <w:shd w:val="clear" w:color="auto" w:fill="auto"/>
            <w:vAlign w:val="bottom"/>
          </w:tcPr>
          <w:p w14:paraId="4FF64C47"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14" w:type="pct"/>
            <w:shd w:val="clear" w:color="auto" w:fill="auto"/>
            <w:vAlign w:val="bottom"/>
          </w:tcPr>
          <w:p w14:paraId="36D9293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304" w:type="pct"/>
            <w:shd w:val="clear" w:color="auto" w:fill="auto"/>
            <w:vAlign w:val="bottom"/>
          </w:tcPr>
          <w:p w14:paraId="440F12A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6AB2FBF" w14:textId="77777777" w:rsidTr="00C570AA">
        <w:tc>
          <w:tcPr>
            <w:tcW w:w="1211" w:type="pct"/>
            <w:shd w:val="clear" w:color="auto" w:fill="auto"/>
          </w:tcPr>
          <w:p w14:paraId="6AF875F0" w14:textId="0FD8621B"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71" w:type="pct"/>
            <w:shd w:val="clear" w:color="auto" w:fill="auto"/>
          </w:tcPr>
          <w:p w14:paraId="58D166B5" w14:textId="6ADFFC1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14" w:type="pct"/>
            <w:shd w:val="clear" w:color="auto" w:fill="auto"/>
          </w:tcPr>
          <w:p w14:paraId="745E0498" w14:textId="77F90D3F"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304" w:type="pct"/>
            <w:shd w:val="clear" w:color="auto" w:fill="auto"/>
          </w:tcPr>
          <w:p w14:paraId="55E32910" w14:textId="7F6FD66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6CFB1826" w14:textId="2D35758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4BPPFFYNCFINDINGS"/>
      </w:tblPr>
      <w:tblGrid>
        <w:gridCol w:w="1995"/>
        <w:gridCol w:w="2998"/>
        <w:gridCol w:w="2989"/>
        <w:gridCol w:w="2808"/>
      </w:tblGrid>
      <w:tr w:rsidR="005C29F8" w:rsidRPr="005C29F8" w14:paraId="00324CEE" w14:textId="77777777" w:rsidTr="00C570AA">
        <w:trPr>
          <w:tblHeader/>
        </w:trPr>
        <w:tc>
          <w:tcPr>
            <w:tcW w:w="924" w:type="pct"/>
            <w:shd w:val="clear" w:color="auto" w:fill="auto"/>
            <w:vAlign w:val="bottom"/>
          </w:tcPr>
          <w:p w14:paraId="77DA67D5" w14:textId="149F9136" w:rsidR="009A755E" w:rsidRPr="005C29F8" w:rsidRDefault="0016730D"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89" w:type="pct"/>
            <w:shd w:val="clear" w:color="auto" w:fill="auto"/>
            <w:vAlign w:val="bottom"/>
          </w:tcPr>
          <w:p w14:paraId="10CE444D" w14:textId="76EB6AA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85" w:type="pct"/>
            <w:shd w:val="clear" w:color="auto" w:fill="auto"/>
            <w:vAlign w:val="bottom"/>
          </w:tcPr>
          <w:p w14:paraId="541F03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1" w:type="pct"/>
            <w:shd w:val="clear" w:color="auto" w:fill="auto"/>
            <w:vAlign w:val="bottom"/>
          </w:tcPr>
          <w:p w14:paraId="44D37B6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FE0165" w14:textId="77777777" w:rsidTr="00C570AA">
        <w:tc>
          <w:tcPr>
            <w:tcW w:w="924" w:type="pct"/>
            <w:shd w:val="clear" w:color="auto" w:fill="auto"/>
          </w:tcPr>
          <w:p w14:paraId="24BDFB83" w14:textId="477472C3" w:rsidR="009A755E" w:rsidRPr="005C29F8" w:rsidRDefault="009A755E" w:rsidP="00A018D4">
            <w:pPr>
              <w:jc w:val="center"/>
              <w:rPr>
                <w:rFonts w:cs="Arial"/>
                <w:color w:val="000000" w:themeColor="text1"/>
                <w:szCs w:val="16"/>
              </w:rPr>
            </w:pPr>
          </w:p>
        </w:tc>
        <w:tc>
          <w:tcPr>
            <w:tcW w:w="1389" w:type="pct"/>
            <w:shd w:val="clear" w:color="auto" w:fill="auto"/>
          </w:tcPr>
          <w:p w14:paraId="27669B26" w14:textId="57CAFD92" w:rsidR="009A755E" w:rsidRPr="005C29F8" w:rsidRDefault="009A755E">
            <w:pPr>
              <w:jc w:val="center"/>
              <w:rPr>
                <w:rFonts w:cs="Arial"/>
                <w:noProof/>
                <w:color w:val="000000" w:themeColor="text1"/>
                <w:szCs w:val="16"/>
              </w:rPr>
            </w:pPr>
          </w:p>
        </w:tc>
        <w:tc>
          <w:tcPr>
            <w:tcW w:w="1385" w:type="pct"/>
            <w:shd w:val="clear" w:color="auto" w:fill="auto"/>
          </w:tcPr>
          <w:p w14:paraId="265AB867" w14:textId="6DD4A6E4" w:rsidR="009A755E" w:rsidRPr="005C29F8" w:rsidRDefault="009A755E">
            <w:pPr>
              <w:jc w:val="center"/>
              <w:rPr>
                <w:rFonts w:cs="Arial"/>
                <w:noProof/>
                <w:color w:val="000000" w:themeColor="text1"/>
                <w:szCs w:val="16"/>
              </w:rPr>
            </w:pPr>
          </w:p>
        </w:tc>
        <w:tc>
          <w:tcPr>
            <w:tcW w:w="1301" w:type="pct"/>
            <w:shd w:val="clear" w:color="auto" w:fill="auto"/>
          </w:tcPr>
          <w:p w14:paraId="016118B8" w14:textId="60E0958F" w:rsidR="009A755E" w:rsidRPr="005C29F8" w:rsidRDefault="009A755E">
            <w:pPr>
              <w:jc w:val="center"/>
              <w:rPr>
                <w:rFonts w:cs="Arial"/>
                <w:noProof/>
                <w:color w:val="000000" w:themeColor="text1"/>
                <w:szCs w:val="16"/>
              </w:rPr>
            </w:pPr>
          </w:p>
        </w:tc>
      </w:tr>
      <w:tr w:rsidR="005C29F8" w:rsidRPr="005C29F8" w14:paraId="06C2E448" w14:textId="77777777" w:rsidTr="00C570AA">
        <w:tc>
          <w:tcPr>
            <w:tcW w:w="924" w:type="pct"/>
            <w:shd w:val="clear" w:color="auto" w:fill="auto"/>
          </w:tcPr>
          <w:p w14:paraId="1F883C29" w14:textId="16901E48" w:rsidR="009A755E" w:rsidRPr="005C29F8" w:rsidRDefault="009A755E" w:rsidP="00A018D4">
            <w:pPr>
              <w:jc w:val="center"/>
              <w:rPr>
                <w:rFonts w:cs="Arial"/>
                <w:color w:val="000000" w:themeColor="text1"/>
                <w:szCs w:val="16"/>
              </w:rPr>
            </w:pPr>
          </w:p>
        </w:tc>
        <w:tc>
          <w:tcPr>
            <w:tcW w:w="1389" w:type="pct"/>
            <w:shd w:val="clear" w:color="auto" w:fill="auto"/>
          </w:tcPr>
          <w:p w14:paraId="4878C645" w14:textId="6B8E2DD3" w:rsidR="009A755E" w:rsidRPr="005C29F8" w:rsidRDefault="009A755E">
            <w:pPr>
              <w:jc w:val="center"/>
              <w:rPr>
                <w:rFonts w:cs="Arial"/>
                <w:noProof/>
                <w:color w:val="000000" w:themeColor="text1"/>
                <w:szCs w:val="16"/>
              </w:rPr>
            </w:pPr>
          </w:p>
        </w:tc>
        <w:tc>
          <w:tcPr>
            <w:tcW w:w="1385" w:type="pct"/>
            <w:shd w:val="clear" w:color="auto" w:fill="auto"/>
          </w:tcPr>
          <w:p w14:paraId="5C5B29A8" w14:textId="4F847347" w:rsidR="009A755E" w:rsidRPr="005C29F8" w:rsidRDefault="009A755E">
            <w:pPr>
              <w:jc w:val="center"/>
              <w:rPr>
                <w:rFonts w:cs="Arial"/>
                <w:noProof/>
                <w:color w:val="000000" w:themeColor="text1"/>
                <w:szCs w:val="16"/>
              </w:rPr>
            </w:pPr>
          </w:p>
        </w:tc>
        <w:tc>
          <w:tcPr>
            <w:tcW w:w="1301" w:type="pct"/>
            <w:shd w:val="clear" w:color="auto" w:fill="auto"/>
          </w:tcPr>
          <w:p w14:paraId="3059F96F" w14:textId="54D2C196" w:rsidR="009A755E" w:rsidRPr="005C29F8" w:rsidRDefault="009A755E">
            <w:pPr>
              <w:jc w:val="center"/>
              <w:rPr>
                <w:rFonts w:cs="Arial"/>
                <w:noProof/>
                <w:color w:val="000000" w:themeColor="text1"/>
                <w:szCs w:val="16"/>
              </w:rPr>
            </w:pPr>
          </w:p>
        </w:tc>
      </w:tr>
      <w:tr w:rsidR="005C29F8" w:rsidRPr="005C29F8" w14:paraId="270D86DF" w14:textId="77777777" w:rsidTr="00C570AA">
        <w:tc>
          <w:tcPr>
            <w:tcW w:w="924" w:type="pct"/>
            <w:shd w:val="clear" w:color="auto" w:fill="auto"/>
          </w:tcPr>
          <w:p w14:paraId="7DBC402C" w14:textId="659D0437" w:rsidR="009A755E" w:rsidRPr="005C29F8" w:rsidRDefault="009A755E" w:rsidP="00A018D4">
            <w:pPr>
              <w:jc w:val="center"/>
              <w:rPr>
                <w:rFonts w:cs="Arial"/>
                <w:color w:val="000000" w:themeColor="text1"/>
                <w:szCs w:val="16"/>
              </w:rPr>
            </w:pPr>
          </w:p>
        </w:tc>
        <w:tc>
          <w:tcPr>
            <w:tcW w:w="1389" w:type="pct"/>
            <w:shd w:val="clear" w:color="auto" w:fill="auto"/>
          </w:tcPr>
          <w:p w14:paraId="39F6C3A8" w14:textId="6AFAAA5E" w:rsidR="009A755E" w:rsidRPr="005C29F8" w:rsidRDefault="009A755E">
            <w:pPr>
              <w:jc w:val="center"/>
              <w:rPr>
                <w:rFonts w:cs="Arial"/>
                <w:noProof/>
                <w:color w:val="000000" w:themeColor="text1"/>
                <w:szCs w:val="16"/>
              </w:rPr>
            </w:pPr>
          </w:p>
        </w:tc>
        <w:tc>
          <w:tcPr>
            <w:tcW w:w="1385" w:type="pct"/>
            <w:shd w:val="clear" w:color="auto" w:fill="auto"/>
          </w:tcPr>
          <w:p w14:paraId="4ABCDE9F" w14:textId="61A85266" w:rsidR="009A755E" w:rsidRPr="005C29F8" w:rsidRDefault="009A755E">
            <w:pPr>
              <w:jc w:val="center"/>
              <w:rPr>
                <w:rFonts w:cs="Arial"/>
                <w:noProof/>
                <w:color w:val="000000" w:themeColor="text1"/>
                <w:szCs w:val="16"/>
              </w:rPr>
            </w:pPr>
          </w:p>
        </w:tc>
        <w:tc>
          <w:tcPr>
            <w:tcW w:w="1301" w:type="pct"/>
            <w:shd w:val="clear" w:color="auto" w:fill="auto"/>
          </w:tcPr>
          <w:p w14:paraId="4AB54464" w14:textId="0D8F01A9" w:rsidR="009A755E" w:rsidRPr="005C29F8" w:rsidRDefault="009A755E">
            <w:pPr>
              <w:jc w:val="center"/>
              <w:rPr>
                <w:rFonts w:cs="Arial"/>
                <w:noProof/>
                <w:color w:val="000000" w:themeColor="text1"/>
                <w:szCs w:val="16"/>
              </w:rPr>
            </w:pPr>
          </w:p>
        </w:tc>
      </w:tr>
    </w:tbl>
    <w:p w14:paraId="78C7176D" w14:textId="44CC878A" w:rsidR="009A221D" w:rsidRPr="005C29F8" w:rsidRDefault="009A221D" w:rsidP="009A221D">
      <w:pPr>
        <w:rPr>
          <w:rFonts w:cs="Arial"/>
          <w:b/>
          <w:bCs/>
          <w:color w:val="000000" w:themeColor="text1"/>
          <w:szCs w:val="16"/>
        </w:rPr>
      </w:pPr>
    </w:p>
    <w:p w14:paraId="4E534FF7" w14:textId="7B8B86A4" w:rsidR="009A755E" w:rsidRPr="005C29F8" w:rsidRDefault="009A755E" w:rsidP="004369B2">
      <w:pPr>
        <w:rPr>
          <w:color w:val="000000" w:themeColor="text1"/>
        </w:rPr>
      </w:pPr>
      <w:r w:rsidRPr="005C29F8">
        <w:rPr>
          <w:b/>
          <w:color w:val="000000" w:themeColor="text1"/>
        </w:rPr>
        <w:t>Findings of Noncompliance Verified as Corrected</w:t>
      </w:r>
    </w:p>
    <w:p w14:paraId="6D2F84BA" w14:textId="56FB246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49F25CF7" w14:textId="082BC6AF" w:rsidR="003C308E" w:rsidRPr="005C29F8" w:rsidRDefault="003C308E" w:rsidP="009A755E">
      <w:pPr>
        <w:rPr>
          <w:rFonts w:cs="Arial"/>
          <w:color w:val="000000" w:themeColor="text1"/>
          <w:szCs w:val="16"/>
        </w:rPr>
      </w:pPr>
    </w:p>
    <w:p w14:paraId="18499E6B" w14:textId="7BB19FBF"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47DD79F6" w14:textId="61BF1E05" w:rsidR="003C308E" w:rsidRDefault="003C308E" w:rsidP="009A755E">
      <w:pPr>
        <w:rPr>
          <w:rFonts w:cs="Arial"/>
          <w:color w:val="000000" w:themeColor="text1"/>
          <w:szCs w:val="16"/>
        </w:rPr>
      </w:pPr>
    </w:p>
    <w:p w14:paraId="7BCEF85B" w14:textId="62F9E93D" w:rsidR="004E2151" w:rsidRPr="0033429D" w:rsidRDefault="00D11730" w:rsidP="008645AD">
      <w:pPr>
        <w:pStyle w:val="Heading2"/>
      </w:pPr>
      <w:r w:rsidRPr="0033429D">
        <w:t>4B</w:t>
      </w:r>
      <w:r w:rsidR="00E90DE9" w:rsidRPr="0033429D">
        <w:t xml:space="preserve"> </w:t>
      </w:r>
      <w:r w:rsidRPr="0033429D">
        <w:t xml:space="preserve">- </w:t>
      </w:r>
      <w:r w:rsidR="004E2151" w:rsidRPr="0033429D">
        <w:t>Prior FFY Required Actions</w:t>
      </w:r>
    </w:p>
    <w:p w14:paraId="60DC97B4" w14:textId="67376465" w:rsidR="009B02BC" w:rsidRPr="005C29F8" w:rsidRDefault="002B7490" w:rsidP="004E2151">
      <w:pPr>
        <w:rPr>
          <w:rFonts w:cs="Arial"/>
          <w:color w:val="000000" w:themeColor="text1"/>
          <w:szCs w:val="16"/>
        </w:rPr>
      </w:pPr>
      <w:r w:rsidRPr="005C29F8">
        <w:rPr>
          <w:rFonts w:cs="Arial"/>
          <w:color w:val="000000" w:themeColor="text1"/>
          <w:szCs w:val="16"/>
        </w:rPr>
        <w:t>None</w:t>
      </w:r>
    </w:p>
    <w:p w14:paraId="7562BCA8" w14:textId="2875B1E9" w:rsidR="005115D6" w:rsidRPr="0033429D" w:rsidRDefault="00D11730" w:rsidP="008645AD">
      <w:pPr>
        <w:pStyle w:val="Heading2"/>
      </w:pPr>
      <w:r w:rsidRPr="0033429D">
        <w:t>4B - OSEP Response</w:t>
      </w:r>
    </w:p>
    <w:p w14:paraId="489BF62D" w14:textId="19458AE8" w:rsidR="003C308E" w:rsidRPr="005C29F8" w:rsidRDefault="003C308E" w:rsidP="00212954">
      <w:pPr>
        <w:rPr>
          <w:rFonts w:cs="Arial"/>
          <w:color w:val="000000" w:themeColor="text1"/>
          <w:szCs w:val="16"/>
        </w:rPr>
      </w:pPr>
    </w:p>
    <w:p w14:paraId="4D6C35B1" w14:textId="16E26788" w:rsidR="005115D6" w:rsidRPr="0033429D" w:rsidRDefault="00D11730" w:rsidP="008645AD">
      <w:pPr>
        <w:pStyle w:val="Heading2"/>
      </w:pPr>
      <w:r w:rsidRPr="0033429D">
        <w:t>4B- Required Actions</w:t>
      </w:r>
    </w:p>
    <w:p w14:paraId="5DE261E4" w14:textId="20281C98" w:rsidR="003C308E" w:rsidRPr="005C29F8" w:rsidRDefault="003C308E" w:rsidP="00212954">
      <w:pPr>
        <w:rPr>
          <w:rFonts w:cs="Arial"/>
          <w:color w:val="000000" w:themeColor="text1"/>
          <w:szCs w:val="16"/>
        </w:rPr>
      </w:pPr>
    </w:p>
    <w:p w14:paraId="4C9312F8"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4F968F36" w14:textId="6BE4B228" w:rsidR="00D21EAA" w:rsidRPr="005C29F8" w:rsidRDefault="00D21EAA" w:rsidP="000444E2">
      <w:pPr>
        <w:pStyle w:val="Heading1"/>
        <w:rPr>
          <w:color w:val="000000" w:themeColor="text1"/>
          <w:sz w:val="22"/>
        </w:rPr>
      </w:pPr>
      <w:r w:rsidRPr="005C29F8">
        <w:rPr>
          <w:color w:val="000000" w:themeColor="text1"/>
          <w:sz w:val="22"/>
        </w:rPr>
        <w:lastRenderedPageBreak/>
        <w:t xml:space="preserve">Indicator 5: </w:t>
      </w:r>
      <w:bookmarkEnd w:id="11"/>
      <w:r w:rsidRPr="005C29F8">
        <w:rPr>
          <w:color w:val="000000" w:themeColor="text1"/>
          <w:sz w:val="22"/>
        </w:rPr>
        <w:t>Education Environments (children 6-21)</w:t>
      </w:r>
      <w:bookmarkEnd w:id="18"/>
      <w:bookmarkEnd w:id="30"/>
    </w:p>
    <w:p w14:paraId="52AD89A1" w14:textId="77777777" w:rsidR="00775845" w:rsidRPr="005C29F8" w:rsidRDefault="00775845" w:rsidP="00A018D4">
      <w:pPr>
        <w:rPr>
          <w:color w:val="000000" w:themeColor="text1"/>
          <w:szCs w:val="20"/>
        </w:rPr>
      </w:pPr>
      <w:bookmarkStart w:id="31" w:name="_Toc392159295"/>
      <w:r w:rsidRPr="005C29F8">
        <w:rPr>
          <w:b/>
          <w:color w:val="000000" w:themeColor="text1"/>
          <w:sz w:val="20"/>
          <w:szCs w:val="20"/>
        </w:rPr>
        <w:t xml:space="preserve">Instructions and Measurement </w:t>
      </w:r>
    </w:p>
    <w:p w14:paraId="5E00F17E" w14:textId="149CBFE3"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653D57AC" w14:textId="3437AE35" w:rsidR="00CC634E" w:rsidRPr="005C29F8" w:rsidRDefault="00CC634E" w:rsidP="009A755E">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Education environments (children 6-21):</w:t>
      </w:r>
      <w:r w:rsidR="00131842" w:rsidRPr="005C29F8">
        <w:rPr>
          <w:rFonts w:cs="Arial"/>
          <w:color w:val="000000" w:themeColor="text1"/>
          <w:szCs w:val="16"/>
        </w:rPr>
        <w:t xml:space="preserve"> </w:t>
      </w:r>
      <w:r w:rsidRPr="005C29F8">
        <w:rPr>
          <w:rFonts w:cs="Arial"/>
          <w:color w:val="000000" w:themeColor="text1"/>
          <w:szCs w:val="16"/>
        </w:rPr>
        <w:t>Percent of children with IEPs aged 6 through 21 served:</w:t>
      </w:r>
    </w:p>
    <w:p w14:paraId="7D5946B6" w14:textId="027B0899" w:rsidR="00CC634E" w:rsidRPr="005C29F8" w:rsidRDefault="00B9739D" w:rsidP="006A01BD">
      <w:pPr>
        <w:ind w:firstLine="720"/>
        <w:rPr>
          <w:rFonts w:cs="Arial"/>
          <w:color w:val="000000" w:themeColor="text1"/>
          <w:szCs w:val="16"/>
        </w:rPr>
      </w:pPr>
      <w:r w:rsidRPr="005C29F8">
        <w:rPr>
          <w:rFonts w:cs="Arial"/>
          <w:color w:val="000000" w:themeColor="text1"/>
          <w:szCs w:val="16"/>
        </w:rPr>
        <w:t xml:space="preserve">A. Inside the regular class 80% or more of the </w:t>
      </w:r>
      <w:proofErr w:type="gramStart"/>
      <w:r w:rsidRPr="005C29F8">
        <w:rPr>
          <w:rFonts w:cs="Arial"/>
          <w:color w:val="000000" w:themeColor="text1"/>
          <w:szCs w:val="16"/>
        </w:rPr>
        <w:t>day;</w:t>
      </w:r>
      <w:proofErr w:type="gramEnd"/>
    </w:p>
    <w:p w14:paraId="64FA9D2A" w14:textId="36742077" w:rsidR="00CC634E" w:rsidRPr="005C29F8" w:rsidRDefault="00B9739D" w:rsidP="006A01BD">
      <w:pPr>
        <w:ind w:firstLine="720"/>
        <w:rPr>
          <w:rFonts w:cs="Arial"/>
          <w:color w:val="000000" w:themeColor="text1"/>
          <w:szCs w:val="16"/>
        </w:rPr>
      </w:pPr>
      <w:r w:rsidRPr="005C29F8">
        <w:rPr>
          <w:rFonts w:cs="Arial"/>
          <w:color w:val="000000" w:themeColor="text1"/>
          <w:szCs w:val="16"/>
        </w:rPr>
        <w:t>B. Inside the regular class less than 40% of the day; and</w:t>
      </w:r>
    </w:p>
    <w:p w14:paraId="7D6C4792" w14:textId="4E458A42" w:rsidR="00CC634E" w:rsidRPr="005C29F8" w:rsidRDefault="00B9739D" w:rsidP="006A01BD">
      <w:pPr>
        <w:ind w:firstLine="720"/>
        <w:rPr>
          <w:rFonts w:cs="Arial"/>
          <w:color w:val="000000" w:themeColor="text1"/>
          <w:szCs w:val="16"/>
        </w:rPr>
      </w:pPr>
      <w:r w:rsidRPr="005C29F8">
        <w:rPr>
          <w:rFonts w:cs="Arial"/>
          <w:color w:val="000000" w:themeColor="text1"/>
          <w:szCs w:val="16"/>
        </w:rPr>
        <w:t>C. In separate schools, residential facilities, or homebound/hospital placements.</w:t>
      </w:r>
    </w:p>
    <w:p w14:paraId="7086FA15" w14:textId="47C5B9E3"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97EFC48" w14:textId="77777777" w:rsidR="001F6A28" w:rsidRPr="005C29F8" w:rsidRDefault="001F6A28" w:rsidP="004369B2">
      <w:pPr>
        <w:rPr>
          <w:color w:val="000000" w:themeColor="text1"/>
        </w:rPr>
      </w:pPr>
      <w:r w:rsidRPr="005C29F8">
        <w:rPr>
          <w:b/>
          <w:color w:val="000000" w:themeColor="text1"/>
        </w:rPr>
        <w:t>Data Source</w:t>
      </w:r>
    </w:p>
    <w:p w14:paraId="27A12343" w14:textId="1C2938A9" w:rsidR="001F6A28" w:rsidRPr="005C29F8" w:rsidRDefault="001F6A2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002.</w:t>
      </w:r>
    </w:p>
    <w:p w14:paraId="6BD2884B" w14:textId="77777777" w:rsidR="001F6A28" w:rsidRPr="005C29F8" w:rsidRDefault="001F6A28" w:rsidP="004369B2">
      <w:pPr>
        <w:rPr>
          <w:color w:val="000000" w:themeColor="text1"/>
        </w:rPr>
      </w:pPr>
      <w:r w:rsidRPr="005C29F8">
        <w:rPr>
          <w:b/>
          <w:color w:val="000000" w:themeColor="text1"/>
        </w:rPr>
        <w:t>Measurement</w:t>
      </w:r>
    </w:p>
    <w:p w14:paraId="29361C11" w14:textId="4D7521C6" w:rsidR="001F6A28" w:rsidRPr="005C29F8" w:rsidRDefault="001F6A2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inside the regular class 80% or more of the day) divided by the (total # of students aged 6 through 21 with IEPs</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times 100.</w:t>
      </w:r>
    </w:p>
    <w:p w14:paraId="1AC31DB2" w14:textId="551F3C1A" w:rsidR="001F6A2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1F6A28" w:rsidRPr="005C29F8">
        <w:rPr>
          <w:rFonts w:cs="Arial"/>
          <w:color w:val="000000" w:themeColor="text1"/>
          <w:szCs w:val="16"/>
          <w:shd w:val="clear" w:color="auto" w:fill="FFFFFF"/>
        </w:rPr>
        <w:t xml:space="preserve"> </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of children with IEPs aged 6 through 21 served inside the regular class less than 40% of the day) divided by the (total # of students aged 6 through 21 with IEPs</w:t>
      </w:r>
      <w:r w:rsidR="00A33668" w:rsidRPr="005C29F8">
        <w:rPr>
          <w:rFonts w:cs="Arial"/>
          <w:color w:val="000000" w:themeColor="text1"/>
          <w:szCs w:val="16"/>
          <w:shd w:val="clear" w:color="auto" w:fill="FFFFFF"/>
        </w:rPr>
        <w:t xml:space="preserve">)] </w:t>
      </w:r>
      <w:r w:rsidR="001F6A28" w:rsidRPr="005C29F8">
        <w:rPr>
          <w:rFonts w:cs="Arial"/>
          <w:color w:val="000000" w:themeColor="text1"/>
          <w:szCs w:val="16"/>
          <w:shd w:val="clear" w:color="auto" w:fill="FFFFFF"/>
        </w:rPr>
        <w:t>times 100.</w:t>
      </w:r>
    </w:p>
    <w:p w14:paraId="32E65458" w14:textId="7E959129" w:rsidR="001F6A28" w:rsidRPr="005C29F8" w:rsidRDefault="001F6A28" w:rsidP="00286BDF">
      <w:pPr>
        <w:rPr>
          <w:rFonts w:cs="Arial"/>
          <w:color w:val="000000" w:themeColor="text1"/>
          <w:szCs w:val="16"/>
        </w:rPr>
      </w:pPr>
      <w:r w:rsidRPr="005C29F8">
        <w:rPr>
          <w:rFonts w:cs="Arial"/>
          <w:color w:val="000000" w:themeColor="text1"/>
          <w:szCs w:val="16"/>
        </w:rPr>
        <w:t>P</w:t>
      </w:r>
      <w:r w:rsidRPr="005C29F8">
        <w:rPr>
          <w:rFonts w:cs="Arial"/>
          <w:color w:val="000000" w:themeColor="text1"/>
          <w:szCs w:val="16"/>
          <w:shd w:val="clear" w:color="auto" w:fill="FFFFFF"/>
        </w:rPr>
        <w:t xml:space="preserve">ercent = </w:t>
      </w:r>
      <w:r w:rsidR="00A33668"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of children with IEPs aged 6 through 21 served in separate schools, residential facilities, or homebound/hospital placements) divided by the (total # of students aged 6 through 21 with IEPs</w:t>
      </w:r>
      <w:proofErr w:type="gramStart"/>
      <w:r w:rsidR="00A33668" w:rsidRPr="005C29F8">
        <w:rPr>
          <w:rFonts w:cs="Arial"/>
          <w:color w:val="000000" w:themeColor="text1"/>
          <w:szCs w:val="16"/>
          <w:shd w:val="clear" w:color="auto" w:fill="FFFFFF"/>
        </w:rPr>
        <w:t>)]</w:t>
      </w:r>
      <w:r w:rsidRPr="005C29F8">
        <w:rPr>
          <w:rFonts w:cs="Arial"/>
          <w:color w:val="000000" w:themeColor="text1"/>
          <w:szCs w:val="16"/>
          <w:shd w:val="clear" w:color="auto" w:fill="FFFFFF"/>
        </w:rPr>
        <w:t>times</w:t>
      </w:r>
      <w:proofErr w:type="gramEnd"/>
      <w:r w:rsidRPr="005C29F8">
        <w:rPr>
          <w:rFonts w:cs="Arial"/>
          <w:color w:val="000000" w:themeColor="text1"/>
          <w:szCs w:val="16"/>
          <w:shd w:val="clear" w:color="auto" w:fill="FFFFFF"/>
        </w:rPr>
        <w:t xml:space="preserve"> 100.</w:t>
      </w:r>
    </w:p>
    <w:p w14:paraId="06AD540D" w14:textId="77777777" w:rsidR="001F6A28" w:rsidRPr="005C29F8" w:rsidRDefault="001F6A28" w:rsidP="004369B2">
      <w:pPr>
        <w:rPr>
          <w:color w:val="000000" w:themeColor="text1"/>
        </w:rPr>
      </w:pPr>
      <w:r w:rsidRPr="005C29F8">
        <w:rPr>
          <w:b/>
          <w:color w:val="000000" w:themeColor="text1"/>
        </w:rPr>
        <w:t>Instructions</w:t>
      </w:r>
    </w:p>
    <w:p w14:paraId="37FC98B2" w14:textId="6257AEA0" w:rsidR="001F6A28" w:rsidRPr="005C29F8" w:rsidRDefault="001F6A28" w:rsidP="00BB7BC9">
      <w:pPr>
        <w:rPr>
          <w:rFonts w:cs="Arial"/>
          <w:color w:val="000000" w:themeColor="text1"/>
          <w:szCs w:val="16"/>
        </w:rPr>
      </w:pPr>
      <w:r w:rsidRPr="005C29F8">
        <w:rPr>
          <w:rFonts w:cs="Arial"/>
          <w:color w:val="000000" w:themeColor="text1"/>
          <w:szCs w:val="16"/>
        </w:rPr>
        <w:t>Sampling from the State’s 618 data is not allowed.</w:t>
      </w:r>
    </w:p>
    <w:p w14:paraId="707ABAC1" w14:textId="77777777" w:rsidR="001F6A28" w:rsidRPr="005C29F8" w:rsidRDefault="001F6A2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2F5B7301" w14:textId="3493AFBE" w:rsidR="001F6A28" w:rsidRPr="005C29F8" w:rsidRDefault="001F6A2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p w14:paraId="782EB5F0" w14:textId="4775DE89" w:rsidR="00476EA2" w:rsidRPr="0033429D" w:rsidRDefault="007B5383" w:rsidP="008645AD">
      <w:pPr>
        <w:pStyle w:val="Heading2"/>
      </w:pPr>
      <w:r w:rsidRPr="0033429D">
        <w:t>5</w:t>
      </w:r>
      <w:r w:rsidR="002203FA" w:rsidRPr="0033429D">
        <w:t xml:space="preserve"> </w:t>
      </w:r>
      <w:r w:rsidRPr="0033429D">
        <w:t xml:space="preserve">- </w:t>
      </w:r>
      <w:r w:rsidR="00A44506" w:rsidRPr="0033429D">
        <w:t>Indicator Data</w:t>
      </w:r>
      <w:r w:rsidR="00476EA2" w:rsidRPr="0033429D">
        <w:t xml:space="preserve"> </w:t>
      </w:r>
    </w:p>
    <w:bookmarkEnd w:id="31"/>
    <w:p w14:paraId="5DFCDD59" w14:textId="5ABA842A"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5HISTDATA"/>
      </w:tblPr>
      <w:tblGrid>
        <w:gridCol w:w="536"/>
        <w:gridCol w:w="1464"/>
        <w:gridCol w:w="1465"/>
        <w:gridCol w:w="1465"/>
        <w:gridCol w:w="1465"/>
        <w:gridCol w:w="1465"/>
        <w:gridCol w:w="1465"/>
        <w:gridCol w:w="1465"/>
      </w:tblGrid>
      <w:tr w:rsidR="00483ABB" w:rsidRPr="005C29F8" w14:paraId="630BF46A" w14:textId="12CF291C" w:rsidTr="0033429D">
        <w:trPr>
          <w:trHeight w:val="350"/>
        </w:trPr>
        <w:tc>
          <w:tcPr>
            <w:tcW w:w="248" w:type="pct"/>
            <w:tcBorders>
              <w:top w:val="single" w:sz="4" w:space="0" w:color="auto"/>
              <w:left w:val="single" w:sz="4" w:space="0" w:color="auto"/>
              <w:bottom w:val="single" w:sz="4" w:space="0" w:color="auto"/>
              <w:right w:val="single" w:sz="4" w:space="0" w:color="auto"/>
            </w:tcBorders>
            <w:shd w:val="clear" w:color="auto" w:fill="auto"/>
          </w:tcPr>
          <w:p w14:paraId="48C47ABF" w14:textId="5FDE6273" w:rsidR="00E4112E" w:rsidRPr="005C29F8" w:rsidRDefault="001F64DB" w:rsidP="00E4112E">
            <w:pPr>
              <w:spacing w:line="276" w:lineRule="auto"/>
              <w:jc w:val="center"/>
              <w:rPr>
                <w:rFonts w:cs="Arial"/>
                <w:b/>
                <w:color w:val="000000" w:themeColor="text1"/>
                <w:szCs w:val="16"/>
              </w:rPr>
            </w:pPr>
            <w:r>
              <w:rPr>
                <w:rFonts w:cs="Arial"/>
                <w:b/>
                <w:color w:val="000000" w:themeColor="text1"/>
                <w:szCs w:val="16"/>
              </w:rPr>
              <w:t>Part</w:t>
            </w:r>
          </w:p>
        </w:tc>
        <w:tc>
          <w:tcPr>
            <w:tcW w:w="678" w:type="pct"/>
            <w:tcBorders>
              <w:top w:val="single" w:sz="4" w:space="0" w:color="auto"/>
              <w:left w:val="single" w:sz="4" w:space="0" w:color="auto"/>
              <w:bottom w:val="single" w:sz="4" w:space="0" w:color="auto"/>
              <w:right w:val="single" w:sz="4" w:space="0" w:color="auto"/>
            </w:tcBorders>
            <w:shd w:val="clear" w:color="auto" w:fill="auto"/>
          </w:tcPr>
          <w:p w14:paraId="34A5BBF1" w14:textId="21EFE08D"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5527DC20" w14:textId="77777777" w:rsidR="00E4112E" w:rsidRPr="005C29F8" w:rsidRDefault="00E4112E" w:rsidP="00E4112E">
            <w:pPr>
              <w:spacing w:line="276" w:lineRule="auto"/>
              <w:jc w:val="center"/>
              <w:rPr>
                <w:rFonts w:cs="Arial"/>
                <w:b/>
                <w:color w:val="000000" w:themeColor="text1"/>
                <w:szCs w:val="16"/>
              </w:rPr>
            </w:pPr>
            <w:r w:rsidRPr="005C29F8">
              <w:rPr>
                <w:rFonts w:cs="Arial"/>
                <w:b/>
                <w:color w:val="000000" w:themeColor="text1"/>
                <w:szCs w:val="16"/>
              </w:rPr>
              <w:t>FFY</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5348DB7" w14:textId="31324C26"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2014</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7C2D9A5E" w14:textId="1AFF80C5"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2015</w:t>
            </w:r>
          </w:p>
        </w:tc>
        <w:tc>
          <w:tcPr>
            <w:tcW w:w="679" w:type="pct"/>
            <w:tcBorders>
              <w:top w:val="single" w:sz="4" w:space="0" w:color="auto"/>
              <w:left w:val="single" w:sz="4" w:space="0" w:color="auto"/>
              <w:bottom w:val="single" w:sz="4" w:space="0" w:color="auto"/>
              <w:right w:val="single" w:sz="4" w:space="0" w:color="auto"/>
            </w:tcBorders>
            <w:shd w:val="clear" w:color="auto" w:fill="auto"/>
          </w:tcPr>
          <w:p w14:paraId="7C87EFC5" w14:textId="1BB8AC30"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2016</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060660DD" w14:textId="4387DAEB"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2017</w:t>
            </w:r>
          </w:p>
        </w:tc>
        <w:tc>
          <w:tcPr>
            <w:tcW w:w="679" w:type="pct"/>
            <w:tcBorders>
              <w:top w:val="single" w:sz="4" w:space="0" w:color="auto"/>
              <w:left w:val="single" w:sz="4" w:space="0" w:color="auto"/>
              <w:bottom w:val="single" w:sz="4" w:space="0" w:color="auto"/>
              <w:right w:val="single" w:sz="4" w:space="0" w:color="auto"/>
            </w:tcBorders>
            <w:shd w:val="clear" w:color="auto" w:fill="auto"/>
            <w:hideMark/>
          </w:tcPr>
          <w:p w14:paraId="3DBEC159" w14:textId="109E90CD" w:rsidR="00E4112E" w:rsidRPr="005C29F8" w:rsidRDefault="002B7490">
            <w:pPr>
              <w:spacing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92E70F6" w14:textId="3E9D9AB4"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5CAC6F68"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top w:val="single" w:sz="4" w:space="0" w:color="auto"/>
              <w:left w:val="single" w:sz="4" w:space="0" w:color="auto"/>
              <w:right w:val="single" w:sz="4" w:space="0" w:color="auto"/>
            </w:tcBorders>
            <w:shd w:val="clear" w:color="auto" w:fill="auto"/>
            <w:vAlign w:val="center"/>
          </w:tcPr>
          <w:p w14:paraId="5E3ACE02" w14:textId="787FECC2"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0FE0BC7" w14:textId="0A864988"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&gt;=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D169E17" w14:textId="1A4FF232" w:rsidR="00BB7BC9" w:rsidRPr="005C29F8" w:rsidRDefault="002B7490">
            <w:pPr>
              <w:jc w:val="center"/>
              <w:rPr>
                <w:rFonts w:cs="Arial"/>
                <w:color w:val="000000" w:themeColor="text1"/>
                <w:szCs w:val="16"/>
              </w:rPr>
            </w:pPr>
            <w:r w:rsidRPr="005C29F8">
              <w:rPr>
                <w:rFonts w:cs="Arial"/>
                <w:color w:val="000000" w:themeColor="text1"/>
                <w:szCs w:val="16"/>
              </w:rPr>
              <w:t>39.00%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BBDF86" w14:textId="7B8DE8AB" w:rsidR="00BB7BC9" w:rsidRPr="005C29F8" w:rsidRDefault="002B7490">
            <w:pPr>
              <w:jc w:val="center"/>
              <w:rPr>
                <w:rFonts w:cs="Arial"/>
                <w:color w:val="000000" w:themeColor="text1"/>
                <w:szCs w:val="16"/>
              </w:rPr>
            </w:pPr>
            <w:r w:rsidRPr="005C29F8">
              <w:rPr>
                <w:rFonts w:cs="Arial"/>
                <w:color w:val="000000" w:themeColor="text1"/>
                <w:szCs w:val="16"/>
              </w:rPr>
              <w:t>41.00%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D7B0B98" w14:textId="016BD4D1" w:rsidR="00BB7BC9" w:rsidRPr="005C29F8" w:rsidRDefault="002B7490">
            <w:pPr>
              <w:jc w:val="center"/>
              <w:rPr>
                <w:rFonts w:cs="Arial"/>
                <w:color w:val="000000" w:themeColor="text1"/>
                <w:szCs w:val="16"/>
              </w:rPr>
            </w:pPr>
            <w:r w:rsidRPr="005C29F8">
              <w:rPr>
                <w:rFonts w:cs="Arial"/>
                <w:color w:val="000000" w:themeColor="text1"/>
                <w:szCs w:val="16"/>
              </w:rPr>
              <w:t>47.00%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4789FFB" w14:textId="5C8E4FBE" w:rsidR="00BB7BC9" w:rsidRPr="005C29F8" w:rsidRDefault="002B7490">
            <w:pPr>
              <w:jc w:val="center"/>
              <w:rPr>
                <w:rFonts w:cs="Arial"/>
                <w:color w:val="000000" w:themeColor="text1"/>
                <w:szCs w:val="16"/>
              </w:rPr>
            </w:pPr>
            <w:r w:rsidRPr="005C29F8">
              <w:rPr>
                <w:rFonts w:cs="Arial"/>
                <w:color w:val="000000" w:themeColor="text1"/>
                <w:szCs w:val="16"/>
              </w:rPr>
              <w:t>52.00%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29E5141" w14:textId="5AEA8269" w:rsidR="00BB7BC9" w:rsidRPr="005C29F8" w:rsidRDefault="002B7490">
            <w:pPr>
              <w:jc w:val="center"/>
              <w:rPr>
                <w:rFonts w:cs="Arial"/>
                <w:color w:val="000000" w:themeColor="text1"/>
                <w:szCs w:val="16"/>
              </w:rPr>
            </w:pPr>
            <w:r w:rsidRPr="005C29F8">
              <w:rPr>
                <w:rFonts w:cs="Arial"/>
                <w:color w:val="000000" w:themeColor="text1"/>
                <w:szCs w:val="16"/>
              </w:rPr>
              <w:t>57.00%</w:t>
            </w:r>
          </w:p>
        </w:tc>
      </w:tr>
      <w:tr w:rsidR="005F0D3B" w:rsidRPr="005C29F8" w14:paraId="79D81D10" w14:textId="49DC964C" w:rsidTr="0033429D">
        <w:trPr>
          <w:trHeight w:val="85"/>
        </w:trPr>
        <w:tc>
          <w:tcPr>
            <w:tcW w:w="248" w:type="pct"/>
            <w:tcBorders>
              <w:left w:val="single" w:sz="4" w:space="0" w:color="auto"/>
              <w:right w:val="single" w:sz="4" w:space="0" w:color="auto"/>
            </w:tcBorders>
            <w:shd w:val="clear" w:color="auto" w:fill="auto"/>
            <w:vAlign w:val="center"/>
          </w:tcPr>
          <w:p w14:paraId="35B07658" w14:textId="008DA9F0"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A</w:t>
            </w:r>
          </w:p>
        </w:tc>
        <w:tc>
          <w:tcPr>
            <w:tcW w:w="678" w:type="pct"/>
            <w:tcBorders>
              <w:left w:val="single" w:sz="4" w:space="0" w:color="auto"/>
              <w:right w:val="single" w:sz="4" w:space="0" w:color="auto"/>
            </w:tcBorders>
            <w:shd w:val="clear" w:color="auto" w:fill="auto"/>
            <w:vAlign w:val="center"/>
          </w:tcPr>
          <w:p w14:paraId="4DB8D3CD" w14:textId="0227B1FD" w:rsidR="00BB7BC9" w:rsidRPr="005C29F8" w:rsidRDefault="002B7490" w:rsidP="00A018D4">
            <w:pPr>
              <w:jc w:val="center"/>
              <w:rPr>
                <w:rFonts w:cs="Arial"/>
                <w:color w:val="000000" w:themeColor="text1"/>
                <w:szCs w:val="16"/>
              </w:rPr>
            </w:pPr>
            <w:r w:rsidRPr="005C29F8">
              <w:rPr>
                <w:rFonts w:cs="Arial"/>
                <w:color w:val="000000" w:themeColor="text1"/>
                <w:szCs w:val="16"/>
              </w:rPr>
              <w:t>23.00%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6A24467"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A26F098" w14:textId="47E3F3D4" w:rsidR="00BB7BC9" w:rsidRPr="005C29F8" w:rsidRDefault="002B7490">
            <w:pPr>
              <w:jc w:val="center"/>
              <w:rPr>
                <w:rFonts w:cs="Arial"/>
                <w:color w:val="000000" w:themeColor="text1"/>
                <w:szCs w:val="16"/>
              </w:rPr>
            </w:pPr>
            <w:r w:rsidRPr="005C29F8">
              <w:rPr>
                <w:rFonts w:cs="Arial"/>
                <w:color w:val="000000" w:themeColor="text1"/>
                <w:szCs w:val="16"/>
              </w:rPr>
              <w:t>36.90%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E8D482" w14:textId="0F0DD959" w:rsidR="00BB7BC9" w:rsidRPr="005C29F8" w:rsidRDefault="002B7490">
            <w:pPr>
              <w:jc w:val="center"/>
              <w:rPr>
                <w:rFonts w:cs="Arial"/>
                <w:color w:val="000000" w:themeColor="text1"/>
                <w:szCs w:val="16"/>
              </w:rPr>
            </w:pPr>
            <w:r w:rsidRPr="005C29F8">
              <w:rPr>
                <w:rFonts w:cs="Arial"/>
                <w:color w:val="000000" w:themeColor="text1"/>
                <w:szCs w:val="16"/>
              </w:rPr>
              <w:t>36.83%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92D382C" w14:textId="2157E0D5" w:rsidR="00BB7BC9" w:rsidRPr="005C29F8" w:rsidRDefault="002B7490">
            <w:pPr>
              <w:jc w:val="center"/>
              <w:rPr>
                <w:rFonts w:cs="Arial"/>
                <w:color w:val="000000" w:themeColor="text1"/>
                <w:szCs w:val="16"/>
              </w:rPr>
            </w:pPr>
            <w:r w:rsidRPr="005C29F8">
              <w:rPr>
                <w:rFonts w:cs="Arial"/>
                <w:color w:val="000000" w:themeColor="text1"/>
                <w:szCs w:val="16"/>
              </w:rPr>
              <w:t>37.33%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6D0CB9F" w14:textId="43591961" w:rsidR="00BB7BC9" w:rsidRPr="005C29F8" w:rsidRDefault="002B7490">
            <w:pPr>
              <w:jc w:val="center"/>
              <w:rPr>
                <w:rFonts w:cs="Arial"/>
                <w:color w:val="000000" w:themeColor="text1"/>
                <w:szCs w:val="16"/>
              </w:rPr>
            </w:pPr>
            <w:r w:rsidRPr="005C29F8">
              <w:rPr>
                <w:rFonts w:cs="Arial"/>
                <w:color w:val="000000" w:themeColor="text1"/>
                <w:szCs w:val="16"/>
              </w:rPr>
              <w:t>40.63%</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207239" w14:textId="4C2F7B73" w:rsidR="00BB7BC9" w:rsidRPr="005C29F8" w:rsidRDefault="002B7490">
            <w:pPr>
              <w:jc w:val="center"/>
              <w:rPr>
                <w:rFonts w:cs="Arial"/>
                <w:color w:val="000000" w:themeColor="text1"/>
                <w:szCs w:val="16"/>
              </w:rPr>
            </w:pPr>
            <w:r w:rsidRPr="005C29F8">
              <w:rPr>
                <w:rFonts w:cs="Arial"/>
                <w:color w:val="000000" w:themeColor="text1"/>
                <w:szCs w:val="16"/>
              </w:rPr>
              <w:t>43.86%</w:t>
            </w:r>
          </w:p>
        </w:tc>
      </w:tr>
      <w:tr w:rsidR="005F0D3B" w:rsidRPr="005C29F8" w14:paraId="7EE51EBD" w14:textId="513FE18C"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72DFD56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top w:val="single" w:sz="4" w:space="0" w:color="auto"/>
              <w:left w:val="single" w:sz="4" w:space="0" w:color="auto"/>
              <w:right w:val="single" w:sz="4" w:space="0" w:color="auto"/>
            </w:tcBorders>
            <w:shd w:val="clear" w:color="auto" w:fill="auto"/>
            <w:vAlign w:val="center"/>
          </w:tcPr>
          <w:p w14:paraId="100A2A6F" w14:textId="100D35A9"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10A945A" w14:textId="5CBFA4BF"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DEA2B18" w14:textId="75A611A3" w:rsidR="00BB7BC9" w:rsidRPr="005C29F8" w:rsidRDefault="002B7490">
            <w:pPr>
              <w:jc w:val="center"/>
              <w:rPr>
                <w:rFonts w:cs="Arial"/>
                <w:color w:val="000000" w:themeColor="text1"/>
                <w:szCs w:val="16"/>
              </w:rPr>
            </w:pPr>
            <w:r w:rsidRPr="005C29F8">
              <w:rPr>
                <w:rFonts w:cs="Arial"/>
                <w:color w:val="000000" w:themeColor="text1"/>
                <w:szCs w:val="16"/>
              </w:rPr>
              <w:t>18.00%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B840EDC" w14:textId="6514C970" w:rsidR="00BB7BC9" w:rsidRPr="005C29F8" w:rsidRDefault="002B7490">
            <w:pPr>
              <w:jc w:val="center"/>
              <w:rPr>
                <w:rFonts w:cs="Arial"/>
                <w:color w:val="000000" w:themeColor="text1"/>
                <w:szCs w:val="16"/>
              </w:rPr>
            </w:pPr>
            <w:r w:rsidRPr="005C29F8">
              <w:rPr>
                <w:rFonts w:cs="Arial"/>
                <w:color w:val="000000" w:themeColor="text1"/>
                <w:szCs w:val="16"/>
              </w:rPr>
              <w:t>17.00%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43AF146" w14:textId="07F1A374" w:rsidR="00BB7BC9" w:rsidRPr="005C29F8" w:rsidRDefault="002B7490">
            <w:pPr>
              <w:jc w:val="center"/>
              <w:rPr>
                <w:rFonts w:cs="Arial"/>
                <w:color w:val="000000" w:themeColor="text1"/>
                <w:szCs w:val="16"/>
              </w:rPr>
            </w:pPr>
            <w:r w:rsidRPr="005C29F8">
              <w:rPr>
                <w:rFonts w:cs="Arial"/>
                <w:color w:val="000000" w:themeColor="text1"/>
                <w:szCs w:val="16"/>
              </w:rPr>
              <w:t>16.00%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4470517" w14:textId="6EB26EBD" w:rsidR="00BB7BC9" w:rsidRPr="005C29F8" w:rsidRDefault="002B7490">
            <w:pPr>
              <w:jc w:val="center"/>
              <w:rPr>
                <w:rFonts w:cs="Arial"/>
                <w:color w:val="000000" w:themeColor="text1"/>
                <w:szCs w:val="16"/>
              </w:rPr>
            </w:pPr>
            <w:r w:rsidRPr="005C29F8">
              <w:rPr>
                <w:rFonts w:cs="Arial"/>
                <w:color w:val="000000" w:themeColor="text1"/>
                <w:szCs w:val="16"/>
              </w:rPr>
              <w:t>15.00%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39B042C" w14:textId="501324B8" w:rsidR="00BB7BC9" w:rsidRPr="005C29F8" w:rsidRDefault="002B7490">
            <w:pPr>
              <w:jc w:val="center"/>
              <w:rPr>
                <w:rFonts w:cs="Arial"/>
                <w:color w:val="000000" w:themeColor="text1"/>
                <w:szCs w:val="16"/>
              </w:rPr>
            </w:pPr>
            <w:r w:rsidRPr="005C29F8">
              <w:rPr>
                <w:rFonts w:cs="Arial"/>
                <w:color w:val="000000" w:themeColor="text1"/>
                <w:szCs w:val="16"/>
              </w:rPr>
              <w:t>14.00%</w:t>
            </w:r>
          </w:p>
        </w:tc>
      </w:tr>
      <w:tr w:rsidR="005F0D3B" w:rsidRPr="005C29F8" w14:paraId="78E6E13B" w14:textId="52E2E705" w:rsidTr="0033429D">
        <w:trPr>
          <w:trHeight w:val="85"/>
        </w:trPr>
        <w:tc>
          <w:tcPr>
            <w:tcW w:w="248" w:type="pct"/>
            <w:tcBorders>
              <w:left w:val="single" w:sz="4" w:space="0" w:color="auto"/>
              <w:right w:val="single" w:sz="4" w:space="0" w:color="auto"/>
            </w:tcBorders>
            <w:shd w:val="clear" w:color="auto" w:fill="auto"/>
            <w:vAlign w:val="center"/>
          </w:tcPr>
          <w:p w14:paraId="36D93B90" w14:textId="2EF21745"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B</w:t>
            </w:r>
          </w:p>
        </w:tc>
        <w:tc>
          <w:tcPr>
            <w:tcW w:w="678" w:type="pct"/>
            <w:tcBorders>
              <w:left w:val="single" w:sz="4" w:space="0" w:color="auto"/>
              <w:right w:val="single" w:sz="4" w:space="0" w:color="auto"/>
            </w:tcBorders>
            <w:shd w:val="clear" w:color="auto" w:fill="auto"/>
            <w:vAlign w:val="center"/>
          </w:tcPr>
          <w:p w14:paraId="46CEC360" w14:textId="3F201206" w:rsidR="00BB7BC9" w:rsidRPr="005C29F8" w:rsidRDefault="002B7490" w:rsidP="00A018D4">
            <w:pPr>
              <w:jc w:val="center"/>
              <w:rPr>
                <w:rFonts w:cs="Arial"/>
                <w:color w:val="000000" w:themeColor="text1"/>
                <w:szCs w:val="16"/>
              </w:rPr>
            </w:pPr>
            <w:r w:rsidRPr="005C29F8">
              <w:rPr>
                <w:rFonts w:cs="Arial"/>
                <w:color w:val="000000" w:themeColor="text1"/>
                <w:szCs w:val="16"/>
              </w:rPr>
              <w:t>34.00%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52A1F55"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C00B11B" w14:textId="1B815A91" w:rsidR="00BB7BC9" w:rsidRPr="005C29F8" w:rsidRDefault="002B7490">
            <w:pPr>
              <w:jc w:val="center"/>
              <w:rPr>
                <w:rFonts w:cs="Arial"/>
                <w:color w:val="000000" w:themeColor="text1"/>
                <w:szCs w:val="16"/>
              </w:rPr>
            </w:pPr>
            <w:r w:rsidRPr="005C29F8">
              <w:rPr>
                <w:rFonts w:cs="Arial"/>
                <w:color w:val="000000" w:themeColor="text1"/>
                <w:szCs w:val="16"/>
              </w:rPr>
              <w:t>20.09%</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1973F9D" w14:textId="4C7C3BCD" w:rsidR="00BB7BC9" w:rsidRPr="005C29F8" w:rsidRDefault="002B7490">
            <w:pPr>
              <w:jc w:val="center"/>
              <w:rPr>
                <w:rFonts w:cs="Arial"/>
                <w:color w:val="000000" w:themeColor="text1"/>
                <w:szCs w:val="16"/>
              </w:rPr>
            </w:pPr>
            <w:r w:rsidRPr="005C29F8">
              <w:rPr>
                <w:rFonts w:cs="Arial"/>
                <w:color w:val="000000" w:themeColor="text1"/>
                <w:szCs w:val="16"/>
              </w:rPr>
              <w:t>20.24%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2270259B" w14:textId="550EFA1E" w:rsidR="00BB7BC9" w:rsidRPr="005C29F8" w:rsidRDefault="002B7490">
            <w:pPr>
              <w:jc w:val="center"/>
              <w:rPr>
                <w:rFonts w:cs="Arial"/>
                <w:color w:val="000000" w:themeColor="text1"/>
                <w:szCs w:val="16"/>
              </w:rPr>
            </w:pPr>
            <w:r w:rsidRPr="005C29F8">
              <w:rPr>
                <w:rFonts w:cs="Arial"/>
                <w:color w:val="000000" w:themeColor="text1"/>
                <w:szCs w:val="16"/>
              </w:rPr>
              <w:t>20.40%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435F6E4C" w14:textId="3A9E3826" w:rsidR="00BB7BC9" w:rsidRPr="005C29F8" w:rsidRDefault="002B7490">
            <w:pPr>
              <w:jc w:val="center"/>
              <w:rPr>
                <w:rFonts w:cs="Arial"/>
                <w:color w:val="000000" w:themeColor="text1"/>
                <w:szCs w:val="16"/>
              </w:rPr>
            </w:pPr>
            <w:r w:rsidRPr="005C29F8">
              <w:rPr>
                <w:rFonts w:cs="Arial"/>
                <w:color w:val="000000" w:themeColor="text1"/>
                <w:szCs w:val="16"/>
              </w:rPr>
              <w:t>18.94%</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F17276C" w14:textId="62DCEF2E" w:rsidR="00BB7BC9" w:rsidRPr="005C29F8" w:rsidRDefault="002B7490">
            <w:pPr>
              <w:jc w:val="center"/>
              <w:rPr>
                <w:rFonts w:cs="Arial"/>
                <w:color w:val="000000" w:themeColor="text1"/>
                <w:szCs w:val="16"/>
              </w:rPr>
            </w:pPr>
            <w:r w:rsidRPr="005C29F8">
              <w:rPr>
                <w:rFonts w:cs="Arial"/>
                <w:color w:val="000000" w:themeColor="text1"/>
                <w:szCs w:val="16"/>
              </w:rPr>
              <w:t>17.15%</w:t>
            </w:r>
          </w:p>
        </w:tc>
      </w:tr>
      <w:tr w:rsidR="005F0D3B" w:rsidRPr="005C29F8" w14:paraId="37C91828" w14:textId="68984F02" w:rsidTr="0033429D">
        <w:trPr>
          <w:trHeight w:val="357"/>
        </w:trPr>
        <w:tc>
          <w:tcPr>
            <w:tcW w:w="248" w:type="pct"/>
            <w:tcBorders>
              <w:top w:val="single" w:sz="4" w:space="0" w:color="auto"/>
              <w:left w:val="single" w:sz="4" w:space="0" w:color="auto"/>
              <w:right w:val="single" w:sz="4" w:space="0" w:color="auto"/>
            </w:tcBorders>
            <w:shd w:val="clear" w:color="auto" w:fill="auto"/>
            <w:vAlign w:val="center"/>
          </w:tcPr>
          <w:p w14:paraId="4C5B9753" w14:textId="77777777" w:rsidR="00BB7BC9" w:rsidRPr="005C29F8" w:rsidRDefault="00BB7BC9" w:rsidP="004B75EC">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top w:val="single" w:sz="4" w:space="0" w:color="auto"/>
              <w:left w:val="single" w:sz="4" w:space="0" w:color="auto"/>
              <w:right w:val="single" w:sz="4" w:space="0" w:color="auto"/>
            </w:tcBorders>
            <w:shd w:val="clear" w:color="auto" w:fill="auto"/>
            <w:vAlign w:val="center"/>
          </w:tcPr>
          <w:p w14:paraId="70C9224B" w14:textId="70CACD96" w:rsidR="00BB7BC9" w:rsidRPr="005C29F8" w:rsidRDefault="002B7490" w:rsidP="00A018D4">
            <w:pPr>
              <w:jc w:val="center"/>
              <w:rPr>
                <w:rFonts w:cs="Arial"/>
                <w:color w:val="000000" w:themeColor="text1"/>
                <w:szCs w:val="16"/>
              </w:rPr>
            </w:pPr>
            <w:r w:rsidRPr="005C29F8">
              <w:rPr>
                <w:rFonts w:cs="Arial"/>
                <w:color w:val="000000" w:themeColor="text1"/>
                <w:szCs w:val="16"/>
              </w:rPr>
              <w:t>2005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F357A99" w14:textId="4C6033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Target &lt;=</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1AD3A63" w14:textId="1D90F8DD" w:rsidR="00BB7BC9" w:rsidRPr="005C29F8" w:rsidRDefault="002B7490">
            <w:pPr>
              <w:jc w:val="center"/>
              <w:rPr>
                <w:rFonts w:cs="Arial"/>
                <w:color w:val="000000" w:themeColor="text1"/>
                <w:szCs w:val="16"/>
              </w:rPr>
            </w:pPr>
            <w:r w:rsidRPr="005C29F8">
              <w:rPr>
                <w:rFonts w:cs="Arial"/>
                <w:color w:val="000000" w:themeColor="text1"/>
                <w:szCs w:val="16"/>
              </w:rPr>
              <w:t>2.00%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1DA5DD15" w14:textId="499E0DC6"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7F1F1E81" w14:textId="46D753CA"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7E23DB0" w14:textId="434389A0" w:rsidR="00BB7BC9" w:rsidRPr="005C29F8" w:rsidRDefault="002B7490">
            <w:pPr>
              <w:jc w:val="center"/>
              <w:rPr>
                <w:rFonts w:cs="Arial"/>
                <w:color w:val="000000" w:themeColor="text1"/>
                <w:szCs w:val="16"/>
              </w:rPr>
            </w:pPr>
            <w:r w:rsidRPr="005C29F8">
              <w:rPr>
                <w:rFonts w:cs="Arial"/>
                <w:color w:val="000000" w:themeColor="text1"/>
                <w:szCs w:val="16"/>
              </w:rPr>
              <w:t>1.50%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D656878" w14:textId="58FADB64" w:rsidR="00BB7BC9" w:rsidRPr="005C29F8" w:rsidRDefault="002B7490">
            <w:pPr>
              <w:jc w:val="center"/>
              <w:rPr>
                <w:rFonts w:cs="Arial"/>
                <w:color w:val="000000" w:themeColor="text1"/>
                <w:szCs w:val="16"/>
              </w:rPr>
            </w:pPr>
            <w:r w:rsidRPr="005C29F8">
              <w:rPr>
                <w:rFonts w:cs="Arial"/>
                <w:color w:val="000000" w:themeColor="text1"/>
                <w:szCs w:val="16"/>
              </w:rPr>
              <w:t>1.50%</w:t>
            </w:r>
          </w:p>
        </w:tc>
      </w:tr>
      <w:tr w:rsidR="005F0D3B" w:rsidRPr="005C29F8" w14:paraId="64BAB70F" w14:textId="676A8AD8" w:rsidTr="0033429D">
        <w:trPr>
          <w:trHeight w:val="85"/>
        </w:trPr>
        <w:tc>
          <w:tcPr>
            <w:tcW w:w="248" w:type="pct"/>
            <w:tcBorders>
              <w:left w:val="single" w:sz="4" w:space="0" w:color="auto"/>
              <w:right w:val="single" w:sz="4" w:space="0" w:color="auto"/>
            </w:tcBorders>
            <w:shd w:val="clear" w:color="auto" w:fill="auto"/>
            <w:vAlign w:val="center"/>
          </w:tcPr>
          <w:p w14:paraId="38B08CB3" w14:textId="5CD30D2F" w:rsidR="00BB7BC9" w:rsidRPr="005C29F8" w:rsidRDefault="001474EC" w:rsidP="004369B2">
            <w:pPr>
              <w:spacing w:line="276" w:lineRule="auto"/>
              <w:jc w:val="center"/>
              <w:rPr>
                <w:rFonts w:cs="Arial"/>
                <w:color w:val="000000" w:themeColor="text1"/>
                <w:szCs w:val="16"/>
              </w:rPr>
            </w:pPr>
            <w:r w:rsidRPr="005C29F8">
              <w:rPr>
                <w:rFonts w:cs="Arial"/>
                <w:color w:val="000000" w:themeColor="text1"/>
                <w:szCs w:val="16"/>
              </w:rPr>
              <w:t>C</w:t>
            </w:r>
          </w:p>
        </w:tc>
        <w:tc>
          <w:tcPr>
            <w:tcW w:w="678" w:type="pct"/>
            <w:tcBorders>
              <w:left w:val="single" w:sz="4" w:space="0" w:color="auto"/>
              <w:right w:val="single" w:sz="4" w:space="0" w:color="auto"/>
            </w:tcBorders>
            <w:shd w:val="clear" w:color="auto" w:fill="auto"/>
            <w:vAlign w:val="center"/>
          </w:tcPr>
          <w:p w14:paraId="68128485" w14:textId="059E5B6B" w:rsidR="00BB7BC9" w:rsidRPr="005C29F8" w:rsidRDefault="002B7490" w:rsidP="00A018D4">
            <w:pPr>
              <w:jc w:val="center"/>
              <w:rPr>
                <w:rFonts w:cs="Arial"/>
                <w:color w:val="000000" w:themeColor="text1"/>
                <w:szCs w:val="16"/>
              </w:rPr>
            </w:pPr>
            <w:r w:rsidRPr="005C29F8">
              <w:rPr>
                <w:rFonts w:cs="Arial"/>
                <w:color w:val="000000" w:themeColor="text1"/>
                <w:szCs w:val="16"/>
              </w:rPr>
              <w:t>3.00%</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972C5D3" w14:textId="77777777" w:rsidR="00BB7BC9" w:rsidRPr="005C29F8" w:rsidRDefault="00BB7BC9" w:rsidP="00A018D4">
            <w:pPr>
              <w:spacing w:line="276" w:lineRule="auto"/>
              <w:rPr>
                <w:rFonts w:cs="Arial"/>
                <w:color w:val="000000" w:themeColor="text1"/>
                <w:szCs w:val="16"/>
              </w:rPr>
            </w:pPr>
            <w:r w:rsidRPr="005C29F8">
              <w:rPr>
                <w:rFonts w:cs="Arial"/>
                <w:color w:val="000000" w:themeColor="text1"/>
                <w:szCs w:val="16"/>
              </w:rPr>
              <w:t>Data</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331BEB85" w14:textId="2725D64A" w:rsidR="00BB7BC9" w:rsidRPr="005C29F8" w:rsidRDefault="002B7490">
            <w:pPr>
              <w:jc w:val="center"/>
              <w:rPr>
                <w:rFonts w:cs="Arial"/>
                <w:color w:val="000000" w:themeColor="text1"/>
                <w:szCs w:val="16"/>
              </w:rPr>
            </w:pPr>
            <w:r w:rsidRPr="005C29F8">
              <w:rPr>
                <w:rFonts w:cs="Arial"/>
                <w:color w:val="000000" w:themeColor="text1"/>
                <w:szCs w:val="16"/>
              </w:rPr>
              <w:t>1.08%</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1272C2D" w14:textId="719A941F" w:rsidR="00BB7BC9" w:rsidRPr="005C29F8" w:rsidRDefault="002B7490">
            <w:pPr>
              <w:jc w:val="center"/>
              <w:rPr>
                <w:rFonts w:cs="Arial"/>
                <w:color w:val="000000" w:themeColor="text1"/>
                <w:szCs w:val="16"/>
              </w:rPr>
            </w:pPr>
            <w:r w:rsidRPr="005C29F8">
              <w:rPr>
                <w:rFonts w:cs="Arial"/>
                <w:color w:val="000000" w:themeColor="text1"/>
                <w:szCs w:val="16"/>
              </w:rPr>
              <w:t>1.17%</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66D69289" w14:textId="52314ECA" w:rsidR="00BB7BC9" w:rsidRPr="005C29F8" w:rsidRDefault="002B7490">
            <w:pPr>
              <w:jc w:val="center"/>
              <w:rPr>
                <w:rFonts w:cs="Arial"/>
                <w:color w:val="000000" w:themeColor="text1"/>
                <w:szCs w:val="16"/>
              </w:rPr>
            </w:pPr>
            <w:r w:rsidRPr="005C29F8">
              <w:rPr>
                <w:rFonts w:cs="Arial"/>
                <w:color w:val="000000" w:themeColor="text1"/>
                <w:szCs w:val="16"/>
              </w:rPr>
              <w:t>1.15%</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50C089F4" w14:textId="48A87A04" w:rsidR="00BB7BC9" w:rsidRPr="005C29F8" w:rsidRDefault="002B7490">
            <w:pPr>
              <w:jc w:val="center"/>
              <w:rPr>
                <w:rFonts w:cs="Arial"/>
                <w:color w:val="000000" w:themeColor="text1"/>
                <w:szCs w:val="16"/>
              </w:rPr>
            </w:pPr>
            <w:r w:rsidRPr="005C29F8">
              <w:rPr>
                <w:rFonts w:cs="Arial"/>
                <w:color w:val="000000" w:themeColor="text1"/>
                <w:szCs w:val="16"/>
              </w:rPr>
              <w:t>1.11%</w:t>
            </w:r>
          </w:p>
        </w:tc>
        <w:tc>
          <w:tcPr>
            <w:tcW w:w="679" w:type="pct"/>
            <w:tcBorders>
              <w:top w:val="single" w:sz="4" w:space="0" w:color="auto"/>
              <w:left w:val="single" w:sz="4" w:space="0" w:color="auto"/>
              <w:bottom w:val="single" w:sz="4" w:space="0" w:color="auto"/>
              <w:right w:val="single" w:sz="4" w:space="0" w:color="auto"/>
            </w:tcBorders>
            <w:shd w:val="clear" w:color="auto" w:fill="auto"/>
            <w:vAlign w:val="center"/>
          </w:tcPr>
          <w:p w14:paraId="05793CF8" w14:textId="025DD51B" w:rsidR="00BB7BC9" w:rsidRPr="005C29F8" w:rsidRDefault="002B7490">
            <w:pPr>
              <w:jc w:val="center"/>
              <w:rPr>
                <w:rFonts w:cs="Arial"/>
                <w:color w:val="000000" w:themeColor="text1"/>
                <w:szCs w:val="16"/>
              </w:rPr>
            </w:pPr>
            <w:r w:rsidRPr="005C29F8">
              <w:rPr>
                <w:rFonts w:cs="Arial"/>
                <w:color w:val="000000" w:themeColor="text1"/>
                <w:szCs w:val="16"/>
              </w:rPr>
              <w:t>1.21%</w:t>
            </w:r>
          </w:p>
        </w:tc>
      </w:tr>
    </w:tbl>
    <w:p w14:paraId="4F18E18D" w14:textId="77777777" w:rsidR="004A4803" w:rsidRPr="005C29F8" w:rsidRDefault="004A4803" w:rsidP="004369B2">
      <w:pPr>
        <w:rPr>
          <w:color w:val="000000" w:themeColor="text1"/>
        </w:rPr>
      </w:pPr>
    </w:p>
    <w:p w14:paraId="4B421711" w14:textId="34B64243" w:rsidR="002C207A" w:rsidRPr="005C29F8" w:rsidRDefault="002C207A"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TARGETS"/>
      </w:tblPr>
      <w:tblGrid>
        <w:gridCol w:w="1075"/>
        <w:gridCol w:w="2699"/>
      </w:tblGrid>
      <w:tr w:rsidR="00360CD9" w:rsidRPr="005C29F8" w14:paraId="67121B7A" w14:textId="318EE9C4" w:rsidTr="0033429D">
        <w:trPr>
          <w:trHeight w:val="350"/>
        </w:trPr>
        <w:tc>
          <w:tcPr>
            <w:tcW w:w="1424" w:type="pct"/>
            <w:tcBorders>
              <w:bottom w:val="single" w:sz="4" w:space="0" w:color="auto"/>
            </w:tcBorders>
            <w:shd w:val="clear" w:color="auto" w:fill="auto"/>
          </w:tcPr>
          <w:p w14:paraId="417BC1C4" w14:textId="77777777" w:rsidR="00360CD9" w:rsidRPr="005C29F8" w:rsidRDefault="00360CD9" w:rsidP="004369B2">
            <w:pPr>
              <w:jc w:val="center"/>
              <w:rPr>
                <w:b/>
                <w:color w:val="000000" w:themeColor="text1"/>
              </w:rPr>
            </w:pPr>
            <w:r w:rsidRPr="005C29F8">
              <w:rPr>
                <w:b/>
                <w:color w:val="000000" w:themeColor="text1"/>
              </w:rPr>
              <w:t>FFY</w:t>
            </w:r>
          </w:p>
        </w:tc>
        <w:tc>
          <w:tcPr>
            <w:tcW w:w="3576" w:type="pct"/>
            <w:shd w:val="clear" w:color="auto" w:fill="auto"/>
          </w:tcPr>
          <w:p w14:paraId="43C546D5" w14:textId="7A1B1AB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0E725BBE" w14:textId="009677DA" w:rsidTr="00043AAB">
        <w:trPr>
          <w:trHeight w:val="357"/>
        </w:trPr>
        <w:tc>
          <w:tcPr>
            <w:tcW w:w="1424" w:type="pct"/>
            <w:shd w:val="clear" w:color="auto" w:fill="auto"/>
            <w:vAlign w:val="center"/>
          </w:tcPr>
          <w:p w14:paraId="3CB4FC66" w14:textId="21A33A6B" w:rsidR="00360CD9" w:rsidRPr="005C29F8" w:rsidRDefault="00360CD9" w:rsidP="003C1852">
            <w:pPr>
              <w:rPr>
                <w:rFonts w:cs="Arial"/>
                <w:color w:val="000000" w:themeColor="text1"/>
                <w:szCs w:val="16"/>
              </w:rPr>
            </w:pPr>
            <w:r w:rsidRPr="005C29F8">
              <w:rPr>
                <w:rFonts w:cs="Arial"/>
                <w:color w:val="000000" w:themeColor="text1"/>
                <w:szCs w:val="16"/>
              </w:rPr>
              <w:t>Target A &gt;=</w:t>
            </w:r>
          </w:p>
        </w:tc>
        <w:tc>
          <w:tcPr>
            <w:tcW w:w="3576" w:type="pct"/>
            <w:shd w:val="clear" w:color="auto" w:fill="auto"/>
            <w:vAlign w:val="center"/>
          </w:tcPr>
          <w:p w14:paraId="0643B02C" w14:textId="7613B373" w:rsidR="00360CD9" w:rsidRPr="005C29F8" w:rsidRDefault="00360CD9" w:rsidP="00A018D4">
            <w:pPr>
              <w:jc w:val="center"/>
              <w:rPr>
                <w:rFonts w:cs="Arial"/>
                <w:color w:val="000000" w:themeColor="text1"/>
                <w:szCs w:val="16"/>
              </w:rPr>
            </w:pPr>
            <w:r w:rsidRPr="005C29F8">
              <w:rPr>
                <w:rFonts w:cs="Arial"/>
                <w:color w:val="000000" w:themeColor="text1"/>
                <w:szCs w:val="16"/>
              </w:rPr>
              <w:t>57.00%</w:t>
            </w:r>
          </w:p>
        </w:tc>
      </w:tr>
      <w:tr w:rsidR="00360CD9" w:rsidRPr="005C29F8" w14:paraId="17C12050" w14:textId="0C7742F2" w:rsidTr="00043AAB">
        <w:trPr>
          <w:trHeight w:val="357"/>
        </w:trPr>
        <w:tc>
          <w:tcPr>
            <w:tcW w:w="1424" w:type="pct"/>
            <w:shd w:val="clear" w:color="auto" w:fill="auto"/>
            <w:vAlign w:val="center"/>
          </w:tcPr>
          <w:p w14:paraId="5FF4BE45" w14:textId="3D057CF2" w:rsidR="00360CD9" w:rsidRPr="005C29F8" w:rsidRDefault="00360CD9" w:rsidP="003C1852">
            <w:pPr>
              <w:rPr>
                <w:rFonts w:cs="Arial"/>
                <w:color w:val="000000" w:themeColor="text1"/>
                <w:szCs w:val="16"/>
              </w:rPr>
            </w:pPr>
            <w:r w:rsidRPr="005C29F8">
              <w:rPr>
                <w:rFonts w:cs="Arial"/>
                <w:color w:val="000000" w:themeColor="text1"/>
                <w:szCs w:val="16"/>
              </w:rPr>
              <w:t>Target B &lt;=</w:t>
            </w:r>
          </w:p>
        </w:tc>
        <w:tc>
          <w:tcPr>
            <w:tcW w:w="3576" w:type="pct"/>
            <w:shd w:val="clear" w:color="auto" w:fill="auto"/>
            <w:vAlign w:val="center"/>
          </w:tcPr>
          <w:p w14:paraId="4B344C1C" w14:textId="2108066A" w:rsidR="00360CD9" w:rsidRPr="005C29F8" w:rsidRDefault="00360CD9" w:rsidP="00A018D4">
            <w:pPr>
              <w:jc w:val="center"/>
              <w:rPr>
                <w:rFonts w:cs="Arial"/>
                <w:color w:val="000000" w:themeColor="text1"/>
                <w:szCs w:val="16"/>
              </w:rPr>
            </w:pPr>
            <w:r w:rsidRPr="005C29F8">
              <w:rPr>
                <w:rFonts w:cs="Arial"/>
                <w:color w:val="000000" w:themeColor="text1"/>
                <w:szCs w:val="16"/>
              </w:rPr>
              <w:t>14.00%</w:t>
            </w:r>
          </w:p>
        </w:tc>
      </w:tr>
      <w:tr w:rsidR="00360CD9" w:rsidRPr="005C29F8" w14:paraId="1C671552" w14:textId="52C89820" w:rsidTr="00043AAB">
        <w:trPr>
          <w:trHeight w:val="357"/>
        </w:trPr>
        <w:tc>
          <w:tcPr>
            <w:tcW w:w="1424" w:type="pct"/>
            <w:shd w:val="clear" w:color="auto" w:fill="auto"/>
            <w:vAlign w:val="center"/>
          </w:tcPr>
          <w:p w14:paraId="5D979A7F" w14:textId="57DEB4C1" w:rsidR="00360CD9" w:rsidRPr="005C29F8" w:rsidRDefault="00360CD9" w:rsidP="003C1852">
            <w:pPr>
              <w:rPr>
                <w:rFonts w:cs="Arial"/>
                <w:color w:val="000000" w:themeColor="text1"/>
                <w:szCs w:val="16"/>
              </w:rPr>
            </w:pPr>
            <w:r w:rsidRPr="005C29F8">
              <w:rPr>
                <w:rFonts w:cs="Arial"/>
                <w:color w:val="000000" w:themeColor="text1"/>
                <w:szCs w:val="16"/>
              </w:rPr>
              <w:t>Target C &lt;=</w:t>
            </w:r>
          </w:p>
        </w:tc>
        <w:tc>
          <w:tcPr>
            <w:tcW w:w="3576" w:type="pct"/>
            <w:shd w:val="clear" w:color="auto" w:fill="auto"/>
            <w:vAlign w:val="center"/>
          </w:tcPr>
          <w:p w14:paraId="1C0EF441" w14:textId="373B29D8" w:rsidR="00360CD9" w:rsidRPr="005C29F8" w:rsidRDefault="00360CD9" w:rsidP="00A018D4">
            <w:pPr>
              <w:jc w:val="center"/>
              <w:rPr>
                <w:rFonts w:cs="Arial"/>
                <w:color w:val="000000" w:themeColor="text1"/>
                <w:szCs w:val="16"/>
              </w:rPr>
            </w:pPr>
            <w:r w:rsidRPr="005C29F8">
              <w:rPr>
                <w:rFonts w:cs="Arial"/>
                <w:color w:val="000000" w:themeColor="text1"/>
                <w:szCs w:val="16"/>
              </w:rPr>
              <w:t>1.50%</w:t>
            </w:r>
          </w:p>
        </w:tc>
      </w:tr>
    </w:tbl>
    <w:p w14:paraId="7C8EA9A0" w14:textId="74543D19" w:rsidR="002D145D" w:rsidRDefault="002D145D" w:rsidP="004369B2">
      <w:pPr>
        <w:rPr>
          <w:b/>
          <w:color w:val="000000" w:themeColor="text1"/>
        </w:rPr>
      </w:pPr>
      <w:r w:rsidRPr="005C29F8">
        <w:rPr>
          <w:b/>
          <w:color w:val="000000" w:themeColor="text1"/>
        </w:rPr>
        <w:t xml:space="preserve">Targets: Description of Stakeholder Input </w:t>
      </w:r>
    </w:p>
    <w:p w14:paraId="080E6720" w14:textId="1B438EC8" w:rsidR="002D145D" w:rsidRDefault="00D60B5F" w:rsidP="002D145D">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r>
      <w:r w:rsidRPr="005C29F8">
        <w:rPr>
          <w:rFonts w:cs="Arial"/>
          <w:color w:val="000000" w:themeColor="text1"/>
          <w:szCs w:val="16"/>
        </w:rPr>
        <w:lastRenderedPageBreak/>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2B96DDD0" w14:textId="3E2ADE72" w:rsidR="002D145D" w:rsidRPr="005C29F8" w:rsidRDefault="002D145D" w:rsidP="002D145D">
      <w:pPr>
        <w:rPr>
          <w:rFonts w:cs="Arial"/>
          <w:color w:val="000000" w:themeColor="text1"/>
          <w:szCs w:val="16"/>
        </w:rPr>
      </w:pPr>
    </w:p>
    <w:p w14:paraId="5251E1B0" w14:textId="77777777" w:rsidR="004A4803" w:rsidRPr="005C29F8" w:rsidRDefault="004A4803" w:rsidP="004369B2">
      <w:pPr>
        <w:rPr>
          <w:color w:val="000000" w:themeColor="text1"/>
        </w:rPr>
      </w:pPr>
    </w:p>
    <w:p w14:paraId="4D7BF763" w14:textId="45C93061" w:rsidR="00931A25" w:rsidRPr="005C29F8" w:rsidRDefault="00931A25"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PREPOPDATA"/>
      </w:tblPr>
      <w:tblGrid>
        <w:gridCol w:w="2605"/>
        <w:gridCol w:w="2969"/>
        <w:gridCol w:w="3332"/>
        <w:gridCol w:w="1884"/>
      </w:tblGrid>
      <w:tr w:rsidR="005C29F8" w:rsidRPr="005C29F8" w14:paraId="7DC625CA" w14:textId="77777777" w:rsidTr="0033429D">
        <w:trPr>
          <w:trHeight w:val="372"/>
          <w:tblHeader/>
        </w:trPr>
        <w:tc>
          <w:tcPr>
            <w:tcW w:w="1207" w:type="pct"/>
            <w:shd w:val="clear" w:color="auto" w:fill="auto"/>
          </w:tcPr>
          <w:p w14:paraId="27CE7D2A"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Source</w:t>
            </w:r>
          </w:p>
        </w:tc>
        <w:tc>
          <w:tcPr>
            <w:tcW w:w="1376" w:type="pct"/>
            <w:shd w:val="clear" w:color="auto" w:fill="auto"/>
          </w:tcPr>
          <w:p w14:paraId="37A472D3"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Date</w:t>
            </w:r>
          </w:p>
        </w:tc>
        <w:tc>
          <w:tcPr>
            <w:tcW w:w="1544" w:type="pct"/>
            <w:shd w:val="clear" w:color="auto" w:fill="auto"/>
          </w:tcPr>
          <w:p w14:paraId="3AD5D5D4"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Description</w:t>
            </w:r>
          </w:p>
        </w:tc>
        <w:tc>
          <w:tcPr>
            <w:tcW w:w="873" w:type="pct"/>
            <w:shd w:val="clear" w:color="auto" w:fill="auto"/>
          </w:tcPr>
          <w:p w14:paraId="3879034D" w14:textId="77777777" w:rsidR="001C6C30" w:rsidRPr="005C29F8" w:rsidRDefault="001C6C30">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701A6E97" w14:textId="77777777" w:rsidTr="00AB0D6A">
        <w:trPr>
          <w:trHeight w:val="380"/>
        </w:trPr>
        <w:tc>
          <w:tcPr>
            <w:tcW w:w="1207" w:type="pct"/>
            <w:shd w:val="clear" w:color="auto" w:fill="auto"/>
            <w:vAlign w:val="center"/>
          </w:tcPr>
          <w:p w14:paraId="35A4BC35" w14:textId="73E52F94" w:rsidR="003C1852"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0BD5009E" w14:textId="3A5F2E3D" w:rsidR="003C1852"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5856C31" w14:textId="2C569076" w:rsidR="003C1852" w:rsidRPr="005C29F8" w:rsidRDefault="003C1852" w:rsidP="00E0321D">
            <w:pPr>
              <w:jc w:val="center"/>
              <w:rPr>
                <w:rFonts w:cs="Arial"/>
                <w:color w:val="000000" w:themeColor="text1"/>
                <w:szCs w:val="16"/>
              </w:rPr>
            </w:pPr>
            <w:r w:rsidRPr="005C29F8">
              <w:rPr>
                <w:rFonts w:cs="Arial"/>
                <w:color w:val="000000" w:themeColor="text1"/>
                <w:szCs w:val="16"/>
              </w:rPr>
              <w:t>Total number of children with IEPs aged 6 through 21</w:t>
            </w:r>
          </w:p>
        </w:tc>
        <w:tc>
          <w:tcPr>
            <w:tcW w:w="873" w:type="pct"/>
            <w:shd w:val="clear" w:color="auto" w:fill="auto"/>
            <w:vAlign w:val="center"/>
          </w:tcPr>
          <w:p w14:paraId="6A944F84" w14:textId="31582347" w:rsidR="003C1852" w:rsidRPr="005C29F8" w:rsidRDefault="002B7490" w:rsidP="00E0321D">
            <w:pPr>
              <w:jc w:val="center"/>
              <w:rPr>
                <w:rFonts w:cs="Arial"/>
                <w:color w:val="000000" w:themeColor="text1"/>
                <w:szCs w:val="16"/>
              </w:rPr>
            </w:pPr>
            <w:r w:rsidRPr="005C29F8">
              <w:rPr>
                <w:rFonts w:cs="Arial"/>
                <w:color w:val="000000" w:themeColor="text1"/>
                <w:szCs w:val="16"/>
              </w:rPr>
              <w:t>17,421</w:t>
            </w:r>
          </w:p>
        </w:tc>
      </w:tr>
      <w:tr w:rsidR="005C29F8" w:rsidRPr="005C29F8" w14:paraId="774B0393" w14:textId="77777777" w:rsidTr="00AB0D6A">
        <w:trPr>
          <w:trHeight w:val="380"/>
        </w:trPr>
        <w:tc>
          <w:tcPr>
            <w:tcW w:w="1207" w:type="pct"/>
            <w:shd w:val="clear" w:color="auto" w:fill="auto"/>
            <w:vAlign w:val="center"/>
          </w:tcPr>
          <w:p w14:paraId="41118E4B" w14:textId="707D9C2B"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98C9B67" w14:textId="1DDD1ECD"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02329530" w14:textId="70A5DC75" w:rsidR="008A3DC6" w:rsidRPr="005C29F8" w:rsidRDefault="008A3DC6" w:rsidP="00E0321D">
            <w:pPr>
              <w:jc w:val="center"/>
              <w:rPr>
                <w:rFonts w:cs="Arial"/>
                <w:color w:val="000000" w:themeColor="text1"/>
                <w:szCs w:val="16"/>
              </w:rPr>
            </w:pPr>
            <w:r w:rsidRPr="005C29F8">
              <w:rPr>
                <w:rFonts w:cs="Arial"/>
                <w:color w:val="000000" w:themeColor="text1"/>
                <w:szCs w:val="16"/>
              </w:rPr>
              <w:t>A. Number of children with IEPs aged 6 through 21 inside the regular class 80% or more of the day</w:t>
            </w:r>
          </w:p>
        </w:tc>
        <w:tc>
          <w:tcPr>
            <w:tcW w:w="873" w:type="pct"/>
            <w:shd w:val="clear" w:color="auto" w:fill="auto"/>
            <w:vAlign w:val="center"/>
          </w:tcPr>
          <w:p w14:paraId="699212F3" w14:textId="450EBDBF" w:rsidR="008A3DC6" w:rsidRPr="005C29F8" w:rsidRDefault="002B7490" w:rsidP="00E0321D">
            <w:pPr>
              <w:jc w:val="center"/>
              <w:rPr>
                <w:rFonts w:cs="Arial"/>
                <w:color w:val="000000" w:themeColor="text1"/>
                <w:szCs w:val="16"/>
              </w:rPr>
            </w:pPr>
            <w:r w:rsidRPr="005C29F8">
              <w:rPr>
                <w:rFonts w:cs="Arial"/>
                <w:color w:val="000000" w:themeColor="text1"/>
                <w:szCs w:val="16"/>
              </w:rPr>
              <w:t>8,353</w:t>
            </w:r>
          </w:p>
        </w:tc>
      </w:tr>
      <w:tr w:rsidR="005C29F8" w:rsidRPr="005C29F8" w14:paraId="1BE24412" w14:textId="77777777" w:rsidTr="00AB0D6A">
        <w:trPr>
          <w:trHeight w:val="380"/>
        </w:trPr>
        <w:tc>
          <w:tcPr>
            <w:tcW w:w="1207" w:type="pct"/>
            <w:shd w:val="clear" w:color="auto" w:fill="auto"/>
            <w:vAlign w:val="center"/>
          </w:tcPr>
          <w:p w14:paraId="13D524C0" w14:textId="46F357A5"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72EFA773" w14:textId="00761F20"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6EF7CE7A" w14:textId="44AA3625" w:rsidR="008A3DC6" w:rsidRPr="005C29F8" w:rsidRDefault="008A3DC6" w:rsidP="00E0321D">
            <w:pPr>
              <w:jc w:val="center"/>
              <w:rPr>
                <w:rFonts w:cs="Arial"/>
                <w:color w:val="000000" w:themeColor="text1"/>
                <w:szCs w:val="16"/>
              </w:rPr>
            </w:pPr>
            <w:r w:rsidRPr="005C29F8">
              <w:rPr>
                <w:rFonts w:cs="Arial"/>
                <w:color w:val="000000" w:themeColor="text1"/>
                <w:szCs w:val="16"/>
              </w:rPr>
              <w:t>B. Number of children with IEPs aged 6 through 21 inside the regular class less than 40% of the day</w:t>
            </w:r>
          </w:p>
        </w:tc>
        <w:tc>
          <w:tcPr>
            <w:tcW w:w="873" w:type="pct"/>
            <w:shd w:val="clear" w:color="auto" w:fill="auto"/>
            <w:vAlign w:val="center"/>
          </w:tcPr>
          <w:p w14:paraId="33B90725" w14:textId="1FBE54FE" w:rsidR="008A3DC6" w:rsidRPr="005C29F8" w:rsidRDefault="002B7490" w:rsidP="00E0321D">
            <w:pPr>
              <w:jc w:val="center"/>
              <w:rPr>
                <w:rFonts w:cs="Arial"/>
                <w:color w:val="000000" w:themeColor="text1"/>
                <w:szCs w:val="16"/>
              </w:rPr>
            </w:pPr>
            <w:r w:rsidRPr="005C29F8">
              <w:rPr>
                <w:rFonts w:cs="Arial"/>
                <w:color w:val="000000" w:themeColor="text1"/>
                <w:szCs w:val="16"/>
              </w:rPr>
              <w:t>2,859</w:t>
            </w:r>
          </w:p>
        </w:tc>
      </w:tr>
      <w:tr w:rsidR="005C29F8" w:rsidRPr="005C29F8" w14:paraId="17A5A2B3" w14:textId="77777777" w:rsidTr="00AB0D6A">
        <w:trPr>
          <w:trHeight w:val="380"/>
        </w:trPr>
        <w:tc>
          <w:tcPr>
            <w:tcW w:w="1207" w:type="pct"/>
            <w:shd w:val="clear" w:color="auto" w:fill="auto"/>
            <w:vAlign w:val="center"/>
          </w:tcPr>
          <w:p w14:paraId="525A2ED8" w14:textId="4E94BB5B" w:rsidR="008A3DC6" w:rsidRPr="005C29F8" w:rsidRDefault="00FB785D">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68C3F92C" w14:textId="3AE47CC2"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413AEB9E" w14:textId="44E9386E" w:rsidR="008A3DC6" w:rsidRPr="005C29F8" w:rsidRDefault="008A3DC6" w:rsidP="00E0321D">
            <w:pPr>
              <w:jc w:val="center"/>
              <w:rPr>
                <w:rFonts w:cs="Arial"/>
                <w:color w:val="000000" w:themeColor="text1"/>
                <w:szCs w:val="16"/>
              </w:rPr>
            </w:pPr>
            <w:r w:rsidRPr="005C29F8">
              <w:rPr>
                <w:rFonts w:cs="Arial"/>
                <w:color w:val="000000" w:themeColor="text1"/>
                <w:szCs w:val="16"/>
              </w:rPr>
              <w:t>c1. Number of children with IEPs aged 6 through 21 in separate schools</w:t>
            </w:r>
          </w:p>
        </w:tc>
        <w:tc>
          <w:tcPr>
            <w:tcW w:w="873" w:type="pct"/>
            <w:shd w:val="clear" w:color="auto" w:fill="auto"/>
            <w:vAlign w:val="center"/>
          </w:tcPr>
          <w:p w14:paraId="0C6DF60D" w14:textId="1A57B1C5" w:rsidR="008A3DC6" w:rsidRPr="005C29F8" w:rsidRDefault="002B7490" w:rsidP="00E0321D">
            <w:pPr>
              <w:jc w:val="center"/>
              <w:rPr>
                <w:rFonts w:cs="Arial"/>
                <w:color w:val="000000" w:themeColor="text1"/>
                <w:szCs w:val="16"/>
              </w:rPr>
            </w:pPr>
            <w:r w:rsidRPr="005C29F8">
              <w:rPr>
                <w:rFonts w:cs="Arial"/>
                <w:color w:val="000000" w:themeColor="text1"/>
                <w:szCs w:val="16"/>
              </w:rPr>
              <w:t>117</w:t>
            </w:r>
          </w:p>
        </w:tc>
      </w:tr>
      <w:tr w:rsidR="005C29F8" w:rsidRPr="005C29F8" w14:paraId="7C327020" w14:textId="77777777" w:rsidTr="00AB0D6A">
        <w:trPr>
          <w:trHeight w:val="380"/>
        </w:trPr>
        <w:tc>
          <w:tcPr>
            <w:tcW w:w="1207" w:type="pct"/>
            <w:shd w:val="clear" w:color="auto" w:fill="auto"/>
            <w:vAlign w:val="center"/>
          </w:tcPr>
          <w:p w14:paraId="485F7D93" w14:textId="6A92F697"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1261545C" w14:textId="230AF013"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3AEE0CBD" w14:textId="4226B285" w:rsidR="008A3DC6" w:rsidRPr="005C29F8" w:rsidRDefault="008A3DC6" w:rsidP="00E0321D">
            <w:pPr>
              <w:jc w:val="center"/>
              <w:rPr>
                <w:rFonts w:cs="Arial"/>
                <w:color w:val="000000" w:themeColor="text1"/>
                <w:szCs w:val="16"/>
              </w:rPr>
            </w:pPr>
            <w:r w:rsidRPr="005C29F8">
              <w:rPr>
                <w:rFonts w:cs="Arial"/>
                <w:color w:val="000000" w:themeColor="text1"/>
                <w:szCs w:val="16"/>
              </w:rPr>
              <w:t>c2. Number of children with IEPs aged 6 through 21 in residential facilities</w:t>
            </w:r>
          </w:p>
        </w:tc>
        <w:tc>
          <w:tcPr>
            <w:tcW w:w="873" w:type="pct"/>
            <w:shd w:val="clear" w:color="auto" w:fill="auto"/>
            <w:vAlign w:val="center"/>
          </w:tcPr>
          <w:p w14:paraId="596B74CB" w14:textId="6136D9E8" w:rsidR="008A3DC6" w:rsidRPr="005C29F8" w:rsidRDefault="002B7490" w:rsidP="00E0321D">
            <w:pPr>
              <w:jc w:val="center"/>
              <w:rPr>
                <w:rFonts w:cs="Arial"/>
                <w:color w:val="000000" w:themeColor="text1"/>
                <w:szCs w:val="16"/>
              </w:rPr>
            </w:pPr>
            <w:r w:rsidRPr="005C29F8">
              <w:rPr>
                <w:rFonts w:cs="Arial"/>
                <w:color w:val="000000" w:themeColor="text1"/>
                <w:szCs w:val="16"/>
              </w:rPr>
              <w:t>25</w:t>
            </w:r>
          </w:p>
        </w:tc>
      </w:tr>
      <w:tr w:rsidR="005C29F8" w:rsidRPr="005C29F8" w14:paraId="16FD0FC0" w14:textId="77777777" w:rsidTr="00AB0D6A">
        <w:trPr>
          <w:trHeight w:val="380"/>
        </w:trPr>
        <w:tc>
          <w:tcPr>
            <w:tcW w:w="1207" w:type="pct"/>
            <w:shd w:val="clear" w:color="auto" w:fill="auto"/>
            <w:vAlign w:val="center"/>
          </w:tcPr>
          <w:p w14:paraId="59885F77" w14:textId="75A8CDFC" w:rsidR="008A3DC6" w:rsidRPr="005C29F8" w:rsidRDefault="00FB785D">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FS002; Data group 74)</w:t>
            </w:r>
          </w:p>
        </w:tc>
        <w:tc>
          <w:tcPr>
            <w:tcW w:w="1376" w:type="pct"/>
            <w:shd w:val="clear" w:color="auto" w:fill="auto"/>
            <w:vAlign w:val="center"/>
          </w:tcPr>
          <w:p w14:paraId="5FC32D0C" w14:textId="67F32884" w:rsidR="008A3DC6" w:rsidRPr="005C29F8" w:rsidRDefault="00FB785D">
            <w:pPr>
              <w:jc w:val="center"/>
              <w:rPr>
                <w:rFonts w:cs="Arial"/>
                <w:color w:val="000000" w:themeColor="text1"/>
                <w:szCs w:val="16"/>
              </w:rPr>
            </w:pPr>
            <w:r w:rsidRPr="005C29F8">
              <w:rPr>
                <w:rFonts w:cs="Arial"/>
                <w:color w:val="000000" w:themeColor="text1"/>
                <w:szCs w:val="16"/>
              </w:rPr>
              <w:t>07/08/2020</w:t>
            </w:r>
          </w:p>
        </w:tc>
        <w:tc>
          <w:tcPr>
            <w:tcW w:w="1544" w:type="pct"/>
            <w:shd w:val="clear" w:color="auto" w:fill="auto"/>
            <w:vAlign w:val="center"/>
          </w:tcPr>
          <w:p w14:paraId="5DA416E0" w14:textId="37D59773" w:rsidR="008A3DC6" w:rsidRPr="005C29F8" w:rsidRDefault="008A3DC6" w:rsidP="00E0321D">
            <w:pPr>
              <w:jc w:val="center"/>
              <w:rPr>
                <w:rFonts w:cs="Arial"/>
                <w:color w:val="000000" w:themeColor="text1"/>
                <w:szCs w:val="16"/>
              </w:rPr>
            </w:pPr>
            <w:r w:rsidRPr="005C29F8">
              <w:rPr>
                <w:rFonts w:cs="Arial"/>
                <w:color w:val="000000" w:themeColor="text1"/>
                <w:szCs w:val="16"/>
              </w:rPr>
              <w:t>c3. Number of children with IEPs aged 6 through 21 in homebound/hospital placements</w:t>
            </w:r>
          </w:p>
        </w:tc>
        <w:tc>
          <w:tcPr>
            <w:tcW w:w="873" w:type="pct"/>
            <w:shd w:val="clear" w:color="auto" w:fill="auto"/>
            <w:vAlign w:val="center"/>
          </w:tcPr>
          <w:p w14:paraId="7B0E7054" w14:textId="49D56445" w:rsidR="008A3DC6" w:rsidRPr="005C29F8" w:rsidRDefault="002B7490" w:rsidP="00E0321D">
            <w:pPr>
              <w:jc w:val="center"/>
              <w:rPr>
                <w:rFonts w:cs="Arial"/>
                <w:color w:val="000000" w:themeColor="text1"/>
                <w:szCs w:val="16"/>
              </w:rPr>
            </w:pPr>
            <w:r w:rsidRPr="005C29F8">
              <w:rPr>
                <w:rFonts w:cs="Arial"/>
                <w:color w:val="000000" w:themeColor="text1"/>
                <w:szCs w:val="16"/>
              </w:rPr>
              <w:t>44</w:t>
            </w:r>
          </w:p>
        </w:tc>
      </w:tr>
    </w:tbl>
    <w:p w14:paraId="5475FEBE" w14:textId="3E3663D3" w:rsidR="004A4803" w:rsidRPr="005C29F8" w:rsidRDefault="004A4803">
      <w:pPr>
        <w:rPr>
          <w:color w:val="000000" w:themeColor="text1"/>
        </w:rPr>
      </w:pPr>
    </w:p>
    <w:p w14:paraId="47A0647A" w14:textId="20BD9700" w:rsidR="00D60B5F" w:rsidRPr="005C29F8" w:rsidRDefault="00055C7A">
      <w:pPr>
        <w:rPr>
          <w:b/>
          <w:color w:val="000000" w:themeColor="text1"/>
        </w:rPr>
      </w:pPr>
      <w:r w:rsidRPr="005C29F8">
        <w:rPr>
          <w:b/>
          <w:color w:val="000000" w:themeColor="text1"/>
        </w:rPr>
        <w:t>Select yes if the data reported in this indicator are not the same as the State’s data reported under section 618 of the IDEA.</w:t>
      </w:r>
    </w:p>
    <w:p w14:paraId="7B71CB67" w14:textId="6BBC3C80" w:rsidR="00D60B5F" w:rsidRDefault="00D60B5F">
      <w:pPr>
        <w:rPr>
          <w:color w:val="000000" w:themeColor="text1"/>
        </w:rPr>
      </w:pPr>
      <w:r w:rsidRPr="005C29F8">
        <w:rPr>
          <w:color w:val="000000" w:themeColor="text1"/>
        </w:rPr>
        <w:t>NO</w:t>
      </w:r>
    </w:p>
    <w:p w14:paraId="14F4B2C8" w14:textId="77777777" w:rsidR="0037431B" w:rsidRPr="005C29F8" w:rsidRDefault="0037431B" w:rsidP="004369B2">
      <w:pPr>
        <w:rPr>
          <w:color w:val="000000" w:themeColor="text1"/>
        </w:rPr>
      </w:pPr>
    </w:p>
    <w:p w14:paraId="7EFB6535" w14:textId="1DB30066" w:rsidR="00805DD3" w:rsidRPr="005C29F8" w:rsidRDefault="00EC46E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5CFFYAPRDATA1"/>
      </w:tblPr>
      <w:tblGrid>
        <w:gridCol w:w="2245"/>
        <w:gridCol w:w="1220"/>
        <w:gridCol w:w="1222"/>
        <w:gridCol w:w="1221"/>
        <w:gridCol w:w="1219"/>
        <w:gridCol w:w="1221"/>
        <w:gridCol w:w="1221"/>
        <w:gridCol w:w="1221"/>
      </w:tblGrid>
      <w:tr w:rsidR="005C29F8" w:rsidRPr="005C29F8" w14:paraId="0324DF77" w14:textId="01438934" w:rsidTr="00AB0D6A">
        <w:trPr>
          <w:trHeight w:val="440"/>
          <w:tblHeader/>
        </w:trPr>
        <w:tc>
          <w:tcPr>
            <w:tcW w:w="1040" w:type="pct"/>
            <w:shd w:val="clear" w:color="auto" w:fill="auto"/>
            <w:vAlign w:val="bottom"/>
          </w:tcPr>
          <w:p w14:paraId="0D668D1B" w14:textId="6BB38C6B" w:rsidR="00931A25" w:rsidRPr="005C29F8" w:rsidRDefault="001F64DB" w:rsidP="004369B2">
            <w:pPr>
              <w:jc w:val="center"/>
              <w:rPr>
                <w:b/>
                <w:color w:val="000000" w:themeColor="text1"/>
              </w:rPr>
            </w:pPr>
            <w:r>
              <w:rPr>
                <w:b/>
                <w:color w:val="000000" w:themeColor="text1"/>
              </w:rPr>
              <w:t>Education Environments</w:t>
            </w:r>
          </w:p>
        </w:tc>
        <w:tc>
          <w:tcPr>
            <w:tcW w:w="565" w:type="pct"/>
            <w:shd w:val="clear" w:color="auto" w:fill="auto"/>
            <w:vAlign w:val="bottom"/>
          </w:tcPr>
          <w:p w14:paraId="323FF92F" w14:textId="77777777" w:rsidR="00931A25" w:rsidRPr="005C29F8" w:rsidRDefault="00931A25" w:rsidP="004369B2">
            <w:pPr>
              <w:jc w:val="center"/>
              <w:rPr>
                <w:b/>
                <w:color w:val="000000" w:themeColor="text1"/>
              </w:rPr>
            </w:pPr>
            <w:r w:rsidRPr="005C29F8">
              <w:rPr>
                <w:b/>
                <w:color w:val="000000" w:themeColor="text1"/>
              </w:rPr>
              <w:t>Number of children with IEPs aged 6 through 21 served</w:t>
            </w:r>
          </w:p>
        </w:tc>
        <w:tc>
          <w:tcPr>
            <w:tcW w:w="566" w:type="pct"/>
            <w:shd w:val="clear" w:color="auto" w:fill="auto"/>
            <w:vAlign w:val="bottom"/>
          </w:tcPr>
          <w:p w14:paraId="5B4758A3" w14:textId="77777777" w:rsidR="00931A25" w:rsidRPr="005C29F8" w:rsidRDefault="00931A25" w:rsidP="004369B2">
            <w:pPr>
              <w:jc w:val="center"/>
              <w:rPr>
                <w:b/>
                <w:color w:val="000000" w:themeColor="text1"/>
              </w:rPr>
            </w:pPr>
            <w:r w:rsidRPr="005C29F8">
              <w:rPr>
                <w:b/>
                <w:color w:val="000000" w:themeColor="text1"/>
              </w:rPr>
              <w:t>Total number of children with IEPs aged 6 through 21</w:t>
            </w:r>
          </w:p>
        </w:tc>
        <w:tc>
          <w:tcPr>
            <w:tcW w:w="566" w:type="pct"/>
            <w:shd w:val="clear" w:color="auto" w:fill="auto"/>
            <w:vAlign w:val="bottom"/>
          </w:tcPr>
          <w:p w14:paraId="5B2059E0" w14:textId="7722F9FB" w:rsidR="00931A25" w:rsidRPr="005C29F8" w:rsidRDefault="00B954DC" w:rsidP="004369B2">
            <w:pPr>
              <w:jc w:val="center"/>
              <w:rPr>
                <w:b/>
                <w:color w:val="000000" w:themeColor="text1"/>
              </w:rPr>
            </w:pPr>
            <w:r w:rsidRPr="005C29F8">
              <w:rPr>
                <w:b/>
                <w:color w:val="000000" w:themeColor="text1"/>
              </w:rPr>
              <w:t>FFY 2018 Data</w:t>
            </w:r>
          </w:p>
        </w:tc>
        <w:tc>
          <w:tcPr>
            <w:tcW w:w="565" w:type="pct"/>
            <w:shd w:val="clear" w:color="auto" w:fill="auto"/>
            <w:vAlign w:val="bottom"/>
          </w:tcPr>
          <w:p w14:paraId="320127EA" w14:textId="13DD037A" w:rsidR="00931A25" w:rsidRPr="005C29F8" w:rsidRDefault="00B954DC" w:rsidP="004369B2">
            <w:pPr>
              <w:jc w:val="center"/>
              <w:rPr>
                <w:b/>
                <w:color w:val="000000" w:themeColor="text1"/>
              </w:rPr>
            </w:pPr>
            <w:r w:rsidRPr="005C29F8">
              <w:rPr>
                <w:b/>
                <w:color w:val="000000" w:themeColor="text1"/>
              </w:rPr>
              <w:t>FFY 2019 Target</w:t>
            </w:r>
          </w:p>
        </w:tc>
        <w:tc>
          <w:tcPr>
            <w:tcW w:w="566" w:type="pct"/>
            <w:shd w:val="clear" w:color="auto" w:fill="auto"/>
            <w:vAlign w:val="bottom"/>
          </w:tcPr>
          <w:p w14:paraId="150C2675" w14:textId="20DB2B60" w:rsidR="00931A25" w:rsidRPr="005C29F8" w:rsidRDefault="00B954DC" w:rsidP="004369B2">
            <w:pPr>
              <w:jc w:val="center"/>
              <w:rPr>
                <w:b/>
                <w:color w:val="000000" w:themeColor="text1"/>
              </w:rPr>
            </w:pPr>
            <w:r w:rsidRPr="005C29F8">
              <w:rPr>
                <w:b/>
                <w:color w:val="000000" w:themeColor="text1"/>
              </w:rPr>
              <w:t>FFY 2019 Data</w:t>
            </w:r>
          </w:p>
        </w:tc>
        <w:tc>
          <w:tcPr>
            <w:tcW w:w="566" w:type="pct"/>
            <w:shd w:val="clear" w:color="auto" w:fill="auto"/>
            <w:vAlign w:val="bottom"/>
          </w:tcPr>
          <w:p w14:paraId="08F715E4" w14:textId="7BB096AF" w:rsidR="00931A25" w:rsidRPr="005C29F8" w:rsidRDefault="00931A25" w:rsidP="004369B2">
            <w:pPr>
              <w:jc w:val="center"/>
              <w:rPr>
                <w:b/>
                <w:color w:val="000000" w:themeColor="text1"/>
              </w:rPr>
            </w:pPr>
            <w:r w:rsidRPr="005C29F8">
              <w:rPr>
                <w:b/>
                <w:color w:val="000000" w:themeColor="text1"/>
              </w:rPr>
              <w:t>Status</w:t>
            </w:r>
          </w:p>
        </w:tc>
        <w:tc>
          <w:tcPr>
            <w:tcW w:w="566" w:type="pct"/>
            <w:shd w:val="clear" w:color="auto" w:fill="auto"/>
            <w:vAlign w:val="bottom"/>
          </w:tcPr>
          <w:p w14:paraId="16F336C8" w14:textId="693FB9B1" w:rsidR="00931A25" w:rsidRPr="005C29F8" w:rsidRDefault="00931A25" w:rsidP="004369B2">
            <w:pPr>
              <w:jc w:val="center"/>
              <w:rPr>
                <w:b/>
                <w:color w:val="000000" w:themeColor="text1"/>
              </w:rPr>
            </w:pPr>
            <w:r w:rsidRPr="005C29F8">
              <w:rPr>
                <w:b/>
                <w:color w:val="000000" w:themeColor="text1"/>
              </w:rPr>
              <w:t>Slippage</w:t>
            </w:r>
          </w:p>
        </w:tc>
      </w:tr>
      <w:tr w:rsidR="005C29F8" w:rsidRPr="005C29F8" w14:paraId="0CF0446C" w14:textId="0B89548D" w:rsidTr="00AB0D6A">
        <w:trPr>
          <w:trHeight w:val="361"/>
        </w:trPr>
        <w:tc>
          <w:tcPr>
            <w:tcW w:w="1040" w:type="pct"/>
            <w:shd w:val="clear" w:color="auto" w:fill="auto"/>
            <w:vAlign w:val="center"/>
          </w:tcPr>
          <w:p w14:paraId="389D79B9" w14:textId="6D3AD667" w:rsidR="00631963" w:rsidRPr="005C29F8" w:rsidRDefault="00631963" w:rsidP="00631963">
            <w:pPr>
              <w:rPr>
                <w:rFonts w:cs="Arial"/>
                <w:color w:val="000000" w:themeColor="text1"/>
                <w:szCs w:val="16"/>
              </w:rPr>
            </w:pPr>
            <w:r w:rsidRPr="005C29F8">
              <w:rPr>
                <w:rFonts w:cs="Arial"/>
                <w:color w:val="000000" w:themeColor="text1"/>
                <w:szCs w:val="16"/>
              </w:rPr>
              <w:t>A.</w:t>
            </w:r>
            <w:r w:rsidRPr="005C29F8">
              <w:rPr>
                <w:rFonts w:cs="Arial"/>
                <w:color w:val="000000" w:themeColor="text1"/>
                <w:szCs w:val="16"/>
                <w:shd w:val="clear" w:color="auto" w:fill="FFFFFF"/>
              </w:rPr>
              <w:t xml:space="preserve"> Number of children with IEPs aged 6 through 21 inside the regular class 80% or more of the day</w:t>
            </w:r>
          </w:p>
        </w:tc>
        <w:tc>
          <w:tcPr>
            <w:tcW w:w="565" w:type="pct"/>
            <w:shd w:val="clear" w:color="auto" w:fill="auto"/>
            <w:vAlign w:val="center"/>
          </w:tcPr>
          <w:p w14:paraId="0C538F78" w14:textId="211A39AD" w:rsidR="00631963" w:rsidRPr="005C29F8" w:rsidRDefault="002B7490" w:rsidP="00A018D4">
            <w:pPr>
              <w:jc w:val="center"/>
              <w:rPr>
                <w:rFonts w:cs="Arial"/>
                <w:color w:val="000000" w:themeColor="text1"/>
                <w:szCs w:val="16"/>
              </w:rPr>
            </w:pPr>
            <w:r w:rsidRPr="005C29F8">
              <w:rPr>
                <w:rFonts w:cs="Arial"/>
                <w:color w:val="000000" w:themeColor="text1"/>
                <w:szCs w:val="16"/>
              </w:rPr>
              <w:t>8,353</w:t>
            </w:r>
          </w:p>
        </w:tc>
        <w:tc>
          <w:tcPr>
            <w:tcW w:w="566" w:type="pct"/>
            <w:shd w:val="clear" w:color="auto" w:fill="auto"/>
            <w:vAlign w:val="center"/>
          </w:tcPr>
          <w:p w14:paraId="7CB3B03A" w14:textId="4A5E294F" w:rsidR="00631963" w:rsidRPr="005C29F8" w:rsidRDefault="002B7490" w:rsidP="00A018D4">
            <w:pPr>
              <w:jc w:val="center"/>
              <w:rPr>
                <w:rFonts w:cs="Arial"/>
                <w:color w:val="000000" w:themeColor="text1"/>
                <w:szCs w:val="16"/>
              </w:rPr>
            </w:pPr>
            <w:r w:rsidRPr="005C29F8">
              <w:rPr>
                <w:rFonts w:cs="Arial"/>
                <w:color w:val="000000" w:themeColor="text1"/>
                <w:szCs w:val="16"/>
              </w:rPr>
              <w:t>17,421</w:t>
            </w:r>
          </w:p>
        </w:tc>
        <w:tc>
          <w:tcPr>
            <w:tcW w:w="566" w:type="pct"/>
            <w:shd w:val="clear" w:color="auto" w:fill="auto"/>
            <w:vAlign w:val="center"/>
          </w:tcPr>
          <w:p w14:paraId="147CA5C5" w14:textId="139C91CB" w:rsidR="00631963" w:rsidRPr="005C29F8" w:rsidRDefault="002B7490" w:rsidP="00A018D4">
            <w:pPr>
              <w:jc w:val="center"/>
              <w:rPr>
                <w:rFonts w:cs="Arial"/>
                <w:color w:val="000000" w:themeColor="text1"/>
                <w:szCs w:val="16"/>
              </w:rPr>
            </w:pPr>
            <w:r w:rsidRPr="005C29F8">
              <w:rPr>
                <w:rFonts w:cs="Arial"/>
                <w:color w:val="000000" w:themeColor="text1"/>
                <w:szCs w:val="16"/>
              </w:rPr>
              <w:t>43.86%</w:t>
            </w:r>
          </w:p>
        </w:tc>
        <w:tc>
          <w:tcPr>
            <w:tcW w:w="565" w:type="pct"/>
            <w:shd w:val="clear" w:color="auto" w:fill="auto"/>
            <w:vAlign w:val="center"/>
          </w:tcPr>
          <w:p w14:paraId="497D8B9F" w14:textId="585C0A39" w:rsidR="00631963"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566" w:type="pct"/>
            <w:shd w:val="clear" w:color="auto" w:fill="auto"/>
            <w:vAlign w:val="center"/>
          </w:tcPr>
          <w:p w14:paraId="4B6AC9A3" w14:textId="0D7F6AEF" w:rsidR="00631963" w:rsidRPr="005C29F8" w:rsidRDefault="002B7490" w:rsidP="00A018D4">
            <w:pPr>
              <w:jc w:val="center"/>
              <w:rPr>
                <w:rFonts w:cs="Arial"/>
                <w:color w:val="000000" w:themeColor="text1"/>
                <w:szCs w:val="16"/>
              </w:rPr>
            </w:pPr>
            <w:r w:rsidRPr="005C29F8">
              <w:rPr>
                <w:rFonts w:cs="Arial"/>
                <w:color w:val="000000" w:themeColor="text1"/>
                <w:szCs w:val="16"/>
              </w:rPr>
              <w:t>47.95%</w:t>
            </w:r>
          </w:p>
        </w:tc>
        <w:tc>
          <w:tcPr>
            <w:tcW w:w="566" w:type="pct"/>
            <w:shd w:val="clear" w:color="auto" w:fill="auto"/>
            <w:vAlign w:val="center"/>
          </w:tcPr>
          <w:p w14:paraId="0D12A1DA" w14:textId="6C35FF67"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2E7D658D" w14:textId="6E94158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FEF5E26" w14:textId="1BAD9686" w:rsidTr="00AB0D6A">
        <w:trPr>
          <w:trHeight w:val="361"/>
        </w:trPr>
        <w:tc>
          <w:tcPr>
            <w:tcW w:w="1040" w:type="pct"/>
            <w:shd w:val="clear" w:color="auto" w:fill="auto"/>
            <w:vAlign w:val="center"/>
          </w:tcPr>
          <w:p w14:paraId="787D8C24" w14:textId="4D83CB85" w:rsidR="00631963" w:rsidRPr="005C29F8" w:rsidRDefault="00631963" w:rsidP="00631963">
            <w:pPr>
              <w:rPr>
                <w:rFonts w:cs="Arial"/>
                <w:color w:val="000000" w:themeColor="text1"/>
                <w:szCs w:val="16"/>
              </w:rPr>
            </w:pPr>
            <w:r w:rsidRPr="005C29F8">
              <w:rPr>
                <w:rFonts w:cs="Arial"/>
                <w:color w:val="000000" w:themeColor="text1"/>
                <w:szCs w:val="16"/>
                <w:shd w:val="clear" w:color="auto" w:fill="FFFFFF"/>
              </w:rPr>
              <w:t>B. Number of children with IEPs aged 6 through 21 inside the regular class less than 40% of the day</w:t>
            </w:r>
          </w:p>
        </w:tc>
        <w:tc>
          <w:tcPr>
            <w:tcW w:w="565" w:type="pct"/>
            <w:shd w:val="clear" w:color="auto" w:fill="auto"/>
            <w:vAlign w:val="center"/>
          </w:tcPr>
          <w:p w14:paraId="03764807" w14:textId="322EE6A5" w:rsidR="00631963" w:rsidRPr="005C29F8" w:rsidRDefault="002B7490" w:rsidP="00A018D4">
            <w:pPr>
              <w:jc w:val="center"/>
              <w:rPr>
                <w:rFonts w:cs="Arial"/>
                <w:color w:val="000000" w:themeColor="text1"/>
                <w:szCs w:val="16"/>
              </w:rPr>
            </w:pPr>
            <w:r w:rsidRPr="005C29F8">
              <w:rPr>
                <w:rFonts w:cs="Arial"/>
                <w:color w:val="000000" w:themeColor="text1"/>
                <w:szCs w:val="16"/>
              </w:rPr>
              <w:t>2,859</w:t>
            </w:r>
          </w:p>
        </w:tc>
        <w:tc>
          <w:tcPr>
            <w:tcW w:w="566" w:type="pct"/>
            <w:shd w:val="clear" w:color="auto" w:fill="auto"/>
            <w:vAlign w:val="center"/>
          </w:tcPr>
          <w:p w14:paraId="6BB5ED43" w14:textId="72BAFF29" w:rsidR="00631963" w:rsidRPr="005C29F8" w:rsidRDefault="002B7490" w:rsidP="00A018D4">
            <w:pPr>
              <w:jc w:val="center"/>
              <w:rPr>
                <w:rFonts w:cs="Arial"/>
                <w:color w:val="000000" w:themeColor="text1"/>
                <w:szCs w:val="16"/>
              </w:rPr>
            </w:pPr>
            <w:r w:rsidRPr="005C29F8">
              <w:rPr>
                <w:rFonts w:cs="Arial"/>
                <w:color w:val="000000" w:themeColor="text1"/>
                <w:szCs w:val="16"/>
              </w:rPr>
              <w:t>17,421</w:t>
            </w:r>
          </w:p>
        </w:tc>
        <w:tc>
          <w:tcPr>
            <w:tcW w:w="566" w:type="pct"/>
            <w:shd w:val="clear" w:color="auto" w:fill="auto"/>
            <w:vAlign w:val="center"/>
          </w:tcPr>
          <w:p w14:paraId="3D5C1070" w14:textId="57DABC44" w:rsidR="00631963" w:rsidRPr="005C29F8" w:rsidRDefault="002B7490" w:rsidP="00A018D4">
            <w:pPr>
              <w:jc w:val="center"/>
              <w:rPr>
                <w:rFonts w:cs="Arial"/>
                <w:color w:val="000000" w:themeColor="text1"/>
                <w:szCs w:val="16"/>
              </w:rPr>
            </w:pPr>
            <w:r w:rsidRPr="005C29F8">
              <w:rPr>
                <w:rFonts w:cs="Arial"/>
                <w:color w:val="000000" w:themeColor="text1"/>
                <w:szCs w:val="16"/>
              </w:rPr>
              <w:t>17.15%</w:t>
            </w:r>
          </w:p>
        </w:tc>
        <w:tc>
          <w:tcPr>
            <w:tcW w:w="565" w:type="pct"/>
            <w:shd w:val="clear" w:color="auto" w:fill="auto"/>
            <w:vAlign w:val="center"/>
          </w:tcPr>
          <w:p w14:paraId="02F3CF00" w14:textId="6A81B00C" w:rsidR="00631963" w:rsidRPr="005C29F8" w:rsidRDefault="002B7490" w:rsidP="00A018D4">
            <w:pPr>
              <w:jc w:val="center"/>
              <w:rPr>
                <w:rFonts w:cs="Arial"/>
                <w:color w:val="000000" w:themeColor="text1"/>
                <w:szCs w:val="16"/>
              </w:rPr>
            </w:pPr>
            <w:r w:rsidRPr="005C29F8">
              <w:rPr>
                <w:rFonts w:cs="Arial"/>
                <w:color w:val="000000" w:themeColor="text1"/>
                <w:szCs w:val="16"/>
              </w:rPr>
              <w:t>14.00%</w:t>
            </w:r>
          </w:p>
        </w:tc>
        <w:tc>
          <w:tcPr>
            <w:tcW w:w="566" w:type="pct"/>
            <w:shd w:val="clear" w:color="auto" w:fill="auto"/>
            <w:vAlign w:val="center"/>
          </w:tcPr>
          <w:p w14:paraId="07434586" w14:textId="19522680" w:rsidR="00631963" w:rsidRPr="005C29F8" w:rsidRDefault="002B7490" w:rsidP="00A018D4">
            <w:pPr>
              <w:jc w:val="center"/>
              <w:rPr>
                <w:rFonts w:cs="Arial"/>
                <w:color w:val="000000" w:themeColor="text1"/>
                <w:szCs w:val="16"/>
              </w:rPr>
            </w:pPr>
            <w:r w:rsidRPr="005C29F8">
              <w:rPr>
                <w:rFonts w:cs="Arial"/>
                <w:color w:val="000000" w:themeColor="text1"/>
                <w:szCs w:val="16"/>
              </w:rPr>
              <w:t>16.41%</w:t>
            </w:r>
          </w:p>
        </w:tc>
        <w:tc>
          <w:tcPr>
            <w:tcW w:w="566" w:type="pct"/>
            <w:shd w:val="clear" w:color="auto" w:fill="auto"/>
            <w:vAlign w:val="center"/>
          </w:tcPr>
          <w:p w14:paraId="59BFCAE8" w14:textId="7F9BACFA" w:rsidR="00631963"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566" w:type="pct"/>
            <w:shd w:val="clear" w:color="auto" w:fill="auto"/>
            <w:vAlign w:val="center"/>
          </w:tcPr>
          <w:p w14:paraId="6D7448AA" w14:textId="1247E0AB"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18A60D9F" w14:textId="211489DF" w:rsidTr="00AB0D6A">
        <w:trPr>
          <w:trHeight w:val="361"/>
        </w:trPr>
        <w:tc>
          <w:tcPr>
            <w:tcW w:w="1040" w:type="pct"/>
            <w:shd w:val="clear" w:color="auto" w:fill="auto"/>
            <w:vAlign w:val="center"/>
          </w:tcPr>
          <w:p w14:paraId="0B4BA19D" w14:textId="6DBF7328" w:rsidR="00631963" w:rsidRPr="005C29F8" w:rsidRDefault="00631963" w:rsidP="00631963">
            <w:pPr>
              <w:pStyle w:val="Explanation"/>
              <w:rPr>
                <w:rFonts w:cs="Arial"/>
                <w:color w:val="000000" w:themeColor="text1"/>
                <w:szCs w:val="16"/>
              </w:rPr>
            </w:pPr>
            <w:r w:rsidRPr="005C29F8">
              <w:rPr>
                <w:rFonts w:cs="Arial"/>
                <w:i w:val="0"/>
                <w:color w:val="000000" w:themeColor="text1"/>
                <w:szCs w:val="16"/>
                <w:shd w:val="clear" w:color="auto" w:fill="FFFFFF"/>
              </w:rPr>
              <w:t xml:space="preserve">C. Number of children with IEPs aged 6 through 21 inside separate schools, residential facilities, or homebound/hospital placements </w:t>
            </w:r>
            <w:r w:rsidR="00163FA7" w:rsidRPr="005C29F8">
              <w:rPr>
                <w:rFonts w:cs="Arial"/>
                <w:color w:val="000000" w:themeColor="text1"/>
                <w:szCs w:val="16"/>
              </w:rPr>
              <w:t>[</w:t>
            </w:r>
            <w:r w:rsidRPr="005C29F8">
              <w:rPr>
                <w:rFonts w:cs="Arial"/>
                <w:color w:val="000000" w:themeColor="text1"/>
                <w:szCs w:val="16"/>
              </w:rPr>
              <w:t>c1+c2+c3</w:t>
            </w:r>
            <w:r w:rsidR="00163FA7" w:rsidRPr="005C29F8">
              <w:rPr>
                <w:rFonts w:cs="Arial"/>
                <w:color w:val="000000" w:themeColor="text1"/>
                <w:szCs w:val="16"/>
              </w:rPr>
              <w:t>]</w:t>
            </w:r>
          </w:p>
        </w:tc>
        <w:tc>
          <w:tcPr>
            <w:tcW w:w="565" w:type="pct"/>
            <w:shd w:val="clear" w:color="auto" w:fill="auto"/>
            <w:vAlign w:val="center"/>
          </w:tcPr>
          <w:p w14:paraId="6F83B928" w14:textId="3C12179B" w:rsidR="00631963" w:rsidRPr="005C29F8" w:rsidRDefault="002B7490" w:rsidP="00A018D4">
            <w:pPr>
              <w:jc w:val="center"/>
              <w:rPr>
                <w:rFonts w:cs="Arial"/>
                <w:color w:val="000000" w:themeColor="text1"/>
                <w:szCs w:val="16"/>
              </w:rPr>
            </w:pPr>
            <w:r w:rsidRPr="005C29F8">
              <w:rPr>
                <w:rFonts w:cs="Arial"/>
                <w:color w:val="000000" w:themeColor="text1"/>
                <w:szCs w:val="16"/>
              </w:rPr>
              <w:t>186</w:t>
            </w:r>
          </w:p>
        </w:tc>
        <w:tc>
          <w:tcPr>
            <w:tcW w:w="566" w:type="pct"/>
            <w:shd w:val="clear" w:color="auto" w:fill="auto"/>
            <w:vAlign w:val="center"/>
          </w:tcPr>
          <w:p w14:paraId="2B632B6B" w14:textId="0ADBABA1" w:rsidR="00631963" w:rsidRPr="005C29F8" w:rsidRDefault="002B7490" w:rsidP="00A018D4">
            <w:pPr>
              <w:jc w:val="center"/>
              <w:rPr>
                <w:rFonts w:cs="Arial"/>
                <w:color w:val="000000" w:themeColor="text1"/>
                <w:szCs w:val="16"/>
              </w:rPr>
            </w:pPr>
            <w:r w:rsidRPr="005C29F8">
              <w:rPr>
                <w:rFonts w:cs="Arial"/>
                <w:color w:val="000000" w:themeColor="text1"/>
                <w:szCs w:val="16"/>
              </w:rPr>
              <w:t>17,421</w:t>
            </w:r>
          </w:p>
        </w:tc>
        <w:tc>
          <w:tcPr>
            <w:tcW w:w="566" w:type="pct"/>
            <w:shd w:val="clear" w:color="auto" w:fill="auto"/>
            <w:vAlign w:val="center"/>
          </w:tcPr>
          <w:p w14:paraId="16857354" w14:textId="17E80039" w:rsidR="00631963" w:rsidRPr="005C29F8" w:rsidRDefault="002B7490" w:rsidP="00A018D4">
            <w:pPr>
              <w:jc w:val="center"/>
              <w:rPr>
                <w:rFonts w:cs="Arial"/>
                <w:color w:val="000000" w:themeColor="text1"/>
                <w:szCs w:val="16"/>
              </w:rPr>
            </w:pPr>
            <w:r w:rsidRPr="005C29F8">
              <w:rPr>
                <w:rFonts w:cs="Arial"/>
                <w:color w:val="000000" w:themeColor="text1"/>
                <w:szCs w:val="16"/>
              </w:rPr>
              <w:t>1.21%</w:t>
            </w:r>
          </w:p>
        </w:tc>
        <w:tc>
          <w:tcPr>
            <w:tcW w:w="565" w:type="pct"/>
            <w:shd w:val="clear" w:color="auto" w:fill="auto"/>
            <w:vAlign w:val="center"/>
          </w:tcPr>
          <w:p w14:paraId="10D1478E" w14:textId="0F36466F" w:rsidR="00631963" w:rsidRPr="005C29F8" w:rsidRDefault="002B7490" w:rsidP="00A018D4">
            <w:pPr>
              <w:jc w:val="center"/>
              <w:rPr>
                <w:rFonts w:cs="Arial"/>
                <w:color w:val="000000" w:themeColor="text1"/>
                <w:szCs w:val="16"/>
              </w:rPr>
            </w:pPr>
            <w:r w:rsidRPr="005C29F8">
              <w:rPr>
                <w:rFonts w:cs="Arial"/>
                <w:color w:val="000000" w:themeColor="text1"/>
                <w:szCs w:val="16"/>
              </w:rPr>
              <w:t>1.50%</w:t>
            </w:r>
          </w:p>
        </w:tc>
        <w:tc>
          <w:tcPr>
            <w:tcW w:w="566" w:type="pct"/>
            <w:shd w:val="clear" w:color="auto" w:fill="auto"/>
            <w:vAlign w:val="center"/>
          </w:tcPr>
          <w:p w14:paraId="2E9E2BFC" w14:textId="26FEF90C" w:rsidR="00631963" w:rsidRPr="005C29F8" w:rsidRDefault="002B7490" w:rsidP="00A018D4">
            <w:pPr>
              <w:jc w:val="center"/>
              <w:rPr>
                <w:rFonts w:cs="Arial"/>
                <w:color w:val="000000" w:themeColor="text1"/>
                <w:szCs w:val="16"/>
              </w:rPr>
            </w:pPr>
            <w:r w:rsidRPr="005C29F8">
              <w:rPr>
                <w:rFonts w:cs="Arial"/>
                <w:color w:val="000000" w:themeColor="text1"/>
                <w:szCs w:val="16"/>
              </w:rPr>
              <w:t>1.07%</w:t>
            </w:r>
          </w:p>
        </w:tc>
        <w:tc>
          <w:tcPr>
            <w:tcW w:w="566" w:type="pct"/>
            <w:shd w:val="clear" w:color="auto" w:fill="auto"/>
            <w:vAlign w:val="center"/>
          </w:tcPr>
          <w:p w14:paraId="5321D014" w14:textId="1EA51894" w:rsidR="00631963"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566" w:type="pct"/>
            <w:shd w:val="clear" w:color="auto" w:fill="auto"/>
            <w:vAlign w:val="center"/>
          </w:tcPr>
          <w:p w14:paraId="2BFA05A8" w14:textId="3EACA9BA" w:rsidR="00631963"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2426FC6F" w14:textId="7DE53785" w:rsidR="00D00A45" w:rsidRPr="005C29F8" w:rsidRDefault="00163FA7" w:rsidP="001011BB">
      <w:pPr>
        <w:tabs>
          <w:tab w:val="left" w:pos="2088"/>
        </w:tabs>
        <w:rPr>
          <w:rFonts w:cs="Arial"/>
          <w:b/>
          <w:color w:val="000000" w:themeColor="text1"/>
          <w:szCs w:val="16"/>
        </w:rPr>
      </w:pPr>
      <w:r w:rsidRPr="005C29F8">
        <w:rPr>
          <w:rFonts w:cs="Arial"/>
          <w:b/>
          <w:color w:val="000000" w:themeColor="text1"/>
          <w:szCs w:val="16"/>
        </w:rPr>
        <w:t>Use a different calculation methodology (yes/no)</w:t>
      </w:r>
    </w:p>
    <w:p w14:paraId="4EAB8A34" w14:textId="5701FFD5" w:rsidR="00163FA7" w:rsidRPr="005C29F8" w:rsidRDefault="00163FA7" w:rsidP="001011BB">
      <w:pPr>
        <w:tabs>
          <w:tab w:val="left" w:pos="2088"/>
        </w:tabs>
        <w:rPr>
          <w:rFonts w:cs="Arial"/>
          <w:color w:val="000000" w:themeColor="text1"/>
          <w:szCs w:val="16"/>
        </w:rPr>
      </w:pPr>
      <w:r w:rsidRPr="005C29F8">
        <w:rPr>
          <w:rFonts w:cs="Arial"/>
          <w:color w:val="000000" w:themeColor="text1"/>
          <w:szCs w:val="16"/>
        </w:rPr>
        <w:t>NO</w:t>
      </w:r>
    </w:p>
    <w:p w14:paraId="073B208C" w14:textId="4B79EDF3" w:rsidR="006C575D" w:rsidRPr="005C29F8" w:rsidRDefault="006C575D" w:rsidP="004369B2">
      <w:pPr>
        <w:rPr>
          <w:b/>
          <w:color w:val="000000" w:themeColor="text1"/>
        </w:rPr>
      </w:pPr>
      <w:r w:rsidRPr="005C29F8">
        <w:rPr>
          <w:b/>
          <w:color w:val="000000" w:themeColor="text1"/>
        </w:rPr>
        <w:t>Provide additional information about this indicator (optional)</w:t>
      </w:r>
    </w:p>
    <w:p w14:paraId="2F810D98" w14:textId="08328771" w:rsidR="003C308E" w:rsidRPr="005C29F8" w:rsidRDefault="002B7490" w:rsidP="007D435F">
      <w:pPr>
        <w:rPr>
          <w:rFonts w:cs="Arial"/>
          <w:color w:val="000000" w:themeColor="text1"/>
          <w:szCs w:val="16"/>
        </w:rPr>
      </w:pPr>
      <w:r w:rsidRPr="005C29F8">
        <w:rPr>
          <w:rFonts w:cs="Arial"/>
          <w:color w:val="000000" w:themeColor="text1"/>
          <w:szCs w:val="16"/>
        </w:rPr>
        <w:t xml:space="preserve">HIDOE improved its inclusion rate showing an increase of 4.09% from 43.86% in FFY 2018 to 47.95% in FFY 2019. </w:t>
      </w:r>
      <w:r w:rsidRPr="005C29F8">
        <w:rPr>
          <w:rFonts w:cs="Arial"/>
          <w:color w:val="000000" w:themeColor="text1"/>
          <w:szCs w:val="16"/>
        </w:rPr>
        <w:br/>
      </w:r>
      <w:r w:rsidRPr="005C29F8">
        <w:rPr>
          <w:rFonts w:cs="Arial"/>
          <w:color w:val="000000" w:themeColor="text1"/>
          <w:szCs w:val="16"/>
        </w:rPr>
        <w:br/>
        <w:t>The indicator 5 data is complete, valid, and reliable as the collection of data was taken from Child Count, December 1, 2019, and not affected by the COVID-19 pandemic for SY 2019-2020.</w:t>
      </w:r>
    </w:p>
    <w:p w14:paraId="0B7E5CD7" w14:textId="77777777" w:rsidR="004A4803" w:rsidRPr="005C29F8" w:rsidRDefault="004A4803" w:rsidP="004369B2">
      <w:pPr>
        <w:rPr>
          <w:color w:val="000000" w:themeColor="text1"/>
        </w:rPr>
      </w:pPr>
    </w:p>
    <w:p w14:paraId="68DA7415" w14:textId="0FE711BA" w:rsidR="000A2C83" w:rsidRPr="0033429D" w:rsidRDefault="007B5383" w:rsidP="008645AD">
      <w:pPr>
        <w:pStyle w:val="Heading2"/>
      </w:pPr>
      <w:r w:rsidRPr="0033429D">
        <w:t>5</w:t>
      </w:r>
      <w:r w:rsidR="002203FA" w:rsidRPr="0033429D">
        <w:t xml:space="preserve"> </w:t>
      </w:r>
      <w:r w:rsidRPr="0033429D">
        <w:t xml:space="preserve">- </w:t>
      </w:r>
      <w:r w:rsidR="000A2C83" w:rsidRPr="0033429D">
        <w:t>Prior FFY Required Actions</w:t>
      </w:r>
    </w:p>
    <w:p w14:paraId="2C73DADD" w14:textId="6039179B" w:rsidR="00163FA7" w:rsidRPr="005C29F8" w:rsidRDefault="002B7490" w:rsidP="000A2C83">
      <w:pPr>
        <w:rPr>
          <w:rFonts w:cs="Arial"/>
          <w:color w:val="000000" w:themeColor="text1"/>
          <w:szCs w:val="16"/>
        </w:rPr>
      </w:pPr>
      <w:r w:rsidRPr="005C29F8">
        <w:rPr>
          <w:rFonts w:cs="Arial"/>
          <w:color w:val="000000" w:themeColor="text1"/>
          <w:szCs w:val="16"/>
        </w:rPr>
        <w:t>None</w:t>
      </w:r>
    </w:p>
    <w:p w14:paraId="30448C87" w14:textId="2E9FCBE3" w:rsidR="006C575D" w:rsidRPr="0033429D" w:rsidRDefault="007B5383" w:rsidP="008645AD">
      <w:pPr>
        <w:pStyle w:val="Heading2"/>
      </w:pPr>
      <w:r w:rsidRPr="0033429D">
        <w:t>5 - OSEP Response</w:t>
      </w:r>
    </w:p>
    <w:p w14:paraId="63E8B575" w14:textId="0FE467D2" w:rsidR="003C308E" w:rsidRPr="005C29F8" w:rsidRDefault="003C308E" w:rsidP="001F692C">
      <w:pPr>
        <w:rPr>
          <w:rFonts w:cs="Arial"/>
          <w:color w:val="000000" w:themeColor="text1"/>
          <w:szCs w:val="16"/>
        </w:rPr>
      </w:pPr>
    </w:p>
    <w:p w14:paraId="66CCD9C9" w14:textId="435D8999" w:rsidR="006C575D" w:rsidRPr="0033429D" w:rsidRDefault="007B5383" w:rsidP="008645AD">
      <w:pPr>
        <w:pStyle w:val="Heading2"/>
      </w:pPr>
      <w:r w:rsidRPr="0033429D">
        <w:t>5 - Required Actions</w:t>
      </w:r>
    </w:p>
    <w:p w14:paraId="140EB887" w14:textId="21164854" w:rsidR="003C308E" w:rsidRPr="005C29F8" w:rsidRDefault="003C308E" w:rsidP="001F692C">
      <w:pPr>
        <w:rPr>
          <w:rFonts w:cs="Arial"/>
          <w:color w:val="000000" w:themeColor="text1"/>
          <w:szCs w:val="16"/>
        </w:rPr>
      </w:pPr>
    </w:p>
    <w:p w14:paraId="0AFF9CFF"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5527AAE" w14:textId="2D7C47BF" w:rsidR="00D21EAA" w:rsidRPr="005C29F8" w:rsidRDefault="00D21EAA" w:rsidP="000444E2">
      <w:pPr>
        <w:pStyle w:val="Heading1"/>
        <w:rPr>
          <w:color w:val="000000" w:themeColor="text1"/>
          <w:sz w:val="22"/>
        </w:rPr>
      </w:pPr>
      <w:r w:rsidRPr="005C29F8">
        <w:rPr>
          <w:color w:val="000000" w:themeColor="text1"/>
          <w:sz w:val="22"/>
        </w:rPr>
        <w:lastRenderedPageBreak/>
        <w:t>Indicator 6: Preschool Environments</w:t>
      </w:r>
    </w:p>
    <w:p w14:paraId="0EEB38B7" w14:textId="59C9FCA0" w:rsidR="00897094" w:rsidRPr="005C29F8" w:rsidRDefault="00897094" w:rsidP="00A018D4">
      <w:pPr>
        <w:rPr>
          <w:color w:val="000000" w:themeColor="text1"/>
          <w:szCs w:val="20"/>
        </w:rPr>
      </w:pPr>
      <w:bookmarkStart w:id="32" w:name="_Toc392159299"/>
      <w:r w:rsidRPr="005C29F8">
        <w:rPr>
          <w:b/>
          <w:color w:val="000000" w:themeColor="text1"/>
          <w:sz w:val="20"/>
          <w:szCs w:val="20"/>
        </w:rPr>
        <w:t>Instructions and Measurement</w:t>
      </w:r>
    </w:p>
    <w:p w14:paraId="38394246" w14:textId="27FF79AA" w:rsidR="00CC634E" w:rsidRPr="005C29F8" w:rsidRDefault="00CC634E" w:rsidP="004369B2">
      <w:pPr>
        <w:rPr>
          <w:color w:val="000000" w:themeColor="text1"/>
        </w:rPr>
      </w:pPr>
      <w:r w:rsidRPr="005C29F8">
        <w:rPr>
          <w:b/>
          <w:color w:val="000000" w:themeColor="text1"/>
        </w:rPr>
        <w:t xml:space="preserve">Monitoring Priority: </w:t>
      </w:r>
      <w:r w:rsidRPr="005C29F8">
        <w:rPr>
          <w:color w:val="000000" w:themeColor="text1"/>
        </w:rPr>
        <w:t>FAPE in the LRE</w:t>
      </w:r>
    </w:p>
    <w:p w14:paraId="07B041D6" w14:textId="66B7E832"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Preschool environments:</w:t>
      </w:r>
      <w:r w:rsidR="00131842" w:rsidRPr="005C29F8">
        <w:rPr>
          <w:rFonts w:cs="Arial"/>
          <w:color w:val="000000" w:themeColor="text1"/>
          <w:szCs w:val="16"/>
        </w:rPr>
        <w:t xml:space="preserve"> </w:t>
      </w:r>
      <w:r w:rsidRPr="005C29F8">
        <w:rPr>
          <w:rFonts w:cs="Arial"/>
          <w:color w:val="000000" w:themeColor="text1"/>
          <w:szCs w:val="16"/>
        </w:rPr>
        <w:t>Percent of children aged 3 through 5 with IEPs attending a:</w:t>
      </w:r>
    </w:p>
    <w:p w14:paraId="0FDA7062" w14:textId="4CA83104" w:rsidR="00CC634E" w:rsidRPr="005C29F8" w:rsidRDefault="005F3399" w:rsidP="006A01BD">
      <w:pPr>
        <w:ind w:left="720"/>
        <w:rPr>
          <w:rFonts w:cs="Arial"/>
          <w:color w:val="000000" w:themeColor="text1"/>
          <w:szCs w:val="16"/>
        </w:rPr>
      </w:pPr>
      <w:r w:rsidRPr="005C29F8">
        <w:rPr>
          <w:rFonts w:cs="Arial"/>
          <w:color w:val="000000" w:themeColor="text1"/>
          <w:szCs w:val="16"/>
        </w:rPr>
        <w:t xml:space="preserve">A. Regular early childhood program and receiving </w:t>
      </w:r>
      <w:proofErr w:type="gramStart"/>
      <w:r w:rsidR="00CC634E" w:rsidRPr="005C29F8">
        <w:rPr>
          <w:rFonts w:cs="Arial"/>
          <w:color w:val="000000" w:themeColor="text1"/>
          <w:szCs w:val="16"/>
        </w:rPr>
        <w:t>the majority of</w:t>
      </w:r>
      <w:proofErr w:type="gramEnd"/>
      <w:r w:rsidR="00CC634E" w:rsidRPr="005C29F8">
        <w:rPr>
          <w:rFonts w:cs="Arial"/>
          <w:color w:val="000000" w:themeColor="text1"/>
          <w:szCs w:val="16"/>
        </w:rPr>
        <w:t xml:space="preserve"> special education and related services in the regular early childhood program;</w:t>
      </w:r>
      <w:r w:rsidRPr="005C29F8">
        <w:rPr>
          <w:rFonts w:cs="Arial"/>
          <w:color w:val="000000" w:themeColor="text1"/>
          <w:szCs w:val="16"/>
        </w:rPr>
        <w:t xml:space="preserve"> </w:t>
      </w:r>
      <w:r w:rsidR="00CC634E" w:rsidRPr="005C29F8">
        <w:rPr>
          <w:rFonts w:cs="Arial"/>
          <w:color w:val="000000" w:themeColor="text1"/>
          <w:szCs w:val="16"/>
        </w:rPr>
        <w:t>and</w:t>
      </w:r>
    </w:p>
    <w:p w14:paraId="4A161793" w14:textId="02FB2154" w:rsidR="00CC634E" w:rsidRPr="005C29F8" w:rsidRDefault="005F3399" w:rsidP="006A01BD">
      <w:pPr>
        <w:ind w:firstLine="720"/>
        <w:rPr>
          <w:rFonts w:cs="Arial"/>
          <w:color w:val="000000" w:themeColor="text1"/>
          <w:szCs w:val="16"/>
        </w:rPr>
      </w:pPr>
      <w:r w:rsidRPr="005C29F8">
        <w:rPr>
          <w:rFonts w:cs="Arial"/>
          <w:color w:val="000000" w:themeColor="text1"/>
          <w:szCs w:val="16"/>
        </w:rPr>
        <w:t xml:space="preserve">B. Separate special education class, separate </w:t>
      </w:r>
      <w:proofErr w:type="gramStart"/>
      <w:r w:rsidRPr="005C29F8">
        <w:rPr>
          <w:rFonts w:cs="Arial"/>
          <w:color w:val="000000" w:themeColor="text1"/>
          <w:szCs w:val="16"/>
        </w:rPr>
        <w:t>school</w:t>
      </w:r>
      <w:proofErr w:type="gramEnd"/>
      <w:r w:rsidRPr="005C29F8">
        <w:rPr>
          <w:rFonts w:cs="Arial"/>
          <w:color w:val="000000" w:themeColor="text1"/>
          <w:szCs w:val="16"/>
        </w:rPr>
        <w:t xml:space="preserve"> or residential facility.</w:t>
      </w:r>
    </w:p>
    <w:p w14:paraId="1AC955CF" w14:textId="38EDB6BF" w:rsidR="0011074D" w:rsidRPr="005C29F8" w:rsidRDefault="0011074D" w:rsidP="0011074D">
      <w:pPr>
        <w:rPr>
          <w:rFonts w:cs="Arial"/>
          <w:color w:val="000000" w:themeColor="text1"/>
          <w:szCs w:val="16"/>
        </w:rPr>
      </w:pPr>
      <w:r w:rsidRPr="005C29F8">
        <w:rPr>
          <w:rFonts w:cs="Arial"/>
          <w:color w:val="000000" w:themeColor="text1"/>
          <w:szCs w:val="16"/>
        </w:rPr>
        <w:t>(20 U.S.C. 1416(a)(3)(A))</w:t>
      </w:r>
    </w:p>
    <w:p w14:paraId="47FA9AD7" w14:textId="77777777" w:rsidR="005322B8" w:rsidRPr="005C29F8" w:rsidRDefault="005322B8" w:rsidP="004369B2">
      <w:pPr>
        <w:rPr>
          <w:color w:val="000000" w:themeColor="text1"/>
        </w:rPr>
      </w:pPr>
      <w:r w:rsidRPr="005C29F8">
        <w:rPr>
          <w:b/>
          <w:color w:val="000000" w:themeColor="text1"/>
        </w:rPr>
        <w:t>Data Source</w:t>
      </w:r>
    </w:p>
    <w:p w14:paraId="7412FE19" w14:textId="736BCFC9" w:rsidR="005322B8" w:rsidRPr="005C29F8" w:rsidRDefault="005322B8" w:rsidP="00BB7BC9">
      <w:pPr>
        <w:rPr>
          <w:rFonts w:cs="Arial"/>
          <w:color w:val="000000" w:themeColor="text1"/>
          <w:szCs w:val="16"/>
        </w:rPr>
      </w:pPr>
      <w:r w:rsidRPr="005C29F8">
        <w:rPr>
          <w:rFonts w:cs="Arial"/>
          <w:color w:val="000000" w:themeColor="text1"/>
          <w:szCs w:val="16"/>
        </w:rPr>
        <w:t>S</w:t>
      </w:r>
      <w:r w:rsidRPr="005C29F8">
        <w:rPr>
          <w:rFonts w:cs="Arial"/>
          <w:color w:val="000000" w:themeColor="text1"/>
          <w:szCs w:val="16"/>
          <w:shd w:val="clear" w:color="auto" w:fill="FFFFFF"/>
        </w:rPr>
        <w:t xml:space="preserve">ame data as used for reporting to the Department under section 618 of the IDEA, using the definitions in </w:t>
      </w:r>
      <w:proofErr w:type="spellStart"/>
      <w:r w:rsidRPr="005C29F8">
        <w:rPr>
          <w:rFonts w:cs="Arial"/>
          <w:color w:val="000000" w:themeColor="text1"/>
          <w:szCs w:val="16"/>
          <w:shd w:val="clear" w:color="auto" w:fill="FFFFFF"/>
        </w:rPr>
        <w:t>EDFacts</w:t>
      </w:r>
      <w:proofErr w:type="spellEnd"/>
      <w:r w:rsidRPr="005C29F8">
        <w:rPr>
          <w:rFonts w:cs="Arial"/>
          <w:color w:val="000000" w:themeColor="text1"/>
          <w:szCs w:val="16"/>
          <w:shd w:val="clear" w:color="auto" w:fill="FFFFFF"/>
        </w:rPr>
        <w:t xml:space="preserve"> file specification </w:t>
      </w:r>
      <w:r w:rsidR="00A95280" w:rsidRPr="005C29F8">
        <w:rPr>
          <w:rFonts w:cs="Arial"/>
          <w:color w:val="000000" w:themeColor="text1"/>
          <w:szCs w:val="16"/>
          <w:shd w:val="clear" w:color="auto" w:fill="FFFFFF"/>
        </w:rPr>
        <w:t>FS</w:t>
      </w:r>
      <w:r w:rsidRPr="005C29F8">
        <w:rPr>
          <w:rFonts w:cs="Arial"/>
          <w:color w:val="000000" w:themeColor="text1"/>
          <w:szCs w:val="16"/>
          <w:shd w:val="clear" w:color="auto" w:fill="FFFFFF"/>
        </w:rPr>
        <w:t>089.</w:t>
      </w:r>
    </w:p>
    <w:p w14:paraId="17AAF6AD" w14:textId="77777777" w:rsidR="005322B8" w:rsidRPr="005C29F8" w:rsidRDefault="005322B8" w:rsidP="004369B2">
      <w:pPr>
        <w:rPr>
          <w:color w:val="000000" w:themeColor="text1"/>
        </w:rPr>
      </w:pPr>
      <w:r w:rsidRPr="005C29F8">
        <w:rPr>
          <w:b/>
          <w:color w:val="000000" w:themeColor="text1"/>
        </w:rPr>
        <w:t>Measurement</w:t>
      </w:r>
    </w:p>
    <w:p w14:paraId="14C60C6A" w14:textId="40FB0254" w:rsidR="005322B8" w:rsidRPr="005C29F8" w:rsidRDefault="005322B8"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B2497F" w:rsidRPr="005C29F8">
        <w:rPr>
          <w:rFonts w:cs="Arial"/>
          <w:color w:val="000000" w:themeColor="text1"/>
          <w:szCs w:val="16"/>
          <w:shd w:val="clear" w:color="auto" w:fill="FFFFFF"/>
        </w:rPr>
        <w:t xml:space="preserve">[(# </w:t>
      </w:r>
      <w:r w:rsidRPr="005C29F8">
        <w:rPr>
          <w:rFonts w:cs="Arial"/>
          <w:color w:val="000000" w:themeColor="text1"/>
          <w:szCs w:val="16"/>
          <w:shd w:val="clear" w:color="auto" w:fill="FFFFFF"/>
        </w:rPr>
        <w:t xml:space="preserve">of children aged 3 through 5 with IEPs attending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 divided by the (total # of children aged 3 through 5 with IEPs)</w:t>
      </w:r>
      <w:r w:rsidR="00B2497F"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0CD6EF84" w14:textId="0C6D0368" w:rsidR="005322B8" w:rsidRPr="005C29F8" w:rsidRDefault="00DB1150" w:rsidP="00286BDF">
      <w:pPr>
        <w:rPr>
          <w:rFonts w:cs="Arial"/>
          <w:color w:val="000000" w:themeColor="text1"/>
          <w:szCs w:val="16"/>
        </w:rPr>
      </w:pPr>
      <w:r w:rsidRPr="005C29F8">
        <w:rPr>
          <w:rFonts w:cs="Arial"/>
          <w:color w:val="000000" w:themeColor="text1"/>
          <w:szCs w:val="16"/>
        </w:rPr>
        <w:t xml:space="preserve">Percent </w:t>
      </w:r>
      <w:r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of children aged 3 through 5 with IEPs attending a separate special education class, separate </w:t>
      </w:r>
      <w:proofErr w:type="gramStart"/>
      <w:r w:rsidR="005322B8" w:rsidRPr="005C29F8">
        <w:rPr>
          <w:rFonts w:cs="Arial"/>
          <w:color w:val="000000" w:themeColor="text1"/>
          <w:szCs w:val="16"/>
          <w:shd w:val="clear" w:color="auto" w:fill="FFFFFF"/>
        </w:rPr>
        <w:t>school</w:t>
      </w:r>
      <w:proofErr w:type="gramEnd"/>
      <w:r w:rsidR="005322B8" w:rsidRPr="005C29F8">
        <w:rPr>
          <w:rFonts w:cs="Arial"/>
          <w:color w:val="000000" w:themeColor="text1"/>
          <w:szCs w:val="16"/>
          <w:shd w:val="clear" w:color="auto" w:fill="FFFFFF"/>
        </w:rPr>
        <w:t xml:space="preserve"> or residential facility) divided by the (total # of children aged 3 through 5 with IEPs)</w:t>
      </w:r>
      <w:r w:rsidR="00B2497F" w:rsidRPr="005C29F8">
        <w:rPr>
          <w:rFonts w:cs="Arial"/>
          <w:color w:val="000000" w:themeColor="text1"/>
          <w:szCs w:val="16"/>
          <w:shd w:val="clear" w:color="auto" w:fill="FFFFFF"/>
        </w:rPr>
        <w:t>]</w:t>
      </w:r>
      <w:r w:rsidR="005322B8" w:rsidRPr="005C29F8">
        <w:rPr>
          <w:rFonts w:cs="Arial"/>
          <w:color w:val="000000" w:themeColor="text1"/>
          <w:szCs w:val="16"/>
          <w:shd w:val="clear" w:color="auto" w:fill="FFFFFF"/>
        </w:rPr>
        <w:t xml:space="preserve"> times 100.</w:t>
      </w:r>
    </w:p>
    <w:p w14:paraId="2CAF467D" w14:textId="77777777" w:rsidR="005322B8" w:rsidRPr="005C29F8" w:rsidRDefault="005322B8" w:rsidP="004369B2">
      <w:pPr>
        <w:rPr>
          <w:color w:val="000000" w:themeColor="text1"/>
        </w:rPr>
      </w:pPr>
      <w:r w:rsidRPr="005C29F8">
        <w:rPr>
          <w:b/>
          <w:color w:val="000000" w:themeColor="text1"/>
        </w:rPr>
        <w:t>Instructions</w:t>
      </w:r>
    </w:p>
    <w:p w14:paraId="5B2FF157" w14:textId="77777777" w:rsidR="005322B8" w:rsidRPr="005C29F8" w:rsidRDefault="005322B8" w:rsidP="00BB7BC9">
      <w:pPr>
        <w:rPr>
          <w:rFonts w:cs="Arial"/>
          <w:color w:val="000000" w:themeColor="text1"/>
          <w:szCs w:val="16"/>
        </w:rPr>
      </w:pPr>
      <w:r w:rsidRPr="005C29F8">
        <w:rPr>
          <w:rFonts w:cs="Arial"/>
          <w:color w:val="000000" w:themeColor="text1"/>
          <w:szCs w:val="16"/>
        </w:rPr>
        <w:t>Sampling from the State’s 618 data is not allowed.</w:t>
      </w:r>
    </w:p>
    <w:p w14:paraId="594A7ED4" w14:textId="77777777" w:rsidR="005322B8" w:rsidRPr="005C29F8" w:rsidRDefault="005322B8" w:rsidP="00BB7BC9">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19F07E42" w14:textId="77777777" w:rsidR="005322B8" w:rsidRPr="005C29F8" w:rsidRDefault="005322B8" w:rsidP="00BB7BC9">
      <w:pPr>
        <w:rPr>
          <w:rFonts w:cs="Arial"/>
          <w:color w:val="000000" w:themeColor="text1"/>
          <w:szCs w:val="16"/>
        </w:rPr>
      </w:pPr>
      <w:r w:rsidRPr="005C29F8">
        <w:rPr>
          <w:rFonts w:cs="Arial"/>
          <w:color w:val="000000" w:themeColor="text1"/>
          <w:szCs w:val="16"/>
        </w:rPr>
        <w:t>If the data reported in this indicator are not the same as the State’s data reported under section 618 of the IDEA, explain.</w:t>
      </w:r>
    </w:p>
    <w:bookmarkEnd w:id="32"/>
    <w:p w14:paraId="1489816D" w14:textId="2F10D57A" w:rsidR="008D3484" w:rsidRPr="0033429D" w:rsidRDefault="00C96236" w:rsidP="008645AD">
      <w:pPr>
        <w:pStyle w:val="Heading2"/>
      </w:pPr>
      <w:r w:rsidRPr="0033429D">
        <w:t>6</w:t>
      </w:r>
      <w:r w:rsidR="00C91B94" w:rsidRPr="0033429D">
        <w:t xml:space="preserve"> </w:t>
      </w:r>
      <w:r w:rsidRPr="0033429D">
        <w:t xml:space="preserve">- </w:t>
      </w:r>
      <w:r w:rsidR="008D3484" w:rsidRPr="0033429D">
        <w:t>Indicator Data</w:t>
      </w:r>
    </w:p>
    <w:p w14:paraId="625E607A" w14:textId="77777777" w:rsidR="0091098C" w:rsidRPr="005C29F8" w:rsidRDefault="0091098C" w:rsidP="004369B2">
      <w:pPr>
        <w:rPr>
          <w:color w:val="000000" w:themeColor="text1"/>
        </w:rPr>
      </w:pPr>
      <w:r w:rsidRPr="005C29F8">
        <w:rPr>
          <w:b/>
          <w:color w:val="000000" w:themeColor="text1"/>
        </w:rPr>
        <w:t>Not Applicable</w:t>
      </w:r>
    </w:p>
    <w:p w14:paraId="5333465D" w14:textId="3F1EC485" w:rsidR="004B75EC" w:rsidRPr="005C29F8" w:rsidRDefault="003229FA">
      <w:pPr>
        <w:rPr>
          <w:b/>
          <w:color w:val="000000" w:themeColor="text1"/>
        </w:rPr>
      </w:pPr>
      <w:r w:rsidRPr="005C29F8">
        <w:rPr>
          <w:b/>
          <w:color w:val="000000" w:themeColor="text1"/>
        </w:rPr>
        <w:t xml:space="preserve">Select yes if this indicator is not applicable. </w:t>
      </w:r>
    </w:p>
    <w:p w14:paraId="2FEE6491" w14:textId="58E763AD" w:rsidR="00043AC9" w:rsidRDefault="00043AC9" w:rsidP="004369B2">
      <w:pPr>
        <w:rPr>
          <w:rFonts w:cs="Arial"/>
          <w:color w:val="000000" w:themeColor="text1"/>
          <w:szCs w:val="16"/>
        </w:rPr>
      </w:pPr>
      <w:r w:rsidRPr="005C29F8">
        <w:rPr>
          <w:rFonts w:cs="Arial"/>
          <w:color w:val="000000" w:themeColor="text1"/>
          <w:szCs w:val="16"/>
        </w:rPr>
        <w:t>NO</w:t>
      </w:r>
    </w:p>
    <w:p w14:paraId="6D4C5D02" w14:textId="77777777" w:rsidR="002441FF" w:rsidRPr="005C29F8" w:rsidRDefault="002441FF" w:rsidP="002441FF">
      <w:pPr>
        <w:rPr>
          <w:color w:val="000000" w:themeColor="text1"/>
        </w:rPr>
      </w:pPr>
    </w:p>
    <w:p w14:paraId="5839682A" w14:textId="3F09131C"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6HISTDATA"/>
      </w:tblPr>
      <w:tblGrid>
        <w:gridCol w:w="625"/>
        <w:gridCol w:w="1036"/>
        <w:gridCol w:w="1036"/>
        <w:gridCol w:w="1618"/>
        <w:gridCol w:w="1619"/>
        <w:gridCol w:w="1618"/>
        <w:gridCol w:w="1619"/>
        <w:gridCol w:w="1619"/>
      </w:tblGrid>
      <w:tr w:rsidR="005C29F8" w:rsidRPr="005C29F8" w14:paraId="10B8D4E0" w14:textId="65C4ABC5" w:rsidTr="0033429D">
        <w:trPr>
          <w:trHeight w:val="485"/>
        </w:trPr>
        <w:tc>
          <w:tcPr>
            <w:tcW w:w="625" w:type="dxa"/>
            <w:tcBorders>
              <w:top w:val="single" w:sz="4" w:space="0" w:color="auto"/>
              <w:left w:val="single" w:sz="4" w:space="0" w:color="auto"/>
              <w:bottom w:val="single" w:sz="4" w:space="0" w:color="auto"/>
              <w:right w:val="single" w:sz="4" w:space="0" w:color="auto"/>
            </w:tcBorders>
            <w:shd w:val="clear" w:color="auto" w:fill="auto"/>
          </w:tcPr>
          <w:p w14:paraId="2D5DFCFC" w14:textId="199152DC" w:rsidR="00CF6742" w:rsidRPr="005C29F8" w:rsidRDefault="00856344" w:rsidP="0011074D">
            <w:pPr>
              <w:spacing w:line="276" w:lineRule="auto"/>
              <w:jc w:val="center"/>
              <w:rPr>
                <w:rFonts w:cs="Arial"/>
                <w:b/>
                <w:color w:val="000000" w:themeColor="text1"/>
                <w:szCs w:val="16"/>
              </w:rPr>
            </w:pPr>
            <w:r>
              <w:rPr>
                <w:rFonts w:cs="Arial"/>
                <w:b/>
                <w:color w:val="000000" w:themeColor="text1"/>
                <w:szCs w:val="16"/>
              </w:rPr>
              <w:t>Part</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9BF0E57" w14:textId="3C6A1EAA"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1036" w:type="dxa"/>
            <w:tcBorders>
              <w:top w:val="single" w:sz="4" w:space="0" w:color="auto"/>
              <w:left w:val="single" w:sz="4" w:space="0" w:color="auto"/>
              <w:bottom w:val="single" w:sz="4" w:space="0" w:color="auto"/>
              <w:right w:val="single" w:sz="4" w:space="0" w:color="auto"/>
            </w:tcBorders>
            <w:shd w:val="clear" w:color="auto" w:fill="auto"/>
          </w:tcPr>
          <w:p w14:paraId="0195DB54" w14:textId="77777777" w:rsidR="00CF6742" w:rsidRPr="005C29F8" w:rsidRDefault="00CF6742" w:rsidP="0011074D">
            <w:pPr>
              <w:spacing w:line="276" w:lineRule="auto"/>
              <w:jc w:val="center"/>
              <w:rPr>
                <w:rFonts w:cs="Arial"/>
                <w:b/>
                <w:color w:val="000000" w:themeColor="text1"/>
                <w:szCs w:val="16"/>
              </w:rPr>
            </w:pPr>
            <w:r w:rsidRPr="005C29F8">
              <w:rPr>
                <w:rFonts w:cs="Arial"/>
                <w:b/>
                <w:color w:val="000000" w:themeColor="text1"/>
                <w:szCs w:val="16"/>
              </w:rPr>
              <w:t>FFY</w:t>
            </w:r>
          </w:p>
        </w:tc>
        <w:tc>
          <w:tcPr>
            <w:tcW w:w="1618" w:type="dxa"/>
            <w:tcBorders>
              <w:top w:val="single" w:sz="4" w:space="0" w:color="auto"/>
              <w:left w:val="single" w:sz="4" w:space="0" w:color="auto"/>
              <w:bottom w:val="single" w:sz="4" w:space="0" w:color="auto"/>
              <w:right w:val="single" w:sz="4" w:space="0" w:color="auto"/>
            </w:tcBorders>
            <w:shd w:val="clear" w:color="auto" w:fill="auto"/>
            <w:hideMark/>
          </w:tcPr>
          <w:p w14:paraId="6D0BD013" w14:textId="2E725702"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2014</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93A4955" w14:textId="7857A3E8"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2015</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1C44EE" w14:textId="0FBA6B8E"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2016</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738D2C75" w14:textId="09B1260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2017</w:t>
            </w:r>
          </w:p>
        </w:tc>
        <w:tc>
          <w:tcPr>
            <w:tcW w:w="1619" w:type="dxa"/>
            <w:tcBorders>
              <w:top w:val="single" w:sz="4" w:space="0" w:color="auto"/>
              <w:left w:val="single" w:sz="4" w:space="0" w:color="auto"/>
              <w:bottom w:val="single" w:sz="4" w:space="0" w:color="auto"/>
              <w:right w:val="single" w:sz="4" w:space="0" w:color="auto"/>
            </w:tcBorders>
            <w:shd w:val="clear" w:color="auto" w:fill="auto"/>
            <w:hideMark/>
          </w:tcPr>
          <w:p w14:paraId="09EF8815" w14:textId="0E900FD9" w:rsidR="00CF6742" w:rsidRPr="005C29F8" w:rsidRDefault="002B7490" w:rsidP="0011074D">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12643853" w14:textId="714409A9"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1DCB50CC" w14:textId="77777777" w:rsidR="00BC2850" w:rsidRPr="005C29F8" w:rsidRDefault="00BC2850">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top w:val="single" w:sz="4" w:space="0" w:color="auto"/>
              <w:left w:val="single" w:sz="4" w:space="0" w:color="auto"/>
              <w:right w:val="single" w:sz="4" w:space="0" w:color="auto"/>
            </w:tcBorders>
            <w:shd w:val="clear" w:color="auto" w:fill="auto"/>
          </w:tcPr>
          <w:p w14:paraId="1BE75729" w14:textId="2F4381FF" w:rsidR="00BC2850" w:rsidRPr="005C29F8" w:rsidRDefault="00BC285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5078A73" w14:textId="4E273194" w:rsidR="00BC2850" w:rsidRPr="005C29F8" w:rsidRDefault="00BC2850">
            <w:pPr>
              <w:spacing w:line="276" w:lineRule="auto"/>
              <w:rPr>
                <w:rFonts w:cs="Arial"/>
                <w:color w:val="000000" w:themeColor="text1"/>
                <w:szCs w:val="16"/>
              </w:rPr>
            </w:pPr>
            <w:r w:rsidRPr="005C29F8">
              <w:rPr>
                <w:rFonts w:cs="Arial"/>
                <w:color w:val="000000" w:themeColor="text1"/>
                <w:szCs w:val="16"/>
              </w:rPr>
              <w:t>Target &gt;=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5D572D5A" w14:textId="187A2156" w:rsidR="00BC2850" w:rsidRPr="005C29F8" w:rsidRDefault="00BC2850" w:rsidP="00A018D4">
            <w:pPr>
              <w:jc w:val="center"/>
              <w:rPr>
                <w:rFonts w:cs="Arial"/>
                <w:color w:val="000000" w:themeColor="text1"/>
                <w:szCs w:val="16"/>
              </w:rPr>
            </w:pPr>
            <w:r w:rsidRPr="005C29F8">
              <w:rPr>
                <w:rFonts w:cs="Arial"/>
                <w:color w:val="000000" w:themeColor="text1"/>
                <w:szCs w:val="16"/>
              </w:rPr>
              <w:t>33.50%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7473ABC9" w14:textId="69DF669C" w:rsidR="00BC2850" w:rsidRPr="005C29F8" w:rsidRDefault="00BC2850" w:rsidP="00A018D4">
            <w:pPr>
              <w:jc w:val="center"/>
              <w:rPr>
                <w:rFonts w:cs="Arial"/>
                <w:color w:val="000000" w:themeColor="text1"/>
                <w:szCs w:val="16"/>
              </w:rPr>
            </w:pPr>
            <w:r w:rsidRPr="005C29F8">
              <w:rPr>
                <w:rFonts w:cs="Arial"/>
                <w:color w:val="000000" w:themeColor="text1"/>
                <w:szCs w:val="16"/>
              </w:rPr>
              <w:t>34.00%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149232E9" w14:textId="6EBFCFBD" w:rsidR="00BC2850" w:rsidRPr="005C29F8" w:rsidRDefault="00BC2850" w:rsidP="00A018D4">
            <w:pPr>
              <w:jc w:val="center"/>
              <w:rPr>
                <w:rFonts w:cs="Arial"/>
                <w:color w:val="000000" w:themeColor="text1"/>
                <w:szCs w:val="16"/>
              </w:rPr>
            </w:pPr>
            <w:r w:rsidRPr="005C29F8">
              <w:rPr>
                <w:rFonts w:cs="Arial"/>
                <w:color w:val="000000" w:themeColor="text1"/>
                <w:szCs w:val="16"/>
              </w:rPr>
              <w:t>34.50%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7B7D5E8" w14:textId="6AF11356" w:rsidR="00BC2850" w:rsidRPr="005C29F8" w:rsidRDefault="00BC2850" w:rsidP="00A018D4">
            <w:pPr>
              <w:jc w:val="center"/>
              <w:rPr>
                <w:rFonts w:cs="Arial"/>
                <w:color w:val="000000" w:themeColor="text1"/>
                <w:szCs w:val="16"/>
              </w:rPr>
            </w:pPr>
            <w:r w:rsidRPr="005C29F8">
              <w:rPr>
                <w:rFonts w:cs="Arial"/>
                <w:color w:val="000000" w:themeColor="text1"/>
                <w:szCs w:val="16"/>
              </w:rPr>
              <w:t>35.00%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72960723" w14:textId="6EE6EB41" w:rsidR="00BC2850" w:rsidRPr="005C29F8" w:rsidRDefault="00BC2850" w:rsidP="00A018D4">
            <w:pPr>
              <w:jc w:val="center"/>
              <w:rPr>
                <w:rFonts w:cs="Arial"/>
                <w:color w:val="000000" w:themeColor="text1"/>
                <w:szCs w:val="16"/>
              </w:rPr>
            </w:pPr>
            <w:r w:rsidRPr="005C29F8">
              <w:rPr>
                <w:rFonts w:cs="Arial"/>
                <w:color w:val="000000" w:themeColor="text1"/>
                <w:szCs w:val="16"/>
              </w:rPr>
              <w:t>35.50%</w:t>
            </w:r>
          </w:p>
        </w:tc>
      </w:tr>
      <w:tr w:rsidR="005C29F8" w:rsidRPr="005C29F8" w14:paraId="24AB409F" w14:textId="3963C8DA" w:rsidTr="0033429D">
        <w:trPr>
          <w:trHeight w:val="85"/>
        </w:trPr>
        <w:tc>
          <w:tcPr>
            <w:tcW w:w="625" w:type="dxa"/>
            <w:tcBorders>
              <w:left w:val="single" w:sz="4" w:space="0" w:color="auto"/>
              <w:right w:val="single" w:sz="4" w:space="0" w:color="auto"/>
            </w:tcBorders>
            <w:shd w:val="clear" w:color="auto" w:fill="auto"/>
            <w:vAlign w:val="center"/>
          </w:tcPr>
          <w:p w14:paraId="29D181B3" w14:textId="5F8E2E42" w:rsidR="00BC2850" w:rsidRPr="005C29F8" w:rsidRDefault="00BC2850" w:rsidP="004369B2">
            <w:pPr>
              <w:spacing w:line="276" w:lineRule="auto"/>
              <w:jc w:val="center"/>
              <w:rPr>
                <w:rFonts w:cs="Arial"/>
                <w:color w:val="000000" w:themeColor="text1"/>
                <w:szCs w:val="16"/>
              </w:rPr>
            </w:pPr>
            <w:r w:rsidRPr="005C29F8">
              <w:rPr>
                <w:rFonts w:cs="Arial"/>
                <w:color w:val="000000" w:themeColor="text1"/>
                <w:szCs w:val="16"/>
              </w:rPr>
              <w:t>A</w:t>
            </w:r>
          </w:p>
        </w:tc>
        <w:tc>
          <w:tcPr>
            <w:tcW w:w="1036" w:type="dxa"/>
            <w:tcBorders>
              <w:left w:val="single" w:sz="4" w:space="0" w:color="auto"/>
              <w:right w:val="single" w:sz="4" w:space="0" w:color="auto"/>
            </w:tcBorders>
            <w:shd w:val="clear" w:color="auto" w:fill="auto"/>
          </w:tcPr>
          <w:p w14:paraId="656976AF" w14:textId="5C9394AE" w:rsidR="00BC2850" w:rsidRPr="005C29F8" w:rsidRDefault="00BC2850" w:rsidP="00A018D4">
            <w:pPr>
              <w:jc w:val="center"/>
              <w:rPr>
                <w:rFonts w:cs="Arial"/>
                <w:color w:val="000000" w:themeColor="text1"/>
                <w:szCs w:val="16"/>
              </w:rPr>
            </w:pPr>
            <w:r w:rsidRPr="005C29F8">
              <w:rPr>
                <w:rFonts w:cs="Arial"/>
                <w:color w:val="000000" w:themeColor="text1"/>
                <w:szCs w:val="16"/>
              </w:rPr>
              <w:t>33.90%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19FAFC6E" w14:textId="77777777" w:rsidR="00BC2850" w:rsidRPr="005C29F8" w:rsidRDefault="00BC2850">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4CB2CE2B" w14:textId="24BBB7A6" w:rsidR="00BC2850" w:rsidRPr="005C29F8" w:rsidRDefault="00BC2850" w:rsidP="00A018D4">
            <w:pPr>
              <w:jc w:val="center"/>
              <w:rPr>
                <w:rFonts w:cs="Arial"/>
                <w:color w:val="000000" w:themeColor="text1"/>
                <w:szCs w:val="16"/>
              </w:rPr>
            </w:pPr>
            <w:r w:rsidRPr="005C29F8">
              <w:rPr>
                <w:rFonts w:cs="Arial"/>
                <w:color w:val="000000" w:themeColor="text1"/>
                <w:szCs w:val="16"/>
              </w:rPr>
              <w:t>28.72%</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029C2908" w14:textId="5081117A" w:rsidR="00BC2850" w:rsidRPr="005C29F8" w:rsidRDefault="00BC2850" w:rsidP="00A018D4">
            <w:pPr>
              <w:jc w:val="center"/>
              <w:rPr>
                <w:rFonts w:cs="Arial"/>
                <w:color w:val="000000" w:themeColor="text1"/>
                <w:szCs w:val="16"/>
              </w:rPr>
            </w:pPr>
            <w:r w:rsidRPr="005C29F8">
              <w:rPr>
                <w:rFonts w:cs="Arial"/>
                <w:color w:val="000000" w:themeColor="text1"/>
                <w:szCs w:val="16"/>
              </w:rPr>
              <w:t>27.58%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3BDED07A" w14:textId="02885BAD" w:rsidR="00BC2850" w:rsidRPr="005C29F8" w:rsidRDefault="00BC2850" w:rsidP="00A018D4">
            <w:pPr>
              <w:jc w:val="center"/>
              <w:rPr>
                <w:rFonts w:cs="Arial"/>
                <w:color w:val="000000" w:themeColor="text1"/>
                <w:szCs w:val="16"/>
              </w:rPr>
            </w:pPr>
            <w:r w:rsidRPr="005C29F8">
              <w:rPr>
                <w:rFonts w:cs="Arial"/>
                <w:color w:val="000000" w:themeColor="text1"/>
                <w:szCs w:val="16"/>
              </w:rPr>
              <w:t>27.54%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6DF0B77B" w14:textId="4431B3F8" w:rsidR="00BC2850" w:rsidRPr="005C29F8" w:rsidRDefault="00BC2850" w:rsidP="00A018D4">
            <w:pPr>
              <w:jc w:val="center"/>
              <w:rPr>
                <w:rFonts w:cs="Arial"/>
                <w:color w:val="000000" w:themeColor="text1"/>
                <w:szCs w:val="16"/>
              </w:rPr>
            </w:pPr>
            <w:r w:rsidRPr="005C29F8">
              <w:rPr>
                <w:rFonts w:cs="Arial"/>
                <w:color w:val="000000" w:themeColor="text1"/>
                <w:szCs w:val="16"/>
              </w:rPr>
              <w:t>27.34%</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46BBCE63" w14:textId="41D20CCF" w:rsidR="00BC2850" w:rsidRPr="005C29F8" w:rsidRDefault="00BC2850" w:rsidP="00A018D4">
            <w:pPr>
              <w:jc w:val="center"/>
              <w:rPr>
                <w:rFonts w:cs="Arial"/>
                <w:color w:val="000000" w:themeColor="text1"/>
                <w:szCs w:val="16"/>
              </w:rPr>
            </w:pPr>
            <w:r w:rsidRPr="005C29F8">
              <w:rPr>
                <w:rFonts w:cs="Arial"/>
                <w:color w:val="000000" w:themeColor="text1"/>
                <w:szCs w:val="16"/>
              </w:rPr>
              <w:t>26.93%</w:t>
            </w:r>
          </w:p>
        </w:tc>
      </w:tr>
      <w:tr w:rsidR="005C29F8" w:rsidRPr="005C29F8" w14:paraId="734556E7" w14:textId="7880148D" w:rsidTr="0033429D">
        <w:trPr>
          <w:trHeight w:val="357"/>
        </w:trPr>
        <w:tc>
          <w:tcPr>
            <w:tcW w:w="625" w:type="dxa"/>
            <w:tcBorders>
              <w:top w:val="single" w:sz="4" w:space="0" w:color="auto"/>
              <w:left w:val="single" w:sz="4" w:space="0" w:color="auto"/>
              <w:right w:val="single" w:sz="4" w:space="0" w:color="auto"/>
            </w:tcBorders>
            <w:shd w:val="clear" w:color="auto" w:fill="auto"/>
            <w:vAlign w:val="center"/>
          </w:tcPr>
          <w:p w14:paraId="58DAD373" w14:textId="77777777" w:rsidR="00CF6742" w:rsidRPr="005C29F8" w:rsidRDefault="00CF6742">
            <w:pPr>
              <w:spacing w:line="276" w:lineRule="auto"/>
              <w:jc w:val="center"/>
              <w:rPr>
                <w:rFonts w:cs="Arial"/>
                <w:color w:val="000000" w:themeColor="text1"/>
                <w:szCs w:val="16"/>
              </w:rPr>
            </w:pPr>
            <w:r w:rsidRPr="005C29F8">
              <w:rPr>
                <w:rFonts w:cs="Arial"/>
                <w:color w:val="000000" w:themeColor="text1"/>
                <w:szCs w:val="16"/>
              </w:rPr>
              <w:t>B</w:t>
            </w:r>
          </w:p>
        </w:tc>
        <w:tc>
          <w:tcPr>
            <w:tcW w:w="1036" w:type="dxa"/>
            <w:tcBorders>
              <w:top w:val="single" w:sz="4" w:space="0" w:color="auto"/>
              <w:left w:val="single" w:sz="4" w:space="0" w:color="auto"/>
              <w:right w:val="single" w:sz="4" w:space="0" w:color="auto"/>
            </w:tcBorders>
            <w:shd w:val="clear" w:color="auto" w:fill="auto"/>
          </w:tcPr>
          <w:p w14:paraId="5DEECBC0" w14:textId="31756517" w:rsidR="00CF6742" w:rsidRPr="005C29F8" w:rsidRDefault="002B7490" w:rsidP="00A018D4">
            <w:pPr>
              <w:jc w:val="center"/>
              <w:rPr>
                <w:rFonts w:cs="Arial"/>
                <w:color w:val="000000" w:themeColor="text1"/>
                <w:szCs w:val="16"/>
              </w:rPr>
            </w:pPr>
            <w:r w:rsidRPr="005C29F8">
              <w:rPr>
                <w:rFonts w:cs="Arial"/>
                <w:color w:val="000000" w:themeColor="text1"/>
                <w:szCs w:val="16"/>
              </w:rPr>
              <w:t>2011</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D0B70F3" w14:textId="4BE0D72F" w:rsidR="00CF6742" w:rsidRPr="005C29F8" w:rsidRDefault="00CF6742">
            <w:pPr>
              <w:spacing w:line="276" w:lineRule="auto"/>
              <w:rPr>
                <w:rFonts w:cs="Arial"/>
                <w:color w:val="000000" w:themeColor="text1"/>
                <w:szCs w:val="16"/>
              </w:rPr>
            </w:pPr>
            <w:r w:rsidRPr="005C29F8">
              <w:rPr>
                <w:rFonts w:cs="Arial"/>
                <w:color w:val="000000" w:themeColor="text1"/>
                <w:szCs w:val="16"/>
              </w:rPr>
              <w:t>Target &lt;=</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2AF8D8D8" w14:textId="73E1A0AF" w:rsidR="00CF6742" w:rsidRPr="005C29F8" w:rsidRDefault="002B7490" w:rsidP="00A018D4">
            <w:pPr>
              <w:jc w:val="center"/>
              <w:rPr>
                <w:rFonts w:cs="Arial"/>
                <w:color w:val="000000" w:themeColor="text1"/>
                <w:szCs w:val="16"/>
              </w:rPr>
            </w:pPr>
            <w:r w:rsidRPr="005C29F8">
              <w:rPr>
                <w:rFonts w:cs="Arial"/>
                <w:color w:val="000000" w:themeColor="text1"/>
                <w:szCs w:val="16"/>
              </w:rPr>
              <w:t>23.60%</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27A3A3A6" w14:textId="38FA47E9" w:rsidR="00CF6742" w:rsidRPr="005C29F8" w:rsidRDefault="002B7490" w:rsidP="00A018D4">
            <w:pPr>
              <w:jc w:val="center"/>
              <w:rPr>
                <w:rFonts w:cs="Arial"/>
                <w:color w:val="000000" w:themeColor="text1"/>
                <w:szCs w:val="16"/>
              </w:rPr>
            </w:pPr>
            <w:r w:rsidRPr="005C29F8">
              <w:rPr>
                <w:rFonts w:cs="Arial"/>
                <w:color w:val="000000" w:themeColor="text1"/>
                <w:szCs w:val="16"/>
              </w:rPr>
              <w:t>23.50%</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BC9CE3A" w14:textId="269EBDC7" w:rsidR="00CF6742" w:rsidRPr="005C29F8" w:rsidRDefault="002B7490" w:rsidP="00A018D4">
            <w:pPr>
              <w:jc w:val="center"/>
              <w:rPr>
                <w:rFonts w:cs="Arial"/>
                <w:color w:val="000000" w:themeColor="text1"/>
                <w:szCs w:val="16"/>
              </w:rPr>
            </w:pPr>
            <w:r w:rsidRPr="005C29F8">
              <w:rPr>
                <w:rFonts w:cs="Arial"/>
                <w:color w:val="000000" w:themeColor="text1"/>
                <w:szCs w:val="16"/>
              </w:rPr>
              <w:t>23.40%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17F96662" w14:textId="3E673D09" w:rsidR="00CF6742" w:rsidRPr="005C29F8" w:rsidRDefault="003D7F56">
            <w:pPr>
              <w:jc w:val="center"/>
              <w:rPr>
                <w:color w:val="000000" w:themeColor="text1"/>
              </w:rPr>
            </w:pPr>
            <w:r w:rsidRPr="005C29F8">
              <w:rPr>
                <w:color w:val="000000" w:themeColor="text1"/>
              </w:rPr>
              <w:t>23.30%</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55D972E0" w14:textId="0A302924" w:rsidR="00CF6742" w:rsidRPr="005C29F8" w:rsidRDefault="002B7490" w:rsidP="00A018D4">
            <w:pPr>
              <w:jc w:val="center"/>
              <w:rPr>
                <w:rFonts w:cs="Arial"/>
                <w:color w:val="000000" w:themeColor="text1"/>
                <w:szCs w:val="16"/>
              </w:rPr>
            </w:pPr>
            <w:r w:rsidRPr="005C29F8">
              <w:rPr>
                <w:rFonts w:cs="Arial"/>
                <w:color w:val="000000" w:themeColor="text1"/>
                <w:szCs w:val="16"/>
              </w:rPr>
              <w:t>23.20%</w:t>
            </w:r>
          </w:p>
        </w:tc>
      </w:tr>
      <w:tr w:rsidR="005C29F8" w:rsidRPr="005C29F8" w14:paraId="3B42BE2A" w14:textId="601B062F" w:rsidTr="0033429D">
        <w:trPr>
          <w:trHeight w:val="85"/>
        </w:trPr>
        <w:tc>
          <w:tcPr>
            <w:tcW w:w="625" w:type="dxa"/>
            <w:tcBorders>
              <w:left w:val="single" w:sz="4" w:space="0" w:color="auto"/>
              <w:right w:val="single" w:sz="4" w:space="0" w:color="auto"/>
            </w:tcBorders>
            <w:shd w:val="clear" w:color="auto" w:fill="auto"/>
            <w:vAlign w:val="center"/>
          </w:tcPr>
          <w:p w14:paraId="4623D633" w14:textId="276C317C" w:rsidR="00CF6742" w:rsidRPr="005C29F8" w:rsidRDefault="00BC2850" w:rsidP="004369B2">
            <w:pPr>
              <w:spacing w:line="276" w:lineRule="auto"/>
              <w:jc w:val="center"/>
              <w:rPr>
                <w:rFonts w:cs="Arial"/>
                <w:bCs/>
                <w:color w:val="000000" w:themeColor="text1"/>
                <w:szCs w:val="16"/>
              </w:rPr>
            </w:pPr>
            <w:r w:rsidRPr="005C29F8">
              <w:rPr>
                <w:rFonts w:cs="Arial"/>
                <w:bCs/>
                <w:color w:val="000000" w:themeColor="text1"/>
                <w:szCs w:val="16"/>
              </w:rPr>
              <w:t>B</w:t>
            </w:r>
          </w:p>
        </w:tc>
        <w:tc>
          <w:tcPr>
            <w:tcW w:w="1036" w:type="dxa"/>
            <w:tcBorders>
              <w:left w:val="single" w:sz="4" w:space="0" w:color="auto"/>
              <w:right w:val="single" w:sz="4" w:space="0" w:color="auto"/>
            </w:tcBorders>
            <w:shd w:val="clear" w:color="auto" w:fill="auto"/>
            <w:vAlign w:val="center"/>
          </w:tcPr>
          <w:p w14:paraId="67DD4D26" w14:textId="292FF690" w:rsidR="00CF6742" w:rsidRPr="005C29F8" w:rsidRDefault="002B7490" w:rsidP="00A018D4">
            <w:pPr>
              <w:jc w:val="center"/>
              <w:rPr>
                <w:rFonts w:cs="Arial"/>
                <w:color w:val="000000" w:themeColor="text1"/>
                <w:szCs w:val="16"/>
              </w:rPr>
            </w:pPr>
            <w:r w:rsidRPr="005C29F8">
              <w:rPr>
                <w:rFonts w:cs="Arial"/>
                <w:color w:val="000000" w:themeColor="text1"/>
                <w:szCs w:val="16"/>
              </w:rPr>
              <w:t>24.20%</w:t>
            </w:r>
          </w:p>
        </w:tc>
        <w:tc>
          <w:tcPr>
            <w:tcW w:w="1036" w:type="dxa"/>
            <w:tcBorders>
              <w:top w:val="single" w:sz="4" w:space="0" w:color="auto"/>
              <w:left w:val="single" w:sz="4" w:space="0" w:color="auto"/>
              <w:bottom w:val="single" w:sz="4" w:space="0" w:color="auto"/>
              <w:right w:val="single" w:sz="4" w:space="0" w:color="auto"/>
            </w:tcBorders>
            <w:shd w:val="clear" w:color="auto" w:fill="auto"/>
            <w:hideMark/>
          </w:tcPr>
          <w:p w14:paraId="2FE596DA" w14:textId="77777777" w:rsidR="00CF6742" w:rsidRPr="005C29F8" w:rsidRDefault="00CF6742">
            <w:pPr>
              <w:spacing w:line="276" w:lineRule="auto"/>
              <w:rPr>
                <w:rFonts w:cs="Arial"/>
                <w:color w:val="000000" w:themeColor="text1"/>
                <w:szCs w:val="16"/>
              </w:rPr>
            </w:pPr>
            <w:r w:rsidRPr="005C29F8">
              <w:rPr>
                <w:rFonts w:cs="Arial"/>
                <w:color w:val="000000" w:themeColor="text1"/>
                <w:szCs w:val="16"/>
              </w:rPr>
              <w:t>Data</w:t>
            </w:r>
          </w:p>
        </w:tc>
        <w:tc>
          <w:tcPr>
            <w:tcW w:w="1618" w:type="dxa"/>
            <w:tcBorders>
              <w:top w:val="single" w:sz="4" w:space="0" w:color="auto"/>
              <w:left w:val="single" w:sz="4" w:space="0" w:color="auto"/>
              <w:bottom w:val="single" w:sz="4" w:space="0" w:color="auto"/>
              <w:right w:val="single" w:sz="4" w:space="0" w:color="auto"/>
            </w:tcBorders>
            <w:shd w:val="clear" w:color="auto" w:fill="auto"/>
          </w:tcPr>
          <w:p w14:paraId="15D90031" w14:textId="3012CDE0" w:rsidR="00CF6742" w:rsidRPr="005C29F8" w:rsidRDefault="002B7490" w:rsidP="00A018D4">
            <w:pPr>
              <w:jc w:val="center"/>
              <w:rPr>
                <w:rFonts w:cs="Arial"/>
                <w:color w:val="000000" w:themeColor="text1"/>
                <w:szCs w:val="16"/>
              </w:rPr>
            </w:pPr>
            <w:r w:rsidRPr="005C29F8">
              <w:rPr>
                <w:rFonts w:cs="Arial"/>
                <w:color w:val="000000" w:themeColor="text1"/>
                <w:szCs w:val="16"/>
              </w:rPr>
              <w:t>28.38%</w:t>
            </w:r>
          </w:p>
        </w:tc>
        <w:tc>
          <w:tcPr>
            <w:tcW w:w="1619" w:type="dxa"/>
            <w:tcBorders>
              <w:top w:val="single" w:sz="4" w:space="0" w:color="auto"/>
              <w:left w:val="single" w:sz="4" w:space="0" w:color="auto"/>
              <w:bottom w:val="single" w:sz="4" w:space="0" w:color="auto"/>
              <w:right w:val="single" w:sz="4" w:space="0" w:color="auto"/>
            </w:tcBorders>
            <w:shd w:val="clear" w:color="auto" w:fill="auto"/>
          </w:tcPr>
          <w:p w14:paraId="40E906DB" w14:textId="5C70E2DD" w:rsidR="00CF6742" w:rsidRPr="005C29F8" w:rsidRDefault="002B7490" w:rsidP="00A018D4">
            <w:pPr>
              <w:jc w:val="center"/>
              <w:rPr>
                <w:rFonts w:cs="Arial"/>
                <w:color w:val="000000" w:themeColor="text1"/>
                <w:szCs w:val="16"/>
              </w:rPr>
            </w:pPr>
            <w:r w:rsidRPr="005C29F8">
              <w:rPr>
                <w:rFonts w:cs="Arial"/>
                <w:color w:val="000000" w:themeColor="text1"/>
                <w:szCs w:val="16"/>
              </w:rPr>
              <w:t>29.58%</w:t>
            </w:r>
          </w:p>
        </w:tc>
        <w:tc>
          <w:tcPr>
            <w:tcW w:w="1618" w:type="dxa"/>
            <w:tcBorders>
              <w:top w:val="single" w:sz="4" w:space="0" w:color="auto"/>
              <w:left w:val="single" w:sz="4" w:space="0" w:color="auto"/>
              <w:bottom w:val="single" w:sz="4" w:space="0" w:color="auto"/>
              <w:right w:val="single" w:sz="4" w:space="0" w:color="auto"/>
            </w:tcBorders>
            <w:shd w:val="clear" w:color="auto" w:fill="auto"/>
            <w:vAlign w:val="center"/>
          </w:tcPr>
          <w:p w14:paraId="46B8DC18" w14:textId="71BC25FA" w:rsidR="00CF6742" w:rsidRPr="005C29F8" w:rsidRDefault="002B7490" w:rsidP="00A018D4">
            <w:pPr>
              <w:jc w:val="center"/>
              <w:rPr>
                <w:rFonts w:cs="Arial"/>
                <w:color w:val="000000" w:themeColor="text1"/>
                <w:szCs w:val="16"/>
              </w:rPr>
            </w:pPr>
            <w:r w:rsidRPr="005C29F8">
              <w:rPr>
                <w:rFonts w:cs="Arial"/>
                <w:color w:val="000000" w:themeColor="text1"/>
                <w:szCs w:val="16"/>
              </w:rPr>
              <w:t>24.53%</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3CE06B12" w14:textId="5A09E506" w:rsidR="00CF6742" w:rsidRPr="005C29F8" w:rsidRDefault="002B7490" w:rsidP="00A018D4">
            <w:pPr>
              <w:jc w:val="center"/>
              <w:rPr>
                <w:rFonts w:cs="Arial"/>
                <w:color w:val="000000" w:themeColor="text1"/>
                <w:szCs w:val="16"/>
              </w:rPr>
            </w:pPr>
            <w:r w:rsidRPr="005C29F8">
              <w:rPr>
                <w:rFonts w:cs="Arial"/>
                <w:color w:val="000000" w:themeColor="text1"/>
                <w:szCs w:val="16"/>
              </w:rPr>
              <w:t>27.99%</w:t>
            </w:r>
          </w:p>
        </w:tc>
        <w:tc>
          <w:tcPr>
            <w:tcW w:w="1619" w:type="dxa"/>
            <w:tcBorders>
              <w:top w:val="single" w:sz="4" w:space="0" w:color="auto"/>
              <w:left w:val="single" w:sz="4" w:space="0" w:color="auto"/>
              <w:bottom w:val="single" w:sz="4" w:space="0" w:color="auto"/>
              <w:right w:val="single" w:sz="4" w:space="0" w:color="auto"/>
            </w:tcBorders>
            <w:shd w:val="clear" w:color="auto" w:fill="auto"/>
            <w:vAlign w:val="center"/>
          </w:tcPr>
          <w:p w14:paraId="08787007" w14:textId="48A40519" w:rsidR="00CF6742" w:rsidRPr="005C29F8" w:rsidRDefault="002B7490" w:rsidP="00A018D4">
            <w:pPr>
              <w:jc w:val="center"/>
              <w:rPr>
                <w:rFonts w:cs="Arial"/>
                <w:color w:val="000000" w:themeColor="text1"/>
                <w:szCs w:val="16"/>
              </w:rPr>
            </w:pPr>
            <w:r w:rsidRPr="005C29F8">
              <w:rPr>
                <w:rFonts w:cs="Arial"/>
                <w:color w:val="000000" w:themeColor="text1"/>
                <w:szCs w:val="16"/>
              </w:rPr>
              <w:t>21.76%</w:t>
            </w:r>
          </w:p>
        </w:tc>
      </w:tr>
    </w:tbl>
    <w:p w14:paraId="718B9259" w14:textId="77777777" w:rsidR="005430ED" w:rsidRPr="005C29F8" w:rsidRDefault="005430ED" w:rsidP="004369B2">
      <w:pPr>
        <w:rPr>
          <w:color w:val="000000" w:themeColor="text1"/>
        </w:rPr>
      </w:pPr>
    </w:p>
    <w:p w14:paraId="5CC249BC" w14:textId="0BD1252B" w:rsidR="00AA04BD" w:rsidRPr="005C29F8" w:rsidRDefault="00AA04BD" w:rsidP="004369B2">
      <w:pPr>
        <w:rPr>
          <w:color w:val="000000" w:themeColor="text1"/>
        </w:rPr>
      </w:pPr>
      <w:r w:rsidRPr="005C29F8">
        <w:rPr>
          <w:b/>
          <w:color w:val="000000" w:themeColor="text1"/>
        </w:rPr>
        <w:t>Targets</w:t>
      </w:r>
    </w:p>
    <w:tbl>
      <w:tblPr>
        <w:tblW w:w="174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6TARGETS"/>
      </w:tblPr>
      <w:tblGrid>
        <w:gridCol w:w="1165"/>
        <w:gridCol w:w="2609"/>
      </w:tblGrid>
      <w:tr w:rsidR="00360CD9" w:rsidRPr="005C29F8" w14:paraId="502A05CF" w14:textId="4E7A5210" w:rsidTr="0033429D">
        <w:trPr>
          <w:trHeight w:val="350"/>
        </w:trPr>
        <w:tc>
          <w:tcPr>
            <w:tcW w:w="1543" w:type="pct"/>
            <w:tcBorders>
              <w:bottom w:val="single" w:sz="4" w:space="0" w:color="auto"/>
            </w:tcBorders>
            <w:shd w:val="clear" w:color="auto" w:fill="auto"/>
          </w:tcPr>
          <w:p w14:paraId="24938C30" w14:textId="77777777" w:rsidR="00360CD9" w:rsidRPr="005C29F8" w:rsidRDefault="00360CD9" w:rsidP="004369B2">
            <w:pPr>
              <w:jc w:val="center"/>
              <w:rPr>
                <w:b/>
                <w:color w:val="000000" w:themeColor="text1"/>
              </w:rPr>
            </w:pPr>
            <w:r w:rsidRPr="005C29F8">
              <w:rPr>
                <w:b/>
                <w:color w:val="000000" w:themeColor="text1"/>
              </w:rPr>
              <w:t>FFY</w:t>
            </w:r>
          </w:p>
        </w:tc>
        <w:tc>
          <w:tcPr>
            <w:tcW w:w="3457" w:type="pct"/>
            <w:shd w:val="clear" w:color="auto" w:fill="auto"/>
          </w:tcPr>
          <w:p w14:paraId="4B75D90A" w14:textId="04FBCB48"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9DCE246" w14:textId="4C6D6B0C" w:rsidTr="0033429D">
        <w:trPr>
          <w:trHeight w:val="357"/>
        </w:trPr>
        <w:tc>
          <w:tcPr>
            <w:tcW w:w="1543" w:type="pct"/>
            <w:shd w:val="clear" w:color="auto" w:fill="auto"/>
            <w:vAlign w:val="center"/>
          </w:tcPr>
          <w:p w14:paraId="772DAD56" w14:textId="1540F97B" w:rsidR="00360CD9" w:rsidRPr="005C29F8" w:rsidRDefault="00360CD9" w:rsidP="00AA04BD">
            <w:pPr>
              <w:rPr>
                <w:rFonts w:cs="Arial"/>
                <w:color w:val="000000" w:themeColor="text1"/>
                <w:szCs w:val="16"/>
              </w:rPr>
            </w:pPr>
            <w:r w:rsidRPr="005C29F8">
              <w:rPr>
                <w:rFonts w:cs="Arial"/>
                <w:color w:val="000000" w:themeColor="text1"/>
                <w:szCs w:val="16"/>
              </w:rPr>
              <w:t>Target A &gt;=</w:t>
            </w:r>
          </w:p>
        </w:tc>
        <w:tc>
          <w:tcPr>
            <w:tcW w:w="3457" w:type="pct"/>
            <w:shd w:val="clear" w:color="auto" w:fill="auto"/>
            <w:vAlign w:val="center"/>
          </w:tcPr>
          <w:p w14:paraId="2E5FC5F6" w14:textId="4C6B8E64" w:rsidR="00360CD9" w:rsidRPr="005C29F8" w:rsidRDefault="00360CD9">
            <w:pPr>
              <w:jc w:val="center"/>
              <w:rPr>
                <w:color w:val="000000" w:themeColor="text1"/>
              </w:rPr>
            </w:pPr>
            <w:r w:rsidRPr="005C29F8">
              <w:rPr>
                <w:color w:val="000000" w:themeColor="text1"/>
              </w:rPr>
              <w:t>35.50%</w:t>
            </w:r>
          </w:p>
        </w:tc>
      </w:tr>
      <w:tr w:rsidR="00360CD9" w:rsidRPr="005C29F8" w14:paraId="3AA5E8F7" w14:textId="3D1AAE5E" w:rsidTr="0033429D">
        <w:trPr>
          <w:trHeight w:val="357"/>
        </w:trPr>
        <w:tc>
          <w:tcPr>
            <w:tcW w:w="1543" w:type="pct"/>
            <w:shd w:val="clear" w:color="auto" w:fill="auto"/>
            <w:vAlign w:val="center"/>
          </w:tcPr>
          <w:p w14:paraId="49E152B3" w14:textId="4DC08CD2" w:rsidR="00360CD9" w:rsidRPr="005C29F8" w:rsidRDefault="00360CD9" w:rsidP="00AA04BD">
            <w:pPr>
              <w:rPr>
                <w:rFonts w:cs="Arial"/>
                <w:color w:val="000000" w:themeColor="text1"/>
                <w:szCs w:val="16"/>
              </w:rPr>
            </w:pPr>
            <w:r w:rsidRPr="005C29F8">
              <w:rPr>
                <w:rFonts w:cs="Arial"/>
                <w:color w:val="000000" w:themeColor="text1"/>
                <w:szCs w:val="16"/>
              </w:rPr>
              <w:t>Target B &lt;=</w:t>
            </w:r>
          </w:p>
        </w:tc>
        <w:tc>
          <w:tcPr>
            <w:tcW w:w="3457" w:type="pct"/>
            <w:shd w:val="clear" w:color="auto" w:fill="auto"/>
            <w:vAlign w:val="center"/>
          </w:tcPr>
          <w:p w14:paraId="642E6A80" w14:textId="7A6AF652" w:rsidR="00360CD9" w:rsidRPr="005C29F8" w:rsidRDefault="00360CD9" w:rsidP="00A018D4">
            <w:pPr>
              <w:jc w:val="center"/>
              <w:rPr>
                <w:rFonts w:cs="Arial"/>
                <w:color w:val="000000" w:themeColor="text1"/>
                <w:szCs w:val="16"/>
              </w:rPr>
            </w:pPr>
            <w:r w:rsidRPr="005C29F8">
              <w:rPr>
                <w:rFonts w:cs="Arial"/>
                <w:color w:val="000000" w:themeColor="text1"/>
                <w:szCs w:val="16"/>
              </w:rPr>
              <w:t>23.20%</w:t>
            </w:r>
          </w:p>
        </w:tc>
      </w:tr>
    </w:tbl>
    <w:p w14:paraId="0BFE8697" w14:textId="259909B8" w:rsidR="002D145D" w:rsidRDefault="002D145D" w:rsidP="004369B2">
      <w:pPr>
        <w:rPr>
          <w:b/>
          <w:color w:val="000000" w:themeColor="text1"/>
        </w:rPr>
      </w:pPr>
      <w:r w:rsidRPr="005C29F8">
        <w:rPr>
          <w:b/>
          <w:color w:val="000000" w:themeColor="text1"/>
        </w:rPr>
        <w:t xml:space="preserve">Targets: Description of Stakeholder Input </w:t>
      </w:r>
    </w:p>
    <w:p w14:paraId="3E7E09C0" w14:textId="31644460" w:rsidR="002D145D" w:rsidRDefault="002B7490" w:rsidP="002D145D">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r>
      <w:r w:rsidRPr="005C29F8">
        <w:rPr>
          <w:rFonts w:cs="Arial"/>
          <w:color w:val="000000" w:themeColor="text1"/>
          <w:szCs w:val="16"/>
        </w:rPr>
        <w:lastRenderedPageBreak/>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0448DBC0" w14:textId="4024B20E" w:rsidR="002D145D" w:rsidRPr="005C29F8" w:rsidRDefault="002D145D" w:rsidP="002D145D">
      <w:pPr>
        <w:rPr>
          <w:rFonts w:cs="Arial"/>
          <w:color w:val="000000" w:themeColor="text1"/>
          <w:szCs w:val="16"/>
        </w:rPr>
      </w:pPr>
    </w:p>
    <w:p w14:paraId="27170CED" w14:textId="77777777" w:rsidR="00E428BD" w:rsidRPr="005C29F8" w:rsidRDefault="00E428BD" w:rsidP="004369B2">
      <w:pPr>
        <w:rPr>
          <w:color w:val="000000" w:themeColor="text1"/>
        </w:rPr>
      </w:pPr>
      <w:bookmarkStart w:id="33" w:name="_Toc382082378"/>
      <w:bookmarkStart w:id="34" w:name="_Toc392159302"/>
    </w:p>
    <w:p w14:paraId="50508AD8" w14:textId="1E470EFF" w:rsidR="008751D3" w:rsidRPr="005C29F8" w:rsidRDefault="008751D3"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06PREPOPDATA"/>
      </w:tblPr>
      <w:tblGrid>
        <w:gridCol w:w="2605"/>
        <w:gridCol w:w="2160"/>
        <w:gridCol w:w="3869"/>
        <w:gridCol w:w="2156"/>
      </w:tblGrid>
      <w:tr w:rsidR="005C29F8" w:rsidRPr="005C29F8" w14:paraId="08E6335C" w14:textId="77777777" w:rsidTr="00AB0D6A">
        <w:trPr>
          <w:cantSplit/>
          <w:tblHeader/>
        </w:trPr>
        <w:tc>
          <w:tcPr>
            <w:tcW w:w="1207" w:type="pct"/>
            <w:shd w:val="clear" w:color="auto" w:fill="auto"/>
          </w:tcPr>
          <w:p w14:paraId="3CEB7090"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Source</w:t>
            </w:r>
          </w:p>
        </w:tc>
        <w:tc>
          <w:tcPr>
            <w:tcW w:w="1001" w:type="pct"/>
            <w:shd w:val="clear" w:color="auto" w:fill="auto"/>
          </w:tcPr>
          <w:p w14:paraId="2F4A13F6"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Date</w:t>
            </w:r>
          </w:p>
        </w:tc>
        <w:tc>
          <w:tcPr>
            <w:tcW w:w="1793" w:type="pct"/>
            <w:shd w:val="clear" w:color="auto" w:fill="auto"/>
          </w:tcPr>
          <w:p w14:paraId="47ECA16E"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Description</w:t>
            </w:r>
          </w:p>
        </w:tc>
        <w:tc>
          <w:tcPr>
            <w:tcW w:w="999" w:type="pct"/>
            <w:shd w:val="clear" w:color="auto" w:fill="auto"/>
          </w:tcPr>
          <w:p w14:paraId="5BF9C35D" w14:textId="77777777" w:rsidR="004F2EB8" w:rsidRPr="005C29F8" w:rsidRDefault="004F2EB8" w:rsidP="009C613A">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4FFA6181" w14:textId="77777777" w:rsidTr="00AB0D6A">
        <w:trPr>
          <w:cantSplit/>
        </w:trPr>
        <w:tc>
          <w:tcPr>
            <w:tcW w:w="1207" w:type="pct"/>
            <w:shd w:val="clear" w:color="auto" w:fill="auto"/>
          </w:tcPr>
          <w:p w14:paraId="024CF7D7" w14:textId="3DBC9C01"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DCC950C" w14:textId="07B9A8E9"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0C7ED212" w14:textId="5C5DDF05" w:rsidR="0049134B" w:rsidRPr="005C29F8" w:rsidRDefault="0049134B" w:rsidP="0049134B">
            <w:pPr>
              <w:rPr>
                <w:rFonts w:cs="Arial"/>
                <w:color w:val="000000" w:themeColor="text1"/>
                <w:szCs w:val="16"/>
              </w:rPr>
            </w:pPr>
            <w:r w:rsidRPr="005C29F8">
              <w:rPr>
                <w:rFonts w:cs="Arial"/>
                <w:color w:val="000000" w:themeColor="text1"/>
                <w:szCs w:val="16"/>
              </w:rPr>
              <w:t>Total number of children with IEPs aged 3 through 5</w:t>
            </w:r>
          </w:p>
        </w:tc>
        <w:tc>
          <w:tcPr>
            <w:tcW w:w="999" w:type="pct"/>
            <w:shd w:val="clear" w:color="auto" w:fill="auto"/>
            <w:vAlign w:val="bottom"/>
          </w:tcPr>
          <w:p w14:paraId="784DA572" w14:textId="5FF7312B" w:rsidR="0049134B" w:rsidRPr="005C29F8" w:rsidRDefault="002B7490" w:rsidP="00A018D4">
            <w:pPr>
              <w:jc w:val="center"/>
              <w:rPr>
                <w:rFonts w:cs="Arial"/>
                <w:color w:val="000000" w:themeColor="text1"/>
                <w:szCs w:val="16"/>
              </w:rPr>
            </w:pPr>
            <w:r w:rsidRPr="005C29F8">
              <w:rPr>
                <w:rFonts w:cs="Arial"/>
                <w:color w:val="000000" w:themeColor="text1"/>
                <w:szCs w:val="16"/>
              </w:rPr>
              <w:t>2,704</w:t>
            </w:r>
          </w:p>
        </w:tc>
      </w:tr>
      <w:tr w:rsidR="005C29F8" w:rsidRPr="005C29F8" w14:paraId="60B80599" w14:textId="77777777" w:rsidTr="00AB0D6A">
        <w:trPr>
          <w:cantSplit/>
        </w:trPr>
        <w:tc>
          <w:tcPr>
            <w:tcW w:w="1207" w:type="pct"/>
            <w:shd w:val="clear" w:color="auto" w:fill="auto"/>
          </w:tcPr>
          <w:p w14:paraId="537B7EF5" w14:textId="78919E40"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43C268D3" w14:textId="0570F284"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143C4F1B" w14:textId="07512ED2" w:rsidR="0049134B" w:rsidRPr="005C29F8" w:rsidRDefault="0049134B" w:rsidP="0049134B">
            <w:pPr>
              <w:rPr>
                <w:rFonts w:cs="Arial"/>
                <w:color w:val="000000" w:themeColor="text1"/>
                <w:szCs w:val="16"/>
              </w:rPr>
            </w:pPr>
            <w:r w:rsidRPr="005C29F8">
              <w:rPr>
                <w:rFonts w:cs="Arial"/>
                <w:color w:val="000000" w:themeColor="text1"/>
                <w:szCs w:val="16"/>
              </w:rPr>
              <w:t xml:space="preserve">a1. Number of children attending a regular early childhood program and receiving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special education and related services in the regular early childhood program</w:t>
            </w:r>
          </w:p>
        </w:tc>
        <w:tc>
          <w:tcPr>
            <w:tcW w:w="999" w:type="pct"/>
            <w:shd w:val="clear" w:color="auto" w:fill="auto"/>
            <w:vAlign w:val="bottom"/>
          </w:tcPr>
          <w:p w14:paraId="68B37A39" w14:textId="2743B28F" w:rsidR="0049134B" w:rsidRPr="005C29F8" w:rsidRDefault="002B7490" w:rsidP="00A018D4">
            <w:pPr>
              <w:jc w:val="center"/>
              <w:rPr>
                <w:rFonts w:cs="Arial"/>
                <w:color w:val="000000" w:themeColor="text1"/>
                <w:szCs w:val="16"/>
              </w:rPr>
            </w:pPr>
            <w:r w:rsidRPr="005C29F8">
              <w:rPr>
                <w:rFonts w:cs="Arial"/>
                <w:color w:val="000000" w:themeColor="text1"/>
                <w:szCs w:val="16"/>
              </w:rPr>
              <w:t>769</w:t>
            </w:r>
          </w:p>
        </w:tc>
      </w:tr>
      <w:tr w:rsidR="005C29F8" w:rsidRPr="005C29F8" w14:paraId="582B62E7" w14:textId="77777777" w:rsidTr="00AB0D6A">
        <w:trPr>
          <w:cantSplit/>
        </w:trPr>
        <w:tc>
          <w:tcPr>
            <w:tcW w:w="1207" w:type="pct"/>
            <w:shd w:val="clear" w:color="auto" w:fill="auto"/>
          </w:tcPr>
          <w:p w14:paraId="0EBBB486" w14:textId="59146FC5"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52092869" w14:textId="0010ACCA"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46012AB" w14:textId="507DD720" w:rsidR="0049134B" w:rsidRPr="005C29F8" w:rsidRDefault="0049134B" w:rsidP="0049134B">
            <w:pPr>
              <w:rPr>
                <w:rFonts w:cs="Arial"/>
                <w:color w:val="000000" w:themeColor="text1"/>
                <w:szCs w:val="16"/>
              </w:rPr>
            </w:pPr>
            <w:r w:rsidRPr="005C29F8">
              <w:rPr>
                <w:rFonts w:cs="Arial"/>
                <w:color w:val="000000" w:themeColor="text1"/>
                <w:szCs w:val="16"/>
              </w:rPr>
              <w:t>b1. Number of children attending separate special education class</w:t>
            </w:r>
          </w:p>
        </w:tc>
        <w:tc>
          <w:tcPr>
            <w:tcW w:w="999" w:type="pct"/>
            <w:shd w:val="clear" w:color="auto" w:fill="auto"/>
            <w:vAlign w:val="bottom"/>
          </w:tcPr>
          <w:p w14:paraId="34B911BF" w14:textId="2E3DCD80" w:rsidR="0049134B" w:rsidRPr="005C29F8" w:rsidRDefault="002B7490" w:rsidP="00A018D4">
            <w:pPr>
              <w:jc w:val="center"/>
              <w:rPr>
                <w:rFonts w:cs="Arial"/>
                <w:color w:val="000000" w:themeColor="text1"/>
                <w:szCs w:val="16"/>
              </w:rPr>
            </w:pPr>
            <w:r w:rsidRPr="005C29F8">
              <w:rPr>
                <w:rFonts w:cs="Arial"/>
                <w:color w:val="000000" w:themeColor="text1"/>
                <w:szCs w:val="16"/>
              </w:rPr>
              <w:t>629</w:t>
            </w:r>
          </w:p>
        </w:tc>
      </w:tr>
      <w:tr w:rsidR="005C29F8" w:rsidRPr="005C29F8" w14:paraId="5F08FCEF" w14:textId="77777777" w:rsidTr="00AB0D6A">
        <w:trPr>
          <w:cantSplit/>
        </w:trPr>
        <w:tc>
          <w:tcPr>
            <w:tcW w:w="1207" w:type="pct"/>
            <w:shd w:val="clear" w:color="auto" w:fill="auto"/>
          </w:tcPr>
          <w:p w14:paraId="137E24B8" w14:textId="1AC17B28" w:rsidR="0049134B" w:rsidRPr="005C29F8" w:rsidRDefault="002B7490">
            <w:pPr>
              <w:jc w:val="center"/>
              <w:rPr>
                <w:rFonts w:cs="Arial"/>
                <w:color w:val="000000" w:themeColor="text1"/>
                <w:szCs w:val="16"/>
              </w:rPr>
            </w:pPr>
            <w:r w:rsidRPr="005C29F8">
              <w:rPr>
                <w:rFonts w:cs="Arial"/>
                <w:color w:val="000000" w:themeColor="text1"/>
                <w:szCs w:val="16"/>
              </w:rPr>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6953506D" w14:textId="0B9E62BC"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3C415E88" w14:textId="06B2C03E" w:rsidR="0049134B" w:rsidRPr="005C29F8" w:rsidRDefault="0049134B" w:rsidP="0049134B">
            <w:pPr>
              <w:rPr>
                <w:rFonts w:cs="Arial"/>
                <w:color w:val="000000" w:themeColor="text1"/>
                <w:szCs w:val="16"/>
              </w:rPr>
            </w:pPr>
            <w:r w:rsidRPr="005C29F8">
              <w:rPr>
                <w:rFonts w:cs="Arial"/>
                <w:color w:val="000000" w:themeColor="text1"/>
                <w:szCs w:val="16"/>
              </w:rPr>
              <w:t>b2. Number of children attending separate school</w:t>
            </w:r>
          </w:p>
        </w:tc>
        <w:tc>
          <w:tcPr>
            <w:tcW w:w="999" w:type="pct"/>
            <w:shd w:val="clear" w:color="auto" w:fill="auto"/>
            <w:vAlign w:val="bottom"/>
          </w:tcPr>
          <w:p w14:paraId="32D467B1" w14:textId="6A01816F" w:rsidR="0049134B" w:rsidRPr="005C29F8" w:rsidRDefault="002B7490" w:rsidP="00A018D4">
            <w:pPr>
              <w:jc w:val="center"/>
              <w:rPr>
                <w:rFonts w:cs="Arial"/>
                <w:color w:val="000000" w:themeColor="text1"/>
                <w:szCs w:val="16"/>
              </w:rPr>
            </w:pPr>
            <w:r w:rsidRPr="005C29F8">
              <w:rPr>
                <w:rFonts w:cs="Arial"/>
                <w:color w:val="000000" w:themeColor="text1"/>
                <w:szCs w:val="16"/>
              </w:rPr>
              <w:t>13</w:t>
            </w:r>
          </w:p>
        </w:tc>
      </w:tr>
      <w:tr w:rsidR="005C29F8" w:rsidRPr="005C29F8" w14:paraId="285801C1" w14:textId="77777777" w:rsidTr="00AB0D6A">
        <w:trPr>
          <w:cantSplit/>
        </w:trPr>
        <w:tc>
          <w:tcPr>
            <w:tcW w:w="1207" w:type="pct"/>
            <w:shd w:val="clear" w:color="auto" w:fill="auto"/>
          </w:tcPr>
          <w:p w14:paraId="76DC4B44" w14:textId="563E860F" w:rsidR="0049134B" w:rsidRPr="005C29F8" w:rsidRDefault="002B7490">
            <w:pPr>
              <w:jc w:val="center"/>
              <w:rPr>
                <w:rFonts w:cs="Arial"/>
                <w:color w:val="000000" w:themeColor="text1"/>
                <w:szCs w:val="16"/>
              </w:rPr>
            </w:pPr>
            <w:r w:rsidRPr="005C29F8">
              <w:rPr>
                <w:rFonts w:cs="Arial"/>
                <w:color w:val="000000" w:themeColor="text1"/>
                <w:szCs w:val="16"/>
              </w:rPr>
              <w:lastRenderedPageBreak/>
              <w:t>SY 2019-20 Child Count/Educational Environment Data Groups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file spec FS089; Data group 613)</w:t>
            </w:r>
          </w:p>
        </w:tc>
        <w:tc>
          <w:tcPr>
            <w:tcW w:w="1001" w:type="pct"/>
            <w:shd w:val="clear" w:color="auto" w:fill="auto"/>
          </w:tcPr>
          <w:p w14:paraId="7C4065DD" w14:textId="37A9DD65" w:rsidR="0049134B" w:rsidRPr="005C29F8" w:rsidRDefault="002B7490">
            <w:pPr>
              <w:jc w:val="center"/>
              <w:rPr>
                <w:rFonts w:cs="Arial"/>
                <w:color w:val="000000" w:themeColor="text1"/>
                <w:szCs w:val="16"/>
              </w:rPr>
            </w:pPr>
            <w:r w:rsidRPr="005C29F8">
              <w:rPr>
                <w:rFonts w:cs="Arial"/>
                <w:color w:val="000000" w:themeColor="text1"/>
                <w:szCs w:val="16"/>
              </w:rPr>
              <w:t>07/08/2020</w:t>
            </w:r>
          </w:p>
        </w:tc>
        <w:tc>
          <w:tcPr>
            <w:tcW w:w="1793" w:type="pct"/>
            <w:shd w:val="clear" w:color="auto" w:fill="auto"/>
            <w:vAlign w:val="bottom"/>
          </w:tcPr>
          <w:p w14:paraId="4D90BA5B" w14:textId="1285C74B" w:rsidR="0049134B" w:rsidRPr="005C29F8" w:rsidRDefault="0049134B" w:rsidP="0049134B">
            <w:pPr>
              <w:rPr>
                <w:rFonts w:cs="Arial"/>
                <w:color w:val="000000" w:themeColor="text1"/>
                <w:szCs w:val="16"/>
              </w:rPr>
            </w:pPr>
            <w:r w:rsidRPr="005C29F8">
              <w:rPr>
                <w:rFonts w:cs="Arial"/>
                <w:color w:val="000000" w:themeColor="text1"/>
                <w:szCs w:val="16"/>
              </w:rPr>
              <w:t>b3. Number of children attending residential facility</w:t>
            </w:r>
          </w:p>
        </w:tc>
        <w:tc>
          <w:tcPr>
            <w:tcW w:w="999" w:type="pct"/>
            <w:shd w:val="clear" w:color="auto" w:fill="auto"/>
            <w:vAlign w:val="bottom"/>
          </w:tcPr>
          <w:p w14:paraId="444A24A0" w14:textId="4E438A54" w:rsidR="0049134B"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68A2C8C5" w14:textId="4EBE62FD" w:rsidR="00AB2A39" w:rsidRDefault="00AB2A39" w:rsidP="004369B2">
      <w:pPr>
        <w:rPr>
          <w:color w:val="000000" w:themeColor="text1"/>
        </w:rPr>
      </w:pPr>
    </w:p>
    <w:p w14:paraId="051F4366" w14:textId="77777777" w:rsidR="00C910BC" w:rsidRPr="005C29F8" w:rsidRDefault="00C910BC" w:rsidP="00C910BC">
      <w:pPr>
        <w:rPr>
          <w:b/>
          <w:color w:val="000000" w:themeColor="text1"/>
        </w:rPr>
      </w:pPr>
      <w:r w:rsidRPr="005C29F8">
        <w:rPr>
          <w:b/>
          <w:color w:val="000000" w:themeColor="text1"/>
        </w:rPr>
        <w:t>Select yes if the data reported in this indicator are not the same as the State’s data reported under section 618 of the IDEA.</w:t>
      </w:r>
    </w:p>
    <w:p w14:paraId="1B696537" w14:textId="29C6B4ED" w:rsidR="00C910BC" w:rsidRDefault="00C910BC" w:rsidP="00C910BC">
      <w:pPr>
        <w:rPr>
          <w:color w:val="000000" w:themeColor="text1"/>
        </w:rPr>
      </w:pPr>
      <w:r w:rsidRPr="005C29F8">
        <w:rPr>
          <w:color w:val="000000" w:themeColor="text1"/>
        </w:rPr>
        <w:t>NO</w:t>
      </w:r>
    </w:p>
    <w:p w14:paraId="78E85C06" w14:textId="77777777" w:rsidR="00C910BC" w:rsidRPr="005C29F8" w:rsidRDefault="00C910BC" w:rsidP="004369B2">
      <w:pPr>
        <w:rPr>
          <w:color w:val="000000" w:themeColor="text1"/>
        </w:rPr>
      </w:pPr>
    </w:p>
    <w:p w14:paraId="1F976CE1" w14:textId="5FBDD1FE" w:rsidR="008751D3" w:rsidRDefault="008751D3" w:rsidP="004369B2">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6CFFYAPRDATA1"/>
      </w:tblPr>
      <w:tblGrid>
        <w:gridCol w:w="2964"/>
        <w:gridCol w:w="1118"/>
        <w:gridCol w:w="1118"/>
        <w:gridCol w:w="1118"/>
        <w:gridCol w:w="1118"/>
        <w:gridCol w:w="1118"/>
        <w:gridCol w:w="1118"/>
        <w:gridCol w:w="1118"/>
      </w:tblGrid>
      <w:tr w:rsidR="007239EC" w:rsidRPr="005C29F8" w14:paraId="472E6473" w14:textId="77777777" w:rsidTr="007239EC">
        <w:trPr>
          <w:trHeight w:val="354"/>
          <w:tblHeader/>
        </w:trPr>
        <w:tc>
          <w:tcPr>
            <w:tcW w:w="1373" w:type="pct"/>
            <w:shd w:val="clear" w:color="auto" w:fill="auto"/>
            <w:vAlign w:val="bottom"/>
          </w:tcPr>
          <w:p w14:paraId="724FE2D5" w14:textId="77777777" w:rsidR="007239EC" w:rsidRPr="005C29F8" w:rsidRDefault="007239EC" w:rsidP="00984039">
            <w:pPr>
              <w:jc w:val="center"/>
              <w:rPr>
                <w:rFonts w:cs="Arial"/>
                <w:b/>
                <w:color w:val="000000" w:themeColor="text1"/>
                <w:szCs w:val="16"/>
              </w:rPr>
            </w:pPr>
            <w:r w:rsidRPr="0033429D">
              <w:rPr>
                <w:rFonts w:cs="Arial"/>
                <w:b/>
                <w:color w:val="000000" w:themeColor="text1"/>
                <w:szCs w:val="16"/>
              </w:rPr>
              <w:t>Preschool Environments</w:t>
            </w:r>
          </w:p>
        </w:tc>
        <w:tc>
          <w:tcPr>
            <w:tcW w:w="518" w:type="pct"/>
            <w:shd w:val="clear" w:color="auto" w:fill="auto"/>
            <w:vAlign w:val="bottom"/>
          </w:tcPr>
          <w:p w14:paraId="7DBDF565"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Number of children with IEPs aged 3 through 5 served</w:t>
            </w:r>
          </w:p>
        </w:tc>
        <w:tc>
          <w:tcPr>
            <w:tcW w:w="518" w:type="pct"/>
            <w:shd w:val="clear" w:color="auto" w:fill="auto"/>
            <w:vAlign w:val="bottom"/>
          </w:tcPr>
          <w:p w14:paraId="7B7C12CF"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Total number of children with IEPs aged 3 through 5</w:t>
            </w:r>
          </w:p>
        </w:tc>
        <w:tc>
          <w:tcPr>
            <w:tcW w:w="518" w:type="pct"/>
            <w:shd w:val="clear" w:color="auto" w:fill="auto"/>
            <w:vAlign w:val="bottom"/>
          </w:tcPr>
          <w:p w14:paraId="61EA776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2018 Data</w:t>
            </w:r>
          </w:p>
        </w:tc>
        <w:tc>
          <w:tcPr>
            <w:tcW w:w="518" w:type="pct"/>
            <w:shd w:val="clear" w:color="auto" w:fill="auto"/>
            <w:vAlign w:val="bottom"/>
          </w:tcPr>
          <w:p w14:paraId="7AF45D8C"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Target</w:t>
            </w:r>
          </w:p>
        </w:tc>
        <w:tc>
          <w:tcPr>
            <w:tcW w:w="518" w:type="pct"/>
            <w:shd w:val="clear" w:color="auto" w:fill="auto"/>
            <w:vAlign w:val="bottom"/>
          </w:tcPr>
          <w:p w14:paraId="0BB5B29B"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FFY 2019 Data</w:t>
            </w:r>
          </w:p>
        </w:tc>
        <w:tc>
          <w:tcPr>
            <w:tcW w:w="518" w:type="pct"/>
            <w:shd w:val="clear" w:color="auto" w:fill="auto"/>
            <w:vAlign w:val="bottom"/>
          </w:tcPr>
          <w:p w14:paraId="5491A9C4"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Status</w:t>
            </w:r>
          </w:p>
        </w:tc>
        <w:tc>
          <w:tcPr>
            <w:tcW w:w="518" w:type="pct"/>
            <w:shd w:val="clear" w:color="auto" w:fill="auto"/>
            <w:vAlign w:val="bottom"/>
          </w:tcPr>
          <w:p w14:paraId="732AACA6" w14:textId="77777777" w:rsidR="007239EC" w:rsidRPr="005C29F8" w:rsidRDefault="007239EC" w:rsidP="00984039">
            <w:pPr>
              <w:jc w:val="center"/>
              <w:rPr>
                <w:rFonts w:cs="Arial"/>
                <w:b/>
                <w:color w:val="000000" w:themeColor="text1"/>
                <w:szCs w:val="16"/>
              </w:rPr>
            </w:pPr>
            <w:r w:rsidRPr="005C29F8">
              <w:rPr>
                <w:rFonts w:cs="Arial"/>
                <w:b/>
                <w:color w:val="000000" w:themeColor="text1"/>
                <w:szCs w:val="16"/>
              </w:rPr>
              <w:t>Slippage</w:t>
            </w:r>
          </w:p>
        </w:tc>
      </w:tr>
      <w:tr w:rsidR="007239EC" w:rsidRPr="005C29F8" w14:paraId="4AC54948" w14:textId="77777777" w:rsidTr="007239EC">
        <w:trPr>
          <w:trHeight w:val="917"/>
        </w:trPr>
        <w:tc>
          <w:tcPr>
            <w:tcW w:w="1373" w:type="pct"/>
            <w:shd w:val="clear" w:color="auto" w:fill="auto"/>
            <w:vAlign w:val="center"/>
          </w:tcPr>
          <w:p w14:paraId="59D06B43"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A. A regular early childhood program and receiving </w:t>
            </w:r>
            <w:proofErr w:type="gramStart"/>
            <w:r w:rsidRPr="005C29F8">
              <w:rPr>
                <w:rFonts w:cs="Arial"/>
                <w:color w:val="000000" w:themeColor="text1"/>
                <w:szCs w:val="16"/>
                <w:shd w:val="clear" w:color="auto" w:fill="FFFFFF"/>
              </w:rPr>
              <w:t>the majority of</w:t>
            </w:r>
            <w:proofErr w:type="gramEnd"/>
            <w:r w:rsidRPr="005C29F8">
              <w:rPr>
                <w:rFonts w:cs="Arial"/>
                <w:color w:val="000000" w:themeColor="text1"/>
                <w:szCs w:val="16"/>
                <w:shd w:val="clear" w:color="auto" w:fill="FFFFFF"/>
              </w:rPr>
              <w:t xml:space="preserve"> special education and related services in the regular early childhood program</w:t>
            </w:r>
          </w:p>
        </w:tc>
        <w:tc>
          <w:tcPr>
            <w:tcW w:w="518" w:type="pct"/>
            <w:shd w:val="clear" w:color="auto" w:fill="auto"/>
            <w:vAlign w:val="center"/>
          </w:tcPr>
          <w:p w14:paraId="2BAFE13A"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769</w:t>
            </w:r>
          </w:p>
          <w:p w14:paraId="15603987" w14:textId="77777777" w:rsidR="007239EC" w:rsidRPr="005C29F8" w:rsidRDefault="007239EC" w:rsidP="00984039">
            <w:pPr>
              <w:jc w:val="center"/>
              <w:rPr>
                <w:rFonts w:cs="Arial"/>
                <w:color w:val="000000" w:themeColor="text1"/>
                <w:szCs w:val="16"/>
              </w:rPr>
            </w:pPr>
          </w:p>
        </w:tc>
        <w:tc>
          <w:tcPr>
            <w:tcW w:w="518" w:type="pct"/>
            <w:shd w:val="clear" w:color="auto" w:fill="auto"/>
            <w:vAlign w:val="center"/>
          </w:tcPr>
          <w:p w14:paraId="278BA026"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2,704</w:t>
            </w:r>
          </w:p>
        </w:tc>
        <w:tc>
          <w:tcPr>
            <w:tcW w:w="518" w:type="pct"/>
            <w:shd w:val="clear" w:color="auto" w:fill="auto"/>
            <w:vAlign w:val="center"/>
          </w:tcPr>
          <w:p w14:paraId="328B9CCF"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26.93%</w:t>
            </w:r>
          </w:p>
        </w:tc>
        <w:tc>
          <w:tcPr>
            <w:tcW w:w="518" w:type="pct"/>
            <w:shd w:val="clear" w:color="auto" w:fill="auto"/>
            <w:vAlign w:val="center"/>
          </w:tcPr>
          <w:p w14:paraId="310B84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35.50%</w:t>
            </w:r>
          </w:p>
        </w:tc>
        <w:tc>
          <w:tcPr>
            <w:tcW w:w="518" w:type="pct"/>
            <w:shd w:val="clear" w:color="auto" w:fill="auto"/>
            <w:vAlign w:val="center"/>
          </w:tcPr>
          <w:p w14:paraId="21DC3C13"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28.44%</w:t>
            </w:r>
          </w:p>
        </w:tc>
        <w:tc>
          <w:tcPr>
            <w:tcW w:w="518" w:type="pct"/>
            <w:shd w:val="clear" w:color="auto" w:fill="auto"/>
            <w:vAlign w:val="center"/>
          </w:tcPr>
          <w:p w14:paraId="18F975AE"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35244058"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No Slippage</w:t>
            </w:r>
          </w:p>
        </w:tc>
      </w:tr>
      <w:tr w:rsidR="007239EC" w:rsidRPr="005C29F8" w14:paraId="7768AF6B" w14:textId="77777777" w:rsidTr="007239EC">
        <w:trPr>
          <w:trHeight w:val="361"/>
        </w:trPr>
        <w:tc>
          <w:tcPr>
            <w:tcW w:w="1373" w:type="pct"/>
            <w:shd w:val="clear" w:color="auto" w:fill="auto"/>
            <w:vAlign w:val="center"/>
          </w:tcPr>
          <w:p w14:paraId="0D993CC8" w14:textId="77777777" w:rsidR="007239EC" w:rsidRPr="005C29F8" w:rsidRDefault="007239EC" w:rsidP="00984039">
            <w:pPr>
              <w:rPr>
                <w:rFonts w:cs="Arial"/>
                <w:color w:val="000000" w:themeColor="text1"/>
                <w:szCs w:val="16"/>
              </w:rPr>
            </w:pPr>
            <w:r w:rsidRPr="005C29F8">
              <w:rPr>
                <w:rFonts w:cs="Arial"/>
                <w:color w:val="000000" w:themeColor="text1"/>
                <w:szCs w:val="16"/>
                <w:shd w:val="clear" w:color="auto" w:fill="FFFFFF"/>
              </w:rPr>
              <w:t xml:space="preserve">B. Separate special education class, separate </w:t>
            </w:r>
            <w:proofErr w:type="gramStart"/>
            <w:r w:rsidRPr="005C29F8">
              <w:rPr>
                <w:rFonts w:cs="Arial"/>
                <w:color w:val="000000" w:themeColor="text1"/>
                <w:szCs w:val="16"/>
                <w:shd w:val="clear" w:color="auto" w:fill="FFFFFF"/>
              </w:rPr>
              <w:t>school</w:t>
            </w:r>
            <w:proofErr w:type="gramEnd"/>
            <w:r w:rsidRPr="005C29F8">
              <w:rPr>
                <w:rFonts w:cs="Arial"/>
                <w:color w:val="000000" w:themeColor="text1"/>
                <w:szCs w:val="16"/>
                <w:shd w:val="clear" w:color="auto" w:fill="FFFFFF"/>
              </w:rPr>
              <w:t xml:space="preserve"> or residential facility</w:t>
            </w:r>
          </w:p>
        </w:tc>
        <w:tc>
          <w:tcPr>
            <w:tcW w:w="518" w:type="pct"/>
            <w:shd w:val="clear" w:color="auto" w:fill="auto"/>
            <w:vAlign w:val="center"/>
          </w:tcPr>
          <w:p w14:paraId="4ABD6E2B"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644</w:t>
            </w:r>
          </w:p>
        </w:tc>
        <w:tc>
          <w:tcPr>
            <w:tcW w:w="518" w:type="pct"/>
            <w:shd w:val="clear" w:color="auto" w:fill="auto"/>
            <w:vAlign w:val="center"/>
          </w:tcPr>
          <w:p w14:paraId="60383339"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2,704</w:t>
            </w:r>
          </w:p>
        </w:tc>
        <w:tc>
          <w:tcPr>
            <w:tcW w:w="518" w:type="pct"/>
            <w:shd w:val="clear" w:color="auto" w:fill="auto"/>
            <w:vAlign w:val="center"/>
          </w:tcPr>
          <w:p w14:paraId="6711F61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21.76%</w:t>
            </w:r>
          </w:p>
        </w:tc>
        <w:tc>
          <w:tcPr>
            <w:tcW w:w="518" w:type="pct"/>
            <w:shd w:val="clear" w:color="auto" w:fill="auto"/>
            <w:vAlign w:val="center"/>
          </w:tcPr>
          <w:p w14:paraId="371B794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23.20%</w:t>
            </w:r>
          </w:p>
        </w:tc>
        <w:tc>
          <w:tcPr>
            <w:tcW w:w="518" w:type="pct"/>
            <w:shd w:val="clear" w:color="auto" w:fill="auto"/>
            <w:vAlign w:val="center"/>
          </w:tcPr>
          <w:p w14:paraId="34092C61"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23.82%</w:t>
            </w:r>
          </w:p>
        </w:tc>
        <w:tc>
          <w:tcPr>
            <w:tcW w:w="518" w:type="pct"/>
            <w:shd w:val="clear" w:color="auto" w:fill="auto"/>
            <w:vAlign w:val="center"/>
          </w:tcPr>
          <w:p w14:paraId="5EF861EC"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Did Not Meet Target</w:t>
            </w:r>
          </w:p>
        </w:tc>
        <w:tc>
          <w:tcPr>
            <w:tcW w:w="518" w:type="pct"/>
            <w:shd w:val="clear" w:color="auto" w:fill="auto"/>
            <w:vAlign w:val="center"/>
          </w:tcPr>
          <w:p w14:paraId="79D18F05" w14:textId="77777777" w:rsidR="007239EC" w:rsidRPr="005C29F8" w:rsidRDefault="007239EC" w:rsidP="00984039">
            <w:pPr>
              <w:jc w:val="center"/>
              <w:rPr>
                <w:rFonts w:cs="Arial"/>
                <w:color w:val="000000" w:themeColor="text1"/>
                <w:szCs w:val="16"/>
              </w:rPr>
            </w:pPr>
            <w:r w:rsidRPr="005C29F8">
              <w:rPr>
                <w:rFonts w:cs="Arial"/>
                <w:color w:val="000000" w:themeColor="text1"/>
                <w:szCs w:val="16"/>
              </w:rPr>
              <w:t>Slippage</w:t>
            </w:r>
          </w:p>
        </w:tc>
      </w:tr>
    </w:tbl>
    <w:p w14:paraId="18689B3C" w14:textId="4ECDB419" w:rsidR="007F50EE" w:rsidRPr="005C29F8" w:rsidRDefault="007F50EE" w:rsidP="00BB7BC9">
      <w:pPr>
        <w:rPr>
          <w:rFonts w:cs="Arial"/>
          <w:b/>
          <w:color w:val="000000" w:themeColor="text1"/>
          <w:szCs w:val="16"/>
        </w:rPr>
      </w:pPr>
      <w:r w:rsidRPr="005C29F8">
        <w:rPr>
          <w:rFonts w:cs="Arial"/>
          <w:b/>
          <w:color w:val="000000" w:themeColor="text1"/>
          <w:szCs w:val="16"/>
        </w:rPr>
        <w:t xml:space="preserve">Use a different calculation methodology (yes/no) </w:t>
      </w:r>
    </w:p>
    <w:p w14:paraId="1467EF31" w14:textId="4E424B30" w:rsidR="007F50EE" w:rsidRDefault="007F50EE" w:rsidP="00BB7BC9">
      <w:pPr>
        <w:rPr>
          <w:rFonts w:cs="Arial"/>
          <w:color w:val="000000" w:themeColor="text1"/>
          <w:szCs w:val="16"/>
        </w:rPr>
      </w:pPr>
      <w:r w:rsidRPr="005C29F8">
        <w:rPr>
          <w:rFonts w:cs="Arial"/>
          <w:color w:val="000000" w:themeColor="text1"/>
          <w:szCs w:val="16"/>
        </w:rPr>
        <w:t>NO</w:t>
      </w:r>
    </w:p>
    <w:p w14:paraId="21FD52FD" w14:textId="77777777" w:rsidR="002441FF" w:rsidRDefault="002441FF" w:rsidP="004369B2">
      <w:pPr>
        <w:rPr>
          <w:b/>
          <w:color w:val="000000" w:themeColor="text1"/>
        </w:rPr>
      </w:pPr>
    </w:p>
    <w:tbl>
      <w:tblPr>
        <w:tblStyle w:val="TableGrid"/>
        <w:tblW w:w="10795" w:type="dxa"/>
        <w:shd w:val="clear" w:color="auto" w:fill="FBD4B4" w:themeFill="accent6" w:themeFillTint="66"/>
        <w:tblLook w:val="04A0" w:firstRow="1" w:lastRow="0" w:firstColumn="1" w:lastColumn="0" w:noHBand="0" w:noVBand="1"/>
        <w:tblCaption w:val="B06SLIPEXPLN"/>
      </w:tblPr>
      <w:tblGrid>
        <w:gridCol w:w="715"/>
        <w:gridCol w:w="10080"/>
      </w:tblGrid>
      <w:tr w:rsidR="005C29F8" w:rsidRPr="005C29F8" w14:paraId="69883CDC" w14:textId="77777777" w:rsidTr="0033429D">
        <w:trPr>
          <w:tblHeader/>
        </w:trPr>
        <w:tc>
          <w:tcPr>
            <w:tcW w:w="715" w:type="dxa"/>
          </w:tcPr>
          <w:p w14:paraId="378624F9" w14:textId="77777777" w:rsidR="00127FEE" w:rsidRPr="005C29F8" w:rsidRDefault="00127FEE" w:rsidP="004369B2">
            <w:pPr>
              <w:jc w:val="center"/>
              <w:rPr>
                <w:color w:val="000000" w:themeColor="text1"/>
              </w:rPr>
            </w:pPr>
            <w:r w:rsidRPr="005C29F8">
              <w:rPr>
                <w:b/>
                <w:color w:val="000000" w:themeColor="text1"/>
              </w:rPr>
              <w:t>Part</w:t>
            </w:r>
          </w:p>
        </w:tc>
        <w:tc>
          <w:tcPr>
            <w:tcW w:w="10080" w:type="dxa"/>
            <w:shd w:val="clear" w:color="auto" w:fill="auto"/>
          </w:tcPr>
          <w:p w14:paraId="3045317C" w14:textId="77777777" w:rsidR="00127FEE" w:rsidRPr="005C29F8" w:rsidRDefault="00127FEE" w:rsidP="004369B2">
            <w:pPr>
              <w:jc w:val="center"/>
              <w:rPr>
                <w:color w:val="000000" w:themeColor="text1"/>
              </w:rPr>
            </w:pPr>
            <w:r w:rsidRPr="005C29F8">
              <w:rPr>
                <w:b/>
                <w:color w:val="000000" w:themeColor="text1"/>
              </w:rPr>
              <w:t>Reasons for slippage, if applicable</w:t>
            </w:r>
          </w:p>
        </w:tc>
      </w:tr>
      <w:tr w:rsidR="00127FEE" w:rsidRPr="005C29F8" w14:paraId="5A0F5D2E" w14:textId="77777777" w:rsidTr="00E21107">
        <w:tc>
          <w:tcPr>
            <w:tcW w:w="715" w:type="dxa"/>
            <w:vAlign w:val="center"/>
          </w:tcPr>
          <w:p w14:paraId="24B077E5" w14:textId="77777777" w:rsidR="00127FEE" w:rsidRPr="005C29F8" w:rsidRDefault="00127FEE" w:rsidP="004369B2">
            <w:pPr>
              <w:jc w:val="center"/>
              <w:rPr>
                <w:b/>
                <w:color w:val="000000" w:themeColor="text1"/>
              </w:rPr>
            </w:pPr>
            <w:r w:rsidRPr="005C29F8">
              <w:rPr>
                <w:b/>
                <w:color w:val="000000" w:themeColor="text1"/>
              </w:rPr>
              <w:t>B</w:t>
            </w:r>
          </w:p>
        </w:tc>
        <w:tc>
          <w:tcPr>
            <w:tcW w:w="10080" w:type="dxa"/>
            <w:shd w:val="clear" w:color="auto" w:fill="auto"/>
          </w:tcPr>
          <w:p w14:paraId="20F45FE3" w14:textId="5DA3F68E" w:rsidR="00127FEE" w:rsidRPr="005C29F8" w:rsidRDefault="001F57DF" w:rsidP="004369B2">
            <w:pPr>
              <w:rPr>
                <w:color w:val="000000" w:themeColor="text1"/>
              </w:rPr>
            </w:pPr>
            <w:r w:rsidRPr="005C29F8">
              <w:rPr>
                <w:rFonts w:cs="Arial"/>
                <w:color w:val="000000" w:themeColor="text1"/>
                <w:szCs w:val="16"/>
              </w:rPr>
              <w:t xml:space="preserve">Slippage in SY 2019-2020 may have been impacted due to changes in the enrollment requirements in public preschool programs. Up to SY 2018-2019, public charter schools had the flexibility to include preschool students beginning at age three (3) into their preschool program. In SY 2019-2020 the Preschool Develop Grant, which established preschool classrooms in selected public charter schools ended. Public charter preschools were then absorbed under the Executive Office on Early Learning Public (EOEL) Pre-K Program. With this change, the enrollment requirement was limited to four-year-old children, as specified in the Hawaii Revised Statutes for the EOEL program. With charter school preschool programs transitioning to the EOEL Pre-K Program, there was a closure of four (4) public charter preschool classrooms. In efforts to support early childhood education in the state, in SY 2020-2021, ten (10) additional sites were added to the public pre-k program. </w:t>
            </w:r>
          </w:p>
        </w:tc>
      </w:tr>
    </w:tbl>
    <w:p w14:paraId="1157162F" w14:textId="77777777" w:rsidR="002441FF" w:rsidRPr="005C29F8" w:rsidRDefault="002441FF" w:rsidP="002441FF">
      <w:pPr>
        <w:rPr>
          <w:rFonts w:cs="Arial"/>
          <w:color w:val="000000" w:themeColor="text1"/>
          <w:szCs w:val="16"/>
        </w:rPr>
      </w:pPr>
    </w:p>
    <w:p w14:paraId="11B24ABD"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5D7B4D4" w14:textId="54FAD054" w:rsidR="003C308E" w:rsidRDefault="002B7490" w:rsidP="007D435F">
      <w:pPr>
        <w:rPr>
          <w:rFonts w:cs="Arial"/>
          <w:color w:val="000000" w:themeColor="text1"/>
          <w:szCs w:val="16"/>
        </w:rPr>
      </w:pPr>
      <w:r w:rsidRPr="005C29F8">
        <w:rPr>
          <w:rFonts w:cs="Arial"/>
          <w:color w:val="000000" w:themeColor="text1"/>
          <w:szCs w:val="16"/>
        </w:rPr>
        <w:t>The indicator 6 data is complete, valid, and reliable as the collection of data was taken from Child Count, December 1, 2019, and not affected by the COVID-19 pandemic for SY 2019-2020.</w:t>
      </w:r>
    </w:p>
    <w:p w14:paraId="7DD4BC1C" w14:textId="33DA668A" w:rsidR="000A2C83" w:rsidRPr="0033429D" w:rsidRDefault="00C96236" w:rsidP="008645AD">
      <w:pPr>
        <w:pStyle w:val="Heading2"/>
      </w:pPr>
      <w:r w:rsidRPr="0033429D">
        <w:t>6</w:t>
      </w:r>
      <w:r w:rsidR="00C91B94" w:rsidRPr="0033429D">
        <w:t xml:space="preserve"> </w:t>
      </w:r>
      <w:r w:rsidRPr="0033429D">
        <w:t xml:space="preserve">- </w:t>
      </w:r>
      <w:r w:rsidR="000A2C83" w:rsidRPr="0033429D">
        <w:t>Prior FFY Required Actions</w:t>
      </w:r>
    </w:p>
    <w:p w14:paraId="566E0CF8" w14:textId="64232129" w:rsidR="00B1280F" w:rsidRPr="005C29F8" w:rsidRDefault="002B7490" w:rsidP="000A2C83">
      <w:pPr>
        <w:rPr>
          <w:rFonts w:cs="Arial"/>
          <w:color w:val="000000" w:themeColor="text1"/>
          <w:szCs w:val="16"/>
        </w:rPr>
      </w:pPr>
      <w:r w:rsidRPr="005C29F8">
        <w:rPr>
          <w:rFonts w:cs="Arial"/>
          <w:color w:val="000000" w:themeColor="text1"/>
          <w:szCs w:val="16"/>
        </w:rPr>
        <w:t>None</w:t>
      </w:r>
    </w:p>
    <w:p w14:paraId="7B71DC87" w14:textId="5C9C7EF8" w:rsidR="00221EC9" w:rsidRPr="0033429D" w:rsidRDefault="00C96236" w:rsidP="008645AD">
      <w:pPr>
        <w:pStyle w:val="Heading2"/>
      </w:pPr>
      <w:r w:rsidRPr="0033429D">
        <w:t>6 - OSEP Response</w:t>
      </w:r>
    </w:p>
    <w:p w14:paraId="39CF981B" w14:textId="16EA9F6F" w:rsidR="003C308E" w:rsidRPr="005C29F8" w:rsidRDefault="003C308E" w:rsidP="001F692C">
      <w:pPr>
        <w:rPr>
          <w:rFonts w:cs="Arial"/>
          <w:color w:val="000000" w:themeColor="text1"/>
          <w:szCs w:val="16"/>
        </w:rPr>
      </w:pPr>
    </w:p>
    <w:p w14:paraId="6337E261" w14:textId="7ABFCAD4" w:rsidR="00221EC9" w:rsidRPr="0033429D" w:rsidRDefault="00C96236" w:rsidP="008645AD">
      <w:pPr>
        <w:pStyle w:val="Heading2"/>
      </w:pPr>
      <w:r w:rsidRPr="0033429D">
        <w:t>6 - Required Actions</w:t>
      </w:r>
    </w:p>
    <w:p w14:paraId="4D0B397A" w14:textId="4B808E74" w:rsidR="003C308E" w:rsidRPr="005C29F8" w:rsidRDefault="003C308E" w:rsidP="001F692C">
      <w:pPr>
        <w:rPr>
          <w:rFonts w:cs="Arial"/>
          <w:color w:val="000000" w:themeColor="text1"/>
          <w:szCs w:val="16"/>
        </w:rPr>
      </w:pPr>
    </w:p>
    <w:p w14:paraId="2AA7BDE7" w14:textId="77777777" w:rsidR="00600E15" w:rsidRPr="005C29F8" w:rsidRDefault="00600E15">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26B1B256" w14:textId="29C391BC" w:rsidR="00D21EAA" w:rsidRPr="005C29F8" w:rsidRDefault="00D21EAA" w:rsidP="000444E2">
      <w:pPr>
        <w:pStyle w:val="Heading1"/>
        <w:rPr>
          <w:color w:val="000000" w:themeColor="text1"/>
          <w:sz w:val="22"/>
        </w:rPr>
      </w:pPr>
      <w:r w:rsidRPr="005C29F8">
        <w:rPr>
          <w:color w:val="000000" w:themeColor="text1"/>
          <w:sz w:val="22"/>
        </w:rPr>
        <w:lastRenderedPageBreak/>
        <w:t>Indicator 7: Preschool Outcomes</w:t>
      </w:r>
      <w:bookmarkEnd w:id="33"/>
      <w:bookmarkEnd w:id="34"/>
    </w:p>
    <w:p w14:paraId="1404DCF9" w14:textId="77777777" w:rsidR="00531E54" w:rsidRPr="005C29F8" w:rsidRDefault="00531E54" w:rsidP="00A018D4">
      <w:pPr>
        <w:rPr>
          <w:color w:val="000000" w:themeColor="text1"/>
          <w:szCs w:val="20"/>
        </w:rPr>
      </w:pPr>
      <w:bookmarkStart w:id="35" w:name="_Toc392159303"/>
      <w:r w:rsidRPr="005C29F8">
        <w:rPr>
          <w:b/>
          <w:color w:val="000000" w:themeColor="text1"/>
          <w:sz w:val="20"/>
          <w:szCs w:val="20"/>
        </w:rPr>
        <w:t>Instructions and Measurement</w:t>
      </w:r>
    </w:p>
    <w:p w14:paraId="0A136297" w14:textId="4837554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24B9EA10" w14:textId="77777777" w:rsidR="00CC634E" w:rsidRPr="005C29F8" w:rsidRDefault="00CC634E" w:rsidP="0011074D">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preschool children aged 3 through 5 with IEPs who demonstrate improved:</w:t>
      </w:r>
    </w:p>
    <w:p w14:paraId="0B552BED" w14:textId="43FF9A0A" w:rsidR="00CC634E" w:rsidRPr="005C29F8" w:rsidRDefault="00F006BC" w:rsidP="006A01BD">
      <w:pPr>
        <w:ind w:firstLine="720"/>
        <w:rPr>
          <w:rFonts w:cs="Arial"/>
          <w:color w:val="000000" w:themeColor="text1"/>
          <w:szCs w:val="16"/>
        </w:rPr>
      </w:pPr>
      <w:r w:rsidRPr="005C29F8">
        <w:rPr>
          <w:rFonts w:cs="Arial"/>
          <w:color w:val="000000" w:themeColor="text1"/>
          <w:szCs w:val="16"/>
        </w:rPr>
        <w:t>A. Positive social-emotional skills (including social relationships</w:t>
      </w:r>
      <w:proofErr w:type="gramStart"/>
      <w:r w:rsidRPr="005C29F8">
        <w:rPr>
          <w:rFonts w:cs="Arial"/>
          <w:color w:val="000000" w:themeColor="text1"/>
          <w:szCs w:val="16"/>
        </w:rPr>
        <w:t>);</w:t>
      </w:r>
      <w:proofErr w:type="gramEnd"/>
    </w:p>
    <w:p w14:paraId="5D82DAD8" w14:textId="740E047B" w:rsidR="00CC634E" w:rsidRPr="005C29F8" w:rsidRDefault="00F006BC" w:rsidP="006A01BD">
      <w:pPr>
        <w:ind w:firstLine="720"/>
        <w:rPr>
          <w:rFonts w:cs="Arial"/>
          <w:color w:val="000000" w:themeColor="text1"/>
          <w:szCs w:val="16"/>
        </w:rPr>
      </w:pPr>
      <w:r w:rsidRPr="005C29F8">
        <w:rPr>
          <w:rFonts w:cs="Arial"/>
          <w:color w:val="000000" w:themeColor="text1"/>
          <w:szCs w:val="16"/>
        </w:rPr>
        <w:t>B. Acquisition and use of knowledge and skills (including early language/ communication and early literacy); and</w:t>
      </w:r>
    </w:p>
    <w:p w14:paraId="00126FB5" w14:textId="7254CF8C" w:rsidR="00CC634E" w:rsidRPr="005C29F8" w:rsidRDefault="00F020B0" w:rsidP="006A01BD">
      <w:pPr>
        <w:ind w:firstLine="720"/>
        <w:rPr>
          <w:rFonts w:cs="Arial"/>
          <w:color w:val="000000" w:themeColor="text1"/>
          <w:szCs w:val="16"/>
        </w:rPr>
      </w:pPr>
      <w:r w:rsidRPr="005C29F8">
        <w:rPr>
          <w:rFonts w:cs="Arial"/>
          <w:color w:val="000000" w:themeColor="text1"/>
          <w:szCs w:val="16"/>
        </w:rPr>
        <w:t>C. Use of appropriate behaviors to meet their needs.</w:t>
      </w:r>
    </w:p>
    <w:p w14:paraId="5E54210F" w14:textId="77777777" w:rsidR="00CC634E" w:rsidRPr="005C29F8" w:rsidRDefault="00CC634E" w:rsidP="0011074D">
      <w:pPr>
        <w:rPr>
          <w:rFonts w:cs="Arial"/>
          <w:color w:val="000000" w:themeColor="text1"/>
          <w:szCs w:val="16"/>
        </w:rPr>
      </w:pPr>
      <w:r w:rsidRPr="005C29F8">
        <w:rPr>
          <w:rFonts w:cs="Arial"/>
          <w:color w:val="000000" w:themeColor="text1"/>
          <w:szCs w:val="16"/>
        </w:rPr>
        <w:t>(20 U.S.C. 1416 (a)(3)(A))</w:t>
      </w:r>
    </w:p>
    <w:p w14:paraId="64F847A6" w14:textId="77777777" w:rsidR="008751D3" w:rsidRPr="005C29F8" w:rsidRDefault="008751D3" w:rsidP="004369B2">
      <w:pPr>
        <w:rPr>
          <w:color w:val="000000" w:themeColor="text1"/>
        </w:rPr>
      </w:pPr>
      <w:r w:rsidRPr="005C29F8">
        <w:rPr>
          <w:b/>
          <w:color w:val="000000" w:themeColor="text1"/>
        </w:rPr>
        <w:t>Data Source</w:t>
      </w:r>
    </w:p>
    <w:p w14:paraId="23E18A51" w14:textId="0FC94A9E" w:rsidR="008751D3" w:rsidRPr="005C29F8" w:rsidRDefault="008751D3" w:rsidP="00286BDF">
      <w:pPr>
        <w:rPr>
          <w:rFonts w:cs="Arial"/>
          <w:color w:val="000000" w:themeColor="text1"/>
          <w:szCs w:val="16"/>
        </w:rPr>
      </w:pPr>
      <w:r w:rsidRPr="005C29F8">
        <w:rPr>
          <w:rFonts w:cs="Arial"/>
          <w:color w:val="000000" w:themeColor="text1"/>
          <w:szCs w:val="16"/>
        </w:rPr>
        <w:t>State selected data source.</w:t>
      </w:r>
    </w:p>
    <w:p w14:paraId="1E840531" w14:textId="77777777" w:rsidR="008751D3" w:rsidRPr="005C29F8" w:rsidRDefault="008751D3" w:rsidP="004369B2">
      <w:pPr>
        <w:rPr>
          <w:color w:val="000000" w:themeColor="text1"/>
        </w:rPr>
      </w:pPr>
      <w:r w:rsidRPr="005C29F8">
        <w:rPr>
          <w:b/>
          <w:color w:val="000000" w:themeColor="text1"/>
        </w:rPr>
        <w:t>Measurement</w:t>
      </w:r>
    </w:p>
    <w:p w14:paraId="1FF326CF" w14:textId="77777777" w:rsidR="008751D3" w:rsidRPr="005C29F8" w:rsidRDefault="008751D3" w:rsidP="0011074D">
      <w:pPr>
        <w:rPr>
          <w:rFonts w:cs="Arial"/>
          <w:color w:val="000000" w:themeColor="text1"/>
          <w:szCs w:val="16"/>
        </w:rPr>
      </w:pPr>
      <w:r w:rsidRPr="005C29F8">
        <w:rPr>
          <w:rFonts w:cs="Arial"/>
          <w:color w:val="000000" w:themeColor="text1"/>
          <w:szCs w:val="16"/>
        </w:rPr>
        <w:t>Outcomes:</w:t>
      </w:r>
    </w:p>
    <w:p w14:paraId="4E248912" w14:textId="66BBE7EE"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Positive social-emotional skills (including social relationships</w:t>
      </w:r>
      <w:proofErr w:type="gramStart"/>
      <w:r w:rsidRPr="005C29F8">
        <w:rPr>
          <w:rFonts w:eastAsia="Times New Roman" w:cs="Arial"/>
          <w:color w:val="000000" w:themeColor="text1"/>
          <w:szCs w:val="16"/>
        </w:rPr>
        <w:t>);</w:t>
      </w:r>
      <w:proofErr w:type="gramEnd"/>
    </w:p>
    <w:p w14:paraId="6AAB6861" w14:textId="71AC3C7A" w:rsidR="008751D3" w:rsidRPr="005C29F8" w:rsidRDefault="00D92169"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Acquisition and use of knowledge and skills (including early language/communication and early literacy); and</w:t>
      </w:r>
    </w:p>
    <w:p w14:paraId="4CD04035" w14:textId="52DADE76" w:rsidR="008751D3" w:rsidRPr="005C29F8" w:rsidRDefault="00D92169" w:rsidP="006A01BD">
      <w:pPr>
        <w:spacing w:before="0"/>
        <w:ind w:firstLine="720"/>
        <w:rPr>
          <w:rFonts w:eastAsia="Times New Roman" w:cs="Arial"/>
          <w:color w:val="000000" w:themeColor="text1"/>
          <w:szCs w:val="16"/>
        </w:rPr>
      </w:pPr>
      <w:r w:rsidRPr="005C29F8">
        <w:rPr>
          <w:rFonts w:eastAsia="Times New Roman" w:cs="Arial"/>
          <w:color w:val="000000" w:themeColor="text1"/>
          <w:szCs w:val="16"/>
        </w:rPr>
        <w:t>C. Use of appropriate behaviors to meet their needs.</w:t>
      </w:r>
    </w:p>
    <w:p w14:paraId="6C3C0B77" w14:textId="77777777" w:rsidR="008751D3" w:rsidRPr="005C29F8" w:rsidRDefault="008751D3" w:rsidP="0011074D">
      <w:pPr>
        <w:rPr>
          <w:rFonts w:cs="Arial"/>
          <w:color w:val="000000" w:themeColor="text1"/>
          <w:szCs w:val="16"/>
        </w:rPr>
      </w:pPr>
      <w:r w:rsidRPr="005C29F8">
        <w:rPr>
          <w:rFonts w:cs="Arial"/>
          <w:color w:val="000000" w:themeColor="text1"/>
          <w:szCs w:val="16"/>
        </w:rPr>
        <w:t>Progress categories for A, B and C:</w:t>
      </w:r>
    </w:p>
    <w:p w14:paraId="5690C8BE" w14:textId="36B6DF2C" w:rsidR="008751D3" w:rsidRPr="005C29F8" w:rsidRDefault="00D048BC"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a. Percent of preschool children who did not improve functioning = [(# of preschool children who did not improve functioning) divided by (# of preschool children with IEPs assessed)] times 100.</w:t>
      </w:r>
    </w:p>
    <w:p w14:paraId="0B720C40" w14:textId="2F6D04FB"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b. Percent of preschool children who improved functioning but not sufficient to move nearer to functioning comparable to same-aged peers = [(# of preschool children who improved functioning but not sufficient to move nearer to functioning comparable to same-aged peers) divided by (# of preschool children with IEPs assessed)] times 100.</w:t>
      </w:r>
    </w:p>
    <w:p w14:paraId="314CA3F4" w14:textId="6175AC7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c. Percent of preschool children who improved functioning to a level nearer to same-aged peers but did not reach it = [(# of preschool children who improved functioning to a level nearer to same-aged peers but did not reach it) divided by (# of preschool children with IEPs assessed)] times 100.</w:t>
      </w:r>
    </w:p>
    <w:p w14:paraId="643AA406" w14:textId="25D49466" w:rsidR="008751D3" w:rsidRPr="005C29F8" w:rsidRDefault="00D92169" w:rsidP="006A01BD">
      <w:pPr>
        <w:spacing w:before="0" w:after="0"/>
        <w:ind w:left="720"/>
        <w:rPr>
          <w:rFonts w:eastAsia="Times New Roman" w:cs="Arial"/>
          <w:color w:val="000000" w:themeColor="text1"/>
          <w:szCs w:val="16"/>
        </w:rPr>
      </w:pPr>
      <w:r w:rsidRPr="005C29F8">
        <w:rPr>
          <w:rFonts w:eastAsia="Times New Roman" w:cs="Arial"/>
          <w:color w:val="000000" w:themeColor="text1"/>
          <w:szCs w:val="16"/>
        </w:rPr>
        <w:t>d. Percent of preschool children who improved functioning to reach a level comparable to same-aged peers = [(# of preschool children who improved functioning to reach a level comparable to same-aged peers) divided by (# of preschool children with IEPs assessed)] times 100.</w:t>
      </w:r>
    </w:p>
    <w:p w14:paraId="38B378F6" w14:textId="1E843815" w:rsidR="008751D3" w:rsidRPr="005C29F8" w:rsidRDefault="00D92169" w:rsidP="006A01BD">
      <w:pPr>
        <w:spacing w:before="0"/>
        <w:ind w:left="720"/>
        <w:rPr>
          <w:rFonts w:eastAsia="Times New Roman" w:cs="Arial"/>
          <w:color w:val="000000" w:themeColor="text1"/>
          <w:szCs w:val="16"/>
        </w:rPr>
      </w:pPr>
      <w:r w:rsidRPr="005C29F8">
        <w:rPr>
          <w:rFonts w:eastAsia="Times New Roman" w:cs="Arial"/>
          <w:color w:val="000000" w:themeColor="text1"/>
          <w:szCs w:val="16"/>
        </w:rPr>
        <w:t>e. Percent of preschool children who maintained functioning at a level comparable to same-aged peers = [(# of preschool children who maintained functioning at a level comparable to same-aged peers) divided by (# of preschool children with IEPs assessed)] times 100.</w:t>
      </w:r>
    </w:p>
    <w:p w14:paraId="583435BB" w14:textId="77777777" w:rsidR="008751D3" w:rsidRPr="005C29F8" w:rsidRDefault="008751D3" w:rsidP="0011074D">
      <w:pPr>
        <w:rPr>
          <w:rFonts w:cs="Arial"/>
          <w:b/>
          <w:color w:val="000000" w:themeColor="text1"/>
          <w:szCs w:val="16"/>
        </w:rPr>
      </w:pPr>
      <w:r w:rsidRPr="005C29F8">
        <w:rPr>
          <w:rFonts w:cs="Arial"/>
          <w:b/>
          <w:color w:val="000000" w:themeColor="text1"/>
          <w:szCs w:val="16"/>
        </w:rPr>
        <w:t>Summary Statements for Each of the Three Outcomes:</w:t>
      </w:r>
    </w:p>
    <w:p w14:paraId="65FE21E5"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1</w:t>
      </w:r>
      <w:r w:rsidRPr="005C29F8">
        <w:rPr>
          <w:rFonts w:cs="Arial"/>
          <w:bCs/>
          <w:color w:val="000000" w:themeColor="text1"/>
          <w:szCs w:val="16"/>
        </w:rPr>
        <w:t>:</w:t>
      </w:r>
      <w:r w:rsidRPr="005C29F8">
        <w:rPr>
          <w:rFonts w:cs="Arial"/>
          <w:color w:val="000000" w:themeColor="text1"/>
          <w:szCs w:val="16"/>
        </w:rPr>
        <w:t> Of those preschool children who entered the preschool program below age expectations in each Outcome, the percent who substantially increased their rate of growth by the time they turned 6 years of age or exited the program.</w:t>
      </w:r>
    </w:p>
    <w:p w14:paraId="5068AAB2" w14:textId="7F652397"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1:</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(c) plus # of preschool children reported in category (d)) divided by (# of preschool children reported in progress category (a) plus # of preschool children reported in progress category (b) plus # of preschool children reported in progress category (c) plus # of preschool children reported in progress category (d</w:t>
      </w:r>
      <w:r w:rsidR="002D30ED" w:rsidRPr="005C29F8">
        <w:rPr>
          <w:rFonts w:cs="Arial"/>
          <w:color w:val="000000" w:themeColor="text1"/>
          <w:szCs w:val="16"/>
        </w:rPr>
        <w:t xml:space="preserve">))] </w:t>
      </w:r>
      <w:r w:rsidRPr="005C29F8">
        <w:rPr>
          <w:rFonts w:cs="Arial"/>
          <w:color w:val="000000" w:themeColor="text1"/>
          <w:szCs w:val="16"/>
        </w:rPr>
        <w:t>times 100.</w:t>
      </w:r>
    </w:p>
    <w:p w14:paraId="5A694282" w14:textId="77777777" w:rsidR="008751D3" w:rsidRPr="005C29F8" w:rsidRDefault="008751D3" w:rsidP="0011074D">
      <w:pPr>
        <w:rPr>
          <w:rFonts w:cs="Arial"/>
          <w:color w:val="000000" w:themeColor="text1"/>
          <w:szCs w:val="16"/>
        </w:rPr>
      </w:pPr>
      <w:r w:rsidRPr="005C29F8">
        <w:rPr>
          <w:rFonts w:cs="Arial"/>
          <w:b/>
          <w:bCs/>
          <w:color w:val="000000" w:themeColor="text1"/>
          <w:szCs w:val="16"/>
        </w:rPr>
        <w:t>Summary Statement 2:</w:t>
      </w:r>
      <w:r w:rsidRPr="005C29F8">
        <w:rPr>
          <w:rFonts w:cs="Arial"/>
          <w:color w:val="000000" w:themeColor="text1"/>
          <w:szCs w:val="16"/>
        </w:rPr>
        <w:t> The percent of preschool children who were functioning within age expectations in each Outcome by the time they turned 6 years of age or exited the program.</w:t>
      </w:r>
    </w:p>
    <w:p w14:paraId="34439FE8" w14:textId="2AF97C44" w:rsidR="008751D3" w:rsidRPr="005C29F8" w:rsidRDefault="008751D3" w:rsidP="0011074D">
      <w:pPr>
        <w:rPr>
          <w:rFonts w:cs="Arial"/>
          <w:color w:val="000000" w:themeColor="text1"/>
          <w:szCs w:val="16"/>
        </w:rPr>
      </w:pPr>
      <w:r w:rsidRPr="005C29F8">
        <w:rPr>
          <w:rFonts w:cs="Arial"/>
          <w:b/>
          <w:bCs/>
          <w:color w:val="000000" w:themeColor="text1"/>
          <w:szCs w:val="16"/>
        </w:rPr>
        <w:t>Measurement for Summary Statement 2</w:t>
      </w:r>
      <w:r w:rsidRPr="005C29F8">
        <w:rPr>
          <w:rFonts w:cs="Arial"/>
          <w:bCs/>
          <w:color w:val="000000" w:themeColor="text1"/>
          <w:szCs w:val="16"/>
        </w:rPr>
        <w:t xml:space="preserve">: </w:t>
      </w:r>
      <w:r w:rsidRPr="005C29F8">
        <w:rPr>
          <w:rFonts w:cs="Arial"/>
          <w:color w:val="000000" w:themeColor="text1"/>
          <w:szCs w:val="16"/>
        </w:rPr>
        <w:t xml:space="preserve">Percent = </w:t>
      </w:r>
      <w:r w:rsidR="002D30ED" w:rsidRPr="005C29F8">
        <w:rPr>
          <w:rFonts w:cs="Arial"/>
          <w:color w:val="000000" w:themeColor="text1"/>
          <w:szCs w:val="16"/>
        </w:rPr>
        <w:t xml:space="preserve">[(# </w:t>
      </w:r>
      <w:r w:rsidRPr="005C29F8">
        <w:rPr>
          <w:rFonts w:cs="Arial"/>
          <w:color w:val="000000" w:themeColor="text1"/>
          <w:szCs w:val="16"/>
        </w:rPr>
        <w:t>of preschool children reported in progress category (d) plus # of preschool children reported in progress category (e)) divided by (the total # of preschool children reported in progress categories (a) + (b) + (c) + (d) + (e</w:t>
      </w:r>
      <w:r w:rsidR="002D30ED" w:rsidRPr="005C29F8">
        <w:rPr>
          <w:rFonts w:cs="Arial"/>
          <w:color w:val="000000" w:themeColor="text1"/>
          <w:szCs w:val="16"/>
        </w:rPr>
        <w:t xml:space="preserve">))] </w:t>
      </w:r>
      <w:r w:rsidRPr="005C29F8">
        <w:rPr>
          <w:rFonts w:cs="Arial"/>
          <w:color w:val="000000" w:themeColor="text1"/>
          <w:szCs w:val="16"/>
        </w:rPr>
        <w:t>times 100.</w:t>
      </w:r>
    </w:p>
    <w:p w14:paraId="207DF15E" w14:textId="77777777" w:rsidR="008751D3" w:rsidRPr="005C29F8" w:rsidRDefault="008751D3" w:rsidP="004369B2">
      <w:pPr>
        <w:rPr>
          <w:color w:val="000000" w:themeColor="text1"/>
        </w:rPr>
      </w:pPr>
      <w:r w:rsidRPr="005C29F8">
        <w:rPr>
          <w:b/>
          <w:color w:val="000000" w:themeColor="text1"/>
        </w:rPr>
        <w:t>Instructions</w:t>
      </w:r>
    </w:p>
    <w:p w14:paraId="7FEF7064" w14:textId="77777777" w:rsidR="008751D3" w:rsidRPr="005C29F8" w:rsidRDefault="008751D3" w:rsidP="00286BDF">
      <w:pPr>
        <w:rPr>
          <w:rFonts w:cs="Arial"/>
          <w:color w:val="000000" w:themeColor="text1"/>
          <w:szCs w:val="16"/>
        </w:rPr>
      </w:pPr>
      <w:r w:rsidRPr="005C29F8">
        <w:rPr>
          <w:rFonts w:cs="Arial"/>
          <w:color w:val="000000" w:themeColor="text1"/>
          <w:szCs w:val="16"/>
        </w:rPr>
        <w:t>Sampling of </w:t>
      </w:r>
      <w:r w:rsidRPr="005C29F8">
        <w:rPr>
          <w:rFonts w:cs="Arial"/>
          <w:b/>
          <w:bCs/>
          <w:color w:val="000000" w:themeColor="text1"/>
          <w:szCs w:val="16"/>
        </w:rPr>
        <w:t>children for assessment</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1FB7B1C7" w14:textId="77777777" w:rsidR="008751D3" w:rsidRPr="005C29F8" w:rsidRDefault="008751D3" w:rsidP="00286BDF">
      <w:pPr>
        <w:rPr>
          <w:rFonts w:cs="Arial"/>
          <w:color w:val="000000" w:themeColor="text1"/>
          <w:szCs w:val="16"/>
        </w:rPr>
      </w:pPr>
      <w:r w:rsidRPr="005C29F8">
        <w:rPr>
          <w:rFonts w:cs="Arial"/>
          <w:color w:val="000000" w:themeColor="text1"/>
          <w:szCs w:val="16"/>
        </w:rPr>
        <w:t>In the measurement include, in the numerator and denominator, only children who received special education and related services for at least six months during the age span of three through five years.</w:t>
      </w:r>
    </w:p>
    <w:p w14:paraId="652BE619" w14:textId="77777777" w:rsidR="008751D3" w:rsidRPr="005C29F8" w:rsidRDefault="008751D3" w:rsidP="00286BDF">
      <w:pPr>
        <w:rPr>
          <w:rFonts w:cs="Arial"/>
          <w:color w:val="000000" w:themeColor="text1"/>
          <w:szCs w:val="16"/>
        </w:rPr>
      </w:pPr>
      <w:r w:rsidRPr="005C29F8">
        <w:rPr>
          <w:rFonts w:cs="Arial"/>
          <w:color w:val="000000" w:themeColor="text1"/>
          <w:szCs w:val="16"/>
        </w:rPr>
        <w:t>Describe the results of the calculations and compare the results to the targets. States will use the progress categories for each of the three Outcomes to calculate and report the two Summary Statements. States have provided targets for the two Summary Statements for the three Outcomes (six numbers for targets for each FFY).</w:t>
      </w:r>
    </w:p>
    <w:p w14:paraId="60273FDF" w14:textId="77777777" w:rsidR="008751D3" w:rsidRPr="005C29F8" w:rsidRDefault="008751D3" w:rsidP="00286BDF">
      <w:pPr>
        <w:rPr>
          <w:rFonts w:cs="Arial"/>
          <w:color w:val="000000" w:themeColor="text1"/>
          <w:szCs w:val="16"/>
        </w:rPr>
      </w:pPr>
      <w:r w:rsidRPr="005C29F8">
        <w:rPr>
          <w:rFonts w:cs="Arial"/>
          <w:color w:val="000000" w:themeColor="text1"/>
          <w:szCs w:val="16"/>
        </w:rPr>
        <w:t>Report progress data and calculate Summary Statements to compare against the six targets. Provide the actual numbers and percentages for the five reporting categories for each of the three outcomes.</w:t>
      </w:r>
    </w:p>
    <w:p w14:paraId="5CCA3257" w14:textId="77777777" w:rsidR="008751D3" w:rsidRPr="005C29F8" w:rsidRDefault="008751D3" w:rsidP="00286BDF">
      <w:pPr>
        <w:rPr>
          <w:rFonts w:cs="Arial"/>
          <w:color w:val="000000" w:themeColor="text1"/>
          <w:szCs w:val="16"/>
        </w:rPr>
      </w:pPr>
      <w:r w:rsidRPr="005C29F8">
        <w:rPr>
          <w:rFonts w:cs="Arial"/>
          <w:color w:val="000000" w:themeColor="text1"/>
          <w:szCs w:val="16"/>
        </w:rPr>
        <w:t>In presenting results, provide the criteria for defining “comparable to same-aged peers.” If a State is using the Early Childhood Outcomes Center (ECO) Child Outcomes Summary (COS), then the criteria for defining “comparable to same-aged peers” has been defined as a child who has been assigned a score of 6 or 7 on the COS.</w:t>
      </w:r>
    </w:p>
    <w:p w14:paraId="53FA15C3" w14:textId="77777777" w:rsidR="008751D3" w:rsidRPr="005C29F8" w:rsidRDefault="008751D3" w:rsidP="00286BDF">
      <w:pPr>
        <w:rPr>
          <w:rFonts w:cs="Arial"/>
          <w:color w:val="000000" w:themeColor="text1"/>
          <w:szCs w:val="16"/>
        </w:rPr>
      </w:pPr>
      <w:r w:rsidRPr="005C29F8">
        <w:rPr>
          <w:rFonts w:cs="Arial"/>
          <w:color w:val="000000" w:themeColor="text1"/>
          <w:szCs w:val="16"/>
        </w:rPr>
        <w:t>In addition, list the instruments and procedures used to gather data for this indicator, including if the State is using the ECO COS.</w:t>
      </w:r>
    </w:p>
    <w:bookmarkEnd w:id="35"/>
    <w:p w14:paraId="55101798" w14:textId="340B2E8D" w:rsidR="00DF6E30" w:rsidRPr="0033429D" w:rsidRDefault="00C96236" w:rsidP="008645AD">
      <w:pPr>
        <w:pStyle w:val="Heading2"/>
      </w:pPr>
      <w:r w:rsidRPr="0033429D">
        <w:t>7</w:t>
      </w:r>
      <w:r w:rsidR="00444A9D" w:rsidRPr="0033429D">
        <w:t xml:space="preserve"> </w:t>
      </w:r>
      <w:r w:rsidRPr="0033429D">
        <w:t xml:space="preserve">- </w:t>
      </w:r>
      <w:r w:rsidR="00DF6E30" w:rsidRPr="0033429D">
        <w:t>Indicator Data</w:t>
      </w:r>
    </w:p>
    <w:p w14:paraId="5AA4EA63" w14:textId="77777777" w:rsidR="0091098C" w:rsidRPr="005C29F8" w:rsidRDefault="0091098C" w:rsidP="004369B2">
      <w:pPr>
        <w:rPr>
          <w:color w:val="000000" w:themeColor="text1"/>
        </w:rPr>
      </w:pPr>
      <w:r w:rsidRPr="005C29F8">
        <w:rPr>
          <w:b/>
          <w:color w:val="000000" w:themeColor="text1"/>
        </w:rPr>
        <w:t>Not Applicable</w:t>
      </w:r>
    </w:p>
    <w:p w14:paraId="284C9B1A" w14:textId="32C218D6" w:rsidR="002D30ED" w:rsidRPr="005C29F8" w:rsidRDefault="00E54DDA">
      <w:pPr>
        <w:rPr>
          <w:b/>
          <w:color w:val="000000" w:themeColor="text1"/>
        </w:rPr>
      </w:pPr>
      <w:r w:rsidRPr="005C29F8">
        <w:rPr>
          <w:b/>
          <w:color w:val="000000" w:themeColor="text1"/>
        </w:rPr>
        <w:t>Select yes if this indicator is not applicable.</w:t>
      </w:r>
    </w:p>
    <w:p w14:paraId="400C4A0C" w14:textId="693F71F3" w:rsidR="00043AC9" w:rsidRDefault="00043AC9" w:rsidP="004369B2">
      <w:pPr>
        <w:rPr>
          <w:rFonts w:cs="Arial"/>
          <w:color w:val="000000" w:themeColor="text1"/>
          <w:szCs w:val="16"/>
        </w:rPr>
      </w:pPr>
      <w:r w:rsidRPr="005C29F8">
        <w:rPr>
          <w:rFonts w:cs="Arial"/>
          <w:color w:val="000000" w:themeColor="text1"/>
          <w:szCs w:val="16"/>
        </w:rPr>
        <w:t>NO</w:t>
      </w:r>
    </w:p>
    <w:p w14:paraId="2D4ABD95" w14:textId="015EAF2F" w:rsidR="002D30ED" w:rsidRPr="005C29F8" w:rsidRDefault="002D30ED">
      <w:pPr>
        <w:rPr>
          <w:color w:val="000000" w:themeColor="text1"/>
        </w:rPr>
      </w:pPr>
    </w:p>
    <w:p w14:paraId="50CA9D39" w14:textId="3128BDB0" w:rsidR="00CC634E" w:rsidRPr="005C29F8" w:rsidRDefault="00CC634E"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07HISTDATA"/>
      </w:tblPr>
      <w:tblGrid>
        <w:gridCol w:w="536"/>
        <w:gridCol w:w="944"/>
        <w:gridCol w:w="944"/>
        <w:gridCol w:w="1673"/>
        <w:gridCol w:w="1673"/>
        <w:gridCol w:w="1673"/>
        <w:gridCol w:w="1672"/>
        <w:gridCol w:w="1675"/>
      </w:tblGrid>
      <w:tr w:rsidR="005F0D3B" w:rsidRPr="005C29F8" w14:paraId="67761B76" w14:textId="2BE890F9" w:rsidTr="0033429D">
        <w:trPr>
          <w:trHeight w:val="395"/>
        </w:trPr>
        <w:tc>
          <w:tcPr>
            <w:tcW w:w="248" w:type="pct"/>
            <w:tcBorders>
              <w:top w:val="single" w:sz="4" w:space="0" w:color="auto"/>
              <w:left w:val="single" w:sz="4" w:space="0" w:color="auto"/>
              <w:bottom w:val="single" w:sz="4" w:space="0" w:color="auto"/>
              <w:right w:val="single" w:sz="4" w:space="0" w:color="auto"/>
            </w:tcBorders>
            <w:shd w:val="clear" w:color="auto" w:fill="auto"/>
          </w:tcPr>
          <w:p w14:paraId="07FE7D96" w14:textId="48B4F674" w:rsidR="00FA72A0" w:rsidRPr="005C29F8" w:rsidRDefault="00E104F3" w:rsidP="00FA72A0">
            <w:pPr>
              <w:spacing w:before="0" w:after="0" w:line="276" w:lineRule="auto"/>
              <w:jc w:val="center"/>
              <w:rPr>
                <w:rFonts w:cs="Arial"/>
                <w:b/>
                <w:color w:val="000000" w:themeColor="text1"/>
                <w:szCs w:val="16"/>
              </w:rPr>
            </w:pPr>
            <w:r>
              <w:rPr>
                <w:rFonts w:cs="Arial"/>
                <w:b/>
                <w:color w:val="000000" w:themeColor="text1"/>
                <w:szCs w:val="16"/>
              </w:rPr>
              <w:t>Part</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492489DB" w14:textId="6B491234"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Baseline</w:t>
            </w:r>
          </w:p>
        </w:tc>
        <w:tc>
          <w:tcPr>
            <w:tcW w:w="437" w:type="pct"/>
            <w:tcBorders>
              <w:top w:val="single" w:sz="4" w:space="0" w:color="auto"/>
              <w:left w:val="single" w:sz="4" w:space="0" w:color="auto"/>
              <w:bottom w:val="single" w:sz="4" w:space="0" w:color="auto"/>
              <w:right w:val="single" w:sz="4" w:space="0" w:color="auto"/>
            </w:tcBorders>
            <w:shd w:val="clear" w:color="auto" w:fill="auto"/>
          </w:tcPr>
          <w:p w14:paraId="19C97066" w14:textId="77777777" w:rsidR="00FA72A0" w:rsidRPr="005C29F8" w:rsidRDefault="00FA72A0" w:rsidP="00FA72A0">
            <w:pPr>
              <w:spacing w:before="0" w:after="0" w:line="276" w:lineRule="auto"/>
              <w:jc w:val="center"/>
              <w:rPr>
                <w:rFonts w:cs="Arial"/>
                <w:b/>
                <w:color w:val="000000" w:themeColor="text1"/>
                <w:szCs w:val="16"/>
              </w:rPr>
            </w:pPr>
            <w:r w:rsidRPr="005C29F8">
              <w:rPr>
                <w:rFonts w:cs="Arial"/>
                <w:b/>
                <w:color w:val="000000" w:themeColor="text1"/>
                <w:szCs w:val="16"/>
              </w:rPr>
              <w:t>FFY</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5FE9CABA" w14:textId="781A1A3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2014</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27131AF6" w14:textId="0E6C2E5A"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2015</w:t>
            </w:r>
          </w:p>
        </w:tc>
        <w:tc>
          <w:tcPr>
            <w:tcW w:w="775" w:type="pct"/>
            <w:tcBorders>
              <w:top w:val="single" w:sz="4" w:space="0" w:color="auto"/>
              <w:left w:val="single" w:sz="4" w:space="0" w:color="auto"/>
              <w:bottom w:val="single" w:sz="4" w:space="0" w:color="auto"/>
              <w:right w:val="single" w:sz="4" w:space="0" w:color="auto"/>
            </w:tcBorders>
            <w:shd w:val="clear" w:color="auto" w:fill="auto"/>
          </w:tcPr>
          <w:p w14:paraId="22FE1D98" w14:textId="03E0AC83"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2016</w:t>
            </w:r>
          </w:p>
        </w:tc>
        <w:tc>
          <w:tcPr>
            <w:tcW w:w="775" w:type="pct"/>
            <w:tcBorders>
              <w:top w:val="single" w:sz="4" w:space="0" w:color="auto"/>
              <w:left w:val="single" w:sz="4" w:space="0" w:color="auto"/>
              <w:bottom w:val="single" w:sz="4" w:space="0" w:color="auto"/>
              <w:right w:val="single" w:sz="4" w:space="0" w:color="auto"/>
            </w:tcBorders>
            <w:shd w:val="clear" w:color="auto" w:fill="auto"/>
            <w:hideMark/>
          </w:tcPr>
          <w:p w14:paraId="09C21BFA" w14:textId="46B34AA6"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2017</w:t>
            </w:r>
          </w:p>
        </w:tc>
        <w:tc>
          <w:tcPr>
            <w:tcW w:w="776" w:type="pct"/>
            <w:tcBorders>
              <w:top w:val="single" w:sz="4" w:space="0" w:color="auto"/>
              <w:left w:val="single" w:sz="4" w:space="0" w:color="auto"/>
              <w:bottom w:val="single" w:sz="4" w:space="0" w:color="auto"/>
              <w:right w:val="single" w:sz="4" w:space="0" w:color="auto"/>
            </w:tcBorders>
            <w:shd w:val="clear" w:color="auto" w:fill="auto"/>
            <w:hideMark/>
          </w:tcPr>
          <w:p w14:paraId="76B7EB6E" w14:textId="46F53E4B" w:rsidR="00FA72A0" w:rsidRPr="005C29F8" w:rsidRDefault="002B7490" w:rsidP="00FA72A0">
            <w:pPr>
              <w:spacing w:before="0" w:after="0" w:line="276" w:lineRule="auto"/>
              <w:jc w:val="center"/>
              <w:rPr>
                <w:rFonts w:cs="Arial"/>
                <w:b/>
                <w:color w:val="000000" w:themeColor="text1"/>
                <w:szCs w:val="16"/>
              </w:rPr>
            </w:pPr>
            <w:r w:rsidRPr="005C29F8">
              <w:rPr>
                <w:rFonts w:cs="Arial"/>
                <w:b/>
                <w:color w:val="000000" w:themeColor="text1"/>
                <w:szCs w:val="16"/>
              </w:rPr>
              <w:t>2018</w:t>
            </w:r>
          </w:p>
        </w:tc>
      </w:tr>
      <w:tr w:rsidR="005F0D3B" w:rsidRPr="005C29F8" w14:paraId="6B7CE9C8" w14:textId="0609FA3D"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390860C6"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top w:val="single" w:sz="4" w:space="0" w:color="auto"/>
              <w:left w:val="single" w:sz="4" w:space="0" w:color="auto"/>
              <w:right w:val="single" w:sz="4" w:space="0" w:color="auto"/>
            </w:tcBorders>
            <w:shd w:val="clear" w:color="auto" w:fill="auto"/>
            <w:vAlign w:val="center"/>
          </w:tcPr>
          <w:p w14:paraId="11755CC8" w14:textId="0D3DAA4A" w:rsidR="00CF6742"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7517C1" w14:textId="06B8B15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D1D42AB" w14:textId="2A4E5CB4" w:rsidR="00CF6742" w:rsidRPr="005C29F8" w:rsidRDefault="002B7490" w:rsidP="00A018D4">
            <w:pPr>
              <w:jc w:val="center"/>
              <w:rPr>
                <w:rFonts w:cs="Arial"/>
                <w:color w:val="000000" w:themeColor="text1"/>
                <w:szCs w:val="16"/>
              </w:rPr>
            </w:pPr>
            <w:r w:rsidRPr="005C29F8">
              <w:rPr>
                <w:rFonts w:cs="Arial"/>
                <w:color w:val="000000" w:themeColor="text1"/>
                <w:szCs w:val="16"/>
              </w:rPr>
              <w:t>91.50%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93881D" w14:textId="33AA4D0C" w:rsidR="00CF6742" w:rsidRPr="005C29F8" w:rsidRDefault="002B7490" w:rsidP="00A018D4">
            <w:pPr>
              <w:jc w:val="center"/>
              <w:rPr>
                <w:rFonts w:cs="Arial"/>
                <w:color w:val="000000" w:themeColor="text1"/>
                <w:szCs w:val="16"/>
              </w:rPr>
            </w:pPr>
            <w:r w:rsidRPr="005C29F8">
              <w:rPr>
                <w:rFonts w:cs="Arial"/>
                <w:color w:val="000000" w:themeColor="text1"/>
                <w:szCs w:val="16"/>
              </w:rPr>
              <w:t>71.41%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4D9B341" w14:textId="54BEF16A" w:rsidR="00CF6742" w:rsidRPr="005C29F8" w:rsidRDefault="002B7490" w:rsidP="00A018D4">
            <w:pPr>
              <w:jc w:val="center"/>
              <w:rPr>
                <w:rFonts w:cs="Arial"/>
                <w:color w:val="000000" w:themeColor="text1"/>
                <w:szCs w:val="16"/>
              </w:rPr>
            </w:pPr>
            <w:r w:rsidRPr="005C29F8">
              <w:rPr>
                <w:rFonts w:cs="Arial"/>
                <w:color w:val="000000" w:themeColor="text1"/>
                <w:szCs w:val="16"/>
              </w:rPr>
              <w:t>72.00%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EBE7BAF" w14:textId="70BEE6C5" w:rsidR="00CF6742" w:rsidRPr="005C29F8" w:rsidRDefault="002B7490" w:rsidP="00A018D4">
            <w:pPr>
              <w:jc w:val="center"/>
              <w:rPr>
                <w:rFonts w:cs="Arial"/>
                <w:color w:val="000000" w:themeColor="text1"/>
                <w:szCs w:val="16"/>
              </w:rPr>
            </w:pPr>
            <w:r w:rsidRPr="005C29F8">
              <w:rPr>
                <w:rFonts w:cs="Arial"/>
                <w:color w:val="000000" w:themeColor="text1"/>
                <w:szCs w:val="16"/>
              </w:rPr>
              <w:t>73.00%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9BD5D1" w14:textId="20C3AA4E" w:rsidR="00CF6742" w:rsidRPr="005C29F8" w:rsidRDefault="002B7490" w:rsidP="00A018D4">
            <w:pPr>
              <w:jc w:val="center"/>
              <w:rPr>
                <w:rFonts w:cs="Arial"/>
                <w:color w:val="000000" w:themeColor="text1"/>
                <w:szCs w:val="16"/>
              </w:rPr>
            </w:pPr>
            <w:r w:rsidRPr="005C29F8">
              <w:rPr>
                <w:rFonts w:cs="Arial"/>
                <w:color w:val="000000" w:themeColor="text1"/>
                <w:szCs w:val="16"/>
              </w:rPr>
              <w:t>74.00%</w:t>
            </w:r>
          </w:p>
        </w:tc>
      </w:tr>
      <w:tr w:rsidR="005F0D3B" w:rsidRPr="005C29F8" w14:paraId="1273980B" w14:textId="53318F32" w:rsidTr="0033429D">
        <w:trPr>
          <w:trHeight w:val="70"/>
        </w:trPr>
        <w:tc>
          <w:tcPr>
            <w:tcW w:w="248" w:type="pct"/>
            <w:tcBorders>
              <w:left w:val="single" w:sz="4" w:space="0" w:color="auto"/>
              <w:right w:val="single" w:sz="4" w:space="0" w:color="auto"/>
            </w:tcBorders>
            <w:shd w:val="clear" w:color="auto" w:fill="auto"/>
            <w:vAlign w:val="center"/>
          </w:tcPr>
          <w:p w14:paraId="32218C67" w14:textId="38A3EC13"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A1</w:t>
            </w:r>
          </w:p>
        </w:tc>
        <w:tc>
          <w:tcPr>
            <w:tcW w:w="437" w:type="pct"/>
            <w:tcBorders>
              <w:left w:val="single" w:sz="4" w:space="0" w:color="auto"/>
              <w:right w:val="single" w:sz="4" w:space="0" w:color="auto"/>
            </w:tcBorders>
            <w:shd w:val="clear" w:color="auto" w:fill="auto"/>
            <w:vAlign w:val="center"/>
          </w:tcPr>
          <w:p w14:paraId="4C1410E0" w14:textId="3EB7FCEC" w:rsidR="00CF6742" w:rsidRPr="005C29F8" w:rsidRDefault="002B7490" w:rsidP="00A018D4">
            <w:pPr>
              <w:jc w:val="center"/>
              <w:rPr>
                <w:rFonts w:cs="Arial"/>
                <w:color w:val="000000" w:themeColor="text1"/>
                <w:szCs w:val="16"/>
              </w:rPr>
            </w:pPr>
            <w:r w:rsidRPr="005C29F8">
              <w:rPr>
                <w:rFonts w:cs="Arial"/>
                <w:color w:val="000000" w:themeColor="text1"/>
                <w:szCs w:val="16"/>
              </w:rPr>
              <w:t>62.01%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8D849D3"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95056F" w14:textId="336EBB2F" w:rsidR="00CF6742" w:rsidRPr="005C29F8" w:rsidRDefault="002B7490" w:rsidP="00A018D4">
            <w:pPr>
              <w:jc w:val="center"/>
              <w:rPr>
                <w:rFonts w:cs="Arial"/>
                <w:color w:val="000000" w:themeColor="text1"/>
                <w:szCs w:val="16"/>
              </w:rPr>
            </w:pPr>
            <w:r w:rsidRPr="005C29F8">
              <w:rPr>
                <w:rFonts w:cs="Arial"/>
                <w:color w:val="000000" w:themeColor="text1"/>
                <w:szCs w:val="16"/>
              </w:rPr>
              <w:t>95.82%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BFE4EBC" w14:textId="3A0FBE8F" w:rsidR="00CF6742" w:rsidRPr="005C29F8" w:rsidRDefault="002B7490" w:rsidP="00A018D4">
            <w:pPr>
              <w:jc w:val="center"/>
              <w:rPr>
                <w:rFonts w:cs="Arial"/>
                <w:color w:val="000000" w:themeColor="text1"/>
                <w:szCs w:val="16"/>
              </w:rPr>
            </w:pPr>
            <w:r w:rsidRPr="005C29F8">
              <w:rPr>
                <w:rFonts w:cs="Arial"/>
                <w:color w:val="000000" w:themeColor="text1"/>
                <w:szCs w:val="16"/>
              </w:rPr>
              <w:t>71.41%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61F7337" w14:textId="090E4E8B" w:rsidR="00CF6742" w:rsidRPr="005C29F8" w:rsidRDefault="002B7490" w:rsidP="00A018D4">
            <w:pPr>
              <w:jc w:val="center"/>
              <w:rPr>
                <w:rFonts w:cs="Arial"/>
                <w:color w:val="000000" w:themeColor="text1"/>
                <w:szCs w:val="16"/>
              </w:rPr>
            </w:pPr>
            <w:r w:rsidRPr="005C29F8">
              <w:rPr>
                <w:rFonts w:cs="Arial"/>
                <w:color w:val="000000" w:themeColor="text1"/>
                <w:szCs w:val="16"/>
              </w:rPr>
              <w:t>76.70%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93D48E" w14:textId="04E7CEC4" w:rsidR="00CF6742" w:rsidRPr="005C29F8" w:rsidRDefault="002B7490" w:rsidP="00A018D4">
            <w:pPr>
              <w:jc w:val="center"/>
              <w:rPr>
                <w:rFonts w:cs="Arial"/>
                <w:color w:val="000000" w:themeColor="text1"/>
                <w:szCs w:val="16"/>
              </w:rPr>
            </w:pPr>
            <w:r w:rsidRPr="005C29F8">
              <w:rPr>
                <w:rFonts w:cs="Arial"/>
                <w:color w:val="000000" w:themeColor="text1"/>
                <w:szCs w:val="16"/>
              </w:rPr>
              <w:t>63.59%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54E21AE" w14:textId="4BF3E562" w:rsidR="00CF6742" w:rsidRPr="005C29F8" w:rsidRDefault="002B7490" w:rsidP="00A018D4">
            <w:pPr>
              <w:jc w:val="center"/>
              <w:rPr>
                <w:rFonts w:cs="Arial"/>
                <w:color w:val="000000" w:themeColor="text1"/>
                <w:szCs w:val="16"/>
              </w:rPr>
            </w:pPr>
            <w:r w:rsidRPr="005C29F8">
              <w:rPr>
                <w:rFonts w:cs="Arial"/>
                <w:color w:val="000000" w:themeColor="text1"/>
                <w:szCs w:val="16"/>
              </w:rPr>
              <w:t>62.01%</w:t>
            </w:r>
          </w:p>
        </w:tc>
      </w:tr>
      <w:tr w:rsidR="005F0D3B" w:rsidRPr="005C29F8" w14:paraId="0B3AB2AF" w14:textId="0ED8043B" w:rsidTr="0033429D">
        <w:trPr>
          <w:trHeight w:val="70"/>
        </w:trPr>
        <w:tc>
          <w:tcPr>
            <w:tcW w:w="248" w:type="pct"/>
            <w:tcBorders>
              <w:top w:val="single" w:sz="4" w:space="0" w:color="auto"/>
              <w:left w:val="single" w:sz="4" w:space="0" w:color="auto"/>
              <w:right w:val="single" w:sz="4" w:space="0" w:color="auto"/>
            </w:tcBorders>
            <w:shd w:val="clear" w:color="auto" w:fill="auto"/>
            <w:vAlign w:val="center"/>
          </w:tcPr>
          <w:p w14:paraId="779C8614" w14:textId="77777777" w:rsidR="00CF6742" w:rsidRPr="005C29F8" w:rsidRDefault="00CF6742">
            <w:pPr>
              <w:spacing w:before="0" w:after="0" w:line="276" w:lineRule="auto"/>
              <w:jc w:val="center"/>
              <w:rPr>
                <w:rFonts w:cs="Arial"/>
                <w:color w:val="000000" w:themeColor="text1"/>
                <w:szCs w:val="16"/>
              </w:rPr>
            </w:pPr>
            <w:r w:rsidRPr="005C29F8">
              <w:rPr>
                <w:rFonts w:cs="Arial"/>
                <w:color w:val="000000" w:themeColor="text1"/>
                <w:szCs w:val="16"/>
              </w:rPr>
              <w:t>A2</w:t>
            </w:r>
          </w:p>
        </w:tc>
        <w:tc>
          <w:tcPr>
            <w:tcW w:w="437" w:type="pct"/>
            <w:tcBorders>
              <w:top w:val="single" w:sz="4" w:space="0" w:color="auto"/>
              <w:left w:val="single" w:sz="4" w:space="0" w:color="auto"/>
              <w:right w:val="single" w:sz="4" w:space="0" w:color="auto"/>
            </w:tcBorders>
            <w:shd w:val="clear" w:color="auto" w:fill="auto"/>
            <w:vAlign w:val="center"/>
          </w:tcPr>
          <w:p w14:paraId="4AD0B449" w14:textId="16D6804E" w:rsidR="00CF6742"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3A13AA6" w14:textId="7F510C2D"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B53BBE3" w14:textId="7A5F9A90" w:rsidR="00CF6742" w:rsidRPr="005C29F8" w:rsidRDefault="002B7490" w:rsidP="00A018D4">
            <w:pPr>
              <w:jc w:val="center"/>
              <w:rPr>
                <w:rFonts w:cs="Arial"/>
                <w:color w:val="000000" w:themeColor="text1"/>
                <w:szCs w:val="16"/>
              </w:rPr>
            </w:pPr>
            <w:r w:rsidRPr="005C29F8">
              <w:rPr>
                <w:rFonts w:cs="Arial"/>
                <w:color w:val="000000" w:themeColor="text1"/>
                <w:szCs w:val="16"/>
              </w:rPr>
              <w:t>52.50%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65BB52D" w14:textId="145AACFA" w:rsidR="00CF6742" w:rsidRPr="005C29F8" w:rsidRDefault="002B7490" w:rsidP="00A018D4">
            <w:pPr>
              <w:jc w:val="center"/>
              <w:rPr>
                <w:rFonts w:cs="Arial"/>
                <w:color w:val="000000" w:themeColor="text1"/>
                <w:szCs w:val="16"/>
              </w:rPr>
            </w:pPr>
            <w:r w:rsidRPr="005C29F8">
              <w:rPr>
                <w:rFonts w:cs="Arial"/>
                <w:color w:val="000000" w:themeColor="text1"/>
                <w:szCs w:val="16"/>
              </w:rPr>
              <w:t>49.79%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74264A7" w14:textId="7EF45616" w:rsidR="00CF6742" w:rsidRPr="005C29F8" w:rsidRDefault="002B7490" w:rsidP="00A018D4">
            <w:pPr>
              <w:jc w:val="center"/>
              <w:rPr>
                <w:rFonts w:cs="Arial"/>
                <w:color w:val="000000" w:themeColor="text1"/>
                <w:szCs w:val="16"/>
              </w:rPr>
            </w:pPr>
            <w:r w:rsidRPr="005C29F8">
              <w:rPr>
                <w:rFonts w:cs="Arial"/>
                <w:color w:val="000000" w:themeColor="text1"/>
                <w:szCs w:val="16"/>
              </w:rPr>
              <w:t>50.00%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91C2453" w14:textId="435017A5" w:rsidR="00CF6742" w:rsidRPr="005C29F8" w:rsidRDefault="002B7490" w:rsidP="00A018D4">
            <w:pPr>
              <w:jc w:val="center"/>
              <w:rPr>
                <w:rFonts w:cs="Arial"/>
                <w:color w:val="000000" w:themeColor="text1"/>
                <w:szCs w:val="16"/>
              </w:rPr>
            </w:pPr>
            <w:r w:rsidRPr="005C29F8">
              <w:rPr>
                <w:rFonts w:cs="Arial"/>
                <w:color w:val="000000" w:themeColor="text1"/>
                <w:szCs w:val="16"/>
              </w:rPr>
              <w:t>51.00%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17AA4CD6" w14:textId="54A13C0B" w:rsidR="00CF6742" w:rsidRPr="005C29F8" w:rsidRDefault="002B7490" w:rsidP="00A018D4">
            <w:pPr>
              <w:jc w:val="center"/>
              <w:rPr>
                <w:rFonts w:cs="Arial"/>
                <w:color w:val="000000" w:themeColor="text1"/>
                <w:szCs w:val="16"/>
              </w:rPr>
            </w:pPr>
            <w:r w:rsidRPr="005C29F8">
              <w:rPr>
                <w:rFonts w:cs="Arial"/>
                <w:color w:val="000000" w:themeColor="text1"/>
                <w:szCs w:val="16"/>
              </w:rPr>
              <w:t>52.00%</w:t>
            </w:r>
          </w:p>
        </w:tc>
      </w:tr>
      <w:tr w:rsidR="005F0D3B" w:rsidRPr="005C29F8" w14:paraId="1D11B386" w14:textId="42BD85F0" w:rsidTr="0033429D">
        <w:trPr>
          <w:trHeight w:val="85"/>
        </w:trPr>
        <w:tc>
          <w:tcPr>
            <w:tcW w:w="248" w:type="pct"/>
            <w:tcBorders>
              <w:left w:val="single" w:sz="4" w:space="0" w:color="auto"/>
              <w:right w:val="single" w:sz="4" w:space="0" w:color="auto"/>
            </w:tcBorders>
            <w:shd w:val="clear" w:color="auto" w:fill="auto"/>
            <w:vAlign w:val="center"/>
          </w:tcPr>
          <w:p w14:paraId="65E595DA" w14:textId="7544B3DB" w:rsidR="00CF6742"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lastRenderedPageBreak/>
              <w:t>A2</w:t>
            </w:r>
          </w:p>
        </w:tc>
        <w:tc>
          <w:tcPr>
            <w:tcW w:w="437" w:type="pct"/>
            <w:tcBorders>
              <w:left w:val="single" w:sz="4" w:space="0" w:color="auto"/>
              <w:right w:val="single" w:sz="4" w:space="0" w:color="auto"/>
            </w:tcBorders>
            <w:shd w:val="clear" w:color="auto" w:fill="auto"/>
            <w:vAlign w:val="center"/>
          </w:tcPr>
          <w:p w14:paraId="33B2AFD7" w14:textId="45496AC0" w:rsidR="00CF6742" w:rsidRPr="005C29F8" w:rsidRDefault="002B7490" w:rsidP="00A018D4">
            <w:pPr>
              <w:jc w:val="center"/>
              <w:rPr>
                <w:rFonts w:cs="Arial"/>
                <w:color w:val="000000" w:themeColor="text1"/>
                <w:szCs w:val="16"/>
              </w:rPr>
            </w:pPr>
            <w:r w:rsidRPr="005C29F8">
              <w:rPr>
                <w:rFonts w:cs="Arial"/>
                <w:color w:val="000000" w:themeColor="text1"/>
                <w:szCs w:val="16"/>
              </w:rPr>
              <w:t>44.28%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6910ABFC" w14:textId="77777777" w:rsidR="00CF6742" w:rsidRPr="005C29F8" w:rsidRDefault="00CF6742" w:rsidP="00CF6742">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FA2DD6E" w14:textId="36DC7586" w:rsidR="00CF6742" w:rsidRPr="005C29F8" w:rsidRDefault="002B7490" w:rsidP="00A018D4">
            <w:pPr>
              <w:jc w:val="center"/>
              <w:rPr>
                <w:rFonts w:cs="Arial"/>
                <w:color w:val="000000" w:themeColor="text1"/>
                <w:szCs w:val="16"/>
              </w:rPr>
            </w:pPr>
            <w:r w:rsidRPr="005C29F8">
              <w:rPr>
                <w:rFonts w:cs="Arial"/>
                <w:color w:val="000000" w:themeColor="text1"/>
                <w:szCs w:val="16"/>
              </w:rPr>
              <w:t>55.34%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6159A9A" w14:textId="560797EF" w:rsidR="00CF6742" w:rsidRPr="005C29F8" w:rsidRDefault="002B7490" w:rsidP="00A018D4">
            <w:pPr>
              <w:jc w:val="center"/>
              <w:rPr>
                <w:rFonts w:cs="Arial"/>
                <w:color w:val="000000" w:themeColor="text1"/>
                <w:szCs w:val="16"/>
              </w:rPr>
            </w:pPr>
            <w:r w:rsidRPr="005C29F8">
              <w:rPr>
                <w:rFonts w:cs="Arial"/>
                <w:color w:val="000000" w:themeColor="text1"/>
                <w:szCs w:val="16"/>
              </w:rPr>
              <w:t>49.79%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5D8F762" w14:textId="7C5C8489" w:rsidR="00CF6742" w:rsidRPr="005C29F8" w:rsidRDefault="002B7490" w:rsidP="00A018D4">
            <w:pPr>
              <w:jc w:val="center"/>
              <w:rPr>
                <w:rFonts w:cs="Arial"/>
                <w:color w:val="000000" w:themeColor="text1"/>
                <w:szCs w:val="16"/>
              </w:rPr>
            </w:pPr>
            <w:r w:rsidRPr="005C29F8">
              <w:rPr>
                <w:rFonts w:cs="Arial"/>
                <w:color w:val="000000" w:themeColor="text1"/>
                <w:szCs w:val="16"/>
              </w:rPr>
              <w:t>58.74%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F976AF4" w14:textId="04557E60" w:rsidR="00CF6742" w:rsidRPr="005C29F8" w:rsidRDefault="002B7490" w:rsidP="00A018D4">
            <w:pPr>
              <w:jc w:val="center"/>
              <w:rPr>
                <w:rFonts w:cs="Arial"/>
                <w:color w:val="000000" w:themeColor="text1"/>
                <w:szCs w:val="16"/>
              </w:rPr>
            </w:pPr>
            <w:r w:rsidRPr="005C29F8">
              <w:rPr>
                <w:rFonts w:cs="Arial"/>
                <w:color w:val="000000" w:themeColor="text1"/>
                <w:szCs w:val="16"/>
              </w:rPr>
              <w:t>47.99%</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EEEF23F" w14:textId="5EDDCD10" w:rsidR="00CF6742" w:rsidRPr="005C29F8" w:rsidRDefault="002B7490" w:rsidP="00A018D4">
            <w:pPr>
              <w:jc w:val="center"/>
              <w:rPr>
                <w:rFonts w:cs="Arial"/>
                <w:color w:val="000000" w:themeColor="text1"/>
                <w:szCs w:val="16"/>
              </w:rPr>
            </w:pPr>
            <w:r w:rsidRPr="005C29F8">
              <w:rPr>
                <w:rFonts w:cs="Arial"/>
                <w:color w:val="000000" w:themeColor="text1"/>
                <w:szCs w:val="16"/>
              </w:rPr>
              <w:t>44.28%</w:t>
            </w:r>
          </w:p>
        </w:tc>
      </w:tr>
      <w:tr w:rsidR="005F0D3B" w:rsidRPr="005C29F8" w14:paraId="038BC95B" w14:textId="47C87879" w:rsidTr="0033429D">
        <w:trPr>
          <w:trHeight w:val="85"/>
        </w:trPr>
        <w:tc>
          <w:tcPr>
            <w:tcW w:w="248" w:type="pct"/>
            <w:tcBorders>
              <w:left w:val="single" w:sz="4" w:space="0" w:color="auto"/>
              <w:right w:val="single" w:sz="4" w:space="0" w:color="auto"/>
            </w:tcBorders>
            <w:shd w:val="clear" w:color="auto" w:fill="auto"/>
            <w:vAlign w:val="center"/>
          </w:tcPr>
          <w:p w14:paraId="4B20CE7B"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49E245E" w14:textId="66BE9FD7"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01E60245" w14:textId="7347A69D"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F1B58E" w14:textId="3C66E08F" w:rsidR="0085328E" w:rsidRPr="005C29F8" w:rsidRDefault="002B7490" w:rsidP="00A018D4">
            <w:pPr>
              <w:jc w:val="center"/>
              <w:rPr>
                <w:rFonts w:cs="Arial"/>
                <w:color w:val="000000" w:themeColor="text1"/>
                <w:szCs w:val="16"/>
              </w:rPr>
            </w:pPr>
            <w:r w:rsidRPr="005C29F8">
              <w:rPr>
                <w:rFonts w:cs="Arial"/>
                <w:color w:val="000000" w:themeColor="text1"/>
                <w:szCs w:val="16"/>
              </w:rPr>
              <w:t>91.00%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6CEF40A" w14:textId="6AF964A1" w:rsidR="0085328E" w:rsidRPr="005C29F8" w:rsidRDefault="002B7490" w:rsidP="00A018D4">
            <w:pPr>
              <w:jc w:val="center"/>
              <w:rPr>
                <w:rFonts w:cs="Arial"/>
                <w:color w:val="000000" w:themeColor="text1"/>
                <w:szCs w:val="16"/>
              </w:rPr>
            </w:pPr>
            <w:r w:rsidRPr="005C29F8">
              <w:rPr>
                <w:rFonts w:cs="Arial"/>
                <w:color w:val="000000" w:themeColor="text1"/>
                <w:szCs w:val="16"/>
              </w:rPr>
              <w:t>73.53%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C74D9F4" w14:textId="774343F5" w:rsidR="0085328E"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9DA59EE" w14:textId="194552B0"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B8D5B5" w14:textId="15B9801D" w:rsidR="0085328E" w:rsidRPr="005C29F8" w:rsidRDefault="002B7490" w:rsidP="00A018D4">
            <w:pPr>
              <w:jc w:val="center"/>
              <w:rPr>
                <w:rFonts w:cs="Arial"/>
                <w:color w:val="000000" w:themeColor="text1"/>
                <w:szCs w:val="16"/>
              </w:rPr>
            </w:pPr>
            <w:r w:rsidRPr="005C29F8">
              <w:rPr>
                <w:rFonts w:cs="Arial"/>
                <w:color w:val="000000" w:themeColor="text1"/>
                <w:szCs w:val="16"/>
              </w:rPr>
              <w:t>76.00%</w:t>
            </w:r>
          </w:p>
        </w:tc>
      </w:tr>
      <w:tr w:rsidR="005F0D3B" w:rsidRPr="005C29F8" w14:paraId="66DA0218" w14:textId="74D7BD54" w:rsidTr="0033429D">
        <w:trPr>
          <w:trHeight w:val="85"/>
        </w:trPr>
        <w:tc>
          <w:tcPr>
            <w:tcW w:w="248" w:type="pct"/>
            <w:tcBorders>
              <w:left w:val="single" w:sz="4" w:space="0" w:color="auto"/>
              <w:right w:val="single" w:sz="4" w:space="0" w:color="auto"/>
            </w:tcBorders>
            <w:shd w:val="clear" w:color="auto" w:fill="auto"/>
            <w:vAlign w:val="center"/>
          </w:tcPr>
          <w:p w14:paraId="24B8577D" w14:textId="1B68A320"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B1</w:t>
            </w:r>
          </w:p>
        </w:tc>
        <w:tc>
          <w:tcPr>
            <w:tcW w:w="437" w:type="pct"/>
            <w:tcBorders>
              <w:left w:val="single" w:sz="4" w:space="0" w:color="auto"/>
              <w:right w:val="single" w:sz="4" w:space="0" w:color="auto"/>
            </w:tcBorders>
            <w:shd w:val="clear" w:color="auto" w:fill="auto"/>
            <w:vAlign w:val="center"/>
          </w:tcPr>
          <w:p w14:paraId="4F012F6D" w14:textId="4520FF93" w:rsidR="0085328E" w:rsidRPr="005C29F8" w:rsidRDefault="002B7490" w:rsidP="00A018D4">
            <w:pPr>
              <w:jc w:val="center"/>
              <w:rPr>
                <w:rFonts w:cs="Arial"/>
                <w:color w:val="000000" w:themeColor="text1"/>
                <w:szCs w:val="16"/>
              </w:rPr>
            </w:pPr>
            <w:r w:rsidRPr="005C29F8">
              <w:rPr>
                <w:rFonts w:cs="Arial"/>
                <w:color w:val="000000" w:themeColor="text1"/>
                <w:szCs w:val="16"/>
              </w:rPr>
              <w:t>65.56%</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853A5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11C2254" w14:textId="1DF979D4" w:rsidR="0085328E" w:rsidRPr="005C29F8" w:rsidRDefault="002B7490" w:rsidP="00A018D4">
            <w:pPr>
              <w:jc w:val="center"/>
              <w:rPr>
                <w:rFonts w:cs="Arial"/>
                <w:color w:val="000000" w:themeColor="text1"/>
                <w:szCs w:val="16"/>
              </w:rPr>
            </w:pPr>
            <w:r w:rsidRPr="005C29F8">
              <w:rPr>
                <w:rFonts w:cs="Arial"/>
                <w:color w:val="000000" w:themeColor="text1"/>
                <w:szCs w:val="16"/>
              </w:rPr>
              <w:t>96.96%</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F5DBAC4" w14:textId="06C3822D" w:rsidR="0085328E" w:rsidRPr="005C29F8" w:rsidRDefault="002B7490" w:rsidP="00A018D4">
            <w:pPr>
              <w:jc w:val="center"/>
              <w:rPr>
                <w:rFonts w:cs="Arial"/>
                <w:color w:val="000000" w:themeColor="text1"/>
                <w:szCs w:val="16"/>
              </w:rPr>
            </w:pPr>
            <w:r w:rsidRPr="005C29F8">
              <w:rPr>
                <w:rFonts w:cs="Arial"/>
                <w:color w:val="000000" w:themeColor="text1"/>
                <w:szCs w:val="16"/>
              </w:rPr>
              <w:t>73.53%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9D2F1A1" w14:textId="1565A8C1" w:rsidR="0085328E" w:rsidRPr="005C29F8" w:rsidRDefault="002B7490" w:rsidP="00A018D4">
            <w:pPr>
              <w:jc w:val="center"/>
              <w:rPr>
                <w:rFonts w:cs="Arial"/>
                <w:color w:val="000000" w:themeColor="text1"/>
                <w:szCs w:val="16"/>
              </w:rPr>
            </w:pPr>
            <w:r w:rsidRPr="005C29F8">
              <w:rPr>
                <w:rFonts w:cs="Arial"/>
                <w:color w:val="000000" w:themeColor="text1"/>
                <w:szCs w:val="16"/>
              </w:rPr>
              <w:t>79.89%</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2C8C9437" w14:textId="7807B4A0" w:rsidR="0085328E" w:rsidRPr="005C29F8" w:rsidRDefault="002B7490" w:rsidP="00A018D4">
            <w:pPr>
              <w:jc w:val="center"/>
              <w:rPr>
                <w:rFonts w:cs="Arial"/>
                <w:color w:val="000000" w:themeColor="text1"/>
                <w:szCs w:val="16"/>
              </w:rPr>
            </w:pPr>
            <w:r w:rsidRPr="005C29F8">
              <w:rPr>
                <w:rFonts w:cs="Arial"/>
                <w:color w:val="000000" w:themeColor="text1"/>
                <w:szCs w:val="16"/>
              </w:rPr>
              <w:t>67.37%</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281EDD05" w14:textId="5AA94706" w:rsidR="0085328E" w:rsidRPr="005C29F8" w:rsidRDefault="002B7490" w:rsidP="00A018D4">
            <w:pPr>
              <w:jc w:val="center"/>
              <w:rPr>
                <w:rFonts w:cs="Arial"/>
                <w:color w:val="000000" w:themeColor="text1"/>
                <w:szCs w:val="16"/>
              </w:rPr>
            </w:pPr>
            <w:r w:rsidRPr="005C29F8">
              <w:rPr>
                <w:rFonts w:cs="Arial"/>
                <w:color w:val="000000" w:themeColor="text1"/>
                <w:szCs w:val="16"/>
              </w:rPr>
              <w:t>65.56%</w:t>
            </w:r>
          </w:p>
        </w:tc>
      </w:tr>
      <w:tr w:rsidR="005F0D3B" w:rsidRPr="005C29F8" w14:paraId="5D1BF2C9" w14:textId="459BD37D" w:rsidTr="0033429D">
        <w:trPr>
          <w:trHeight w:val="85"/>
        </w:trPr>
        <w:tc>
          <w:tcPr>
            <w:tcW w:w="248" w:type="pct"/>
            <w:tcBorders>
              <w:left w:val="single" w:sz="4" w:space="0" w:color="auto"/>
              <w:right w:val="single" w:sz="4" w:space="0" w:color="auto"/>
            </w:tcBorders>
            <w:shd w:val="clear" w:color="auto" w:fill="auto"/>
            <w:vAlign w:val="center"/>
          </w:tcPr>
          <w:p w14:paraId="548F3C7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160EA035" w14:textId="1C94FCD5"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4A24CCF9" w14:textId="2D8E0643"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D83D62" w14:textId="2DE181F8" w:rsidR="0085328E"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2B792AD" w14:textId="758AC006" w:rsidR="0085328E" w:rsidRPr="005C29F8" w:rsidRDefault="002B7490" w:rsidP="00A018D4">
            <w:pPr>
              <w:jc w:val="center"/>
              <w:rPr>
                <w:rFonts w:cs="Arial"/>
                <w:color w:val="000000" w:themeColor="text1"/>
                <w:szCs w:val="16"/>
              </w:rPr>
            </w:pPr>
            <w:r w:rsidRPr="005C29F8">
              <w:rPr>
                <w:rFonts w:cs="Arial"/>
                <w:color w:val="000000" w:themeColor="text1"/>
                <w:szCs w:val="16"/>
              </w:rPr>
              <w:t>53.22%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782A18F" w14:textId="46A86692" w:rsidR="0085328E"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497CBE74" w14:textId="39C3D76E" w:rsidR="0085328E" w:rsidRPr="005C29F8" w:rsidRDefault="002B7490" w:rsidP="00A018D4">
            <w:pPr>
              <w:jc w:val="center"/>
              <w:rPr>
                <w:rFonts w:cs="Arial"/>
                <w:color w:val="000000" w:themeColor="text1"/>
                <w:szCs w:val="16"/>
              </w:rPr>
            </w:pPr>
            <w:r w:rsidRPr="005C29F8">
              <w:rPr>
                <w:rFonts w:cs="Arial"/>
                <w:color w:val="000000" w:themeColor="text1"/>
                <w:szCs w:val="16"/>
              </w:rPr>
              <w:t>55.00%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51A34F04" w14:textId="315015F3" w:rsidR="0085328E" w:rsidRPr="005C29F8" w:rsidRDefault="002B7490" w:rsidP="00A018D4">
            <w:pPr>
              <w:jc w:val="center"/>
              <w:rPr>
                <w:rFonts w:cs="Arial"/>
                <w:color w:val="000000" w:themeColor="text1"/>
                <w:szCs w:val="16"/>
              </w:rPr>
            </w:pPr>
            <w:r w:rsidRPr="005C29F8">
              <w:rPr>
                <w:rFonts w:cs="Arial"/>
                <w:color w:val="000000" w:themeColor="text1"/>
                <w:szCs w:val="16"/>
              </w:rPr>
              <w:t>56.00%</w:t>
            </w:r>
          </w:p>
        </w:tc>
      </w:tr>
      <w:tr w:rsidR="005F0D3B" w:rsidRPr="005C29F8" w14:paraId="1AC0D5CC" w14:textId="451AD16E" w:rsidTr="0033429D">
        <w:trPr>
          <w:trHeight w:val="85"/>
        </w:trPr>
        <w:tc>
          <w:tcPr>
            <w:tcW w:w="248" w:type="pct"/>
            <w:tcBorders>
              <w:left w:val="single" w:sz="4" w:space="0" w:color="auto"/>
              <w:right w:val="single" w:sz="4" w:space="0" w:color="auto"/>
            </w:tcBorders>
            <w:shd w:val="clear" w:color="auto" w:fill="auto"/>
            <w:vAlign w:val="center"/>
          </w:tcPr>
          <w:p w14:paraId="143DE0B0" w14:textId="232D3364"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B2</w:t>
            </w:r>
          </w:p>
        </w:tc>
        <w:tc>
          <w:tcPr>
            <w:tcW w:w="437" w:type="pct"/>
            <w:tcBorders>
              <w:left w:val="single" w:sz="4" w:space="0" w:color="auto"/>
              <w:right w:val="single" w:sz="4" w:space="0" w:color="auto"/>
            </w:tcBorders>
            <w:shd w:val="clear" w:color="auto" w:fill="auto"/>
            <w:vAlign w:val="center"/>
          </w:tcPr>
          <w:p w14:paraId="24E18759" w14:textId="387ECC21" w:rsidR="0085328E" w:rsidRPr="005C29F8" w:rsidRDefault="002B7490" w:rsidP="00A018D4">
            <w:pPr>
              <w:jc w:val="center"/>
              <w:rPr>
                <w:rFonts w:cs="Arial"/>
                <w:color w:val="000000" w:themeColor="text1"/>
                <w:szCs w:val="16"/>
              </w:rPr>
            </w:pPr>
            <w:r w:rsidRPr="005C29F8">
              <w:rPr>
                <w:rFonts w:cs="Arial"/>
                <w:color w:val="000000" w:themeColor="text1"/>
                <w:szCs w:val="16"/>
              </w:rPr>
              <w:t>49.53%</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B1218C7"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04D7405" w14:textId="7369DBD6" w:rsidR="0085328E" w:rsidRPr="005C29F8" w:rsidRDefault="002B7490" w:rsidP="00A018D4">
            <w:pPr>
              <w:jc w:val="center"/>
              <w:rPr>
                <w:rFonts w:cs="Arial"/>
                <w:color w:val="000000" w:themeColor="text1"/>
                <w:szCs w:val="16"/>
              </w:rPr>
            </w:pPr>
            <w:r w:rsidRPr="005C29F8">
              <w:rPr>
                <w:rFonts w:cs="Arial"/>
                <w:color w:val="000000" w:themeColor="text1"/>
                <w:szCs w:val="16"/>
              </w:rPr>
              <w:t>56.03%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668A2AF" w14:textId="3F239661" w:rsidR="0085328E" w:rsidRPr="005C29F8" w:rsidRDefault="002B7490" w:rsidP="00A018D4">
            <w:pPr>
              <w:jc w:val="center"/>
              <w:rPr>
                <w:rFonts w:cs="Arial"/>
                <w:color w:val="000000" w:themeColor="text1"/>
                <w:szCs w:val="16"/>
              </w:rPr>
            </w:pPr>
            <w:r w:rsidRPr="005C29F8">
              <w:rPr>
                <w:rFonts w:cs="Arial"/>
                <w:color w:val="000000" w:themeColor="text1"/>
                <w:szCs w:val="16"/>
              </w:rPr>
              <w:t>53.22%</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735D643" w14:textId="534CE7F8" w:rsidR="0085328E" w:rsidRPr="005C29F8" w:rsidRDefault="002B7490" w:rsidP="00A018D4">
            <w:pPr>
              <w:jc w:val="center"/>
              <w:rPr>
                <w:rFonts w:cs="Arial"/>
                <w:color w:val="000000" w:themeColor="text1"/>
                <w:szCs w:val="16"/>
              </w:rPr>
            </w:pPr>
            <w:r w:rsidRPr="005C29F8">
              <w:rPr>
                <w:rFonts w:cs="Arial"/>
                <w:color w:val="000000" w:themeColor="text1"/>
                <w:szCs w:val="16"/>
              </w:rPr>
              <w:t>59.21%</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69A388" w14:textId="486C020A" w:rsidR="0085328E" w:rsidRPr="005C29F8" w:rsidRDefault="002B7490" w:rsidP="00A018D4">
            <w:pPr>
              <w:jc w:val="center"/>
              <w:rPr>
                <w:rFonts w:cs="Arial"/>
                <w:color w:val="000000" w:themeColor="text1"/>
                <w:szCs w:val="16"/>
              </w:rPr>
            </w:pPr>
            <w:r w:rsidRPr="005C29F8">
              <w:rPr>
                <w:rFonts w:cs="Arial"/>
                <w:color w:val="000000" w:themeColor="text1"/>
                <w:szCs w:val="16"/>
              </w:rPr>
              <w:t>53.82%</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4AB34E0E" w14:textId="72971784" w:rsidR="0085328E" w:rsidRPr="005C29F8" w:rsidRDefault="002B7490" w:rsidP="00A018D4">
            <w:pPr>
              <w:jc w:val="center"/>
              <w:rPr>
                <w:rFonts w:cs="Arial"/>
                <w:color w:val="000000" w:themeColor="text1"/>
                <w:szCs w:val="16"/>
              </w:rPr>
            </w:pPr>
            <w:r w:rsidRPr="005C29F8">
              <w:rPr>
                <w:rFonts w:cs="Arial"/>
                <w:color w:val="000000" w:themeColor="text1"/>
                <w:szCs w:val="16"/>
              </w:rPr>
              <w:t>49.53%</w:t>
            </w:r>
          </w:p>
        </w:tc>
      </w:tr>
      <w:tr w:rsidR="005F0D3B" w:rsidRPr="005C29F8" w14:paraId="3A905290" w14:textId="4D4DDE53" w:rsidTr="0033429D">
        <w:trPr>
          <w:trHeight w:val="85"/>
        </w:trPr>
        <w:tc>
          <w:tcPr>
            <w:tcW w:w="248" w:type="pct"/>
            <w:tcBorders>
              <w:left w:val="single" w:sz="4" w:space="0" w:color="auto"/>
              <w:right w:val="single" w:sz="4" w:space="0" w:color="auto"/>
            </w:tcBorders>
            <w:shd w:val="clear" w:color="auto" w:fill="auto"/>
            <w:vAlign w:val="center"/>
          </w:tcPr>
          <w:p w14:paraId="72D6BBB6"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32EC35B2" w14:textId="7EF481F8"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2AD4BBD1" w14:textId="1AF777EC"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E3605B6" w14:textId="09C06F1D" w:rsidR="0085328E" w:rsidRPr="005C29F8" w:rsidRDefault="002B7490" w:rsidP="00A018D4">
            <w:pPr>
              <w:jc w:val="center"/>
              <w:rPr>
                <w:rFonts w:cs="Arial"/>
                <w:color w:val="000000" w:themeColor="text1"/>
                <w:szCs w:val="16"/>
              </w:rPr>
            </w:pPr>
            <w:r w:rsidRPr="005C29F8">
              <w:rPr>
                <w:rFonts w:cs="Arial"/>
                <w:color w:val="000000" w:themeColor="text1"/>
                <w:szCs w:val="16"/>
              </w:rPr>
              <w:t>92.50%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985E737" w14:textId="1A9F0994" w:rsidR="0085328E" w:rsidRPr="005C29F8" w:rsidRDefault="002B7490" w:rsidP="00A018D4">
            <w:pPr>
              <w:jc w:val="center"/>
              <w:rPr>
                <w:rFonts w:cs="Arial"/>
                <w:color w:val="000000" w:themeColor="text1"/>
                <w:szCs w:val="16"/>
              </w:rPr>
            </w:pPr>
            <w:r w:rsidRPr="005C29F8">
              <w:rPr>
                <w:rFonts w:cs="Arial"/>
                <w:color w:val="000000" w:themeColor="text1"/>
                <w:szCs w:val="16"/>
              </w:rPr>
              <w:t>73.28%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104097D" w14:textId="3599EA63" w:rsidR="0085328E" w:rsidRPr="005C29F8" w:rsidRDefault="002B7490" w:rsidP="00A018D4">
            <w:pPr>
              <w:jc w:val="center"/>
              <w:rPr>
                <w:rFonts w:cs="Arial"/>
                <w:color w:val="000000" w:themeColor="text1"/>
                <w:szCs w:val="16"/>
              </w:rPr>
            </w:pPr>
            <w:r w:rsidRPr="005C29F8">
              <w:rPr>
                <w:rFonts w:cs="Arial"/>
                <w:color w:val="000000" w:themeColor="text1"/>
                <w:szCs w:val="16"/>
              </w:rPr>
              <w:t>74.00%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72ECD873" w14:textId="22C05487" w:rsidR="0085328E"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3389E08" w14:textId="39125BE4" w:rsidR="0085328E" w:rsidRPr="005C29F8" w:rsidRDefault="002B7490" w:rsidP="00A018D4">
            <w:pPr>
              <w:jc w:val="center"/>
              <w:rPr>
                <w:rFonts w:cs="Arial"/>
                <w:color w:val="000000" w:themeColor="text1"/>
                <w:szCs w:val="16"/>
              </w:rPr>
            </w:pPr>
            <w:r w:rsidRPr="005C29F8">
              <w:rPr>
                <w:rFonts w:cs="Arial"/>
                <w:color w:val="000000" w:themeColor="text1"/>
                <w:szCs w:val="16"/>
              </w:rPr>
              <w:t>76.00%</w:t>
            </w:r>
          </w:p>
        </w:tc>
      </w:tr>
      <w:tr w:rsidR="005F0D3B" w:rsidRPr="005C29F8" w14:paraId="542EE9A0" w14:textId="0624CABB" w:rsidTr="0033429D">
        <w:trPr>
          <w:trHeight w:val="85"/>
        </w:trPr>
        <w:tc>
          <w:tcPr>
            <w:tcW w:w="248" w:type="pct"/>
            <w:tcBorders>
              <w:left w:val="single" w:sz="4" w:space="0" w:color="auto"/>
              <w:right w:val="single" w:sz="4" w:space="0" w:color="auto"/>
            </w:tcBorders>
            <w:shd w:val="clear" w:color="auto" w:fill="auto"/>
            <w:vAlign w:val="center"/>
          </w:tcPr>
          <w:p w14:paraId="4DBC4231" w14:textId="38EC78AF"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C1</w:t>
            </w:r>
          </w:p>
        </w:tc>
        <w:tc>
          <w:tcPr>
            <w:tcW w:w="437" w:type="pct"/>
            <w:tcBorders>
              <w:left w:val="single" w:sz="4" w:space="0" w:color="auto"/>
              <w:right w:val="single" w:sz="4" w:space="0" w:color="auto"/>
            </w:tcBorders>
            <w:shd w:val="clear" w:color="auto" w:fill="auto"/>
            <w:vAlign w:val="center"/>
          </w:tcPr>
          <w:p w14:paraId="4A443083" w14:textId="588F563E" w:rsidR="0085328E" w:rsidRPr="005C29F8" w:rsidRDefault="002B7490" w:rsidP="00A018D4">
            <w:pPr>
              <w:jc w:val="center"/>
              <w:rPr>
                <w:rFonts w:cs="Arial"/>
                <w:color w:val="000000" w:themeColor="text1"/>
                <w:szCs w:val="16"/>
              </w:rPr>
            </w:pPr>
            <w:r w:rsidRPr="005C29F8">
              <w:rPr>
                <w:rFonts w:cs="Arial"/>
                <w:color w:val="000000" w:themeColor="text1"/>
                <w:szCs w:val="16"/>
              </w:rPr>
              <w:t>63.90%</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3505DBD8"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3CCFC788" w14:textId="0DEC691C" w:rsidR="0085328E" w:rsidRPr="005C29F8" w:rsidRDefault="002B7490" w:rsidP="00A018D4">
            <w:pPr>
              <w:jc w:val="center"/>
              <w:rPr>
                <w:rFonts w:cs="Arial"/>
                <w:color w:val="000000" w:themeColor="text1"/>
                <w:szCs w:val="16"/>
              </w:rPr>
            </w:pPr>
            <w:r w:rsidRPr="005C29F8">
              <w:rPr>
                <w:rFonts w:cs="Arial"/>
                <w:color w:val="000000" w:themeColor="text1"/>
                <w:szCs w:val="16"/>
              </w:rPr>
              <w:t>97.58%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A2692FD" w14:textId="41890FD1" w:rsidR="0085328E" w:rsidRPr="005C29F8" w:rsidRDefault="002B7490" w:rsidP="00A018D4">
            <w:pPr>
              <w:jc w:val="center"/>
              <w:rPr>
                <w:rFonts w:cs="Arial"/>
                <w:color w:val="000000" w:themeColor="text1"/>
                <w:szCs w:val="16"/>
              </w:rPr>
            </w:pPr>
            <w:r w:rsidRPr="005C29F8">
              <w:rPr>
                <w:rFonts w:cs="Arial"/>
                <w:color w:val="000000" w:themeColor="text1"/>
                <w:szCs w:val="16"/>
              </w:rPr>
              <w:t>73.28%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E19A94" w14:textId="4230AB0E" w:rsidR="0085328E" w:rsidRPr="005C29F8" w:rsidRDefault="002B7490" w:rsidP="00A018D4">
            <w:pPr>
              <w:jc w:val="center"/>
              <w:rPr>
                <w:rFonts w:cs="Arial"/>
                <w:color w:val="000000" w:themeColor="text1"/>
                <w:szCs w:val="16"/>
              </w:rPr>
            </w:pPr>
            <w:r w:rsidRPr="005C29F8">
              <w:rPr>
                <w:rFonts w:cs="Arial"/>
                <w:color w:val="000000" w:themeColor="text1"/>
                <w:szCs w:val="16"/>
              </w:rPr>
              <w:t>87.18%</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F3C8C0" w14:textId="601F01AA" w:rsidR="0085328E" w:rsidRPr="005C29F8" w:rsidRDefault="002B7490" w:rsidP="00A018D4">
            <w:pPr>
              <w:jc w:val="center"/>
              <w:rPr>
                <w:rFonts w:cs="Arial"/>
                <w:color w:val="000000" w:themeColor="text1"/>
                <w:szCs w:val="16"/>
              </w:rPr>
            </w:pPr>
            <w:r w:rsidRPr="005C29F8">
              <w:rPr>
                <w:rFonts w:cs="Arial"/>
                <w:color w:val="000000" w:themeColor="text1"/>
                <w:szCs w:val="16"/>
              </w:rPr>
              <w:t>93.16%</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6C69554C" w14:textId="208FBED6" w:rsidR="0085328E" w:rsidRPr="005C29F8" w:rsidRDefault="002B7490" w:rsidP="00A018D4">
            <w:pPr>
              <w:jc w:val="center"/>
              <w:rPr>
                <w:rFonts w:cs="Arial"/>
                <w:color w:val="000000" w:themeColor="text1"/>
                <w:szCs w:val="16"/>
              </w:rPr>
            </w:pPr>
            <w:r w:rsidRPr="005C29F8">
              <w:rPr>
                <w:rFonts w:cs="Arial"/>
                <w:color w:val="000000" w:themeColor="text1"/>
                <w:szCs w:val="16"/>
              </w:rPr>
              <w:t>63.90%</w:t>
            </w:r>
          </w:p>
        </w:tc>
      </w:tr>
      <w:tr w:rsidR="005F0D3B" w:rsidRPr="005C29F8" w14:paraId="1C3A879D" w14:textId="39451B95" w:rsidTr="0033429D">
        <w:trPr>
          <w:trHeight w:val="85"/>
        </w:trPr>
        <w:tc>
          <w:tcPr>
            <w:tcW w:w="248" w:type="pct"/>
            <w:tcBorders>
              <w:left w:val="single" w:sz="4" w:space="0" w:color="auto"/>
              <w:right w:val="single" w:sz="4" w:space="0" w:color="auto"/>
            </w:tcBorders>
            <w:shd w:val="clear" w:color="auto" w:fill="auto"/>
            <w:vAlign w:val="center"/>
          </w:tcPr>
          <w:p w14:paraId="26C585A1" w14:textId="77777777" w:rsidR="0085328E" w:rsidRPr="005C29F8" w:rsidRDefault="0085328E"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02A4378D" w14:textId="1370C13B" w:rsidR="0085328E" w:rsidRPr="005C29F8" w:rsidRDefault="002B7490" w:rsidP="00A018D4">
            <w:pPr>
              <w:jc w:val="center"/>
              <w:rPr>
                <w:rFonts w:cs="Arial"/>
                <w:color w:val="000000" w:themeColor="text1"/>
                <w:szCs w:val="16"/>
              </w:rPr>
            </w:pPr>
            <w:r w:rsidRPr="005C29F8">
              <w:rPr>
                <w:rFonts w:cs="Arial"/>
                <w:color w:val="000000" w:themeColor="text1"/>
                <w:szCs w:val="16"/>
              </w:rPr>
              <w:t>2018</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70F3C954" w14:textId="5809F22B"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Target &gt;=</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37F82B2" w14:textId="3FDA4D76" w:rsidR="0085328E" w:rsidRPr="005C29F8" w:rsidRDefault="002B7490" w:rsidP="00A018D4">
            <w:pPr>
              <w:jc w:val="center"/>
              <w:rPr>
                <w:rFonts w:cs="Arial"/>
                <w:color w:val="000000" w:themeColor="text1"/>
                <w:szCs w:val="16"/>
              </w:rPr>
            </w:pPr>
            <w:r w:rsidRPr="005C29F8">
              <w:rPr>
                <w:rFonts w:cs="Arial"/>
                <w:color w:val="000000" w:themeColor="text1"/>
                <w:szCs w:val="16"/>
              </w:rPr>
              <w:t>65.50%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DC5B5B6" w14:textId="467D9866" w:rsidR="0085328E" w:rsidRPr="005C29F8" w:rsidRDefault="002B7490" w:rsidP="00A018D4">
            <w:pPr>
              <w:jc w:val="center"/>
              <w:rPr>
                <w:rFonts w:cs="Arial"/>
                <w:color w:val="000000" w:themeColor="text1"/>
                <w:szCs w:val="16"/>
              </w:rPr>
            </w:pPr>
            <w:r w:rsidRPr="005C29F8">
              <w:rPr>
                <w:rFonts w:cs="Arial"/>
                <w:color w:val="000000" w:themeColor="text1"/>
                <w:szCs w:val="16"/>
              </w:rPr>
              <w:t>55.83%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04D8F929" w14:textId="659E25C7" w:rsidR="0085328E" w:rsidRPr="005C29F8" w:rsidRDefault="002B7490" w:rsidP="00A018D4">
            <w:pPr>
              <w:jc w:val="center"/>
              <w:rPr>
                <w:rFonts w:cs="Arial"/>
                <w:color w:val="000000" w:themeColor="text1"/>
                <w:szCs w:val="16"/>
              </w:rPr>
            </w:pPr>
            <w:r w:rsidRPr="005C29F8">
              <w:rPr>
                <w:rFonts w:cs="Arial"/>
                <w:color w:val="000000" w:themeColor="text1"/>
                <w:szCs w:val="16"/>
              </w:rPr>
              <w:t>57.00%</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2DB5EE8" w14:textId="25FD6BE6" w:rsidR="0085328E" w:rsidRPr="005C29F8" w:rsidRDefault="002B7490" w:rsidP="00A018D4">
            <w:pPr>
              <w:jc w:val="center"/>
              <w:rPr>
                <w:rFonts w:cs="Arial"/>
                <w:color w:val="000000" w:themeColor="text1"/>
                <w:szCs w:val="16"/>
              </w:rPr>
            </w:pPr>
            <w:r w:rsidRPr="005C29F8">
              <w:rPr>
                <w:rFonts w:cs="Arial"/>
                <w:color w:val="000000" w:themeColor="text1"/>
                <w:szCs w:val="16"/>
              </w:rPr>
              <w:t>58.00%</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04D4A8ED" w14:textId="7FD39DDF" w:rsidR="0085328E" w:rsidRPr="005C29F8" w:rsidRDefault="002B7490" w:rsidP="00A018D4">
            <w:pPr>
              <w:jc w:val="center"/>
              <w:rPr>
                <w:rFonts w:cs="Arial"/>
                <w:color w:val="000000" w:themeColor="text1"/>
                <w:szCs w:val="16"/>
              </w:rPr>
            </w:pPr>
            <w:r w:rsidRPr="005C29F8">
              <w:rPr>
                <w:rFonts w:cs="Arial"/>
                <w:color w:val="000000" w:themeColor="text1"/>
                <w:szCs w:val="16"/>
              </w:rPr>
              <w:t>59.00%</w:t>
            </w:r>
          </w:p>
        </w:tc>
      </w:tr>
      <w:tr w:rsidR="005F0D3B" w:rsidRPr="005C29F8" w14:paraId="2ED2CF15" w14:textId="4D4950C3" w:rsidTr="0033429D">
        <w:trPr>
          <w:trHeight w:val="85"/>
        </w:trPr>
        <w:tc>
          <w:tcPr>
            <w:tcW w:w="248" w:type="pct"/>
            <w:tcBorders>
              <w:left w:val="single" w:sz="4" w:space="0" w:color="auto"/>
              <w:right w:val="single" w:sz="4" w:space="0" w:color="auto"/>
            </w:tcBorders>
            <w:shd w:val="clear" w:color="auto" w:fill="auto"/>
            <w:vAlign w:val="center"/>
          </w:tcPr>
          <w:p w14:paraId="0C71509B" w14:textId="5F7D99B1" w:rsidR="0085328E" w:rsidRPr="005C29F8" w:rsidRDefault="001474EC" w:rsidP="004369B2">
            <w:pPr>
              <w:spacing w:before="0" w:after="0" w:line="276" w:lineRule="auto"/>
              <w:jc w:val="center"/>
              <w:rPr>
                <w:rFonts w:cs="Arial"/>
                <w:color w:val="000000" w:themeColor="text1"/>
                <w:szCs w:val="16"/>
              </w:rPr>
            </w:pPr>
            <w:r w:rsidRPr="005C29F8">
              <w:rPr>
                <w:rFonts w:cs="Arial"/>
                <w:color w:val="000000" w:themeColor="text1"/>
                <w:szCs w:val="16"/>
              </w:rPr>
              <w:t>C2</w:t>
            </w:r>
          </w:p>
        </w:tc>
        <w:tc>
          <w:tcPr>
            <w:tcW w:w="437" w:type="pct"/>
            <w:tcBorders>
              <w:left w:val="single" w:sz="4" w:space="0" w:color="auto"/>
              <w:right w:val="single" w:sz="4" w:space="0" w:color="auto"/>
            </w:tcBorders>
            <w:shd w:val="clear" w:color="auto" w:fill="auto"/>
            <w:vAlign w:val="center"/>
          </w:tcPr>
          <w:p w14:paraId="722DF11E" w14:textId="268D7A3C" w:rsidR="0085328E" w:rsidRPr="005C29F8" w:rsidRDefault="002B7490" w:rsidP="00A018D4">
            <w:pPr>
              <w:jc w:val="center"/>
              <w:rPr>
                <w:rFonts w:cs="Arial"/>
                <w:color w:val="000000" w:themeColor="text1"/>
                <w:szCs w:val="16"/>
              </w:rPr>
            </w:pPr>
            <w:r w:rsidRPr="005C29F8">
              <w:rPr>
                <w:rFonts w:cs="Arial"/>
                <w:color w:val="000000" w:themeColor="text1"/>
                <w:szCs w:val="16"/>
              </w:rPr>
              <w:t>40.11%</w:t>
            </w:r>
          </w:p>
        </w:tc>
        <w:tc>
          <w:tcPr>
            <w:tcW w:w="437" w:type="pct"/>
            <w:tcBorders>
              <w:top w:val="single" w:sz="4" w:space="0" w:color="auto"/>
              <w:left w:val="single" w:sz="4" w:space="0" w:color="auto"/>
              <w:bottom w:val="single" w:sz="4" w:space="0" w:color="auto"/>
              <w:right w:val="single" w:sz="4" w:space="0" w:color="auto"/>
            </w:tcBorders>
            <w:shd w:val="clear" w:color="auto" w:fill="auto"/>
            <w:vAlign w:val="center"/>
          </w:tcPr>
          <w:p w14:paraId="67880F8C" w14:textId="77777777" w:rsidR="0085328E" w:rsidRPr="005C29F8" w:rsidRDefault="0085328E" w:rsidP="0085328E">
            <w:pPr>
              <w:spacing w:before="0" w:after="0" w:line="276" w:lineRule="auto"/>
              <w:rPr>
                <w:rFonts w:cs="Arial"/>
                <w:color w:val="000000" w:themeColor="text1"/>
                <w:szCs w:val="16"/>
              </w:rPr>
            </w:pPr>
            <w:r w:rsidRPr="005C29F8">
              <w:rPr>
                <w:rFonts w:cs="Arial"/>
                <w:color w:val="000000" w:themeColor="text1"/>
                <w:szCs w:val="16"/>
              </w:rPr>
              <w:t>Data</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9C94D3E" w14:textId="1C9729B7" w:rsidR="0085328E" w:rsidRPr="005C29F8" w:rsidRDefault="002B7490" w:rsidP="00A018D4">
            <w:pPr>
              <w:jc w:val="center"/>
              <w:rPr>
                <w:rFonts w:cs="Arial"/>
                <w:color w:val="000000" w:themeColor="text1"/>
                <w:szCs w:val="16"/>
              </w:rPr>
            </w:pPr>
            <w:r w:rsidRPr="005C29F8">
              <w:rPr>
                <w:rFonts w:cs="Arial"/>
                <w:color w:val="000000" w:themeColor="text1"/>
                <w:szCs w:val="16"/>
              </w:rPr>
              <w:t>62.93%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6AA52620" w14:textId="6E2803C1" w:rsidR="0085328E" w:rsidRPr="005C29F8" w:rsidRDefault="002B7490" w:rsidP="00A018D4">
            <w:pPr>
              <w:jc w:val="center"/>
              <w:rPr>
                <w:rFonts w:cs="Arial"/>
                <w:color w:val="000000" w:themeColor="text1"/>
                <w:szCs w:val="16"/>
              </w:rPr>
            </w:pPr>
            <w:r w:rsidRPr="005C29F8">
              <w:rPr>
                <w:rFonts w:cs="Arial"/>
                <w:color w:val="000000" w:themeColor="text1"/>
                <w:szCs w:val="16"/>
              </w:rPr>
              <w:t>55.83%</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5CB49B53" w14:textId="1024FEC0" w:rsidR="0085328E" w:rsidRPr="005C29F8" w:rsidRDefault="002B7490" w:rsidP="00A018D4">
            <w:pPr>
              <w:jc w:val="center"/>
              <w:rPr>
                <w:rFonts w:cs="Arial"/>
                <w:color w:val="000000" w:themeColor="text1"/>
                <w:szCs w:val="16"/>
              </w:rPr>
            </w:pPr>
            <w:r w:rsidRPr="005C29F8">
              <w:rPr>
                <w:rFonts w:cs="Arial"/>
                <w:color w:val="000000" w:themeColor="text1"/>
                <w:szCs w:val="16"/>
              </w:rPr>
              <w:t>78.74%</w:t>
            </w:r>
          </w:p>
        </w:tc>
        <w:tc>
          <w:tcPr>
            <w:tcW w:w="775" w:type="pct"/>
            <w:tcBorders>
              <w:top w:val="single" w:sz="4" w:space="0" w:color="auto"/>
              <w:left w:val="single" w:sz="4" w:space="0" w:color="auto"/>
              <w:bottom w:val="single" w:sz="4" w:space="0" w:color="auto"/>
              <w:right w:val="single" w:sz="4" w:space="0" w:color="auto"/>
            </w:tcBorders>
            <w:shd w:val="clear" w:color="auto" w:fill="auto"/>
            <w:vAlign w:val="center"/>
          </w:tcPr>
          <w:p w14:paraId="17B7A91B" w14:textId="764DB422" w:rsidR="0085328E" w:rsidRPr="005C29F8" w:rsidRDefault="002B7490" w:rsidP="00A018D4">
            <w:pPr>
              <w:jc w:val="center"/>
              <w:rPr>
                <w:rFonts w:cs="Arial"/>
                <w:color w:val="000000" w:themeColor="text1"/>
                <w:szCs w:val="16"/>
              </w:rPr>
            </w:pPr>
            <w:r w:rsidRPr="005C29F8">
              <w:rPr>
                <w:rFonts w:cs="Arial"/>
                <w:color w:val="000000" w:themeColor="text1"/>
                <w:szCs w:val="16"/>
              </w:rPr>
              <w:t>91.33%</w:t>
            </w:r>
          </w:p>
        </w:tc>
        <w:tc>
          <w:tcPr>
            <w:tcW w:w="776" w:type="pct"/>
            <w:tcBorders>
              <w:top w:val="single" w:sz="4" w:space="0" w:color="auto"/>
              <w:left w:val="single" w:sz="4" w:space="0" w:color="auto"/>
              <w:bottom w:val="single" w:sz="4" w:space="0" w:color="auto"/>
              <w:right w:val="single" w:sz="4" w:space="0" w:color="auto"/>
            </w:tcBorders>
            <w:shd w:val="clear" w:color="auto" w:fill="auto"/>
            <w:vAlign w:val="center"/>
          </w:tcPr>
          <w:p w14:paraId="7BDF1E23" w14:textId="1E0478E3" w:rsidR="0085328E" w:rsidRPr="005C29F8" w:rsidRDefault="002B7490" w:rsidP="00A018D4">
            <w:pPr>
              <w:jc w:val="center"/>
              <w:rPr>
                <w:rFonts w:cs="Arial"/>
                <w:color w:val="000000" w:themeColor="text1"/>
                <w:szCs w:val="16"/>
              </w:rPr>
            </w:pPr>
            <w:r w:rsidRPr="005C29F8">
              <w:rPr>
                <w:rFonts w:cs="Arial"/>
                <w:color w:val="000000" w:themeColor="text1"/>
                <w:szCs w:val="16"/>
              </w:rPr>
              <w:t>40.11%</w:t>
            </w:r>
          </w:p>
        </w:tc>
      </w:tr>
    </w:tbl>
    <w:p w14:paraId="53B4B4AE" w14:textId="77777777" w:rsidR="007870F8" w:rsidRPr="005C29F8" w:rsidRDefault="007870F8" w:rsidP="004369B2">
      <w:pPr>
        <w:rPr>
          <w:color w:val="000000" w:themeColor="text1"/>
        </w:rPr>
      </w:pPr>
    </w:p>
    <w:p w14:paraId="0DB74FA5" w14:textId="79B945B9" w:rsidR="00F4192A" w:rsidRPr="005C29F8" w:rsidRDefault="00F4192A" w:rsidP="004369B2">
      <w:pPr>
        <w:rPr>
          <w:color w:val="000000" w:themeColor="text1"/>
        </w:rPr>
      </w:pPr>
      <w:r w:rsidRPr="005C29F8">
        <w:rPr>
          <w:b/>
          <w:color w:val="000000" w:themeColor="text1"/>
        </w:rPr>
        <w:t>Targets</w:t>
      </w:r>
    </w:p>
    <w:tbl>
      <w:tblPr>
        <w:tblW w:w="191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TARGETS"/>
      </w:tblPr>
      <w:tblGrid>
        <w:gridCol w:w="1346"/>
        <w:gridCol w:w="2791"/>
      </w:tblGrid>
      <w:tr w:rsidR="00360CD9" w:rsidRPr="005C29F8" w14:paraId="7154778B" w14:textId="0E7606CF" w:rsidTr="00360CD9">
        <w:trPr>
          <w:trHeight w:val="350"/>
        </w:trPr>
        <w:tc>
          <w:tcPr>
            <w:tcW w:w="1627" w:type="pct"/>
            <w:tcBorders>
              <w:bottom w:val="single" w:sz="4" w:space="0" w:color="auto"/>
            </w:tcBorders>
            <w:shd w:val="clear" w:color="auto" w:fill="auto"/>
            <w:vAlign w:val="bottom"/>
          </w:tcPr>
          <w:p w14:paraId="4C772A88" w14:textId="77777777" w:rsidR="00360CD9" w:rsidRPr="005C29F8" w:rsidRDefault="00360CD9" w:rsidP="004369B2">
            <w:pPr>
              <w:jc w:val="center"/>
              <w:rPr>
                <w:b/>
                <w:color w:val="000000" w:themeColor="text1"/>
              </w:rPr>
            </w:pPr>
            <w:r w:rsidRPr="005C29F8">
              <w:rPr>
                <w:b/>
                <w:color w:val="000000" w:themeColor="text1"/>
              </w:rPr>
              <w:t>FFY</w:t>
            </w:r>
          </w:p>
        </w:tc>
        <w:tc>
          <w:tcPr>
            <w:tcW w:w="3373" w:type="pct"/>
            <w:shd w:val="clear" w:color="auto" w:fill="auto"/>
            <w:vAlign w:val="bottom"/>
          </w:tcPr>
          <w:p w14:paraId="12A78916" w14:textId="4FE79E21" w:rsidR="00360CD9" w:rsidRPr="005C29F8" w:rsidRDefault="00360CD9" w:rsidP="004369B2">
            <w:pPr>
              <w:jc w:val="center"/>
              <w:rPr>
                <w:b/>
                <w:color w:val="000000" w:themeColor="text1"/>
              </w:rPr>
            </w:pPr>
            <w:r w:rsidRPr="005C29F8">
              <w:rPr>
                <w:b/>
                <w:color w:val="000000" w:themeColor="text1"/>
              </w:rPr>
              <w:t>2019</w:t>
            </w:r>
          </w:p>
        </w:tc>
      </w:tr>
      <w:tr w:rsidR="00360CD9" w:rsidRPr="005C29F8" w14:paraId="18C73B9A" w14:textId="70B5F265" w:rsidTr="00360CD9">
        <w:trPr>
          <w:trHeight w:val="357"/>
        </w:trPr>
        <w:tc>
          <w:tcPr>
            <w:tcW w:w="1627" w:type="pct"/>
            <w:shd w:val="clear" w:color="auto" w:fill="auto"/>
            <w:vAlign w:val="center"/>
          </w:tcPr>
          <w:p w14:paraId="507B0BCD" w14:textId="415A5723" w:rsidR="00360CD9" w:rsidRPr="005C29F8" w:rsidRDefault="00360CD9" w:rsidP="007D156B">
            <w:pPr>
              <w:rPr>
                <w:rFonts w:cs="Arial"/>
                <w:color w:val="000000" w:themeColor="text1"/>
                <w:szCs w:val="16"/>
              </w:rPr>
            </w:pPr>
            <w:r w:rsidRPr="005C29F8">
              <w:rPr>
                <w:rFonts w:cs="Arial"/>
                <w:color w:val="000000" w:themeColor="text1"/>
                <w:szCs w:val="16"/>
              </w:rPr>
              <w:t>Target A1 &gt;=</w:t>
            </w:r>
          </w:p>
        </w:tc>
        <w:tc>
          <w:tcPr>
            <w:tcW w:w="3373" w:type="pct"/>
            <w:shd w:val="clear" w:color="auto" w:fill="auto"/>
            <w:vAlign w:val="center"/>
          </w:tcPr>
          <w:p w14:paraId="1B809E80" w14:textId="23651174" w:rsidR="00360CD9" w:rsidRPr="005C29F8" w:rsidRDefault="00360CD9">
            <w:pPr>
              <w:jc w:val="center"/>
              <w:rPr>
                <w:color w:val="000000" w:themeColor="text1"/>
              </w:rPr>
            </w:pPr>
            <w:r w:rsidRPr="005C29F8">
              <w:rPr>
                <w:color w:val="000000" w:themeColor="text1"/>
              </w:rPr>
              <w:t>74.00%</w:t>
            </w:r>
          </w:p>
        </w:tc>
      </w:tr>
      <w:tr w:rsidR="00360CD9" w:rsidRPr="005C29F8" w14:paraId="7C704220" w14:textId="7DE22E02" w:rsidTr="00360CD9">
        <w:trPr>
          <w:trHeight w:val="357"/>
        </w:trPr>
        <w:tc>
          <w:tcPr>
            <w:tcW w:w="1627" w:type="pct"/>
            <w:shd w:val="clear" w:color="auto" w:fill="auto"/>
            <w:vAlign w:val="center"/>
          </w:tcPr>
          <w:p w14:paraId="253AADF0" w14:textId="721E9C65" w:rsidR="00360CD9" w:rsidRPr="005C29F8" w:rsidRDefault="00360CD9" w:rsidP="007D156B">
            <w:pPr>
              <w:rPr>
                <w:rFonts w:cs="Arial"/>
                <w:color w:val="000000" w:themeColor="text1"/>
                <w:szCs w:val="16"/>
              </w:rPr>
            </w:pPr>
            <w:r w:rsidRPr="005C29F8">
              <w:rPr>
                <w:rFonts w:cs="Arial"/>
                <w:color w:val="000000" w:themeColor="text1"/>
                <w:szCs w:val="16"/>
              </w:rPr>
              <w:t>Target A2 &gt;=</w:t>
            </w:r>
          </w:p>
        </w:tc>
        <w:tc>
          <w:tcPr>
            <w:tcW w:w="3373" w:type="pct"/>
            <w:shd w:val="clear" w:color="auto" w:fill="auto"/>
            <w:vAlign w:val="center"/>
          </w:tcPr>
          <w:p w14:paraId="572F97E5" w14:textId="71E20118" w:rsidR="00360CD9" w:rsidRPr="005C29F8" w:rsidRDefault="00360CD9" w:rsidP="00A018D4">
            <w:pPr>
              <w:jc w:val="center"/>
              <w:rPr>
                <w:rFonts w:cs="Arial"/>
                <w:color w:val="000000" w:themeColor="text1"/>
                <w:szCs w:val="16"/>
              </w:rPr>
            </w:pPr>
            <w:r w:rsidRPr="005C29F8">
              <w:rPr>
                <w:rFonts w:cs="Arial"/>
                <w:color w:val="000000" w:themeColor="text1"/>
                <w:szCs w:val="16"/>
              </w:rPr>
              <w:t>52.00%</w:t>
            </w:r>
          </w:p>
        </w:tc>
      </w:tr>
      <w:tr w:rsidR="00360CD9" w:rsidRPr="005C29F8" w14:paraId="6D44D644" w14:textId="0E68C44F" w:rsidTr="00360CD9">
        <w:trPr>
          <w:trHeight w:val="357"/>
        </w:trPr>
        <w:tc>
          <w:tcPr>
            <w:tcW w:w="1627" w:type="pct"/>
            <w:shd w:val="clear" w:color="auto" w:fill="auto"/>
            <w:vAlign w:val="center"/>
          </w:tcPr>
          <w:p w14:paraId="2E46543E" w14:textId="484E799D" w:rsidR="00360CD9" w:rsidRPr="005C29F8" w:rsidRDefault="00360CD9" w:rsidP="007D156B">
            <w:pPr>
              <w:rPr>
                <w:rFonts w:cs="Arial"/>
                <w:color w:val="000000" w:themeColor="text1"/>
                <w:szCs w:val="16"/>
              </w:rPr>
            </w:pPr>
            <w:r w:rsidRPr="005C29F8">
              <w:rPr>
                <w:rFonts w:cs="Arial"/>
                <w:color w:val="000000" w:themeColor="text1"/>
                <w:szCs w:val="16"/>
              </w:rPr>
              <w:t>Target B1 &gt;=</w:t>
            </w:r>
          </w:p>
        </w:tc>
        <w:tc>
          <w:tcPr>
            <w:tcW w:w="3373" w:type="pct"/>
            <w:shd w:val="clear" w:color="auto" w:fill="auto"/>
            <w:vAlign w:val="center"/>
          </w:tcPr>
          <w:p w14:paraId="5B1AAB6F" w14:textId="09987858" w:rsidR="00360CD9" w:rsidRPr="005C29F8" w:rsidRDefault="00360CD9" w:rsidP="00A018D4">
            <w:pPr>
              <w:jc w:val="center"/>
              <w:rPr>
                <w:rFonts w:cs="Arial"/>
                <w:color w:val="000000" w:themeColor="text1"/>
                <w:szCs w:val="16"/>
              </w:rPr>
            </w:pPr>
            <w:r w:rsidRPr="005C29F8">
              <w:rPr>
                <w:rFonts w:cs="Arial"/>
                <w:color w:val="000000" w:themeColor="text1"/>
                <w:szCs w:val="16"/>
              </w:rPr>
              <w:t>76.00%</w:t>
            </w:r>
          </w:p>
        </w:tc>
      </w:tr>
      <w:tr w:rsidR="00360CD9" w:rsidRPr="005C29F8" w14:paraId="23425CD0" w14:textId="7ED99A36" w:rsidTr="00360CD9">
        <w:trPr>
          <w:trHeight w:val="357"/>
        </w:trPr>
        <w:tc>
          <w:tcPr>
            <w:tcW w:w="1627" w:type="pct"/>
            <w:shd w:val="clear" w:color="auto" w:fill="auto"/>
            <w:vAlign w:val="center"/>
          </w:tcPr>
          <w:p w14:paraId="7DAA620C" w14:textId="6D6F79FD" w:rsidR="00360CD9" w:rsidRPr="005C29F8" w:rsidRDefault="00360CD9" w:rsidP="007D156B">
            <w:pPr>
              <w:rPr>
                <w:rFonts w:cs="Arial"/>
                <w:color w:val="000000" w:themeColor="text1"/>
                <w:szCs w:val="16"/>
              </w:rPr>
            </w:pPr>
            <w:r w:rsidRPr="005C29F8">
              <w:rPr>
                <w:rFonts w:cs="Arial"/>
                <w:color w:val="000000" w:themeColor="text1"/>
                <w:szCs w:val="16"/>
              </w:rPr>
              <w:t>Target B2 &gt;=</w:t>
            </w:r>
          </w:p>
        </w:tc>
        <w:tc>
          <w:tcPr>
            <w:tcW w:w="3373" w:type="pct"/>
            <w:shd w:val="clear" w:color="auto" w:fill="auto"/>
            <w:vAlign w:val="center"/>
          </w:tcPr>
          <w:p w14:paraId="0C8065AA" w14:textId="2AC4B20C" w:rsidR="00360CD9" w:rsidRPr="005C29F8" w:rsidRDefault="00360CD9" w:rsidP="00A018D4">
            <w:pPr>
              <w:jc w:val="center"/>
              <w:rPr>
                <w:rFonts w:cs="Arial"/>
                <w:color w:val="000000" w:themeColor="text1"/>
                <w:szCs w:val="16"/>
              </w:rPr>
            </w:pPr>
            <w:r w:rsidRPr="005C29F8">
              <w:rPr>
                <w:rFonts w:cs="Arial"/>
                <w:color w:val="000000" w:themeColor="text1"/>
                <w:szCs w:val="16"/>
              </w:rPr>
              <w:t>56.00%</w:t>
            </w:r>
          </w:p>
        </w:tc>
      </w:tr>
      <w:tr w:rsidR="00360CD9" w:rsidRPr="005C29F8" w14:paraId="3A0A624F" w14:textId="382D7613" w:rsidTr="00360CD9">
        <w:trPr>
          <w:trHeight w:val="357"/>
        </w:trPr>
        <w:tc>
          <w:tcPr>
            <w:tcW w:w="1627" w:type="pct"/>
            <w:shd w:val="clear" w:color="auto" w:fill="auto"/>
            <w:vAlign w:val="center"/>
          </w:tcPr>
          <w:p w14:paraId="04DCCFAA" w14:textId="5591B965" w:rsidR="00360CD9" w:rsidRPr="005C29F8" w:rsidRDefault="00360CD9" w:rsidP="007D156B">
            <w:pPr>
              <w:rPr>
                <w:rFonts w:cs="Arial"/>
                <w:color w:val="000000" w:themeColor="text1"/>
                <w:szCs w:val="16"/>
              </w:rPr>
            </w:pPr>
            <w:r w:rsidRPr="005C29F8">
              <w:rPr>
                <w:rFonts w:cs="Arial"/>
                <w:color w:val="000000" w:themeColor="text1"/>
                <w:szCs w:val="16"/>
              </w:rPr>
              <w:t>Target C1 &gt;=</w:t>
            </w:r>
          </w:p>
        </w:tc>
        <w:tc>
          <w:tcPr>
            <w:tcW w:w="3373" w:type="pct"/>
            <w:shd w:val="clear" w:color="auto" w:fill="auto"/>
            <w:vAlign w:val="center"/>
          </w:tcPr>
          <w:p w14:paraId="26176209" w14:textId="03FEA13C" w:rsidR="00360CD9" w:rsidRPr="005C29F8" w:rsidRDefault="00360CD9" w:rsidP="00A018D4">
            <w:pPr>
              <w:jc w:val="center"/>
              <w:rPr>
                <w:rFonts w:cs="Arial"/>
                <w:color w:val="000000" w:themeColor="text1"/>
                <w:szCs w:val="16"/>
              </w:rPr>
            </w:pPr>
            <w:r w:rsidRPr="005C29F8">
              <w:rPr>
                <w:rFonts w:cs="Arial"/>
                <w:color w:val="000000" w:themeColor="text1"/>
                <w:szCs w:val="16"/>
              </w:rPr>
              <w:t>76.00%</w:t>
            </w:r>
          </w:p>
        </w:tc>
      </w:tr>
      <w:tr w:rsidR="00360CD9" w:rsidRPr="005C29F8" w14:paraId="7FD0F8D0" w14:textId="7983216B" w:rsidTr="00360CD9">
        <w:trPr>
          <w:trHeight w:val="357"/>
        </w:trPr>
        <w:tc>
          <w:tcPr>
            <w:tcW w:w="1627" w:type="pct"/>
            <w:shd w:val="clear" w:color="auto" w:fill="auto"/>
            <w:vAlign w:val="center"/>
          </w:tcPr>
          <w:p w14:paraId="16DEC104" w14:textId="6A28B34F" w:rsidR="00360CD9" w:rsidRPr="005C29F8" w:rsidRDefault="00360CD9" w:rsidP="007D156B">
            <w:pPr>
              <w:rPr>
                <w:rFonts w:cs="Arial"/>
                <w:color w:val="000000" w:themeColor="text1"/>
                <w:szCs w:val="16"/>
              </w:rPr>
            </w:pPr>
            <w:r w:rsidRPr="005C29F8">
              <w:rPr>
                <w:rFonts w:cs="Arial"/>
                <w:color w:val="000000" w:themeColor="text1"/>
                <w:szCs w:val="16"/>
              </w:rPr>
              <w:t>Target C2 &gt;=</w:t>
            </w:r>
          </w:p>
        </w:tc>
        <w:tc>
          <w:tcPr>
            <w:tcW w:w="3373" w:type="pct"/>
            <w:shd w:val="clear" w:color="auto" w:fill="auto"/>
            <w:vAlign w:val="center"/>
          </w:tcPr>
          <w:p w14:paraId="7A9F674E" w14:textId="54CCEACA" w:rsidR="00360CD9" w:rsidRPr="005C29F8" w:rsidRDefault="00360CD9" w:rsidP="00A018D4">
            <w:pPr>
              <w:jc w:val="center"/>
              <w:rPr>
                <w:rFonts w:cs="Arial"/>
                <w:color w:val="000000" w:themeColor="text1"/>
                <w:szCs w:val="16"/>
              </w:rPr>
            </w:pPr>
            <w:r w:rsidRPr="005C29F8">
              <w:rPr>
                <w:rFonts w:cs="Arial"/>
                <w:color w:val="000000" w:themeColor="text1"/>
                <w:szCs w:val="16"/>
              </w:rPr>
              <w:t>59.00%</w:t>
            </w:r>
          </w:p>
        </w:tc>
      </w:tr>
    </w:tbl>
    <w:p w14:paraId="49CD323A" w14:textId="0F9742B3" w:rsidR="002D145D" w:rsidRDefault="002D145D" w:rsidP="004369B2">
      <w:pPr>
        <w:rPr>
          <w:b/>
          <w:color w:val="000000" w:themeColor="text1"/>
        </w:rPr>
      </w:pPr>
      <w:r w:rsidRPr="005C29F8">
        <w:rPr>
          <w:b/>
          <w:color w:val="000000" w:themeColor="text1"/>
        </w:rPr>
        <w:t xml:space="preserve">Targets: Description of Stakeholder Input </w:t>
      </w:r>
    </w:p>
    <w:p w14:paraId="600CB488" w14:textId="412B2B81" w:rsidR="002D145D" w:rsidRDefault="002B7490" w:rsidP="002D145D">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r>
      <w:r w:rsidRPr="005C29F8">
        <w:rPr>
          <w:rFonts w:cs="Arial"/>
          <w:color w:val="000000" w:themeColor="text1"/>
          <w:szCs w:val="16"/>
        </w:rPr>
        <w:lastRenderedPageBreak/>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6276C0F6" w14:textId="56252E01" w:rsidR="002D145D" w:rsidRPr="005C29F8" w:rsidRDefault="002D145D" w:rsidP="002D145D">
      <w:pPr>
        <w:rPr>
          <w:rFonts w:cs="Arial"/>
          <w:color w:val="000000" w:themeColor="text1"/>
          <w:szCs w:val="16"/>
        </w:rPr>
      </w:pPr>
    </w:p>
    <w:p w14:paraId="1512BEE4" w14:textId="77777777" w:rsidR="007870F8" w:rsidRPr="005C29F8" w:rsidRDefault="007870F8" w:rsidP="004369B2">
      <w:pPr>
        <w:rPr>
          <w:color w:val="000000" w:themeColor="text1"/>
        </w:rPr>
      </w:pPr>
    </w:p>
    <w:p w14:paraId="4D0201C3" w14:textId="2F27E71F" w:rsidR="008751D3" w:rsidRPr="005C29F8" w:rsidRDefault="008751D3">
      <w:pPr>
        <w:rPr>
          <w:b/>
          <w:color w:val="000000" w:themeColor="text1"/>
        </w:rPr>
      </w:pPr>
      <w:r w:rsidRPr="005C29F8">
        <w:rPr>
          <w:b/>
          <w:color w:val="000000" w:themeColor="text1"/>
        </w:rPr>
        <w:t>FFY 2019 SPP/APR Data</w:t>
      </w:r>
    </w:p>
    <w:p w14:paraId="75F01957" w14:textId="463160A4" w:rsidR="004B2C2D" w:rsidRPr="005C29F8" w:rsidRDefault="004B2C2D">
      <w:pPr>
        <w:rPr>
          <w:rFonts w:cs="Arial"/>
          <w:b/>
          <w:color w:val="000000" w:themeColor="text1"/>
          <w:szCs w:val="16"/>
        </w:rPr>
      </w:pPr>
      <w:r w:rsidRPr="005C29F8">
        <w:rPr>
          <w:rFonts w:cs="Arial"/>
          <w:b/>
          <w:color w:val="000000" w:themeColor="text1"/>
          <w:szCs w:val="16"/>
        </w:rPr>
        <w:t>Number of preschool children aged 3 through 5 with IEPs assessed</w:t>
      </w:r>
    </w:p>
    <w:p w14:paraId="6F555236" w14:textId="5F84A3B7" w:rsidR="004B2C2D" w:rsidRPr="005C29F8" w:rsidRDefault="004B2C2D" w:rsidP="004369B2">
      <w:pPr>
        <w:rPr>
          <w:color w:val="000000" w:themeColor="text1"/>
        </w:rPr>
      </w:pPr>
      <w:r w:rsidRPr="005C29F8">
        <w:rPr>
          <w:rFonts w:cs="Arial"/>
          <w:color w:val="000000" w:themeColor="text1"/>
          <w:szCs w:val="16"/>
        </w:rPr>
        <w:t>582</w:t>
      </w:r>
    </w:p>
    <w:p w14:paraId="6AF5CF56" w14:textId="77777777" w:rsidR="00A80FEB" w:rsidRPr="005C29F8" w:rsidRDefault="00A80FEB" w:rsidP="004369B2">
      <w:pPr>
        <w:rPr>
          <w:color w:val="000000" w:themeColor="text1"/>
        </w:rPr>
      </w:pPr>
      <w:r w:rsidRPr="005C29F8">
        <w:rPr>
          <w:b/>
          <w:color w:val="000000" w:themeColor="text1"/>
        </w:rPr>
        <w:t>Outcome A: Positive social-emotional skills (including social relationships)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A"/>
      </w:tblPr>
      <w:tblGrid>
        <w:gridCol w:w="7350"/>
        <w:gridCol w:w="1720"/>
        <w:gridCol w:w="1720"/>
      </w:tblGrid>
      <w:tr w:rsidR="005C29F8" w:rsidRPr="005C29F8" w14:paraId="7F9D0F86" w14:textId="5773C98B" w:rsidTr="0033429D">
        <w:trPr>
          <w:trHeight w:val="287"/>
          <w:tblHeader/>
        </w:trPr>
        <w:tc>
          <w:tcPr>
            <w:tcW w:w="3406" w:type="pct"/>
            <w:shd w:val="clear" w:color="auto" w:fill="auto"/>
            <w:vAlign w:val="bottom"/>
          </w:tcPr>
          <w:p w14:paraId="732006A2" w14:textId="4E4F994E" w:rsidR="008751D3" w:rsidRPr="005C29F8" w:rsidRDefault="00043AAB" w:rsidP="0024351A">
            <w:pPr>
              <w:rPr>
                <w:rFonts w:cs="Arial"/>
                <w:b/>
                <w:color w:val="000000" w:themeColor="text1"/>
                <w:szCs w:val="16"/>
              </w:rPr>
            </w:pPr>
            <w:r>
              <w:rPr>
                <w:rFonts w:cs="Arial"/>
                <w:b/>
                <w:color w:val="000000" w:themeColor="text1"/>
                <w:szCs w:val="16"/>
              </w:rPr>
              <w:t xml:space="preserve">Outcome A </w:t>
            </w:r>
            <w:r w:rsidRPr="0033429D">
              <w:rPr>
                <w:rFonts w:cs="Arial"/>
                <w:b/>
                <w:bCs/>
                <w:color w:val="000000" w:themeColor="text1"/>
                <w:szCs w:val="16"/>
              </w:rPr>
              <w:t xml:space="preserve">Progress </w:t>
            </w:r>
            <w:r w:rsidR="009028CA">
              <w:rPr>
                <w:rFonts w:cs="Arial"/>
                <w:b/>
                <w:bCs/>
                <w:color w:val="000000" w:themeColor="text1"/>
                <w:szCs w:val="16"/>
              </w:rPr>
              <w:t>C</w:t>
            </w:r>
            <w:r w:rsidRPr="0033429D">
              <w:rPr>
                <w:rFonts w:cs="Arial"/>
                <w:b/>
                <w:bCs/>
                <w:color w:val="000000" w:themeColor="text1"/>
                <w:szCs w:val="16"/>
              </w:rPr>
              <w:t>ategor</w:t>
            </w:r>
            <w:r w:rsidR="00E91363">
              <w:rPr>
                <w:rFonts w:cs="Arial"/>
                <w:b/>
                <w:bCs/>
                <w:color w:val="000000" w:themeColor="text1"/>
                <w:szCs w:val="16"/>
              </w:rPr>
              <w:t>y</w:t>
            </w:r>
          </w:p>
        </w:tc>
        <w:tc>
          <w:tcPr>
            <w:tcW w:w="797" w:type="pct"/>
            <w:shd w:val="clear" w:color="auto" w:fill="auto"/>
            <w:vAlign w:val="bottom"/>
          </w:tcPr>
          <w:p w14:paraId="2EAB6060" w14:textId="77777777" w:rsidR="008751D3" w:rsidRPr="005C29F8" w:rsidRDefault="008751D3" w:rsidP="004369B2">
            <w:pPr>
              <w:jc w:val="center"/>
              <w:rPr>
                <w:rFonts w:cs="Arial"/>
                <w:b/>
                <w:color w:val="000000" w:themeColor="text1"/>
                <w:szCs w:val="16"/>
              </w:rPr>
            </w:pPr>
            <w:r w:rsidRPr="005C29F8">
              <w:rPr>
                <w:rFonts w:cs="Arial"/>
                <w:b/>
                <w:color w:val="000000" w:themeColor="text1"/>
                <w:szCs w:val="16"/>
              </w:rPr>
              <w:t>Number of children</w:t>
            </w:r>
          </w:p>
        </w:tc>
        <w:tc>
          <w:tcPr>
            <w:tcW w:w="797" w:type="pct"/>
            <w:shd w:val="clear" w:color="auto" w:fill="auto"/>
            <w:vAlign w:val="bottom"/>
          </w:tcPr>
          <w:p w14:paraId="1007C28C" w14:textId="52952731" w:rsidR="008751D3" w:rsidRPr="005C29F8" w:rsidRDefault="008751D3" w:rsidP="004369B2">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D115F3B" w14:textId="14BF41AA" w:rsidTr="00AB0D6A">
        <w:trPr>
          <w:trHeight w:val="361"/>
        </w:trPr>
        <w:tc>
          <w:tcPr>
            <w:tcW w:w="3406" w:type="pct"/>
            <w:shd w:val="clear" w:color="auto" w:fill="auto"/>
            <w:vAlign w:val="center"/>
          </w:tcPr>
          <w:p w14:paraId="476980EA" w14:textId="77777777" w:rsidR="00A86385" w:rsidRPr="00FC0108" w:rsidRDefault="00A86385" w:rsidP="00A86385">
            <w:pPr>
              <w:rPr>
                <w:rFonts w:cs="Arial"/>
                <w:szCs w:val="16"/>
              </w:rPr>
            </w:pPr>
            <w:r w:rsidRPr="00FC0108">
              <w:rPr>
                <w:rFonts w:cs="Arial"/>
                <w:szCs w:val="16"/>
              </w:rPr>
              <w:t>a. Preschool children who did not improve functioning</w:t>
            </w:r>
          </w:p>
        </w:tc>
        <w:tc>
          <w:tcPr>
            <w:tcW w:w="797" w:type="pct"/>
            <w:shd w:val="clear" w:color="auto" w:fill="auto"/>
            <w:vAlign w:val="center"/>
          </w:tcPr>
          <w:p w14:paraId="358366F4" w14:textId="107FC5B1" w:rsidR="00A86385" w:rsidRPr="00FC0108" w:rsidRDefault="002B7490" w:rsidP="00A018D4">
            <w:pPr>
              <w:jc w:val="center"/>
              <w:rPr>
                <w:rFonts w:cs="Arial"/>
                <w:szCs w:val="16"/>
              </w:rPr>
            </w:pPr>
            <w:r w:rsidRPr="00FC0108">
              <w:rPr>
                <w:rFonts w:cs="Arial"/>
                <w:szCs w:val="16"/>
              </w:rPr>
              <w:t>67</w:t>
            </w:r>
          </w:p>
        </w:tc>
        <w:tc>
          <w:tcPr>
            <w:tcW w:w="797" w:type="pct"/>
            <w:shd w:val="clear" w:color="auto" w:fill="auto"/>
            <w:vAlign w:val="center"/>
          </w:tcPr>
          <w:p w14:paraId="0846D135" w14:textId="1043D337" w:rsidR="00A86385" w:rsidRPr="00FC0108" w:rsidRDefault="002B7490" w:rsidP="00A018D4">
            <w:pPr>
              <w:jc w:val="center"/>
              <w:rPr>
                <w:rFonts w:cs="Arial"/>
                <w:szCs w:val="16"/>
              </w:rPr>
            </w:pPr>
            <w:r w:rsidRPr="00FC0108">
              <w:rPr>
                <w:rFonts w:cs="Arial"/>
                <w:szCs w:val="16"/>
              </w:rPr>
              <w:t>11.51%</w:t>
            </w:r>
          </w:p>
        </w:tc>
      </w:tr>
      <w:tr w:rsidR="005C29F8" w:rsidRPr="005C29F8" w14:paraId="779019AB" w14:textId="1FD48572" w:rsidTr="00AB0D6A">
        <w:trPr>
          <w:trHeight w:val="361"/>
        </w:trPr>
        <w:tc>
          <w:tcPr>
            <w:tcW w:w="3406" w:type="pct"/>
            <w:shd w:val="clear" w:color="auto" w:fill="auto"/>
            <w:vAlign w:val="center"/>
          </w:tcPr>
          <w:p w14:paraId="6E7F23F0" w14:textId="77777777" w:rsidR="00A86385" w:rsidRPr="00FC0108" w:rsidRDefault="00A86385" w:rsidP="00A86385">
            <w:pPr>
              <w:rPr>
                <w:rFonts w:cs="Arial"/>
                <w:szCs w:val="16"/>
              </w:rPr>
            </w:pPr>
            <w:r w:rsidRPr="00FC0108">
              <w:rPr>
                <w:rFonts w:cs="Arial"/>
                <w:szCs w:val="16"/>
              </w:rPr>
              <w:t>b. Preschool children who improved functioning but not sufficient to move nearer to functioning comparable to same-aged peers</w:t>
            </w:r>
          </w:p>
        </w:tc>
        <w:tc>
          <w:tcPr>
            <w:tcW w:w="797" w:type="pct"/>
            <w:shd w:val="clear" w:color="auto" w:fill="auto"/>
            <w:vAlign w:val="center"/>
          </w:tcPr>
          <w:p w14:paraId="1E928F4C" w14:textId="54E616E3" w:rsidR="00A86385" w:rsidRPr="00FC0108" w:rsidRDefault="002B7490" w:rsidP="00A018D4">
            <w:pPr>
              <w:jc w:val="center"/>
              <w:rPr>
                <w:rFonts w:cs="Arial"/>
                <w:szCs w:val="16"/>
              </w:rPr>
            </w:pPr>
            <w:r w:rsidRPr="00FC0108">
              <w:rPr>
                <w:rFonts w:cs="Arial"/>
                <w:szCs w:val="16"/>
              </w:rPr>
              <w:t>92</w:t>
            </w:r>
          </w:p>
        </w:tc>
        <w:tc>
          <w:tcPr>
            <w:tcW w:w="797" w:type="pct"/>
            <w:shd w:val="clear" w:color="auto" w:fill="auto"/>
            <w:vAlign w:val="center"/>
          </w:tcPr>
          <w:p w14:paraId="371019D1" w14:textId="49035C13" w:rsidR="00A86385" w:rsidRPr="00FC0108" w:rsidRDefault="002B7490" w:rsidP="00A018D4">
            <w:pPr>
              <w:jc w:val="center"/>
              <w:rPr>
                <w:rFonts w:cs="Arial"/>
                <w:szCs w:val="16"/>
              </w:rPr>
            </w:pPr>
            <w:r w:rsidRPr="00FC0108">
              <w:rPr>
                <w:rFonts w:cs="Arial"/>
                <w:szCs w:val="16"/>
              </w:rPr>
              <w:t>15.81%</w:t>
            </w:r>
          </w:p>
        </w:tc>
      </w:tr>
      <w:tr w:rsidR="005C29F8" w:rsidRPr="005C29F8" w14:paraId="3A078806" w14:textId="7FBB31A0" w:rsidTr="00AB0D6A">
        <w:trPr>
          <w:trHeight w:val="361"/>
        </w:trPr>
        <w:tc>
          <w:tcPr>
            <w:tcW w:w="3406" w:type="pct"/>
            <w:shd w:val="clear" w:color="auto" w:fill="auto"/>
            <w:vAlign w:val="center"/>
          </w:tcPr>
          <w:p w14:paraId="6E35A4C3" w14:textId="77777777" w:rsidR="00A86385" w:rsidRPr="00FC0108" w:rsidRDefault="00A86385" w:rsidP="00A86385">
            <w:pPr>
              <w:rPr>
                <w:rFonts w:cs="Arial"/>
                <w:szCs w:val="16"/>
              </w:rPr>
            </w:pPr>
            <w:r w:rsidRPr="00FC0108">
              <w:rPr>
                <w:rFonts w:cs="Arial"/>
                <w:szCs w:val="16"/>
              </w:rPr>
              <w:t>c. Preschool children who improved functioning to a level nearer to same-aged peers but did not reach it</w:t>
            </w:r>
          </w:p>
        </w:tc>
        <w:tc>
          <w:tcPr>
            <w:tcW w:w="797" w:type="pct"/>
            <w:shd w:val="clear" w:color="auto" w:fill="auto"/>
            <w:vAlign w:val="center"/>
          </w:tcPr>
          <w:p w14:paraId="1AFEBF8F" w14:textId="2E4650C8" w:rsidR="00A86385" w:rsidRPr="00FC0108" w:rsidRDefault="002B7490" w:rsidP="00A018D4">
            <w:pPr>
              <w:jc w:val="center"/>
              <w:rPr>
                <w:rFonts w:cs="Arial"/>
                <w:szCs w:val="16"/>
              </w:rPr>
            </w:pPr>
            <w:r w:rsidRPr="00FC0108">
              <w:rPr>
                <w:rFonts w:cs="Arial"/>
                <w:szCs w:val="16"/>
              </w:rPr>
              <w:t>172</w:t>
            </w:r>
          </w:p>
        </w:tc>
        <w:tc>
          <w:tcPr>
            <w:tcW w:w="797" w:type="pct"/>
            <w:shd w:val="clear" w:color="auto" w:fill="auto"/>
            <w:vAlign w:val="center"/>
          </w:tcPr>
          <w:p w14:paraId="4B6BCB00" w14:textId="047D3E20" w:rsidR="00A86385" w:rsidRPr="00FC0108" w:rsidRDefault="002B7490" w:rsidP="00A018D4">
            <w:pPr>
              <w:jc w:val="center"/>
              <w:rPr>
                <w:rFonts w:cs="Arial"/>
                <w:szCs w:val="16"/>
              </w:rPr>
            </w:pPr>
            <w:r w:rsidRPr="00FC0108">
              <w:rPr>
                <w:rFonts w:cs="Arial"/>
                <w:szCs w:val="16"/>
              </w:rPr>
              <w:t>29.55%</w:t>
            </w:r>
          </w:p>
        </w:tc>
      </w:tr>
      <w:tr w:rsidR="005C29F8" w:rsidRPr="005C29F8" w14:paraId="37EE0376" w14:textId="01578CDB" w:rsidTr="00AB0D6A">
        <w:trPr>
          <w:trHeight w:val="361"/>
        </w:trPr>
        <w:tc>
          <w:tcPr>
            <w:tcW w:w="3406" w:type="pct"/>
            <w:shd w:val="clear" w:color="auto" w:fill="auto"/>
            <w:vAlign w:val="center"/>
          </w:tcPr>
          <w:p w14:paraId="4DFA1510" w14:textId="77777777" w:rsidR="00A86385" w:rsidRPr="00FC0108" w:rsidRDefault="00A86385" w:rsidP="00A86385">
            <w:pPr>
              <w:rPr>
                <w:rFonts w:cs="Arial"/>
                <w:szCs w:val="16"/>
              </w:rPr>
            </w:pPr>
            <w:r w:rsidRPr="00FC0108">
              <w:rPr>
                <w:rFonts w:cs="Arial"/>
                <w:szCs w:val="16"/>
              </w:rPr>
              <w:t>d. Preschool children who improved functioning to reach a level comparable to same-aged peers</w:t>
            </w:r>
          </w:p>
        </w:tc>
        <w:tc>
          <w:tcPr>
            <w:tcW w:w="797" w:type="pct"/>
            <w:shd w:val="clear" w:color="auto" w:fill="auto"/>
            <w:vAlign w:val="center"/>
          </w:tcPr>
          <w:p w14:paraId="0E06DA36" w14:textId="47CC0ED8" w:rsidR="00A86385" w:rsidRPr="00FC0108" w:rsidRDefault="002B7490" w:rsidP="00A018D4">
            <w:pPr>
              <w:jc w:val="center"/>
              <w:rPr>
                <w:rFonts w:cs="Arial"/>
                <w:szCs w:val="16"/>
              </w:rPr>
            </w:pPr>
            <w:r w:rsidRPr="00FC0108">
              <w:rPr>
                <w:rFonts w:cs="Arial"/>
                <w:szCs w:val="16"/>
              </w:rPr>
              <w:t>193</w:t>
            </w:r>
          </w:p>
        </w:tc>
        <w:tc>
          <w:tcPr>
            <w:tcW w:w="797" w:type="pct"/>
            <w:shd w:val="clear" w:color="auto" w:fill="auto"/>
            <w:vAlign w:val="center"/>
          </w:tcPr>
          <w:p w14:paraId="16C35679" w14:textId="25F05A91" w:rsidR="00A86385" w:rsidRPr="00FC0108" w:rsidRDefault="002B7490" w:rsidP="00A018D4">
            <w:pPr>
              <w:jc w:val="center"/>
              <w:rPr>
                <w:rFonts w:cs="Arial"/>
                <w:szCs w:val="16"/>
              </w:rPr>
            </w:pPr>
            <w:r w:rsidRPr="00FC0108">
              <w:rPr>
                <w:rFonts w:cs="Arial"/>
                <w:szCs w:val="16"/>
              </w:rPr>
              <w:t>33.16%</w:t>
            </w:r>
          </w:p>
        </w:tc>
      </w:tr>
      <w:tr w:rsidR="005C29F8" w:rsidRPr="005C29F8" w14:paraId="2EAC8E4E" w14:textId="5ED91A2D" w:rsidTr="00AB0D6A">
        <w:trPr>
          <w:trHeight w:val="361"/>
        </w:trPr>
        <w:tc>
          <w:tcPr>
            <w:tcW w:w="3406" w:type="pct"/>
            <w:shd w:val="clear" w:color="auto" w:fill="auto"/>
            <w:vAlign w:val="center"/>
          </w:tcPr>
          <w:p w14:paraId="4107A866" w14:textId="77777777" w:rsidR="00A86385" w:rsidRPr="00FC0108" w:rsidRDefault="00A86385" w:rsidP="00A86385">
            <w:pPr>
              <w:rPr>
                <w:rFonts w:cs="Arial"/>
                <w:szCs w:val="16"/>
              </w:rPr>
            </w:pPr>
            <w:r w:rsidRPr="00FC0108">
              <w:rPr>
                <w:rFonts w:cs="Arial"/>
                <w:szCs w:val="16"/>
              </w:rPr>
              <w:t>e. Preschool children who maintained functioning at a level comparable to same-aged peers</w:t>
            </w:r>
          </w:p>
        </w:tc>
        <w:tc>
          <w:tcPr>
            <w:tcW w:w="797" w:type="pct"/>
            <w:shd w:val="clear" w:color="auto" w:fill="auto"/>
            <w:vAlign w:val="center"/>
          </w:tcPr>
          <w:p w14:paraId="5DD4256C" w14:textId="3B268EB2" w:rsidR="00A86385" w:rsidRPr="00FC0108" w:rsidRDefault="002B7490" w:rsidP="00A018D4">
            <w:pPr>
              <w:jc w:val="center"/>
              <w:rPr>
                <w:rFonts w:cs="Arial"/>
                <w:szCs w:val="16"/>
              </w:rPr>
            </w:pPr>
            <w:r w:rsidRPr="00FC0108">
              <w:rPr>
                <w:rFonts w:cs="Arial"/>
                <w:szCs w:val="16"/>
              </w:rPr>
              <w:t>58</w:t>
            </w:r>
          </w:p>
        </w:tc>
        <w:tc>
          <w:tcPr>
            <w:tcW w:w="797" w:type="pct"/>
            <w:shd w:val="clear" w:color="auto" w:fill="auto"/>
            <w:vAlign w:val="center"/>
          </w:tcPr>
          <w:p w14:paraId="49CE1ADC" w14:textId="7D7D7E9C" w:rsidR="00A86385" w:rsidRPr="00FC0108" w:rsidRDefault="002B7490" w:rsidP="00A018D4">
            <w:pPr>
              <w:jc w:val="center"/>
              <w:rPr>
                <w:rFonts w:cs="Arial"/>
                <w:szCs w:val="16"/>
              </w:rPr>
            </w:pPr>
            <w:r w:rsidRPr="00FC0108">
              <w:rPr>
                <w:rFonts w:cs="Arial"/>
                <w:szCs w:val="16"/>
              </w:rPr>
              <w:t>9.97%</w:t>
            </w:r>
          </w:p>
        </w:tc>
      </w:tr>
    </w:tbl>
    <w:p w14:paraId="2CDC19A8"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ADATA"/>
      </w:tblPr>
      <w:tblGrid>
        <w:gridCol w:w="2245"/>
        <w:gridCol w:w="1147"/>
        <w:gridCol w:w="1234"/>
        <w:gridCol w:w="1232"/>
        <w:gridCol w:w="1234"/>
        <w:gridCol w:w="1232"/>
        <w:gridCol w:w="1234"/>
        <w:gridCol w:w="1232"/>
      </w:tblGrid>
      <w:tr w:rsidR="005C29F8" w:rsidRPr="005C29F8" w14:paraId="3D9EEDAD" w14:textId="30B2445F" w:rsidTr="00AB0D6A">
        <w:trPr>
          <w:trHeight w:val="354"/>
          <w:tblHeader/>
        </w:trPr>
        <w:tc>
          <w:tcPr>
            <w:tcW w:w="1040" w:type="pct"/>
            <w:shd w:val="clear" w:color="auto" w:fill="auto"/>
            <w:vAlign w:val="bottom"/>
          </w:tcPr>
          <w:p w14:paraId="12D11B46" w14:textId="1FAAAC6F" w:rsidR="00E13B95" w:rsidRPr="005C29F8" w:rsidRDefault="003E11AE" w:rsidP="0033429D">
            <w:pPr>
              <w:rPr>
                <w:rFonts w:cs="Arial"/>
                <w:color w:val="000000" w:themeColor="text1"/>
                <w:szCs w:val="16"/>
              </w:rPr>
            </w:pPr>
            <w:r w:rsidRPr="0033429D">
              <w:rPr>
                <w:rFonts w:cs="Arial"/>
                <w:b/>
                <w:color w:val="000000" w:themeColor="text1"/>
                <w:szCs w:val="16"/>
              </w:rPr>
              <w:t>Outcome A</w:t>
            </w:r>
          </w:p>
        </w:tc>
        <w:tc>
          <w:tcPr>
            <w:tcW w:w="531" w:type="pct"/>
            <w:shd w:val="clear" w:color="auto" w:fill="auto"/>
            <w:vAlign w:val="bottom"/>
          </w:tcPr>
          <w:p w14:paraId="7B100CB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Numerator</w:t>
            </w:r>
          </w:p>
        </w:tc>
        <w:tc>
          <w:tcPr>
            <w:tcW w:w="572" w:type="pct"/>
            <w:shd w:val="clear" w:color="auto" w:fill="auto"/>
            <w:vAlign w:val="bottom"/>
          </w:tcPr>
          <w:p w14:paraId="31C4C2D7" w14:textId="77777777" w:rsidR="00E13B95" w:rsidRPr="005C29F8" w:rsidRDefault="00E13B95" w:rsidP="00681BA6">
            <w:pPr>
              <w:jc w:val="center"/>
              <w:rPr>
                <w:rFonts w:cs="Arial"/>
                <w:b/>
                <w:color w:val="000000" w:themeColor="text1"/>
                <w:szCs w:val="16"/>
              </w:rPr>
            </w:pPr>
            <w:r w:rsidRPr="005C29F8">
              <w:rPr>
                <w:rFonts w:cs="Arial"/>
                <w:b/>
                <w:color w:val="000000" w:themeColor="text1"/>
                <w:szCs w:val="16"/>
              </w:rPr>
              <w:t>Denominator</w:t>
            </w:r>
          </w:p>
        </w:tc>
        <w:tc>
          <w:tcPr>
            <w:tcW w:w="571" w:type="pct"/>
            <w:shd w:val="clear" w:color="auto" w:fill="auto"/>
            <w:vAlign w:val="bottom"/>
          </w:tcPr>
          <w:p w14:paraId="1634F3BC" w14:textId="08D078C4" w:rsidR="00E13B95"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72" w:type="pct"/>
            <w:shd w:val="clear" w:color="auto" w:fill="auto"/>
            <w:vAlign w:val="bottom"/>
          </w:tcPr>
          <w:p w14:paraId="41DCEE89" w14:textId="40B5ABBB"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64737D68" w14:textId="1489FC12" w:rsidR="00E13B95" w:rsidRPr="005C29F8" w:rsidRDefault="00E13B95" w:rsidP="00681BA6">
            <w:pPr>
              <w:jc w:val="center"/>
              <w:rPr>
                <w:rFonts w:cs="Arial"/>
                <w:b/>
                <w:color w:val="000000" w:themeColor="text1"/>
                <w:szCs w:val="16"/>
              </w:rPr>
            </w:pPr>
            <w:r w:rsidRPr="005C29F8">
              <w:rPr>
                <w:rFonts w:cs="Arial"/>
                <w:b/>
                <w:color w:val="000000" w:themeColor="text1"/>
                <w:szCs w:val="16"/>
              </w:rPr>
              <w:t>FFY 2019 Data</w:t>
            </w:r>
          </w:p>
        </w:tc>
        <w:tc>
          <w:tcPr>
            <w:tcW w:w="572" w:type="pct"/>
            <w:shd w:val="clear" w:color="auto" w:fill="auto"/>
            <w:vAlign w:val="bottom"/>
          </w:tcPr>
          <w:p w14:paraId="4592E227" w14:textId="424684DB" w:rsidR="00E13B95" w:rsidRPr="005C29F8" w:rsidRDefault="00E13B95" w:rsidP="00681BA6">
            <w:pPr>
              <w:jc w:val="center"/>
              <w:rPr>
                <w:rFonts w:cs="Arial"/>
                <w:b/>
                <w:color w:val="000000" w:themeColor="text1"/>
                <w:szCs w:val="16"/>
              </w:rPr>
            </w:pPr>
            <w:r w:rsidRPr="005C29F8">
              <w:rPr>
                <w:rFonts w:cs="Arial"/>
                <w:b/>
                <w:color w:val="000000" w:themeColor="text1"/>
                <w:szCs w:val="16"/>
              </w:rPr>
              <w:t>Status</w:t>
            </w:r>
          </w:p>
        </w:tc>
        <w:tc>
          <w:tcPr>
            <w:tcW w:w="572" w:type="pct"/>
            <w:shd w:val="clear" w:color="auto" w:fill="auto"/>
            <w:vAlign w:val="bottom"/>
          </w:tcPr>
          <w:p w14:paraId="41F5B2E6" w14:textId="7085A5D7" w:rsidR="00E13B95" w:rsidRPr="005C29F8" w:rsidRDefault="00E13B95"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B94B2E" w14:textId="09DCF8DA" w:rsidTr="00AB0D6A">
        <w:trPr>
          <w:trHeight w:val="361"/>
        </w:trPr>
        <w:tc>
          <w:tcPr>
            <w:tcW w:w="1040" w:type="pct"/>
            <w:shd w:val="clear" w:color="auto" w:fill="auto"/>
          </w:tcPr>
          <w:p w14:paraId="42653FFD" w14:textId="308747A7" w:rsidR="00A86385" w:rsidRPr="005C29F8" w:rsidRDefault="00A86385" w:rsidP="00A018D4">
            <w:pPr>
              <w:rPr>
                <w:rFonts w:cs="Arial"/>
                <w:color w:val="000000" w:themeColor="text1"/>
                <w:szCs w:val="16"/>
              </w:rPr>
            </w:pPr>
            <w:r w:rsidRPr="005C29F8">
              <w:rPr>
                <w:rFonts w:cs="Arial"/>
                <w:color w:val="000000" w:themeColor="text1"/>
                <w:szCs w:val="16"/>
              </w:rPr>
              <w:t xml:space="preserve">A1. Of those children who entered or exited the program below age expectations in Outcome A,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31" w:type="pct"/>
            <w:shd w:val="clear" w:color="auto" w:fill="auto"/>
            <w:vAlign w:val="center"/>
          </w:tcPr>
          <w:p w14:paraId="4154B7AF" w14:textId="22483590" w:rsidR="00A86385" w:rsidRPr="005C29F8" w:rsidRDefault="002B7490" w:rsidP="00A86385">
            <w:pPr>
              <w:jc w:val="center"/>
              <w:rPr>
                <w:rFonts w:cs="Arial"/>
                <w:color w:val="000000" w:themeColor="text1"/>
                <w:szCs w:val="16"/>
              </w:rPr>
            </w:pPr>
            <w:r w:rsidRPr="005C29F8">
              <w:rPr>
                <w:rFonts w:cs="Arial"/>
                <w:color w:val="000000" w:themeColor="text1"/>
                <w:szCs w:val="16"/>
              </w:rPr>
              <w:t>365</w:t>
            </w:r>
          </w:p>
        </w:tc>
        <w:tc>
          <w:tcPr>
            <w:tcW w:w="572" w:type="pct"/>
            <w:shd w:val="clear" w:color="auto" w:fill="auto"/>
            <w:vAlign w:val="center"/>
          </w:tcPr>
          <w:p w14:paraId="6A178831" w14:textId="564F7234" w:rsidR="00A86385" w:rsidRPr="005C29F8" w:rsidRDefault="002B7490" w:rsidP="00A86385">
            <w:pPr>
              <w:jc w:val="center"/>
              <w:rPr>
                <w:rFonts w:cs="Arial"/>
                <w:color w:val="000000" w:themeColor="text1"/>
                <w:szCs w:val="16"/>
              </w:rPr>
            </w:pPr>
            <w:r w:rsidRPr="005C29F8">
              <w:rPr>
                <w:rFonts w:cs="Arial"/>
                <w:color w:val="000000" w:themeColor="text1"/>
                <w:szCs w:val="16"/>
              </w:rPr>
              <w:t>524</w:t>
            </w:r>
          </w:p>
        </w:tc>
        <w:tc>
          <w:tcPr>
            <w:tcW w:w="571" w:type="pct"/>
            <w:shd w:val="clear" w:color="auto" w:fill="auto"/>
            <w:vAlign w:val="center"/>
          </w:tcPr>
          <w:p w14:paraId="5EEC0208" w14:textId="526E193A" w:rsidR="00A86385" w:rsidRPr="005C29F8" w:rsidRDefault="002B7490" w:rsidP="00A86385">
            <w:pPr>
              <w:jc w:val="center"/>
              <w:rPr>
                <w:rFonts w:cs="Arial"/>
                <w:color w:val="000000" w:themeColor="text1"/>
                <w:szCs w:val="16"/>
              </w:rPr>
            </w:pPr>
            <w:r w:rsidRPr="005C29F8">
              <w:rPr>
                <w:rFonts w:cs="Arial"/>
                <w:color w:val="000000" w:themeColor="text1"/>
                <w:szCs w:val="16"/>
              </w:rPr>
              <w:t>62.01%</w:t>
            </w:r>
          </w:p>
        </w:tc>
        <w:tc>
          <w:tcPr>
            <w:tcW w:w="572" w:type="pct"/>
            <w:shd w:val="clear" w:color="auto" w:fill="auto"/>
            <w:vAlign w:val="center"/>
          </w:tcPr>
          <w:p w14:paraId="4FDFC172" w14:textId="02E04CF5" w:rsidR="00A86385" w:rsidRPr="005C29F8" w:rsidRDefault="003D7F56">
            <w:pPr>
              <w:jc w:val="center"/>
              <w:rPr>
                <w:color w:val="000000" w:themeColor="text1"/>
              </w:rPr>
            </w:pPr>
            <w:r w:rsidRPr="005C29F8">
              <w:rPr>
                <w:color w:val="000000" w:themeColor="text1"/>
              </w:rPr>
              <w:t>74.00%</w:t>
            </w:r>
          </w:p>
        </w:tc>
        <w:tc>
          <w:tcPr>
            <w:tcW w:w="571" w:type="pct"/>
            <w:shd w:val="clear" w:color="auto" w:fill="auto"/>
            <w:vAlign w:val="center"/>
          </w:tcPr>
          <w:p w14:paraId="23D0B4EA" w14:textId="4DE98DDB" w:rsidR="00A86385" w:rsidRPr="005C29F8" w:rsidRDefault="002B7490" w:rsidP="00A86385">
            <w:pPr>
              <w:jc w:val="center"/>
              <w:rPr>
                <w:rFonts w:cs="Arial"/>
                <w:color w:val="000000" w:themeColor="text1"/>
                <w:szCs w:val="16"/>
              </w:rPr>
            </w:pPr>
            <w:r w:rsidRPr="005C29F8">
              <w:rPr>
                <w:rFonts w:cs="Arial"/>
                <w:color w:val="000000" w:themeColor="text1"/>
                <w:szCs w:val="16"/>
              </w:rPr>
              <w:t>69.66%</w:t>
            </w:r>
          </w:p>
        </w:tc>
        <w:tc>
          <w:tcPr>
            <w:tcW w:w="572" w:type="pct"/>
            <w:shd w:val="clear" w:color="auto" w:fill="auto"/>
            <w:vAlign w:val="center"/>
          </w:tcPr>
          <w:p w14:paraId="64F5CB78" w14:textId="13F3F70F"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7D4367C2" w14:textId="1159AE87" w:rsidR="00A86385" w:rsidRPr="005C29F8" w:rsidRDefault="002B7490" w:rsidP="00A86385">
            <w:pPr>
              <w:jc w:val="center"/>
              <w:rPr>
                <w:rFonts w:cs="Arial"/>
                <w:color w:val="000000" w:themeColor="text1"/>
                <w:szCs w:val="16"/>
              </w:rPr>
            </w:pPr>
            <w:r w:rsidRPr="005C29F8">
              <w:rPr>
                <w:rFonts w:cs="Arial"/>
                <w:color w:val="000000" w:themeColor="text1"/>
                <w:szCs w:val="16"/>
              </w:rPr>
              <w:t>No Slippage</w:t>
            </w:r>
          </w:p>
        </w:tc>
      </w:tr>
      <w:tr w:rsidR="005C29F8" w:rsidRPr="005C29F8" w14:paraId="79C043DE" w14:textId="1DF06FE5" w:rsidTr="00AB0D6A">
        <w:trPr>
          <w:trHeight w:val="361"/>
        </w:trPr>
        <w:tc>
          <w:tcPr>
            <w:tcW w:w="1040" w:type="pct"/>
            <w:shd w:val="clear" w:color="auto" w:fill="auto"/>
          </w:tcPr>
          <w:p w14:paraId="03F6659D" w14:textId="04DBF049" w:rsidR="00A86385" w:rsidRPr="005C29F8" w:rsidRDefault="00A86385" w:rsidP="00A018D4">
            <w:pPr>
              <w:rPr>
                <w:rFonts w:cs="Arial"/>
                <w:color w:val="000000" w:themeColor="text1"/>
                <w:szCs w:val="16"/>
              </w:rPr>
            </w:pPr>
            <w:r w:rsidRPr="005C29F8">
              <w:rPr>
                <w:rFonts w:cs="Arial"/>
                <w:color w:val="000000" w:themeColor="text1"/>
                <w:szCs w:val="16"/>
              </w:rPr>
              <w:t xml:space="preserve">A2. The percent of preschool children who were functioning within age expectations in Outcome A by the time they turned 6 years of age or exited the </w:t>
            </w:r>
            <w:r w:rsidRPr="005C29F8">
              <w:rPr>
                <w:rFonts w:cs="Arial"/>
                <w:color w:val="000000" w:themeColor="text1"/>
                <w:szCs w:val="16"/>
              </w:rPr>
              <w:lastRenderedPageBreak/>
              <w:t xml:space="preserve">program. </w:t>
            </w:r>
            <w:r w:rsidR="00401663" w:rsidRPr="005C29F8">
              <w:rPr>
                <w:rFonts w:cs="Arial"/>
                <w:i/>
                <w:color w:val="000000" w:themeColor="text1"/>
                <w:szCs w:val="16"/>
              </w:rPr>
              <w:t>C</w:t>
            </w:r>
            <w:r w:rsidRPr="005C29F8">
              <w:rPr>
                <w:rFonts w:cs="Arial"/>
                <w:i/>
                <w:color w:val="000000" w:themeColor="text1"/>
                <w:szCs w:val="16"/>
              </w:rPr>
              <w:t>alculation:</w:t>
            </w:r>
            <w:r w:rsidR="0083466B" w:rsidRPr="005C29F8">
              <w:rPr>
                <w:rFonts w:cs="Arial"/>
                <w:i/>
                <w:color w:val="000000" w:themeColor="text1"/>
                <w:szCs w:val="16"/>
              </w:rPr>
              <w:t xml:space="preserve"> </w:t>
            </w:r>
            <w:r w:rsidRPr="005C29F8">
              <w:rPr>
                <w:rFonts w:cs="Arial"/>
                <w:i/>
                <w:color w:val="000000" w:themeColor="text1"/>
                <w:szCs w:val="16"/>
              </w:rPr>
              <w:t>(</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31" w:type="pct"/>
            <w:shd w:val="clear" w:color="auto" w:fill="auto"/>
            <w:vAlign w:val="center"/>
          </w:tcPr>
          <w:p w14:paraId="1EA4F3E8" w14:textId="01AC6416" w:rsidR="00A86385" w:rsidRPr="005C29F8" w:rsidRDefault="002B7490" w:rsidP="00A86385">
            <w:pPr>
              <w:jc w:val="center"/>
              <w:rPr>
                <w:rFonts w:cs="Arial"/>
                <w:color w:val="000000" w:themeColor="text1"/>
                <w:szCs w:val="16"/>
              </w:rPr>
            </w:pPr>
            <w:r w:rsidRPr="005C29F8">
              <w:rPr>
                <w:rFonts w:cs="Arial"/>
                <w:color w:val="000000" w:themeColor="text1"/>
                <w:szCs w:val="16"/>
              </w:rPr>
              <w:lastRenderedPageBreak/>
              <w:t>251</w:t>
            </w:r>
          </w:p>
        </w:tc>
        <w:tc>
          <w:tcPr>
            <w:tcW w:w="572" w:type="pct"/>
            <w:shd w:val="clear" w:color="auto" w:fill="auto"/>
            <w:vAlign w:val="center"/>
          </w:tcPr>
          <w:p w14:paraId="392DC3C7" w14:textId="706433AB" w:rsidR="00A86385" w:rsidRPr="005C29F8" w:rsidRDefault="002B7490" w:rsidP="00A86385">
            <w:pPr>
              <w:jc w:val="center"/>
              <w:rPr>
                <w:rFonts w:cs="Arial"/>
                <w:color w:val="000000" w:themeColor="text1"/>
                <w:szCs w:val="16"/>
              </w:rPr>
            </w:pPr>
            <w:r w:rsidRPr="005C29F8">
              <w:rPr>
                <w:rFonts w:cs="Arial"/>
                <w:color w:val="000000" w:themeColor="text1"/>
                <w:szCs w:val="16"/>
              </w:rPr>
              <w:t>582</w:t>
            </w:r>
          </w:p>
        </w:tc>
        <w:tc>
          <w:tcPr>
            <w:tcW w:w="571" w:type="pct"/>
            <w:shd w:val="clear" w:color="auto" w:fill="auto"/>
            <w:vAlign w:val="center"/>
          </w:tcPr>
          <w:p w14:paraId="480CDC79" w14:textId="4F1F0DEC" w:rsidR="00A86385" w:rsidRPr="005C29F8" w:rsidRDefault="002B7490" w:rsidP="00A86385">
            <w:pPr>
              <w:jc w:val="center"/>
              <w:rPr>
                <w:rFonts w:cs="Arial"/>
                <w:color w:val="000000" w:themeColor="text1"/>
                <w:szCs w:val="16"/>
              </w:rPr>
            </w:pPr>
            <w:r w:rsidRPr="005C29F8">
              <w:rPr>
                <w:rFonts w:cs="Arial"/>
                <w:color w:val="000000" w:themeColor="text1"/>
                <w:szCs w:val="16"/>
              </w:rPr>
              <w:t>44.28%</w:t>
            </w:r>
          </w:p>
        </w:tc>
        <w:tc>
          <w:tcPr>
            <w:tcW w:w="572" w:type="pct"/>
            <w:shd w:val="clear" w:color="auto" w:fill="auto"/>
            <w:vAlign w:val="center"/>
          </w:tcPr>
          <w:p w14:paraId="4E37244D" w14:textId="286AF534" w:rsidR="00A86385" w:rsidRPr="005C29F8" w:rsidRDefault="003D7F56">
            <w:pPr>
              <w:jc w:val="center"/>
              <w:rPr>
                <w:color w:val="000000" w:themeColor="text1"/>
              </w:rPr>
            </w:pPr>
            <w:r w:rsidRPr="005C29F8">
              <w:rPr>
                <w:color w:val="000000" w:themeColor="text1"/>
              </w:rPr>
              <w:t>52.00%</w:t>
            </w:r>
          </w:p>
        </w:tc>
        <w:tc>
          <w:tcPr>
            <w:tcW w:w="571" w:type="pct"/>
            <w:shd w:val="clear" w:color="auto" w:fill="auto"/>
            <w:vAlign w:val="center"/>
          </w:tcPr>
          <w:p w14:paraId="2BBC817C" w14:textId="65BC2730" w:rsidR="00A86385" w:rsidRPr="005C29F8" w:rsidRDefault="002B7490" w:rsidP="00A86385">
            <w:pPr>
              <w:jc w:val="center"/>
              <w:rPr>
                <w:rFonts w:cs="Arial"/>
                <w:color w:val="000000" w:themeColor="text1"/>
                <w:szCs w:val="16"/>
              </w:rPr>
            </w:pPr>
            <w:r w:rsidRPr="005C29F8">
              <w:rPr>
                <w:rFonts w:cs="Arial"/>
                <w:color w:val="000000" w:themeColor="text1"/>
                <w:szCs w:val="16"/>
              </w:rPr>
              <w:t>43.13%</w:t>
            </w:r>
          </w:p>
        </w:tc>
        <w:tc>
          <w:tcPr>
            <w:tcW w:w="572" w:type="pct"/>
            <w:shd w:val="clear" w:color="auto" w:fill="auto"/>
            <w:vAlign w:val="center"/>
          </w:tcPr>
          <w:p w14:paraId="3AC16CE0" w14:textId="7E3856A4" w:rsidR="00A86385" w:rsidRPr="005C29F8" w:rsidRDefault="002B7490" w:rsidP="00A86385">
            <w:pPr>
              <w:jc w:val="center"/>
              <w:rPr>
                <w:rFonts w:cs="Arial"/>
                <w:color w:val="000000" w:themeColor="text1"/>
                <w:szCs w:val="16"/>
              </w:rPr>
            </w:pPr>
            <w:r w:rsidRPr="005C29F8">
              <w:rPr>
                <w:rFonts w:cs="Arial"/>
                <w:color w:val="000000" w:themeColor="text1"/>
                <w:szCs w:val="16"/>
              </w:rPr>
              <w:t>Did Not Meet Target</w:t>
            </w:r>
          </w:p>
        </w:tc>
        <w:tc>
          <w:tcPr>
            <w:tcW w:w="572" w:type="pct"/>
            <w:shd w:val="clear" w:color="auto" w:fill="auto"/>
            <w:vAlign w:val="center"/>
          </w:tcPr>
          <w:p w14:paraId="2C0165C1" w14:textId="5260DB98" w:rsidR="00A86385" w:rsidRPr="005C29F8" w:rsidRDefault="002B7490" w:rsidP="00A86385">
            <w:pPr>
              <w:jc w:val="center"/>
              <w:rPr>
                <w:rFonts w:cs="Arial"/>
                <w:color w:val="000000" w:themeColor="text1"/>
                <w:szCs w:val="16"/>
              </w:rPr>
            </w:pPr>
            <w:r w:rsidRPr="005C29F8">
              <w:rPr>
                <w:rFonts w:cs="Arial"/>
                <w:color w:val="000000" w:themeColor="text1"/>
                <w:szCs w:val="16"/>
              </w:rPr>
              <w:t>Slippage</w:t>
            </w:r>
          </w:p>
        </w:tc>
      </w:tr>
    </w:tbl>
    <w:p w14:paraId="43C6FD6E" w14:textId="77777777" w:rsidR="00A80FEB" w:rsidRPr="005C29F8" w:rsidRDefault="00A80FEB" w:rsidP="004369B2">
      <w:pPr>
        <w:rPr>
          <w:color w:val="000000" w:themeColor="text1"/>
        </w:rPr>
      </w:pPr>
      <w:r w:rsidRPr="005C29F8">
        <w:rPr>
          <w:b/>
          <w:color w:val="000000" w:themeColor="text1"/>
        </w:rPr>
        <w:t>Outcome B: Acquisition and use of knowledge and skills (including early language/communication)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B"/>
      </w:tblPr>
      <w:tblGrid>
        <w:gridCol w:w="7227"/>
        <w:gridCol w:w="1783"/>
        <w:gridCol w:w="1780"/>
      </w:tblGrid>
      <w:tr w:rsidR="005C29F8" w:rsidRPr="005C29F8" w14:paraId="637A7029" w14:textId="2CDA80A7" w:rsidTr="0033429D">
        <w:trPr>
          <w:trHeight w:val="361"/>
          <w:tblHeader/>
        </w:trPr>
        <w:tc>
          <w:tcPr>
            <w:tcW w:w="3349" w:type="pct"/>
            <w:shd w:val="clear" w:color="auto" w:fill="auto"/>
            <w:vAlign w:val="bottom"/>
          </w:tcPr>
          <w:p w14:paraId="43F5435F" w14:textId="01DC1145" w:rsidR="00E13B95" w:rsidRPr="005C29F8" w:rsidRDefault="003E11AE" w:rsidP="0024351A">
            <w:pPr>
              <w:rPr>
                <w:rFonts w:cs="Arial"/>
                <w:color w:val="000000" w:themeColor="text1"/>
                <w:szCs w:val="16"/>
              </w:rPr>
            </w:pPr>
            <w:r>
              <w:rPr>
                <w:rFonts w:cs="Arial"/>
                <w:b/>
                <w:color w:val="000000" w:themeColor="text1"/>
                <w:szCs w:val="16"/>
              </w:rPr>
              <w:t xml:space="preserve">Outcome B </w:t>
            </w:r>
            <w:r w:rsidRPr="00227D4B">
              <w:rPr>
                <w:rFonts w:cs="Arial"/>
                <w:b/>
                <w:bCs/>
                <w:color w:val="000000" w:themeColor="text1"/>
                <w:szCs w:val="16"/>
              </w:rPr>
              <w:t xml:space="preserve">Progress </w:t>
            </w:r>
            <w:r w:rsidR="009028CA">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33266842" w14:textId="77777777" w:rsidR="00E13B95" w:rsidRPr="005C29F8" w:rsidRDefault="00E13B95"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5864E39" w14:textId="3FAA808D" w:rsidR="00E13B95" w:rsidRPr="005C29F8" w:rsidRDefault="00E13B95"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5E399615" w14:textId="1C73CC75" w:rsidTr="00AB0D6A">
        <w:trPr>
          <w:trHeight w:val="361"/>
        </w:trPr>
        <w:tc>
          <w:tcPr>
            <w:tcW w:w="3349" w:type="pct"/>
            <w:shd w:val="clear" w:color="auto" w:fill="auto"/>
          </w:tcPr>
          <w:p w14:paraId="6B2DB9F8"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54446092" w14:textId="4023E756" w:rsidR="00A86385" w:rsidRPr="005C29F8" w:rsidRDefault="002B7490" w:rsidP="00A018D4">
            <w:pPr>
              <w:jc w:val="center"/>
              <w:rPr>
                <w:rFonts w:cs="Arial"/>
                <w:color w:val="000000" w:themeColor="text1"/>
                <w:szCs w:val="16"/>
              </w:rPr>
            </w:pPr>
            <w:r w:rsidRPr="005C29F8">
              <w:rPr>
                <w:rFonts w:cs="Arial"/>
                <w:color w:val="000000" w:themeColor="text1"/>
                <w:szCs w:val="16"/>
              </w:rPr>
              <w:t>63</w:t>
            </w:r>
          </w:p>
        </w:tc>
        <w:tc>
          <w:tcPr>
            <w:tcW w:w="825" w:type="pct"/>
            <w:shd w:val="clear" w:color="auto" w:fill="auto"/>
            <w:vAlign w:val="center"/>
          </w:tcPr>
          <w:p w14:paraId="21775FA0" w14:textId="7E6665F3" w:rsidR="00A86385" w:rsidRPr="005C29F8" w:rsidRDefault="002B7490" w:rsidP="00A018D4">
            <w:pPr>
              <w:jc w:val="center"/>
              <w:rPr>
                <w:rFonts w:cs="Arial"/>
                <w:color w:val="000000" w:themeColor="text1"/>
                <w:szCs w:val="16"/>
              </w:rPr>
            </w:pPr>
            <w:r w:rsidRPr="005C29F8">
              <w:rPr>
                <w:rFonts w:cs="Arial"/>
                <w:color w:val="000000" w:themeColor="text1"/>
                <w:szCs w:val="16"/>
              </w:rPr>
              <w:t>10.82%</w:t>
            </w:r>
          </w:p>
        </w:tc>
      </w:tr>
      <w:tr w:rsidR="005C29F8" w:rsidRPr="005C29F8" w14:paraId="0EABFD05" w14:textId="7B9C3CA9" w:rsidTr="00AB0D6A">
        <w:trPr>
          <w:trHeight w:val="361"/>
        </w:trPr>
        <w:tc>
          <w:tcPr>
            <w:tcW w:w="3349" w:type="pct"/>
            <w:shd w:val="clear" w:color="auto" w:fill="auto"/>
          </w:tcPr>
          <w:p w14:paraId="623F83AF"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39ABCB88" w14:textId="036353D5" w:rsidR="00A86385" w:rsidRPr="005C29F8" w:rsidRDefault="002B7490" w:rsidP="00A018D4">
            <w:pPr>
              <w:jc w:val="center"/>
              <w:rPr>
                <w:rFonts w:cs="Arial"/>
                <w:color w:val="000000" w:themeColor="text1"/>
                <w:szCs w:val="16"/>
              </w:rPr>
            </w:pPr>
            <w:r w:rsidRPr="005C29F8">
              <w:rPr>
                <w:rFonts w:cs="Arial"/>
                <w:color w:val="000000" w:themeColor="text1"/>
                <w:szCs w:val="16"/>
              </w:rPr>
              <w:t>95</w:t>
            </w:r>
          </w:p>
        </w:tc>
        <w:tc>
          <w:tcPr>
            <w:tcW w:w="825" w:type="pct"/>
            <w:shd w:val="clear" w:color="auto" w:fill="auto"/>
            <w:vAlign w:val="center"/>
          </w:tcPr>
          <w:p w14:paraId="33D020CC" w14:textId="0314A001" w:rsidR="00A86385" w:rsidRPr="005C29F8" w:rsidRDefault="002B7490" w:rsidP="00A018D4">
            <w:pPr>
              <w:jc w:val="center"/>
              <w:rPr>
                <w:rFonts w:cs="Arial"/>
                <w:color w:val="000000" w:themeColor="text1"/>
                <w:szCs w:val="16"/>
              </w:rPr>
            </w:pPr>
            <w:r w:rsidRPr="005C29F8">
              <w:rPr>
                <w:rFonts w:cs="Arial"/>
                <w:color w:val="000000" w:themeColor="text1"/>
                <w:szCs w:val="16"/>
              </w:rPr>
              <w:t>16.32%</w:t>
            </w:r>
          </w:p>
        </w:tc>
      </w:tr>
      <w:tr w:rsidR="005C29F8" w:rsidRPr="005C29F8" w14:paraId="2AFEEE7C" w14:textId="52870042" w:rsidTr="00AB0D6A">
        <w:trPr>
          <w:trHeight w:val="361"/>
        </w:trPr>
        <w:tc>
          <w:tcPr>
            <w:tcW w:w="3349" w:type="pct"/>
            <w:shd w:val="clear" w:color="auto" w:fill="auto"/>
          </w:tcPr>
          <w:p w14:paraId="77166FC5"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32CAD94B" w14:textId="37477BEB" w:rsidR="00A86385" w:rsidRPr="005C29F8" w:rsidRDefault="002B7490" w:rsidP="00A018D4">
            <w:pPr>
              <w:jc w:val="center"/>
              <w:rPr>
                <w:rFonts w:cs="Arial"/>
                <w:color w:val="000000" w:themeColor="text1"/>
                <w:szCs w:val="16"/>
              </w:rPr>
            </w:pPr>
            <w:r w:rsidRPr="005C29F8">
              <w:rPr>
                <w:rFonts w:cs="Arial"/>
                <w:color w:val="000000" w:themeColor="text1"/>
                <w:szCs w:val="16"/>
              </w:rPr>
              <w:t>162</w:t>
            </w:r>
          </w:p>
        </w:tc>
        <w:tc>
          <w:tcPr>
            <w:tcW w:w="825" w:type="pct"/>
            <w:shd w:val="clear" w:color="auto" w:fill="auto"/>
            <w:vAlign w:val="center"/>
          </w:tcPr>
          <w:p w14:paraId="2021CF20" w14:textId="181B68B8" w:rsidR="00A86385" w:rsidRPr="005C29F8" w:rsidRDefault="002B7490" w:rsidP="00A018D4">
            <w:pPr>
              <w:jc w:val="center"/>
              <w:rPr>
                <w:rFonts w:cs="Arial"/>
                <w:color w:val="000000" w:themeColor="text1"/>
                <w:szCs w:val="16"/>
              </w:rPr>
            </w:pPr>
            <w:r w:rsidRPr="005C29F8">
              <w:rPr>
                <w:rFonts w:cs="Arial"/>
                <w:color w:val="000000" w:themeColor="text1"/>
                <w:szCs w:val="16"/>
              </w:rPr>
              <w:t>27.84%</w:t>
            </w:r>
          </w:p>
        </w:tc>
      </w:tr>
      <w:tr w:rsidR="005C29F8" w:rsidRPr="005C29F8" w14:paraId="5D450E84" w14:textId="4C13CEB9" w:rsidTr="00AB0D6A">
        <w:trPr>
          <w:trHeight w:val="361"/>
        </w:trPr>
        <w:tc>
          <w:tcPr>
            <w:tcW w:w="3349" w:type="pct"/>
            <w:shd w:val="clear" w:color="auto" w:fill="auto"/>
          </w:tcPr>
          <w:p w14:paraId="110FD587"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277F64A6" w14:textId="32E985A0" w:rsidR="00A86385" w:rsidRPr="005C29F8" w:rsidRDefault="002B7490" w:rsidP="00A018D4">
            <w:pPr>
              <w:jc w:val="center"/>
              <w:rPr>
                <w:rFonts w:cs="Arial"/>
                <w:color w:val="000000" w:themeColor="text1"/>
                <w:szCs w:val="16"/>
              </w:rPr>
            </w:pPr>
            <w:r w:rsidRPr="005C29F8">
              <w:rPr>
                <w:rFonts w:cs="Arial"/>
                <w:color w:val="000000" w:themeColor="text1"/>
                <w:szCs w:val="16"/>
              </w:rPr>
              <w:t>203</w:t>
            </w:r>
          </w:p>
        </w:tc>
        <w:tc>
          <w:tcPr>
            <w:tcW w:w="825" w:type="pct"/>
            <w:shd w:val="clear" w:color="auto" w:fill="auto"/>
            <w:vAlign w:val="center"/>
          </w:tcPr>
          <w:p w14:paraId="2EEE6FB7" w14:textId="6E8D11C4" w:rsidR="00A86385" w:rsidRPr="005C29F8" w:rsidRDefault="002B7490" w:rsidP="00A018D4">
            <w:pPr>
              <w:jc w:val="center"/>
              <w:rPr>
                <w:rFonts w:cs="Arial"/>
                <w:color w:val="000000" w:themeColor="text1"/>
                <w:szCs w:val="16"/>
              </w:rPr>
            </w:pPr>
            <w:r w:rsidRPr="005C29F8">
              <w:rPr>
                <w:rFonts w:cs="Arial"/>
                <w:color w:val="000000" w:themeColor="text1"/>
                <w:szCs w:val="16"/>
              </w:rPr>
              <w:t>34.88%</w:t>
            </w:r>
          </w:p>
        </w:tc>
      </w:tr>
      <w:tr w:rsidR="005C29F8" w:rsidRPr="005C29F8" w14:paraId="108FFB57" w14:textId="0C409786" w:rsidTr="00AB0D6A">
        <w:trPr>
          <w:trHeight w:val="361"/>
        </w:trPr>
        <w:tc>
          <w:tcPr>
            <w:tcW w:w="3349" w:type="pct"/>
            <w:shd w:val="clear" w:color="auto" w:fill="auto"/>
          </w:tcPr>
          <w:p w14:paraId="3D4AD278"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A790A60" w14:textId="08E1839F" w:rsidR="00A86385" w:rsidRPr="005C29F8" w:rsidRDefault="002B7490" w:rsidP="00A018D4">
            <w:pPr>
              <w:jc w:val="center"/>
              <w:rPr>
                <w:rFonts w:cs="Arial"/>
                <w:color w:val="000000" w:themeColor="text1"/>
                <w:szCs w:val="16"/>
              </w:rPr>
            </w:pPr>
            <w:r w:rsidRPr="005C29F8">
              <w:rPr>
                <w:rFonts w:cs="Arial"/>
                <w:color w:val="000000" w:themeColor="text1"/>
                <w:szCs w:val="16"/>
              </w:rPr>
              <w:t>59</w:t>
            </w:r>
          </w:p>
        </w:tc>
        <w:tc>
          <w:tcPr>
            <w:tcW w:w="825" w:type="pct"/>
            <w:shd w:val="clear" w:color="auto" w:fill="auto"/>
            <w:vAlign w:val="center"/>
          </w:tcPr>
          <w:p w14:paraId="2501B391" w14:textId="1634A6F5" w:rsidR="00A86385" w:rsidRPr="005C29F8" w:rsidRDefault="002B7490" w:rsidP="00A018D4">
            <w:pPr>
              <w:jc w:val="center"/>
              <w:rPr>
                <w:rFonts w:cs="Arial"/>
                <w:color w:val="000000" w:themeColor="text1"/>
                <w:szCs w:val="16"/>
              </w:rPr>
            </w:pPr>
            <w:r w:rsidRPr="005C29F8">
              <w:rPr>
                <w:rFonts w:cs="Arial"/>
                <w:color w:val="000000" w:themeColor="text1"/>
                <w:szCs w:val="16"/>
              </w:rPr>
              <w:t>10.14%</w:t>
            </w:r>
          </w:p>
        </w:tc>
      </w:tr>
    </w:tbl>
    <w:p w14:paraId="7EA9F2D2"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BDATA"/>
      </w:tblPr>
      <w:tblGrid>
        <w:gridCol w:w="2159"/>
        <w:gridCol w:w="1262"/>
        <w:gridCol w:w="1262"/>
        <w:gridCol w:w="1172"/>
        <w:gridCol w:w="1260"/>
        <w:gridCol w:w="1260"/>
        <w:gridCol w:w="1049"/>
        <w:gridCol w:w="1366"/>
      </w:tblGrid>
      <w:tr w:rsidR="005C29F8" w:rsidRPr="005C29F8" w14:paraId="29447607" w14:textId="4B3B706C" w:rsidTr="00AB0D6A">
        <w:trPr>
          <w:tblHeader/>
        </w:trPr>
        <w:tc>
          <w:tcPr>
            <w:tcW w:w="1000" w:type="pct"/>
            <w:shd w:val="clear" w:color="auto" w:fill="auto"/>
            <w:vAlign w:val="bottom"/>
          </w:tcPr>
          <w:p w14:paraId="58D567A9" w14:textId="7BD30860" w:rsidR="00E13B95" w:rsidRPr="005C29F8" w:rsidRDefault="009028CA" w:rsidP="004369B2">
            <w:pPr>
              <w:rPr>
                <w:b/>
                <w:color w:val="000000" w:themeColor="text1"/>
              </w:rPr>
            </w:pPr>
            <w:r>
              <w:rPr>
                <w:b/>
                <w:color w:val="000000" w:themeColor="text1"/>
              </w:rPr>
              <w:t>Outcome B</w:t>
            </w:r>
          </w:p>
        </w:tc>
        <w:tc>
          <w:tcPr>
            <w:tcW w:w="584" w:type="pct"/>
            <w:shd w:val="clear" w:color="auto" w:fill="auto"/>
            <w:vAlign w:val="bottom"/>
          </w:tcPr>
          <w:p w14:paraId="0DF6A486" w14:textId="77777777" w:rsidR="00E13B95" w:rsidRPr="005C29F8" w:rsidRDefault="00E13B95" w:rsidP="004369B2">
            <w:pPr>
              <w:rPr>
                <w:b/>
                <w:color w:val="000000" w:themeColor="text1"/>
              </w:rPr>
            </w:pPr>
            <w:r w:rsidRPr="005C29F8">
              <w:rPr>
                <w:b/>
                <w:color w:val="000000" w:themeColor="text1"/>
              </w:rPr>
              <w:t>Numerator</w:t>
            </w:r>
          </w:p>
        </w:tc>
        <w:tc>
          <w:tcPr>
            <w:tcW w:w="585" w:type="pct"/>
            <w:shd w:val="clear" w:color="auto" w:fill="auto"/>
            <w:vAlign w:val="bottom"/>
          </w:tcPr>
          <w:p w14:paraId="4A127242" w14:textId="77777777" w:rsidR="00E13B95" w:rsidRPr="005C29F8" w:rsidRDefault="00E13B95" w:rsidP="004369B2">
            <w:pPr>
              <w:rPr>
                <w:b/>
                <w:color w:val="000000" w:themeColor="text1"/>
              </w:rPr>
            </w:pPr>
            <w:r w:rsidRPr="005C29F8">
              <w:rPr>
                <w:b/>
                <w:color w:val="000000" w:themeColor="text1"/>
              </w:rPr>
              <w:t>Denominator</w:t>
            </w:r>
          </w:p>
        </w:tc>
        <w:tc>
          <w:tcPr>
            <w:tcW w:w="543" w:type="pct"/>
            <w:shd w:val="clear" w:color="auto" w:fill="auto"/>
            <w:vAlign w:val="bottom"/>
          </w:tcPr>
          <w:p w14:paraId="03649132" w14:textId="758FF610" w:rsidR="00E13B95" w:rsidRPr="005C29F8" w:rsidRDefault="00B954DC" w:rsidP="004369B2">
            <w:pPr>
              <w:rPr>
                <w:b/>
                <w:color w:val="000000" w:themeColor="text1"/>
              </w:rPr>
            </w:pPr>
            <w:r w:rsidRPr="005C29F8">
              <w:rPr>
                <w:b/>
                <w:color w:val="000000" w:themeColor="text1"/>
              </w:rPr>
              <w:t>FFY  2018 Data</w:t>
            </w:r>
          </w:p>
        </w:tc>
        <w:tc>
          <w:tcPr>
            <w:tcW w:w="584" w:type="pct"/>
            <w:shd w:val="clear" w:color="auto" w:fill="auto"/>
            <w:vAlign w:val="bottom"/>
          </w:tcPr>
          <w:p w14:paraId="3AFAEBC5" w14:textId="2EDFB88D" w:rsidR="00E13B95" w:rsidRPr="005C29F8" w:rsidRDefault="00E13B95" w:rsidP="004369B2">
            <w:pPr>
              <w:rPr>
                <w:b/>
                <w:color w:val="000000" w:themeColor="text1"/>
              </w:rPr>
            </w:pPr>
            <w:r w:rsidRPr="005C29F8">
              <w:rPr>
                <w:b/>
                <w:color w:val="000000" w:themeColor="text1"/>
              </w:rPr>
              <w:t>FFY 2019 Target</w:t>
            </w:r>
          </w:p>
        </w:tc>
        <w:tc>
          <w:tcPr>
            <w:tcW w:w="584" w:type="pct"/>
            <w:shd w:val="clear" w:color="auto" w:fill="auto"/>
            <w:vAlign w:val="bottom"/>
          </w:tcPr>
          <w:p w14:paraId="40B6360D" w14:textId="57B7D310" w:rsidR="00E13B95" w:rsidRPr="005C29F8" w:rsidRDefault="00E13B95" w:rsidP="004369B2">
            <w:pPr>
              <w:rPr>
                <w:b/>
                <w:color w:val="000000" w:themeColor="text1"/>
              </w:rPr>
            </w:pPr>
            <w:r w:rsidRPr="005C29F8">
              <w:rPr>
                <w:b/>
                <w:color w:val="000000" w:themeColor="text1"/>
              </w:rPr>
              <w:t>FFY 2019 Data</w:t>
            </w:r>
          </w:p>
        </w:tc>
        <w:tc>
          <w:tcPr>
            <w:tcW w:w="486" w:type="pct"/>
            <w:shd w:val="clear" w:color="auto" w:fill="auto"/>
            <w:vAlign w:val="bottom"/>
          </w:tcPr>
          <w:p w14:paraId="17C85F8A" w14:textId="625B06E9" w:rsidR="00E13B95" w:rsidRPr="005C29F8" w:rsidRDefault="00E13B95" w:rsidP="004369B2">
            <w:pPr>
              <w:rPr>
                <w:b/>
                <w:color w:val="000000" w:themeColor="text1"/>
              </w:rPr>
            </w:pPr>
            <w:r w:rsidRPr="005C29F8">
              <w:rPr>
                <w:b/>
                <w:color w:val="000000" w:themeColor="text1"/>
              </w:rPr>
              <w:t>Status</w:t>
            </w:r>
          </w:p>
        </w:tc>
        <w:tc>
          <w:tcPr>
            <w:tcW w:w="635" w:type="pct"/>
            <w:shd w:val="clear" w:color="auto" w:fill="auto"/>
            <w:vAlign w:val="bottom"/>
          </w:tcPr>
          <w:p w14:paraId="4254BB19" w14:textId="15C403FF" w:rsidR="00E13B95" w:rsidRPr="005C29F8" w:rsidRDefault="00E13B95" w:rsidP="004369B2">
            <w:pPr>
              <w:rPr>
                <w:b/>
                <w:color w:val="000000" w:themeColor="text1"/>
              </w:rPr>
            </w:pPr>
            <w:r w:rsidRPr="005C29F8">
              <w:rPr>
                <w:b/>
                <w:color w:val="000000" w:themeColor="text1"/>
              </w:rPr>
              <w:t>Slippage</w:t>
            </w:r>
          </w:p>
        </w:tc>
      </w:tr>
      <w:tr w:rsidR="005C29F8" w:rsidRPr="005C29F8" w14:paraId="6493B1D4" w14:textId="479A7C15" w:rsidTr="00AB0D6A">
        <w:tc>
          <w:tcPr>
            <w:tcW w:w="999" w:type="pct"/>
            <w:shd w:val="clear" w:color="auto" w:fill="auto"/>
          </w:tcPr>
          <w:p w14:paraId="78BDD134" w14:textId="77BF78A5" w:rsidR="00A86385" w:rsidRPr="005C29F8" w:rsidRDefault="00A86385" w:rsidP="00A018D4">
            <w:pPr>
              <w:rPr>
                <w:rFonts w:cs="Arial"/>
                <w:color w:val="000000" w:themeColor="text1"/>
                <w:szCs w:val="16"/>
              </w:rPr>
            </w:pPr>
            <w:r w:rsidRPr="005C29F8">
              <w:rPr>
                <w:rFonts w:cs="Arial"/>
                <w:color w:val="000000" w:themeColor="text1"/>
                <w:szCs w:val="16"/>
              </w:rPr>
              <w:t xml:space="preserve">B1. Of those children who entered or exited the program below age expectations in Outcome B, the percent who substantially increased their rate of growth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c+d</w:t>
            </w:r>
            <w:proofErr w:type="spellEnd"/>
            <w:r w:rsidRPr="005C29F8">
              <w:rPr>
                <w:rFonts w:cs="Arial"/>
                <w:i/>
                <w:color w:val="000000" w:themeColor="text1"/>
                <w:szCs w:val="16"/>
              </w:rPr>
              <w:t>)/(</w:t>
            </w:r>
            <w:proofErr w:type="spellStart"/>
            <w:r w:rsidRPr="005C29F8">
              <w:rPr>
                <w:rFonts w:cs="Arial"/>
                <w:i/>
                <w:color w:val="000000" w:themeColor="text1"/>
                <w:szCs w:val="16"/>
              </w:rPr>
              <w:t>a+b+c+d</w:t>
            </w:r>
            <w:proofErr w:type="spellEnd"/>
            <w:r w:rsidRPr="005C29F8">
              <w:rPr>
                <w:rFonts w:cs="Arial"/>
                <w:i/>
                <w:color w:val="000000" w:themeColor="text1"/>
                <w:szCs w:val="16"/>
              </w:rPr>
              <w:t>)</w:t>
            </w:r>
          </w:p>
        </w:tc>
        <w:tc>
          <w:tcPr>
            <w:tcW w:w="585" w:type="pct"/>
            <w:shd w:val="clear" w:color="auto" w:fill="auto"/>
            <w:vAlign w:val="center"/>
          </w:tcPr>
          <w:p w14:paraId="250FBF70" w14:textId="269E9F95" w:rsidR="00A86385" w:rsidRPr="005C29F8" w:rsidRDefault="002B7490" w:rsidP="00A018D4">
            <w:pPr>
              <w:jc w:val="center"/>
              <w:rPr>
                <w:rFonts w:cs="Arial"/>
                <w:color w:val="000000" w:themeColor="text1"/>
                <w:szCs w:val="16"/>
              </w:rPr>
            </w:pPr>
            <w:r w:rsidRPr="005C29F8">
              <w:rPr>
                <w:rFonts w:cs="Arial"/>
                <w:color w:val="000000" w:themeColor="text1"/>
                <w:szCs w:val="16"/>
              </w:rPr>
              <w:t>365</w:t>
            </w:r>
          </w:p>
        </w:tc>
        <w:tc>
          <w:tcPr>
            <w:tcW w:w="585" w:type="pct"/>
            <w:shd w:val="clear" w:color="auto" w:fill="auto"/>
            <w:vAlign w:val="center"/>
          </w:tcPr>
          <w:p w14:paraId="682FF5CA" w14:textId="4D1E8D34" w:rsidR="00A86385" w:rsidRPr="005C29F8" w:rsidRDefault="002B7490" w:rsidP="00A018D4">
            <w:pPr>
              <w:jc w:val="center"/>
              <w:rPr>
                <w:rFonts w:cs="Arial"/>
                <w:color w:val="000000" w:themeColor="text1"/>
                <w:szCs w:val="16"/>
              </w:rPr>
            </w:pPr>
            <w:r w:rsidRPr="005C29F8">
              <w:rPr>
                <w:rFonts w:cs="Arial"/>
                <w:color w:val="000000" w:themeColor="text1"/>
                <w:szCs w:val="16"/>
              </w:rPr>
              <w:t>523</w:t>
            </w:r>
          </w:p>
        </w:tc>
        <w:tc>
          <w:tcPr>
            <w:tcW w:w="543" w:type="pct"/>
            <w:shd w:val="clear" w:color="auto" w:fill="auto"/>
            <w:vAlign w:val="center"/>
          </w:tcPr>
          <w:p w14:paraId="07D855DC" w14:textId="52076A3B" w:rsidR="00A86385" w:rsidRPr="005C29F8" w:rsidRDefault="002B7490" w:rsidP="00A018D4">
            <w:pPr>
              <w:jc w:val="center"/>
              <w:rPr>
                <w:rFonts w:cs="Arial"/>
                <w:color w:val="000000" w:themeColor="text1"/>
                <w:szCs w:val="16"/>
              </w:rPr>
            </w:pPr>
            <w:r w:rsidRPr="005C29F8">
              <w:rPr>
                <w:rFonts w:cs="Arial"/>
                <w:color w:val="000000" w:themeColor="text1"/>
                <w:szCs w:val="16"/>
              </w:rPr>
              <w:t>65.56%</w:t>
            </w:r>
          </w:p>
        </w:tc>
        <w:tc>
          <w:tcPr>
            <w:tcW w:w="584" w:type="pct"/>
            <w:shd w:val="clear" w:color="auto" w:fill="auto"/>
            <w:vAlign w:val="center"/>
          </w:tcPr>
          <w:p w14:paraId="2830610A" w14:textId="6D7B3DE8" w:rsidR="00A86385"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584" w:type="pct"/>
            <w:shd w:val="clear" w:color="auto" w:fill="auto"/>
            <w:vAlign w:val="center"/>
          </w:tcPr>
          <w:p w14:paraId="12F538E0" w14:textId="1332D172" w:rsidR="00A86385" w:rsidRPr="005C29F8" w:rsidRDefault="002B7490" w:rsidP="00A018D4">
            <w:pPr>
              <w:jc w:val="center"/>
              <w:rPr>
                <w:rFonts w:cs="Arial"/>
                <w:color w:val="000000" w:themeColor="text1"/>
                <w:szCs w:val="16"/>
              </w:rPr>
            </w:pPr>
            <w:r w:rsidRPr="005C29F8">
              <w:rPr>
                <w:rFonts w:cs="Arial"/>
                <w:color w:val="000000" w:themeColor="text1"/>
                <w:szCs w:val="16"/>
              </w:rPr>
              <w:t>69.79%</w:t>
            </w:r>
          </w:p>
        </w:tc>
        <w:tc>
          <w:tcPr>
            <w:tcW w:w="486" w:type="pct"/>
            <w:shd w:val="clear" w:color="auto" w:fill="auto"/>
            <w:vAlign w:val="center"/>
          </w:tcPr>
          <w:p w14:paraId="68592CBC" w14:textId="66F66CA8"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C970ED8" w14:textId="7AA3F255"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41A2A4C8" w14:textId="1A212673" w:rsidTr="00AB0D6A">
        <w:tc>
          <w:tcPr>
            <w:tcW w:w="999" w:type="pct"/>
            <w:shd w:val="clear" w:color="auto" w:fill="auto"/>
          </w:tcPr>
          <w:p w14:paraId="2E31776D" w14:textId="77B62396" w:rsidR="00A86385" w:rsidRPr="005C29F8" w:rsidRDefault="00A86385" w:rsidP="00A018D4">
            <w:pPr>
              <w:rPr>
                <w:rFonts w:cs="Arial"/>
                <w:color w:val="000000" w:themeColor="text1"/>
                <w:szCs w:val="16"/>
              </w:rPr>
            </w:pPr>
            <w:r w:rsidRPr="005C29F8">
              <w:rPr>
                <w:rFonts w:cs="Arial"/>
                <w:color w:val="000000" w:themeColor="text1"/>
                <w:szCs w:val="16"/>
              </w:rPr>
              <w:t xml:space="preserve">B2. The percent of preschool children who were functioning within age expectations in Outcome B by the time they turned 6 years of age or exited the program. </w:t>
            </w:r>
            <w:r w:rsidR="00401663" w:rsidRPr="005C29F8">
              <w:rPr>
                <w:rFonts w:cs="Arial"/>
                <w:i/>
                <w:color w:val="000000" w:themeColor="text1"/>
                <w:szCs w:val="16"/>
              </w:rPr>
              <w:t>C</w:t>
            </w:r>
            <w:r w:rsidRPr="005C29F8">
              <w:rPr>
                <w:rFonts w:cs="Arial"/>
                <w:i/>
                <w:color w:val="000000" w:themeColor="text1"/>
                <w:szCs w:val="16"/>
              </w:rPr>
              <w:t>alculation: (</w:t>
            </w:r>
            <w:proofErr w:type="spellStart"/>
            <w:r w:rsidRPr="005C29F8">
              <w:rPr>
                <w:rFonts w:cs="Arial"/>
                <w:i/>
                <w:color w:val="000000" w:themeColor="text1"/>
                <w:szCs w:val="16"/>
              </w:rPr>
              <w:t>d+e</w:t>
            </w:r>
            <w:proofErr w:type="spellEnd"/>
            <w:r w:rsidRPr="005C29F8">
              <w:rPr>
                <w:rFonts w:cs="Arial"/>
                <w:i/>
                <w:color w:val="000000" w:themeColor="text1"/>
                <w:szCs w:val="16"/>
              </w:rPr>
              <w:t>)/(</w:t>
            </w:r>
            <w:proofErr w:type="spellStart"/>
            <w:r w:rsidRPr="005C29F8">
              <w:rPr>
                <w:rFonts w:cs="Arial"/>
                <w:i/>
                <w:color w:val="000000" w:themeColor="text1"/>
                <w:szCs w:val="16"/>
              </w:rPr>
              <w:t>a+b+c+d+e</w:t>
            </w:r>
            <w:proofErr w:type="spellEnd"/>
            <w:r w:rsidRPr="005C29F8">
              <w:rPr>
                <w:rFonts w:cs="Arial"/>
                <w:i/>
                <w:color w:val="000000" w:themeColor="text1"/>
                <w:szCs w:val="16"/>
              </w:rPr>
              <w:t>)</w:t>
            </w:r>
          </w:p>
        </w:tc>
        <w:tc>
          <w:tcPr>
            <w:tcW w:w="585" w:type="pct"/>
            <w:shd w:val="clear" w:color="auto" w:fill="auto"/>
            <w:vAlign w:val="center"/>
          </w:tcPr>
          <w:p w14:paraId="3ABF54A2" w14:textId="3376A45C" w:rsidR="00A86385" w:rsidRPr="005C29F8" w:rsidRDefault="002B7490" w:rsidP="00A018D4">
            <w:pPr>
              <w:jc w:val="center"/>
              <w:rPr>
                <w:rFonts w:cs="Arial"/>
                <w:color w:val="000000" w:themeColor="text1"/>
                <w:szCs w:val="16"/>
              </w:rPr>
            </w:pPr>
            <w:r w:rsidRPr="005C29F8">
              <w:rPr>
                <w:rFonts w:cs="Arial"/>
                <w:color w:val="000000" w:themeColor="text1"/>
                <w:szCs w:val="16"/>
              </w:rPr>
              <w:t>262</w:t>
            </w:r>
          </w:p>
        </w:tc>
        <w:tc>
          <w:tcPr>
            <w:tcW w:w="585" w:type="pct"/>
            <w:shd w:val="clear" w:color="auto" w:fill="auto"/>
            <w:vAlign w:val="center"/>
          </w:tcPr>
          <w:p w14:paraId="591EA1FE" w14:textId="556EFD96" w:rsidR="00A86385" w:rsidRPr="005C29F8" w:rsidRDefault="002B7490" w:rsidP="00A018D4">
            <w:pPr>
              <w:jc w:val="center"/>
              <w:rPr>
                <w:rFonts w:cs="Arial"/>
                <w:color w:val="000000" w:themeColor="text1"/>
                <w:szCs w:val="16"/>
              </w:rPr>
            </w:pPr>
            <w:r w:rsidRPr="005C29F8">
              <w:rPr>
                <w:rFonts w:cs="Arial"/>
                <w:color w:val="000000" w:themeColor="text1"/>
                <w:szCs w:val="16"/>
              </w:rPr>
              <w:t>582</w:t>
            </w:r>
          </w:p>
        </w:tc>
        <w:tc>
          <w:tcPr>
            <w:tcW w:w="543" w:type="pct"/>
            <w:shd w:val="clear" w:color="auto" w:fill="auto"/>
            <w:vAlign w:val="center"/>
          </w:tcPr>
          <w:p w14:paraId="0B86042E" w14:textId="01488A08" w:rsidR="00A86385" w:rsidRPr="005C29F8" w:rsidRDefault="002B7490" w:rsidP="00A018D4">
            <w:pPr>
              <w:jc w:val="center"/>
              <w:rPr>
                <w:rFonts w:cs="Arial"/>
                <w:color w:val="000000" w:themeColor="text1"/>
                <w:szCs w:val="16"/>
              </w:rPr>
            </w:pPr>
            <w:r w:rsidRPr="005C29F8">
              <w:rPr>
                <w:rFonts w:cs="Arial"/>
                <w:color w:val="000000" w:themeColor="text1"/>
                <w:szCs w:val="16"/>
              </w:rPr>
              <w:t>49.53%</w:t>
            </w:r>
          </w:p>
        </w:tc>
        <w:tc>
          <w:tcPr>
            <w:tcW w:w="584" w:type="pct"/>
            <w:shd w:val="clear" w:color="auto" w:fill="auto"/>
            <w:vAlign w:val="center"/>
          </w:tcPr>
          <w:p w14:paraId="33474719" w14:textId="0E1ED729" w:rsidR="00A86385" w:rsidRPr="005C29F8" w:rsidRDefault="002B7490" w:rsidP="00A018D4">
            <w:pPr>
              <w:jc w:val="center"/>
              <w:rPr>
                <w:rFonts w:cs="Arial"/>
                <w:color w:val="000000" w:themeColor="text1"/>
                <w:szCs w:val="16"/>
              </w:rPr>
            </w:pPr>
            <w:r w:rsidRPr="005C29F8">
              <w:rPr>
                <w:rFonts w:cs="Arial"/>
                <w:color w:val="000000" w:themeColor="text1"/>
                <w:szCs w:val="16"/>
              </w:rPr>
              <w:t>56.00%</w:t>
            </w:r>
          </w:p>
        </w:tc>
        <w:tc>
          <w:tcPr>
            <w:tcW w:w="584" w:type="pct"/>
            <w:shd w:val="clear" w:color="auto" w:fill="auto"/>
            <w:vAlign w:val="center"/>
          </w:tcPr>
          <w:p w14:paraId="073970A2" w14:textId="5A7FF3FA" w:rsidR="00A86385" w:rsidRPr="005C29F8" w:rsidRDefault="002B7490" w:rsidP="00A018D4">
            <w:pPr>
              <w:jc w:val="center"/>
              <w:rPr>
                <w:rFonts w:cs="Arial"/>
                <w:color w:val="000000" w:themeColor="text1"/>
                <w:szCs w:val="16"/>
              </w:rPr>
            </w:pPr>
            <w:r w:rsidRPr="005C29F8">
              <w:rPr>
                <w:rFonts w:cs="Arial"/>
                <w:color w:val="000000" w:themeColor="text1"/>
                <w:szCs w:val="16"/>
              </w:rPr>
              <w:t>45.02%</w:t>
            </w:r>
          </w:p>
        </w:tc>
        <w:tc>
          <w:tcPr>
            <w:tcW w:w="486" w:type="pct"/>
            <w:shd w:val="clear" w:color="auto" w:fill="auto"/>
            <w:vAlign w:val="center"/>
          </w:tcPr>
          <w:p w14:paraId="2B7E9ACC" w14:textId="45CB2456"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35" w:type="pct"/>
            <w:shd w:val="clear" w:color="auto" w:fill="auto"/>
            <w:vAlign w:val="center"/>
          </w:tcPr>
          <w:p w14:paraId="04CCC32D" w14:textId="64DEC314"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2AAE7F9" w14:textId="77777777" w:rsidR="00A80FEB" w:rsidRPr="005C29F8" w:rsidRDefault="00A80FEB" w:rsidP="004369B2">
      <w:pPr>
        <w:rPr>
          <w:color w:val="000000" w:themeColor="text1"/>
        </w:rPr>
      </w:pPr>
      <w:r w:rsidRPr="005C29F8">
        <w:rPr>
          <w:b/>
          <w:color w:val="000000" w:themeColor="text1"/>
        </w:rPr>
        <w:t>Outcome C: Use of appropriate behaviors to meet their needs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7OUTCOMEC"/>
      </w:tblPr>
      <w:tblGrid>
        <w:gridCol w:w="7227"/>
        <w:gridCol w:w="1783"/>
        <w:gridCol w:w="1780"/>
      </w:tblGrid>
      <w:tr w:rsidR="005C29F8" w:rsidRPr="005C29F8" w14:paraId="5A5015FC" w14:textId="4FA08BD6" w:rsidTr="0033429D">
        <w:trPr>
          <w:trHeight w:val="361"/>
          <w:tblHeader/>
        </w:trPr>
        <w:tc>
          <w:tcPr>
            <w:tcW w:w="3349" w:type="pct"/>
            <w:shd w:val="clear" w:color="auto" w:fill="auto"/>
            <w:vAlign w:val="bottom"/>
          </w:tcPr>
          <w:p w14:paraId="4191FDB2" w14:textId="72ED8C9D" w:rsidR="002F2379" w:rsidRPr="005C29F8" w:rsidRDefault="009028CA" w:rsidP="0024351A">
            <w:pPr>
              <w:rPr>
                <w:rFonts w:cs="Arial"/>
                <w:color w:val="000000" w:themeColor="text1"/>
                <w:szCs w:val="16"/>
              </w:rPr>
            </w:pPr>
            <w:r>
              <w:rPr>
                <w:rFonts w:cs="Arial"/>
                <w:b/>
                <w:color w:val="000000" w:themeColor="text1"/>
                <w:szCs w:val="16"/>
              </w:rPr>
              <w:t xml:space="preserve">Outcome C </w:t>
            </w:r>
            <w:r w:rsidRPr="00227D4B">
              <w:rPr>
                <w:rFonts w:cs="Arial"/>
                <w:b/>
                <w:bCs/>
                <w:color w:val="000000" w:themeColor="text1"/>
                <w:szCs w:val="16"/>
              </w:rPr>
              <w:t xml:space="preserve">Progress </w:t>
            </w:r>
            <w:r>
              <w:rPr>
                <w:rFonts w:cs="Arial"/>
                <w:b/>
                <w:bCs/>
                <w:color w:val="000000" w:themeColor="text1"/>
                <w:szCs w:val="16"/>
              </w:rPr>
              <w:t>C</w:t>
            </w:r>
            <w:r w:rsidRPr="00227D4B">
              <w:rPr>
                <w:rFonts w:cs="Arial"/>
                <w:b/>
                <w:bCs/>
                <w:color w:val="000000" w:themeColor="text1"/>
                <w:szCs w:val="16"/>
              </w:rPr>
              <w:t>ategor</w:t>
            </w:r>
            <w:r w:rsidR="00E91363">
              <w:rPr>
                <w:rFonts w:cs="Arial"/>
                <w:b/>
                <w:bCs/>
                <w:color w:val="000000" w:themeColor="text1"/>
                <w:szCs w:val="16"/>
              </w:rPr>
              <w:t>y</w:t>
            </w:r>
          </w:p>
        </w:tc>
        <w:tc>
          <w:tcPr>
            <w:tcW w:w="826" w:type="pct"/>
            <w:shd w:val="clear" w:color="auto" w:fill="auto"/>
            <w:vAlign w:val="bottom"/>
          </w:tcPr>
          <w:p w14:paraId="18BE5F06" w14:textId="77777777" w:rsidR="002F2379" w:rsidRPr="005C29F8" w:rsidRDefault="002F2379" w:rsidP="0024351A">
            <w:pPr>
              <w:jc w:val="center"/>
              <w:rPr>
                <w:rFonts w:cs="Arial"/>
                <w:b/>
                <w:color w:val="000000" w:themeColor="text1"/>
                <w:szCs w:val="16"/>
              </w:rPr>
            </w:pPr>
            <w:r w:rsidRPr="005C29F8">
              <w:rPr>
                <w:rFonts w:cs="Arial"/>
                <w:b/>
                <w:color w:val="000000" w:themeColor="text1"/>
                <w:szCs w:val="16"/>
              </w:rPr>
              <w:t>Number of Children</w:t>
            </w:r>
          </w:p>
        </w:tc>
        <w:tc>
          <w:tcPr>
            <w:tcW w:w="825" w:type="pct"/>
            <w:shd w:val="clear" w:color="auto" w:fill="auto"/>
            <w:vAlign w:val="bottom"/>
          </w:tcPr>
          <w:p w14:paraId="5D2176F1" w14:textId="0AB04833" w:rsidR="002F2379" w:rsidRPr="005C29F8" w:rsidRDefault="002F2379" w:rsidP="0024351A">
            <w:pPr>
              <w:jc w:val="center"/>
              <w:rPr>
                <w:rFonts w:cs="Arial"/>
                <w:b/>
                <w:color w:val="000000" w:themeColor="text1"/>
                <w:szCs w:val="16"/>
              </w:rPr>
            </w:pPr>
            <w:r w:rsidRPr="005C29F8">
              <w:rPr>
                <w:rFonts w:cs="Arial"/>
                <w:b/>
                <w:color w:val="000000" w:themeColor="text1"/>
                <w:szCs w:val="16"/>
              </w:rPr>
              <w:t>Percentage of Children</w:t>
            </w:r>
          </w:p>
        </w:tc>
      </w:tr>
      <w:tr w:rsidR="005C29F8" w:rsidRPr="005C29F8" w14:paraId="091128D7" w14:textId="67DCF276" w:rsidTr="00AB0D6A">
        <w:trPr>
          <w:trHeight w:val="361"/>
        </w:trPr>
        <w:tc>
          <w:tcPr>
            <w:tcW w:w="3349" w:type="pct"/>
            <w:shd w:val="clear" w:color="auto" w:fill="auto"/>
          </w:tcPr>
          <w:p w14:paraId="4D685636" w14:textId="77777777" w:rsidR="00A86385" w:rsidRPr="005C29F8" w:rsidRDefault="00A86385" w:rsidP="00A86385">
            <w:pPr>
              <w:rPr>
                <w:rFonts w:cs="Arial"/>
                <w:color w:val="000000" w:themeColor="text1"/>
                <w:szCs w:val="16"/>
              </w:rPr>
            </w:pPr>
            <w:r w:rsidRPr="005C29F8">
              <w:rPr>
                <w:rFonts w:cs="Arial"/>
                <w:color w:val="000000" w:themeColor="text1"/>
                <w:szCs w:val="16"/>
              </w:rPr>
              <w:t>a. Preschool children who did not improve functioning</w:t>
            </w:r>
          </w:p>
        </w:tc>
        <w:tc>
          <w:tcPr>
            <w:tcW w:w="826" w:type="pct"/>
            <w:shd w:val="clear" w:color="auto" w:fill="auto"/>
            <w:vAlign w:val="center"/>
          </w:tcPr>
          <w:p w14:paraId="36C04483" w14:textId="33014E3B" w:rsidR="00A86385" w:rsidRPr="005C29F8" w:rsidRDefault="002B7490" w:rsidP="00A018D4">
            <w:pPr>
              <w:jc w:val="center"/>
              <w:rPr>
                <w:rFonts w:cs="Arial"/>
                <w:color w:val="000000" w:themeColor="text1"/>
                <w:szCs w:val="16"/>
              </w:rPr>
            </w:pPr>
            <w:r w:rsidRPr="005C29F8">
              <w:rPr>
                <w:rFonts w:cs="Arial"/>
                <w:color w:val="000000" w:themeColor="text1"/>
                <w:szCs w:val="16"/>
              </w:rPr>
              <w:t>66</w:t>
            </w:r>
          </w:p>
        </w:tc>
        <w:tc>
          <w:tcPr>
            <w:tcW w:w="825" w:type="pct"/>
            <w:shd w:val="clear" w:color="auto" w:fill="auto"/>
            <w:vAlign w:val="center"/>
          </w:tcPr>
          <w:p w14:paraId="224E7CD3" w14:textId="5C0B6B10" w:rsidR="00A86385" w:rsidRPr="005C29F8" w:rsidRDefault="002B7490" w:rsidP="00A018D4">
            <w:pPr>
              <w:jc w:val="center"/>
              <w:rPr>
                <w:rFonts w:cs="Arial"/>
                <w:color w:val="000000" w:themeColor="text1"/>
                <w:szCs w:val="16"/>
              </w:rPr>
            </w:pPr>
            <w:r w:rsidRPr="005C29F8">
              <w:rPr>
                <w:rFonts w:cs="Arial"/>
                <w:color w:val="000000" w:themeColor="text1"/>
                <w:szCs w:val="16"/>
              </w:rPr>
              <w:t>11.34%</w:t>
            </w:r>
          </w:p>
        </w:tc>
      </w:tr>
      <w:tr w:rsidR="005C29F8" w:rsidRPr="005C29F8" w14:paraId="0DFF86FC" w14:textId="381769F8" w:rsidTr="00AB0D6A">
        <w:trPr>
          <w:trHeight w:val="361"/>
        </w:trPr>
        <w:tc>
          <w:tcPr>
            <w:tcW w:w="3349" w:type="pct"/>
            <w:shd w:val="clear" w:color="auto" w:fill="auto"/>
          </w:tcPr>
          <w:p w14:paraId="72586C03" w14:textId="77777777" w:rsidR="00A86385" w:rsidRPr="005C29F8" w:rsidRDefault="00A86385" w:rsidP="00A86385">
            <w:pPr>
              <w:rPr>
                <w:rFonts w:cs="Arial"/>
                <w:color w:val="000000" w:themeColor="text1"/>
                <w:szCs w:val="16"/>
              </w:rPr>
            </w:pPr>
            <w:r w:rsidRPr="005C29F8">
              <w:rPr>
                <w:rFonts w:cs="Arial"/>
                <w:color w:val="000000" w:themeColor="text1"/>
                <w:szCs w:val="16"/>
              </w:rPr>
              <w:t>b. Preschool children who improved functioning but not sufficient to move nearer to functioning comparable to same-aged peers</w:t>
            </w:r>
          </w:p>
        </w:tc>
        <w:tc>
          <w:tcPr>
            <w:tcW w:w="826" w:type="pct"/>
            <w:shd w:val="clear" w:color="auto" w:fill="auto"/>
            <w:vAlign w:val="center"/>
          </w:tcPr>
          <w:p w14:paraId="453499DD" w14:textId="60CEBF1E" w:rsidR="00A86385" w:rsidRPr="005C29F8" w:rsidRDefault="002B7490" w:rsidP="00A018D4">
            <w:pPr>
              <w:jc w:val="center"/>
              <w:rPr>
                <w:rFonts w:cs="Arial"/>
                <w:color w:val="000000" w:themeColor="text1"/>
                <w:szCs w:val="16"/>
              </w:rPr>
            </w:pPr>
            <w:r w:rsidRPr="005C29F8">
              <w:rPr>
                <w:rFonts w:cs="Arial"/>
                <w:color w:val="000000" w:themeColor="text1"/>
                <w:szCs w:val="16"/>
              </w:rPr>
              <w:t>85</w:t>
            </w:r>
          </w:p>
        </w:tc>
        <w:tc>
          <w:tcPr>
            <w:tcW w:w="825" w:type="pct"/>
            <w:shd w:val="clear" w:color="auto" w:fill="auto"/>
            <w:vAlign w:val="center"/>
          </w:tcPr>
          <w:p w14:paraId="75491539" w14:textId="4C6956ED" w:rsidR="00A86385" w:rsidRPr="005C29F8" w:rsidRDefault="002B7490" w:rsidP="00A018D4">
            <w:pPr>
              <w:jc w:val="center"/>
              <w:rPr>
                <w:rFonts w:cs="Arial"/>
                <w:color w:val="000000" w:themeColor="text1"/>
                <w:szCs w:val="16"/>
              </w:rPr>
            </w:pPr>
            <w:r w:rsidRPr="005C29F8">
              <w:rPr>
                <w:rFonts w:cs="Arial"/>
                <w:color w:val="000000" w:themeColor="text1"/>
                <w:szCs w:val="16"/>
              </w:rPr>
              <w:t>14.60%</w:t>
            </w:r>
          </w:p>
        </w:tc>
      </w:tr>
      <w:tr w:rsidR="005C29F8" w:rsidRPr="005C29F8" w14:paraId="055A4C9A" w14:textId="0FC02C83" w:rsidTr="00AB0D6A">
        <w:trPr>
          <w:trHeight w:val="395"/>
        </w:trPr>
        <w:tc>
          <w:tcPr>
            <w:tcW w:w="3349" w:type="pct"/>
            <w:shd w:val="clear" w:color="auto" w:fill="auto"/>
          </w:tcPr>
          <w:p w14:paraId="1EEA20E7" w14:textId="77777777" w:rsidR="00A86385" w:rsidRPr="005C29F8" w:rsidRDefault="00A86385" w:rsidP="00A86385">
            <w:pPr>
              <w:rPr>
                <w:rFonts w:cs="Arial"/>
                <w:color w:val="000000" w:themeColor="text1"/>
                <w:szCs w:val="16"/>
              </w:rPr>
            </w:pPr>
            <w:r w:rsidRPr="005C29F8">
              <w:rPr>
                <w:rFonts w:cs="Arial"/>
                <w:color w:val="000000" w:themeColor="text1"/>
                <w:szCs w:val="16"/>
              </w:rPr>
              <w:t>c. Preschool children who improved functioning to a level nearer to same-aged peers but did not reach it</w:t>
            </w:r>
          </w:p>
        </w:tc>
        <w:tc>
          <w:tcPr>
            <w:tcW w:w="826" w:type="pct"/>
            <w:shd w:val="clear" w:color="auto" w:fill="auto"/>
            <w:vAlign w:val="center"/>
          </w:tcPr>
          <w:p w14:paraId="16FD0FF8" w14:textId="15197C29" w:rsidR="00A86385" w:rsidRPr="005C29F8" w:rsidRDefault="002B7490" w:rsidP="00A018D4">
            <w:pPr>
              <w:jc w:val="center"/>
              <w:rPr>
                <w:rFonts w:cs="Arial"/>
                <w:color w:val="000000" w:themeColor="text1"/>
                <w:szCs w:val="16"/>
              </w:rPr>
            </w:pPr>
            <w:r w:rsidRPr="005C29F8">
              <w:rPr>
                <w:rFonts w:cs="Arial"/>
                <w:color w:val="000000" w:themeColor="text1"/>
                <w:szCs w:val="16"/>
              </w:rPr>
              <w:t>204</w:t>
            </w:r>
          </w:p>
        </w:tc>
        <w:tc>
          <w:tcPr>
            <w:tcW w:w="825" w:type="pct"/>
            <w:shd w:val="clear" w:color="auto" w:fill="auto"/>
            <w:vAlign w:val="center"/>
          </w:tcPr>
          <w:p w14:paraId="5A785A5B" w14:textId="096612D9" w:rsidR="00A86385" w:rsidRPr="005C29F8" w:rsidRDefault="002B7490" w:rsidP="00A018D4">
            <w:pPr>
              <w:jc w:val="center"/>
              <w:rPr>
                <w:rFonts w:cs="Arial"/>
                <w:color w:val="000000" w:themeColor="text1"/>
                <w:szCs w:val="16"/>
              </w:rPr>
            </w:pPr>
            <w:r w:rsidRPr="005C29F8">
              <w:rPr>
                <w:rFonts w:cs="Arial"/>
                <w:color w:val="000000" w:themeColor="text1"/>
                <w:szCs w:val="16"/>
              </w:rPr>
              <w:t>35.05%</w:t>
            </w:r>
          </w:p>
        </w:tc>
      </w:tr>
      <w:tr w:rsidR="005C29F8" w:rsidRPr="005C29F8" w14:paraId="116C43B5" w14:textId="562F3ACF" w:rsidTr="00AB0D6A">
        <w:trPr>
          <w:trHeight w:val="361"/>
        </w:trPr>
        <w:tc>
          <w:tcPr>
            <w:tcW w:w="3349" w:type="pct"/>
            <w:shd w:val="clear" w:color="auto" w:fill="auto"/>
          </w:tcPr>
          <w:p w14:paraId="74396990" w14:textId="77777777" w:rsidR="00A86385" w:rsidRPr="005C29F8" w:rsidRDefault="00A86385" w:rsidP="00A86385">
            <w:pPr>
              <w:rPr>
                <w:rFonts w:cs="Arial"/>
                <w:color w:val="000000" w:themeColor="text1"/>
                <w:szCs w:val="16"/>
              </w:rPr>
            </w:pPr>
            <w:r w:rsidRPr="005C29F8">
              <w:rPr>
                <w:rFonts w:cs="Arial"/>
                <w:color w:val="000000" w:themeColor="text1"/>
                <w:szCs w:val="16"/>
              </w:rPr>
              <w:t>d. Preschool children who improved functioning to reach a level comparable to same-aged peers</w:t>
            </w:r>
          </w:p>
        </w:tc>
        <w:tc>
          <w:tcPr>
            <w:tcW w:w="826" w:type="pct"/>
            <w:shd w:val="clear" w:color="auto" w:fill="auto"/>
            <w:vAlign w:val="center"/>
          </w:tcPr>
          <w:p w14:paraId="5993AD4D" w14:textId="0747815C" w:rsidR="00A86385" w:rsidRPr="005C29F8" w:rsidRDefault="002B7490" w:rsidP="00A018D4">
            <w:pPr>
              <w:jc w:val="center"/>
              <w:rPr>
                <w:rFonts w:cs="Arial"/>
                <w:color w:val="000000" w:themeColor="text1"/>
                <w:szCs w:val="16"/>
              </w:rPr>
            </w:pPr>
            <w:r w:rsidRPr="005C29F8">
              <w:rPr>
                <w:rFonts w:cs="Arial"/>
                <w:color w:val="000000" w:themeColor="text1"/>
                <w:szCs w:val="16"/>
              </w:rPr>
              <w:t>176</w:t>
            </w:r>
          </w:p>
        </w:tc>
        <w:tc>
          <w:tcPr>
            <w:tcW w:w="825" w:type="pct"/>
            <w:shd w:val="clear" w:color="auto" w:fill="auto"/>
            <w:vAlign w:val="center"/>
          </w:tcPr>
          <w:p w14:paraId="6CF00AA9" w14:textId="2DDC2AAD" w:rsidR="00A86385" w:rsidRPr="005C29F8" w:rsidRDefault="002B7490" w:rsidP="00A018D4">
            <w:pPr>
              <w:jc w:val="center"/>
              <w:rPr>
                <w:rFonts w:cs="Arial"/>
                <w:color w:val="000000" w:themeColor="text1"/>
                <w:szCs w:val="16"/>
              </w:rPr>
            </w:pPr>
            <w:r w:rsidRPr="005C29F8">
              <w:rPr>
                <w:rFonts w:cs="Arial"/>
                <w:color w:val="000000" w:themeColor="text1"/>
                <w:szCs w:val="16"/>
              </w:rPr>
              <w:t>30.24%</w:t>
            </w:r>
          </w:p>
        </w:tc>
      </w:tr>
      <w:tr w:rsidR="005C29F8" w:rsidRPr="005C29F8" w14:paraId="4BA9BE51" w14:textId="4FD5F213" w:rsidTr="00AB0D6A">
        <w:trPr>
          <w:trHeight w:val="361"/>
        </w:trPr>
        <w:tc>
          <w:tcPr>
            <w:tcW w:w="3349" w:type="pct"/>
            <w:shd w:val="clear" w:color="auto" w:fill="auto"/>
          </w:tcPr>
          <w:p w14:paraId="016E3D57" w14:textId="77777777" w:rsidR="00A86385" w:rsidRPr="005C29F8" w:rsidRDefault="00A86385" w:rsidP="00A86385">
            <w:pPr>
              <w:rPr>
                <w:rFonts w:cs="Arial"/>
                <w:color w:val="000000" w:themeColor="text1"/>
                <w:szCs w:val="16"/>
              </w:rPr>
            </w:pPr>
            <w:r w:rsidRPr="005C29F8">
              <w:rPr>
                <w:rFonts w:cs="Arial"/>
                <w:color w:val="000000" w:themeColor="text1"/>
                <w:szCs w:val="16"/>
              </w:rPr>
              <w:t>e. Preschool children who maintained functioning at a level comparable to same-aged peers</w:t>
            </w:r>
          </w:p>
        </w:tc>
        <w:tc>
          <w:tcPr>
            <w:tcW w:w="826" w:type="pct"/>
            <w:shd w:val="clear" w:color="auto" w:fill="auto"/>
            <w:vAlign w:val="center"/>
          </w:tcPr>
          <w:p w14:paraId="7D33EA20" w14:textId="42CC1D2C" w:rsidR="00A86385" w:rsidRPr="005C29F8" w:rsidRDefault="002B7490" w:rsidP="00A018D4">
            <w:pPr>
              <w:jc w:val="center"/>
              <w:rPr>
                <w:rFonts w:cs="Arial"/>
                <w:color w:val="000000" w:themeColor="text1"/>
                <w:szCs w:val="16"/>
              </w:rPr>
            </w:pPr>
            <w:r w:rsidRPr="005C29F8">
              <w:rPr>
                <w:rFonts w:cs="Arial"/>
                <w:color w:val="000000" w:themeColor="text1"/>
                <w:szCs w:val="16"/>
              </w:rPr>
              <w:t>51</w:t>
            </w:r>
          </w:p>
        </w:tc>
        <w:tc>
          <w:tcPr>
            <w:tcW w:w="825" w:type="pct"/>
            <w:shd w:val="clear" w:color="auto" w:fill="auto"/>
            <w:vAlign w:val="center"/>
          </w:tcPr>
          <w:p w14:paraId="5DB4A655" w14:textId="2961CB8C" w:rsidR="00A86385" w:rsidRPr="005C29F8" w:rsidRDefault="002B7490" w:rsidP="00A018D4">
            <w:pPr>
              <w:jc w:val="center"/>
              <w:rPr>
                <w:rFonts w:cs="Arial"/>
                <w:color w:val="000000" w:themeColor="text1"/>
                <w:szCs w:val="16"/>
              </w:rPr>
            </w:pPr>
            <w:r w:rsidRPr="005C29F8">
              <w:rPr>
                <w:rFonts w:cs="Arial"/>
                <w:color w:val="000000" w:themeColor="text1"/>
                <w:szCs w:val="16"/>
              </w:rPr>
              <w:t>8.76%</w:t>
            </w:r>
          </w:p>
        </w:tc>
      </w:tr>
    </w:tbl>
    <w:p w14:paraId="49F715FF" w14:textId="77777777" w:rsidR="00A80FEB" w:rsidRPr="005C29F8" w:rsidRDefault="00A80FEB" w:rsidP="00A80FEB">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7OUTCOMECDATA"/>
      </w:tblPr>
      <w:tblGrid>
        <w:gridCol w:w="2156"/>
        <w:gridCol w:w="1260"/>
        <w:gridCol w:w="1260"/>
        <w:gridCol w:w="1172"/>
        <w:gridCol w:w="1260"/>
        <w:gridCol w:w="1349"/>
        <w:gridCol w:w="991"/>
        <w:gridCol w:w="1342"/>
      </w:tblGrid>
      <w:tr w:rsidR="005C29F8" w:rsidRPr="005C29F8" w14:paraId="6D854191" w14:textId="189CF04C" w:rsidTr="00AB0D6A">
        <w:trPr>
          <w:trHeight w:val="354"/>
          <w:tblHeader/>
        </w:trPr>
        <w:tc>
          <w:tcPr>
            <w:tcW w:w="999" w:type="pct"/>
            <w:shd w:val="clear" w:color="auto" w:fill="auto"/>
            <w:vAlign w:val="bottom"/>
          </w:tcPr>
          <w:p w14:paraId="2713B90C" w14:textId="70596E6D" w:rsidR="002F2379" w:rsidRPr="0033429D" w:rsidRDefault="009028CA" w:rsidP="0033429D">
            <w:pPr>
              <w:rPr>
                <w:rFonts w:cs="Arial"/>
                <w:b/>
                <w:bCs/>
                <w:color w:val="000000" w:themeColor="text1"/>
                <w:szCs w:val="16"/>
              </w:rPr>
            </w:pPr>
            <w:r w:rsidRPr="0033429D">
              <w:rPr>
                <w:rFonts w:cs="Arial"/>
                <w:b/>
                <w:bCs/>
                <w:color w:val="000000" w:themeColor="text1"/>
                <w:szCs w:val="16"/>
              </w:rPr>
              <w:t>Outcome C</w:t>
            </w:r>
          </w:p>
        </w:tc>
        <w:tc>
          <w:tcPr>
            <w:tcW w:w="584" w:type="pct"/>
            <w:shd w:val="clear" w:color="auto" w:fill="auto"/>
            <w:vAlign w:val="bottom"/>
          </w:tcPr>
          <w:p w14:paraId="3AAEB9E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Numerator</w:t>
            </w:r>
          </w:p>
        </w:tc>
        <w:tc>
          <w:tcPr>
            <w:tcW w:w="584" w:type="pct"/>
            <w:shd w:val="clear" w:color="auto" w:fill="auto"/>
            <w:vAlign w:val="bottom"/>
          </w:tcPr>
          <w:p w14:paraId="5C1FBE9E" w14:textId="77777777" w:rsidR="002F2379" w:rsidRPr="005C29F8" w:rsidRDefault="002F2379" w:rsidP="00681BA6">
            <w:pPr>
              <w:jc w:val="center"/>
              <w:rPr>
                <w:rFonts w:cs="Arial"/>
                <w:b/>
                <w:color w:val="000000" w:themeColor="text1"/>
                <w:szCs w:val="16"/>
              </w:rPr>
            </w:pPr>
            <w:r w:rsidRPr="005C29F8">
              <w:rPr>
                <w:rFonts w:cs="Arial"/>
                <w:b/>
                <w:color w:val="000000" w:themeColor="text1"/>
                <w:szCs w:val="16"/>
              </w:rPr>
              <w:t>Denominator</w:t>
            </w:r>
          </w:p>
        </w:tc>
        <w:tc>
          <w:tcPr>
            <w:tcW w:w="543" w:type="pct"/>
            <w:shd w:val="clear" w:color="auto" w:fill="auto"/>
            <w:vAlign w:val="bottom"/>
          </w:tcPr>
          <w:p w14:paraId="7E124690" w14:textId="1D530EC3" w:rsidR="002F2379" w:rsidRPr="005C29F8" w:rsidRDefault="00B954DC" w:rsidP="00681BA6">
            <w:pPr>
              <w:jc w:val="center"/>
              <w:rPr>
                <w:rFonts w:cs="Arial"/>
                <w:b/>
                <w:color w:val="000000" w:themeColor="text1"/>
                <w:szCs w:val="16"/>
              </w:rPr>
            </w:pPr>
            <w:r w:rsidRPr="005C29F8">
              <w:rPr>
                <w:rFonts w:cs="Arial"/>
                <w:b/>
                <w:color w:val="000000" w:themeColor="text1"/>
                <w:szCs w:val="16"/>
              </w:rPr>
              <w:t>FFY  2018 Data</w:t>
            </w:r>
          </w:p>
        </w:tc>
        <w:tc>
          <w:tcPr>
            <w:tcW w:w="584" w:type="pct"/>
            <w:shd w:val="clear" w:color="auto" w:fill="auto"/>
            <w:vAlign w:val="bottom"/>
          </w:tcPr>
          <w:p w14:paraId="7E59D447" w14:textId="166A1AD2"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48E0A776" w14:textId="7F93A4CE" w:rsidR="002F2379" w:rsidRPr="005C29F8" w:rsidRDefault="002F2379" w:rsidP="00681BA6">
            <w:pPr>
              <w:jc w:val="center"/>
              <w:rPr>
                <w:rFonts w:cs="Arial"/>
                <w:b/>
                <w:color w:val="000000" w:themeColor="text1"/>
                <w:szCs w:val="16"/>
              </w:rPr>
            </w:pPr>
            <w:r w:rsidRPr="005C29F8">
              <w:rPr>
                <w:rFonts w:cs="Arial"/>
                <w:b/>
                <w:color w:val="000000" w:themeColor="text1"/>
                <w:szCs w:val="16"/>
              </w:rPr>
              <w:t>FFY 2019 Data</w:t>
            </w:r>
          </w:p>
        </w:tc>
        <w:tc>
          <w:tcPr>
            <w:tcW w:w="459" w:type="pct"/>
            <w:shd w:val="clear" w:color="auto" w:fill="auto"/>
            <w:vAlign w:val="bottom"/>
          </w:tcPr>
          <w:p w14:paraId="1271E5C2" w14:textId="7C29A2B3" w:rsidR="002F2379" w:rsidRPr="005C29F8" w:rsidRDefault="002F2379" w:rsidP="00681BA6">
            <w:pPr>
              <w:jc w:val="center"/>
              <w:rPr>
                <w:rFonts w:cs="Arial"/>
                <w:b/>
                <w:color w:val="000000" w:themeColor="text1"/>
                <w:szCs w:val="16"/>
              </w:rPr>
            </w:pPr>
            <w:r w:rsidRPr="005C29F8">
              <w:rPr>
                <w:rFonts w:cs="Arial"/>
                <w:b/>
                <w:color w:val="000000" w:themeColor="text1"/>
                <w:szCs w:val="16"/>
              </w:rPr>
              <w:t>Status</w:t>
            </w:r>
          </w:p>
        </w:tc>
        <w:tc>
          <w:tcPr>
            <w:tcW w:w="622" w:type="pct"/>
            <w:shd w:val="clear" w:color="auto" w:fill="auto"/>
            <w:vAlign w:val="bottom"/>
          </w:tcPr>
          <w:p w14:paraId="57BB5D90" w14:textId="5C773F81" w:rsidR="002F2379" w:rsidRPr="005C29F8" w:rsidRDefault="002F2379"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060DACA6" w14:textId="4A0141DE" w:rsidTr="00AB0D6A">
        <w:trPr>
          <w:trHeight w:val="361"/>
        </w:trPr>
        <w:tc>
          <w:tcPr>
            <w:tcW w:w="999" w:type="pct"/>
            <w:shd w:val="clear" w:color="auto" w:fill="auto"/>
          </w:tcPr>
          <w:p w14:paraId="53F10B71" w14:textId="77777777" w:rsidR="00757D21" w:rsidRDefault="00A86385" w:rsidP="00E526FC">
            <w:pPr>
              <w:rPr>
                <w:rFonts w:cs="Arial"/>
                <w:color w:val="000000" w:themeColor="text1"/>
                <w:szCs w:val="16"/>
              </w:rPr>
            </w:pPr>
            <w:r w:rsidRPr="005C29F8">
              <w:rPr>
                <w:rFonts w:cs="Arial"/>
                <w:color w:val="000000" w:themeColor="text1"/>
                <w:szCs w:val="16"/>
              </w:rPr>
              <w:t>C1. Of those children who entered or exited the program below age expectations in Outcome C, the percent who substantially increased their rate of growth by the time they turned 6 years of age or exited the program.</w:t>
            </w:r>
          </w:p>
          <w:p w14:paraId="78844CD5" w14:textId="49EF12B7" w:rsidR="00A86385" w:rsidRPr="005C29F8" w:rsidRDefault="00757D21" w:rsidP="00E526FC">
            <w:pPr>
              <w:rPr>
                <w:rFonts w:cs="Arial"/>
                <w:color w:val="000000" w:themeColor="text1"/>
                <w:szCs w:val="16"/>
              </w:rPr>
            </w:pPr>
            <w:r w:rsidRPr="00227D4B">
              <w:rPr>
                <w:rFonts w:cs="Arial"/>
                <w:i/>
                <w:iCs/>
                <w:color w:val="C00000"/>
                <w:szCs w:val="16"/>
              </w:rPr>
              <w:t>Calculation:(</w:t>
            </w:r>
            <w:proofErr w:type="spellStart"/>
            <w:r w:rsidRPr="00227D4B">
              <w:rPr>
                <w:rFonts w:cs="Arial"/>
                <w:i/>
                <w:iCs/>
                <w:color w:val="C00000"/>
                <w:szCs w:val="16"/>
              </w:rPr>
              <w:t>c+d</w:t>
            </w:r>
            <w:proofErr w:type="spellEnd"/>
            <w:r w:rsidRPr="00227D4B">
              <w:rPr>
                <w:rFonts w:cs="Arial"/>
                <w:i/>
                <w:iCs/>
                <w:color w:val="C00000"/>
                <w:szCs w:val="16"/>
              </w:rPr>
              <w:t>)/(</w:t>
            </w:r>
            <w:proofErr w:type="spellStart"/>
            <w:r w:rsidRPr="00227D4B">
              <w:rPr>
                <w:rFonts w:cs="Arial"/>
                <w:i/>
                <w:iCs/>
                <w:color w:val="C00000"/>
                <w:szCs w:val="16"/>
              </w:rPr>
              <w:t>a+b+c+d</w:t>
            </w:r>
            <w:proofErr w:type="spellEnd"/>
            <w:r w:rsidRPr="00227D4B">
              <w:rPr>
                <w:rFonts w:cs="Arial"/>
                <w:i/>
                <w:iCs/>
                <w:color w:val="C00000"/>
                <w:szCs w:val="16"/>
              </w:rPr>
              <w:t>)</w:t>
            </w:r>
            <w:r w:rsidR="00A86385" w:rsidRPr="005C29F8">
              <w:rPr>
                <w:rFonts w:cs="Arial"/>
                <w:color w:val="000000" w:themeColor="text1"/>
                <w:szCs w:val="16"/>
              </w:rPr>
              <w:t xml:space="preserve"> </w:t>
            </w:r>
          </w:p>
        </w:tc>
        <w:tc>
          <w:tcPr>
            <w:tcW w:w="584" w:type="pct"/>
            <w:shd w:val="clear" w:color="auto" w:fill="auto"/>
            <w:vAlign w:val="center"/>
          </w:tcPr>
          <w:p w14:paraId="06847B86" w14:textId="57D8DF81" w:rsidR="00A86385" w:rsidRPr="005C29F8" w:rsidRDefault="002B7490" w:rsidP="00A018D4">
            <w:pPr>
              <w:jc w:val="center"/>
              <w:rPr>
                <w:rFonts w:cs="Arial"/>
                <w:color w:val="000000" w:themeColor="text1"/>
                <w:szCs w:val="16"/>
              </w:rPr>
            </w:pPr>
            <w:r w:rsidRPr="005C29F8">
              <w:rPr>
                <w:rFonts w:cs="Arial"/>
                <w:color w:val="000000" w:themeColor="text1"/>
                <w:szCs w:val="16"/>
              </w:rPr>
              <w:t>380</w:t>
            </w:r>
          </w:p>
        </w:tc>
        <w:tc>
          <w:tcPr>
            <w:tcW w:w="584" w:type="pct"/>
            <w:shd w:val="clear" w:color="auto" w:fill="auto"/>
            <w:vAlign w:val="center"/>
          </w:tcPr>
          <w:p w14:paraId="238365C6" w14:textId="3568431D" w:rsidR="00A86385" w:rsidRPr="005C29F8" w:rsidRDefault="002B7490" w:rsidP="00A018D4">
            <w:pPr>
              <w:jc w:val="center"/>
              <w:rPr>
                <w:rFonts w:cs="Arial"/>
                <w:color w:val="000000" w:themeColor="text1"/>
                <w:szCs w:val="16"/>
              </w:rPr>
            </w:pPr>
            <w:r w:rsidRPr="005C29F8">
              <w:rPr>
                <w:rFonts w:cs="Arial"/>
                <w:color w:val="000000" w:themeColor="text1"/>
                <w:szCs w:val="16"/>
              </w:rPr>
              <w:t>531</w:t>
            </w:r>
          </w:p>
        </w:tc>
        <w:tc>
          <w:tcPr>
            <w:tcW w:w="543" w:type="pct"/>
            <w:shd w:val="clear" w:color="auto" w:fill="auto"/>
            <w:vAlign w:val="center"/>
          </w:tcPr>
          <w:p w14:paraId="4D92698F" w14:textId="1CB8B6A4" w:rsidR="00A86385" w:rsidRPr="005C29F8" w:rsidRDefault="002B7490" w:rsidP="00A018D4">
            <w:pPr>
              <w:jc w:val="center"/>
              <w:rPr>
                <w:rFonts w:cs="Arial"/>
                <w:color w:val="000000" w:themeColor="text1"/>
                <w:szCs w:val="16"/>
              </w:rPr>
            </w:pPr>
            <w:r w:rsidRPr="005C29F8">
              <w:rPr>
                <w:rFonts w:cs="Arial"/>
                <w:color w:val="000000" w:themeColor="text1"/>
                <w:szCs w:val="16"/>
              </w:rPr>
              <w:t>63.90%</w:t>
            </w:r>
          </w:p>
        </w:tc>
        <w:tc>
          <w:tcPr>
            <w:tcW w:w="584" w:type="pct"/>
            <w:shd w:val="clear" w:color="auto" w:fill="auto"/>
            <w:vAlign w:val="center"/>
          </w:tcPr>
          <w:p w14:paraId="282346A8" w14:textId="638BF2E5" w:rsidR="00A86385"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625" w:type="pct"/>
            <w:shd w:val="clear" w:color="auto" w:fill="auto"/>
            <w:vAlign w:val="center"/>
          </w:tcPr>
          <w:p w14:paraId="02E42936" w14:textId="312E4B4A" w:rsidR="00A86385" w:rsidRPr="005C29F8" w:rsidRDefault="002B7490" w:rsidP="00A018D4">
            <w:pPr>
              <w:jc w:val="center"/>
              <w:rPr>
                <w:rFonts w:cs="Arial"/>
                <w:color w:val="000000" w:themeColor="text1"/>
                <w:szCs w:val="16"/>
              </w:rPr>
            </w:pPr>
            <w:r w:rsidRPr="005C29F8">
              <w:rPr>
                <w:rFonts w:cs="Arial"/>
                <w:color w:val="000000" w:themeColor="text1"/>
                <w:szCs w:val="16"/>
              </w:rPr>
              <w:t>71.56%</w:t>
            </w:r>
          </w:p>
        </w:tc>
        <w:tc>
          <w:tcPr>
            <w:tcW w:w="459" w:type="pct"/>
            <w:shd w:val="clear" w:color="auto" w:fill="auto"/>
            <w:vAlign w:val="center"/>
          </w:tcPr>
          <w:p w14:paraId="1B13A98E" w14:textId="3F3B6900"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2D48B259" w14:textId="3185C0C7" w:rsidR="00A86385"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r w:rsidR="005C29F8" w:rsidRPr="005C29F8" w14:paraId="01CBC0C6" w14:textId="58EECBDC" w:rsidTr="00AB0D6A">
        <w:trPr>
          <w:trHeight w:val="361"/>
        </w:trPr>
        <w:tc>
          <w:tcPr>
            <w:tcW w:w="999" w:type="pct"/>
            <w:shd w:val="clear" w:color="auto" w:fill="auto"/>
          </w:tcPr>
          <w:p w14:paraId="080A6F16" w14:textId="77777777" w:rsidR="00A86385" w:rsidRDefault="00A86385" w:rsidP="00E526FC">
            <w:pPr>
              <w:rPr>
                <w:rFonts w:cs="Arial"/>
                <w:color w:val="000000" w:themeColor="text1"/>
                <w:szCs w:val="16"/>
              </w:rPr>
            </w:pPr>
            <w:r w:rsidRPr="005C29F8">
              <w:rPr>
                <w:rFonts w:cs="Arial"/>
                <w:color w:val="000000" w:themeColor="text1"/>
                <w:szCs w:val="16"/>
              </w:rPr>
              <w:lastRenderedPageBreak/>
              <w:t xml:space="preserve">C2. The percent of preschool children who were functioning within age expectations in Outcome C by the time they turned 6 years of age or exited the program. </w:t>
            </w:r>
          </w:p>
          <w:p w14:paraId="3AD697BE" w14:textId="13545BB0" w:rsidR="00757D21" w:rsidRPr="005C29F8" w:rsidRDefault="00757D21" w:rsidP="00E526FC">
            <w:pPr>
              <w:rPr>
                <w:rFonts w:cs="Arial"/>
                <w:color w:val="000000" w:themeColor="text1"/>
                <w:szCs w:val="16"/>
              </w:rPr>
            </w:pPr>
            <w:r w:rsidRPr="00227D4B">
              <w:rPr>
                <w:rFonts w:cs="Arial"/>
                <w:i/>
                <w:iCs/>
                <w:color w:val="C00000"/>
                <w:szCs w:val="16"/>
              </w:rPr>
              <w:t>Calculation: (</w:t>
            </w:r>
            <w:proofErr w:type="spellStart"/>
            <w:r w:rsidRPr="00227D4B">
              <w:rPr>
                <w:rFonts w:cs="Arial"/>
                <w:i/>
                <w:iCs/>
                <w:color w:val="C00000"/>
                <w:szCs w:val="16"/>
              </w:rPr>
              <w:t>d+e</w:t>
            </w:r>
            <w:proofErr w:type="spellEnd"/>
            <w:r w:rsidRPr="00227D4B">
              <w:rPr>
                <w:rFonts w:cs="Arial"/>
                <w:i/>
                <w:iCs/>
                <w:color w:val="C00000"/>
                <w:szCs w:val="16"/>
              </w:rPr>
              <w:t>)/(</w:t>
            </w:r>
            <w:proofErr w:type="spellStart"/>
            <w:r w:rsidRPr="00227D4B">
              <w:rPr>
                <w:rFonts w:cs="Arial"/>
                <w:i/>
                <w:iCs/>
                <w:color w:val="C00000"/>
                <w:szCs w:val="16"/>
              </w:rPr>
              <w:t>a+b+c+d+e</w:t>
            </w:r>
            <w:proofErr w:type="spellEnd"/>
            <w:r w:rsidRPr="00227D4B">
              <w:rPr>
                <w:rFonts w:cs="Arial"/>
                <w:i/>
                <w:iCs/>
                <w:color w:val="C00000"/>
                <w:szCs w:val="16"/>
              </w:rPr>
              <w:t>)</w:t>
            </w:r>
          </w:p>
        </w:tc>
        <w:tc>
          <w:tcPr>
            <w:tcW w:w="584" w:type="pct"/>
            <w:shd w:val="clear" w:color="auto" w:fill="auto"/>
            <w:vAlign w:val="center"/>
          </w:tcPr>
          <w:p w14:paraId="55881F07" w14:textId="24379895" w:rsidR="00E526FC" w:rsidRPr="005C29F8" w:rsidRDefault="002B7490" w:rsidP="00A018D4">
            <w:pPr>
              <w:jc w:val="center"/>
              <w:rPr>
                <w:rFonts w:cs="Arial"/>
                <w:color w:val="000000" w:themeColor="text1"/>
                <w:szCs w:val="16"/>
              </w:rPr>
            </w:pPr>
            <w:r w:rsidRPr="005C29F8">
              <w:rPr>
                <w:rFonts w:cs="Arial"/>
                <w:color w:val="000000" w:themeColor="text1"/>
                <w:szCs w:val="16"/>
              </w:rPr>
              <w:t>227</w:t>
            </w:r>
          </w:p>
        </w:tc>
        <w:tc>
          <w:tcPr>
            <w:tcW w:w="584" w:type="pct"/>
            <w:shd w:val="clear" w:color="auto" w:fill="auto"/>
            <w:vAlign w:val="center"/>
          </w:tcPr>
          <w:p w14:paraId="621B2290" w14:textId="0CB78FA1" w:rsidR="00E526FC" w:rsidRPr="005C29F8" w:rsidRDefault="002B7490" w:rsidP="00A018D4">
            <w:pPr>
              <w:jc w:val="center"/>
              <w:rPr>
                <w:rFonts w:cs="Arial"/>
                <w:color w:val="000000" w:themeColor="text1"/>
                <w:szCs w:val="16"/>
              </w:rPr>
            </w:pPr>
            <w:r w:rsidRPr="005C29F8">
              <w:rPr>
                <w:rFonts w:cs="Arial"/>
                <w:color w:val="000000" w:themeColor="text1"/>
                <w:szCs w:val="16"/>
              </w:rPr>
              <w:t>582</w:t>
            </w:r>
          </w:p>
        </w:tc>
        <w:tc>
          <w:tcPr>
            <w:tcW w:w="543" w:type="pct"/>
            <w:shd w:val="clear" w:color="auto" w:fill="auto"/>
            <w:vAlign w:val="center"/>
          </w:tcPr>
          <w:p w14:paraId="62DBFBFA" w14:textId="0CDB12CF" w:rsidR="00A86385" w:rsidRPr="005C29F8" w:rsidRDefault="002B7490" w:rsidP="00A018D4">
            <w:pPr>
              <w:jc w:val="center"/>
              <w:rPr>
                <w:rFonts w:cs="Arial"/>
                <w:color w:val="000000" w:themeColor="text1"/>
                <w:szCs w:val="16"/>
              </w:rPr>
            </w:pPr>
            <w:r w:rsidRPr="005C29F8">
              <w:rPr>
                <w:rFonts w:cs="Arial"/>
                <w:color w:val="000000" w:themeColor="text1"/>
                <w:szCs w:val="16"/>
              </w:rPr>
              <w:t>40.11%</w:t>
            </w:r>
          </w:p>
        </w:tc>
        <w:tc>
          <w:tcPr>
            <w:tcW w:w="584" w:type="pct"/>
            <w:shd w:val="clear" w:color="auto" w:fill="auto"/>
            <w:vAlign w:val="center"/>
          </w:tcPr>
          <w:p w14:paraId="63A1936F" w14:textId="04F440D6" w:rsidR="00A86385" w:rsidRPr="005C29F8" w:rsidRDefault="002B7490" w:rsidP="00A018D4">
            <w:pPr>
              <w:jc w:val="center"/>
              <w:rPr>
                <w:rFonts w:cs="Arial"/>
                <w:color w:val="000000" w:themeColor="text1"/>
                <w:szCs w:val="16"/>
              </w:rPr>
            </w:pPr>
            <w:r w:rsidRPr="005C29F8">
              <w:rPr>
                <w:rFonts w:cs="Arial"/>
                <w:color w:val="000000" w:themeColor="text1"/>
                <w:szCs w:val="16"/>
              </w:rPr>
              <w:t>59.00%</w:t>
            </w:r>
          </w:p>
        </w:tc>
        <w:tc>
          <w:tcPr>
            <w:tcW w:w="625" w:type="pct"/>
            <w:shd w:val="clear" w:color="auto" w:fill="auto"/>
            <w:vAlign w:val="center"/>
          </w:tcPr>
          <w:p w14:paraId="4609D20B" w14:textId="7D9B89C4" w:rsidR="00A86385" w:rsidRPr="005C29F8" w:rsidRDefault="002B7490" w:rsidP="00A018D4">
            <w:pPr>
              <w:jc w:val="center"/>
              <w:rPr>
                <w:rFonts w:cs="Arial"/>
                <w:color w:val="000000" w:themeColor="text1"/>
                <w:szCs w:val="16"/>
              </w:rPr>
            </w:pPr>
            <w:r w:rsidRPr="005C29F8">
              <w:rPr>
                <w:rFonts w:cs="Arial"/>
                <w:color w:val="000000" w:themeColor="text1"/>
                <w:szCs w:val="16"/>
              </w:rPr>
              <w:t>39.00%</w:t>
            </w:r>
          </w:p>
        </w:tc>
        <w:tc>
          <w:tcPr>
            <w:tcW w:w="459" w:type="pct"/>
            <w:shd w:val="clear" w:color="auto" w:fill="auto"/>
            <w:vAlign w:val="center"/>
          </w:tcPr>
          <w:p w14:paraId="5F56D20D" w14:textId="6A83021F" w:rsidR="00A86385"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2" w:type="pct"/>
            <w:shd w:val="clear" w:color="auto" w:fill="auto"/>
            <w:vAlign w:val="center"/>
          </w:tcPr>
          <w:p w14:paraId="5C0F945B" w14:textId="613A8501" w:rsidR="00A86385"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105291D6" w14:textId="2B417D4B" w:rsidR="009B37A2" w:rsidRDefault="009B37A2" w:rsidP="00B3121C">
      <w:pPr>
        <w:rPr>
          <w:color w:val="000000" w:themeColor="text1"/>
        </w:rPr>
      </w:pPr>
    </w:p>
    <w:tbl>
      <w:tblPr>
        <w:tblStyle w:val="TableGrid"/>
        <w:tblW w:w="5000" w:type="pct"/>
        <w:shd w:val="clear" w:color="auto" w:fill="FBD4B4" w:themeFill="accent6" w:themeFillTint="66"/>
        <w:tblLook w:val="04A0" w:firstRow="1" w:lastRow="0" w:firstColumn="1" w:lastColumn="0" w:noHBand="0" w:noVBand="1"/>
        <w:tblCaption w:val="B07SLIPEXPLN"/>
      </w:tblPr>
      <w:tblGrid>
        <w:gridCol w:w="809"/>
        <w:gridCol w:w="9981"/>
      </w:tblGrid>
      <w:tr w:rsidR="005C29F8" w:rsidRPr="005C29F8" w14:paraId="61620C7C" w14:textId="77777777" w:rsidTr="003138F9">
        <w:trPr>
          <w:tblHeader/>
        </w:trPr>
        <w:tc>
          <w:tcPr>
            <w:tcW w:w="375" w:type="pct"/>
            <w:vAlign w:val="bottom"/>
          </w:tcPr>
          <w:p w14:paraId="0AA39E44" w14:textId="77777777" w:rsidR="005033CE" w:rsidRPr="005C29F8" w:rsidRDefault="005033CE" w:rsidP="004369B2">
            <w:pPr>
              <w:jc w:val="center"/>
              <w:rPr>
                <w:color w:val="000000" w:themeColor="text1"/>
              </w:rPr>
            </w:pPr>
            <w:r w:rsidRPr="005C29F8">
              <w:rPr>
                <w:b/>
                <w:color w:val="000000" w:themeColor="text1"/>
              </w:rPr>
              <w:t>Part</w:t>
            </w:r>
          </w:p>
        </w:tc>
        <w:tc>
          <w:tcPr>
            <w:tcW w:w="4625" w:type="pct"/>
            <w:shd w:val="clear" w:color="auto" w:fill="auto"/>
          </w:tcPr>
          <w:p w14:paraId="41FB5113" w14:textId="77777777" w:rsidR="005033CE" w:rsidRPr="005C29F8" w:rsidRDefault="005033CE" w:rsidP="004369B2">
            <w:pPr>
              <w:jc w:val="center"/>
              <w:rPr>
                <w:color w:val="000000" w:themeColor="text1"/>
              </w:rPr>
            </w:pPr>
            <w:r w:rsidRPr="005C29F8">
              <w:rPr>
                <w:b/>
                <w:color w:val="000000" w:themeColor="text1"/>
              </w:rPr>
              <w:t>Reasons for slippage, if applicable</w:t>
            </w:r>
          </w:p>
        </w:tc>
      </w:tr>
      <w:tr w:rsidR="005C29F8" w:rsidRPr="005C29F8" w14:paraId="2C5A03FF" w14:textId="77777777" w:rsidTr="003138F9">
        <w:tc>
          <w:tcPr>
            <w:tcW w:w="375" w:type="pct"/>
            <w:vAlign w:val="center"/>
          </w:tcPr>
          <w:p w14:paraId="1B7D7510" w14:textId="77777777" w:rsidR="005033CE" w:rsidRPr="005C29F8" w:rsidRDefault="005033CE" w:rsidP="004369B2">
            <w:pPr>
              <w:jc w:val="center"/>
              <w:rPr>
                <w:b/>
                <w:color w:val="000000" w:themeColor="text1"/>
              </w:rPr>
            </w:pPr>
            <w:r w:rsidRPr="005C29F8">
              <w:rPr>
                <w:b/>
                <w:color w:val="000000" w:themeColor="text1"/>
              </w:rPr>
              <w:t>A2</w:t>
            </w:r>
          </w:p>
        </w:tc>
        <w:tc>
          <w:tcPr>
            <w:tcW w:w="4625" w:type="pct"/>
            <w:shd w:val="clear" w:color="auto" w:fill="auto"/>
          </w:tcPr>
          <w:p w14:paraId="370094D2" w14:textId="465BB469" w:rsidR="005033CE" w:rsidRPr="005C29F8" w:rsidRDefault="008C5922" w:rsidP="00E21107">
            <w:pPr>
              <w:rPr>
                <w:rFonts w:cs="Arial"/>
                <w:color w:val="000000" w:themeColor="text1"/>
                <w:szCs w:val="16"/>
              </w:rPr>
            </w:pPr>
            <w:r w:rsidRPr="005C29F8">
              <w:rPr>
                <w:rFonts w:cs="Arial"/>
                <w:color w:val="000000" w:themeColor="text1"/>
                <w:szCs w:val="16"/>
              </w:rPr>
              <w:t>To address health and safety protocols related to the COVID-19 pandemic, HIDOE shifted from a face-to-face instructional delivery model to online and paper packet educational opportunities and enrichment activities. This change in instructional delivery likely impacted student performance with preschool students having to adjust to learning at home and via electronic instruction. To facilitate changes to the delivery model and improve student outcomes, technological support was provided to families, teacher professional development activities were conducted, and professional learning communities were established.</w:t>
            </w:r>
          </w:p>
        </w:tc>
      </w:tr>
      <w:tr w:rsidR="005C29F8" w:rsidRPr="005C29F8" w14:paraId="24215C17" w14:textId="77777777" w:rsidTr="003138F9">
        <w:tc>
          <w:tcPr>
            <w:tcW w:w="375" w:type="pct"/>
            <w:vAlign w:val="center"/>
          </w:tcPr>
          <w:p w14:paraId="3D5C0F58" w14:textId="77777777" w:rsidR="005033CE" w:rsidRPr="005C29F8" w:rsidRDefault="005033CE" w:rsidP="004369B2">
            <w:pPr>
              <w:jc w:val="center"/>
              <w:rPr>
                <w:b/>
                <w:color w:val="000000" w:themeColor="text1"/>
              </w:rPr>
            </w:pPr>
            <w:r w:rsidRPr="005C29F8">
              <w:rPr>
                <w:b/>
                <w:color w:val="000000" w:themeColor="text1"/>
              </w:rPr>
              <w:t>B2</w:t>
            </w:r>
          </w:p>
        </w:tc>
        <w:tc>
          <w:tcPr>
            <w:tcW w:w="4625" w:type="pct"/>
            <w:shd w:val="clear" w:color="auto" w:fill="auto"/>
          </w:tcPr>
          <w:p w14:paraId="0FC56E33" w14:textId="577E037B" w:rsidR="005033CE" w:rsidRPr="005C29F8" w:rsidRDefault="008C5922" w:rsidP="00E21107">
            <w:pPr>
              <w:rPr>
                <w:rFonts w:cs="Arial"/>
                <w:i/>
                <w:color w:val="000000" w:themeColor="text1"/>
                <w:szCs w:val="16"/>
              </w:rPr>
            </w:pPr>
            <w:r w:rsidRPr="005C29F8">
              <w:rPr>
                <w:rFonts w:cs="Arial"/>
                <w:color w:val="000000" w:themeColor="text1"/>
                <w:szCs w:val="16"/>
              </w:rPr>
              <w:t>To address health and safety protocols related to the COVID-19 pandemic, HIDOE shifted from a face-to-face instructional delivery model to online and paper packet educational opportunities and enrichment activities. This change in instructional delivery likely impacted student performance with preschool students having to adjust to learning at home and via electronic instruction. To facilitate changes to the delivery model and improve student outcomes, technological support was provided to families, teacher professional development activities were conducted, and professional learning communities were established.</w:t>
            </w:r>
          </w:p>
        </w:tc>
      </w:tr>
      <w:tr w:rsidR="005C29F8" w:rsidRPr="005C29F8" w14:paraId="78369361" w14:textId="77777777" w:rsidTr="003138F9">
        <w:tc>
          <w:tcPr>
            <w:tcW w:w="375" w:type="pct"/>
            <w:vAlign w:val="center"/>
          </w:tcPr>
          <w:p w14:paraId="3CA58DE3" w14:textId="77777777" w:rsidR="005033CE" w:rsidRPr="005C29F8" w:rsidRDefault="005033CE" w:rsidP="004369B2">
            <w:pPr>
              <w:jc w:val="center"/>
              <w:rPr>
                <w:b/>
                <w:color w:val="000000" w:themeColor="text1"/>
              </w:rPr>
            </w:pPr>
            <w:r w:rsidRPr="005C29F8">
              <w:rPr>
                <w:b/>
                <w:color w:val="000000" w:themeColor="text1"/>
              </w:rPr>
              <w:t>C2</w:t>
            </w:r>
          </w:p>
        </w:tc>
        <w:tc>
          <w:tcPr>
            <w:tcW w:w="4625" w:type="pct"/>
            <w:shd w:val="clear" w:color="auto" w:fill="auto"/>
          </w:tcPr>
          <w:p w14:paraId="36410A58" w14:textId="082DFC3E" w:rsidR="005033CE" w:rsidRPr="005C29F8" w:rsidRDefault="005033CE" w:rsidP="00E21107">
            <w:pPr>
              <w:rPr>
                <w:rFonts w:cs="Arial"/>
                <w:color w:val="000000" w:themeColor="text1"/>
                <w:szCs w:val="16"/>
              </w:rPr>
            </w:pPr>
            <w:r w:rsidRPr="005C29F8">
              <w:rPr>
                <w:rFonts w:cs="Arial"/>
                <w:color w:val="000000" w:themeColor="text1"/>
                <w:szCs w:val="16"/>
              </w:rPr>
              <w:t>To address health and safety protocols related to the COVID-19 pandemic, HIDOE shifted from a face-to-face instructional delivery model to online and paper packet educational opportunities and enrichment activities. This change in instructional delivery likely impacted student performance with preschool students having to adjust to learning at home and via electronic instruction. To facilitate changes to the delivery model and improve student outcomes, technological support was provided to families, teacher professional development activities were conducted, and professional learning communities were established.</w:t>
            </w:r>
          </w:p>
        </w:tc>
      </w:tr>
    </w:tbl>
    <w:p w14:paraId="399E6348" w14:textId="36EEF00B" w:rsidR="004B2C2D" w:rsidRPr="005C29F8" w:rsidRDefault="004B2C2D" w:rsidP="007D435F">
      <w:pPr>
        <w:rPr>
          <w:rFonts w:cs="Arial"/>
          <w:b/>
          <w:color w:val="000000" w:themeColor="text1"/>
          <w:szCs w:val="16"/>
        </w:rPr>
      </w:pPr>
      <w:r w:rsidRPr="005C29F8">
        <w:rPr>
          <w:rFonts w:cs="Arial"/>
          <w:b/>
          <w:color w:val="000000" w:themeColor="text1"/>
          <w:szCs w:val="16"/>
        </w:rPr>
        <w:t>Does the State include in the numerator and denominator only children who received special education and related services for at least six months during the age span of three through five years? (yes/no)</w:t>
      </w:r>
    </w:p>
    <w:p w14:paraId="35B562FF" w14:textId="1FE02532" w:rsidR="005033CE" w:rsidRDefault="004B2C2D" w:rsidP="007D435F">
      <w:pPr>
        <w:rPr>
          <w:rFonts w:cs="Arial"/>
          <w:color w:val="000000" w:themeColor="text1"/>
          <w:szCs w:val="16"/>
        </w:rPr>
      </w:pPr>
      <w:r w:rsidRPr="005C29F8">
        <w:rPr>
          <w:rFonts w:cs="Arial"/>
          <w:color w:val="000000" w:themeColor="text1"/>
          <w:szCs w:val="16"/>
        </w:rPr>
        <w:t>YES</w:t>
      </w:r>
    </w:p>
    <w:tbl>
      <w:tblPr>
        <w:tblStyle w:val="TableGrid"/>
        <w:tblW w:w="5000" w:type="pct"/>
        <w:tblCellMar>
          <w:left w:w="115" w:type="dxa"/>
          <w:right w:w="115" w:type="dxa"/>
        </w:tblCellMar>
        <w:tblLook w:val="04A0" w:firstRow="1" w:lastRow="0" w:firstColumn="1" w:lastColumn="0" w:noHBand="0" w:noVBand="1"/>
        <w:tblCaption w:val="B07SAMPLINGUSED"/>
      </w:tblPr>
      <w:tblGrid>
        <w:gridCol w:w="8319"/>
        <w:gridCol w:w="2471"/>
      </w:tblGrid>
      <w:tr w:rsidR="005C29F8" w:rsidRPr="005C29F8" w14:paraId="0BD085FB" w14:textId="77777777" w:rsidTr="0033429D">
        <w:trPr>
          <w:tblHeader/>
        </w:trPr>
        <w:tc>
          <w:tcPr>
            <w:tcW w:w="3855" w:type="pct"/>
            <w:tcBorders>
              <w:top w:val="single" w:sz="4" w:space="0" w:color="auto"/>
              <w:left w:val="single" w:sz="4" w:space="0" w:color="auto"/>
            </w:tcBorders>
            <w:shd w:val="clear" w:color="auto" w:fill="auto"/>
          </w:tcPr>
          <w:p w14:paraId="5AC005B4" w14:textId="48902820" w:rsidR="00B461E1" w:rsidRPr="0033429D" w:rsidRDefault="001D6B3B" w:rsidP="00A80FEB">
            <w:pPr>
              <w:rPr>
                <w:rFonts w:cs="Arial"/>
                <w:b/>
                <w:bCs/>
                <w:color w:val="000000" w:themeColor="text1"/>
                <w:szCs w:val="16"/>
              </w:rPr>
            </w:pPr>
            <w:r w:rsidRPr="0033429D">
              <w:rPr>
                <w:rFonts w:cs="Arial"/>
                <w:b/>
                <w:bCs/>
                <w:color w:val="000000" w:themeColor="text1"/>
                <w:szCs w:val="16"/>
              </w:rPr>
              <w:t>Sampling Question</w:t>
            </w:r>
          </w:p>
        </w:tc>
        <w:tc>
          <w:tcPr>
            <w:tcW w:w="1145" w:type="pct"/>
            <w:tcBorders>
              <w:top w:val="single" w:sz="4" w:space="0" w:color="auto"/>
            </w:tcBorders>
            <w:shd w:val="clear" w:color="auto" w:fill="auto"/>
          </w:tcPr>
          <w:p w14:paraId="13A7BBAF" w14:textId="0D22562B" w:rsidR="00B461E1" w:rsidRPr="005C29F8" w:rsidRDefault="00B461E1"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58275667" w14:textId="54710A2D" w:rsidTr="000A4757">
        <w:tc>
          <w:tcPr>
            <w:tcW w:w="3855" w:type="pct"/>
            <w:shd w:val="clear" w:color="auto" w:fill="auto"/>
          </w:tcPr>
          <w:p w14:paraId="390A3887" w14:textId="13D1E4BC" w:rsidR="00B461E1" w:rsidRPr="005C29F8" w:rsidRDefault="00B461E1" w:rsidP="00A80FEB">
            <w:pPr>
              <w:rPr>
                <w:rFonts w:cs="Arial"/>
                <w:color w:val="000000" w:themeColor="text1"/>
                <w:szCs w:val="16"/>
              </w:rPr>
            </w:pPr>
            <w:r w:rsidRPr="005C29F8">
              <w:rPr>
                <w:rFonts w:cs="Arial"/>
                <w:color w:val="000000" w:themeColor="text1"/>
                <w:szCs w:val="16"/>
              </w:rPr>
              <w:t xml:space="preserve">Was sampling used? </w:t>
            </w:r>
          </w:p>
        </w:tc>
        <w:tc>
          <w:tcPr>
            <w:tcW w:w="1145" w:type="pct"/>
            <w:shd w:val="clear" w:color="auto" w:fill="auto"/>
          </w:tcPr>
          <w:p w14:paraId="057F9293" w14:textId="70B8666C" w:rsidR="00B461E1"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4EF81044" w14:textId="5EE5725F" w:rsidR="004B2C2D" w:rsidRPr="005C29F8" w:rsidRDefault="004B2C2D" w:rsidP="00A80FEB">
      <w:pPr>
        <w:rPr>
          <w:rFonts w:cs="Arial"/>
          <w:b/>
          <w:color w:val="000000" w:themeColor="text1"/>
          <w:szCs w:val="16"/>
        </w:rPr>
      </w:pPr>
      <w:r w:rsidRPr="005C29F8">
        <w:rPr>
          <w:rFonts w:cs="Arial"/>
          <w:b/>
          <w:color w:val="000000" w:themeColor="text1"/>
          <w:szCs w:val="16"/>
        </w:rPr>
        <w:t>Did you use the Early Childhood Outcomes Center (ECO) Child Outcomes Summary Form (COS) process? (yes/no)</w:t>
      </w:r>
    </w:p>
    <w:p w14:paraId="6C4FBAA6" w14:textId="1B6DC98D" w:rsidR="004B2C2D" w:rsidRDefault="004B2C2D" w:rsidP="00A80FEB">
      <w:pPr>
        <w:rPr>
          <w:rFonts w:cs="Arial"/>
          <w:color w:val="000000" w:themeColor="text1"/>
          <w:szCs w:val="16"/>
        </w:rPr>
      </w:pPr>
      <w:r w:rsidRPr="005C29F8">
        <w:rPr>
          <w:rFonts w:cs="Arial"/>
          <w:color w:val="000000" w:themeColor="text1"/>
          <w:szCs w:val="16"/>
        </w:rPr>
        <w:t>YES</w:t>
      </w:r>
    </w:p>
    <w:p w14:paraId="015A471A" w14:textId="77777777" w:rsidR="004611C1" w:rsidRPr="005C29F8" w:rsidRDefault="004611C1" w:rsidP="00401663">
      <w:pPr>
        <w:rPr>
          <w:rFonts w:cs="Arial"/>
          <w:b/>
          <w:color w:val="000000" w:themeColor="text1"/>
          <w:szCs w:val="16"/>
        </w:rPr>
      </w:pPr>
      <w:bookmarkStart w:id="36" w:name="_Toc382082381"/>
      <w:bookmarkStart w:id="37" w:name="_Toc392159306"/>
      <w:r w:rsidRPr="005C29F8">
        <w:rPr>
          <w:rFonts w:cs="Arial"/>
          <w:b/>
          <w:color w:val="000000" w:themeColor="text1"/>
          <w:szCs w:val="16"/>
        </w:rPr>
        <w:t>List the instruments and procedures used to gather data for this indicator.</w:t>
      </w:r>
    </w:p>
    <w:p w14:paraId="48A16E25" w14:textId="1F2C8CE0" w:rsidR="009B37A2" w:rsidRPr="005C29F8" w:rsidRDefault="002B7490" w:rsidP="007D435F">
      <w:pPr>
        <w:rPr>
          <w:rFonts w:cs="Arial"/>
          <w:color w:val="000000" w:themeColor="text1"/>
          <w:szCs w:val="16"/>
        </w:rPr>
      </w:pPr>
      <w:r w:rsidRPr="005C29F8">
        <w:rPr>
          <w:rFonts w:cs="Arial"/>
          <w:color w:val="000000" w:themeColor="text1"/>
          <w:szCs w:val="16"/>
        </w:rPr>
        <w:t xml:space="preserve">In SY 2015-2016, in efforts to align with the Executive Office of Early Learning (EOEL) Pre-Kindergarten Program, applicable Kindergarten classes, and Head Start Programs, HIDOE adopted GOLD by Teaching Strategies (TS GOLD) and discontinued using the BRIGANCE Diagnostic Inventory of Early Development - II (Brigance II) as the primary data collection tool in the federal reporting of outcomes for preschool children with disabilities.   </w:t>
      </w:r>
      <w:r w:rsidRPr="005C29F8">
        <w:rPr>
          <w:rFonts w:cs="Arial"/>
          <w:color w:val="000000" w:themeColor="text1"/>
          <w:szCs w:val="16"/>
        </w:rPr>
        <w:br/>
      </w:r>
      <w:r w:rsidRPr="005C29F8">
        <w:rPr>
          <w:rFonts w:cs="Arial"/>
          <w:color w:val="000000" w:themeColor="text1"/>
          <w:szCs w:val="16"/>
        </w:rPr>
        <w:br/>
        <w:t>In Fall 2018, a consensus was reached among large-scale TS GOLD users with OSEP reporting that the process for converting raw scores to scale scores for Outcome 3C was not classifying children into useful categories according to their developmental progress. The specific consensus was that the cut scores in use appeared to be too generous in that too many children were being classified as meeting expectations or exceeding expectations.  Based on the consensus noted above, since the methodology for scoring data was changed, the FFY 2018 became the new baseline for indicator 7.</w:t>
      </w:r>
      <w:r w:rsidRPr="005C29F8">
        <w:rPr>
          <w:rFonts w:cs="Arial"/>
          <w:color w:val="000000" w:themeColor="text1"/>
          <w:szCs w:val="16"/>
        </w:rPr>
        <w:br/>
      </w:r>
      <w:r w:rsidRPr="005C29F8">
        <w:rPr>
          <w:rFonts w:cs="Arial"/>
          <w:color w:val="000000" w:themeColor="text1"/>
          <w:szCs w:val="16"/>
        </w:rPr>
        <w:br/>
        <w:t xml:space="preserve">TS GOLD is an online assessment tool, aligned with OSEP preschool outcomes and the Hawaii Early Learning and Development Standards (HELDS), and converts student progress information into the seven (7) point scale on the Child Outcomes Summary Form (COSF). Children with ratings of six (6) or seven (7) </w:t>
      </w:r>
      <w:proofErr w:type="gramStart"/>
      <w:r w:rsidRPr="005C29F8">
        <w:rPr>
          <w:rFonts w:cs="Arial"/>
          <w:color w:val="000000" w:themeColor="text1"/>
          <w:szCs w:val="16"/>
        </w:rPr>
        <w:t>are considered to be</w:t>
      </w:r>
      <w:proofErr w:type="gramEnd"/>
      <w:r w:rsidRPr="005C29F8">
        <w:rPr>
          <w:rFonts w:cs="Arial"/>
          <w:color w:val="000000" w:themeColor="text1"/>
          <w:szCs w:val="16"/>
        </w:rPr>
        <w:t xml:space="preserve"> functioning at a level "comparable to same-aged peers." </w:t>
      </w:r>
      <w:r w:rsidRPr="005C29F8">
        <w:rPr>
          <w:rFonts w:cs="Arial"/>
          <w:color w:val="000000" w:themeColor="text1"/>
          <w:szCs w:val="16"/>
        </w:rPr>
        <w:br/>
      </w:r>
      <w:r w:rsidRPr="005C29F8">
        <w:rPr>
          <w:rFonts w:cs="Arial"/>
          <w:color w:val="000000" w:themeColor="text1"/>
          <w:szCs w:val="16"/>
        </w:rPr>
        <w:br/>
        <w:t>Early childhood special education (ECSE) teachers were provided training on the use and collection of student data to generate student outcome ratings in TS GOLD with technical assistance available throughout the year from 619 preschool resource teachers. To obtain outcome scores, student developmental level data is collected by the ECSE teacher within two (2) months of entry as well as prior to exiting the ECSE program.</w:t>
      </w:r>
    </w:p>
    <w:p w14:paraId="393ECB24" w14:textId="77777777" w:rsidR="00221EC9" w:rsidRPr="005C29F8" w:rsidRDefault="00221EC9" w:rsidP="004369B2">
      <w:pPr>
        <w:rPr>
          <w:b/>
          <w:color w:val="000000" w:themeColor="text1"/>
        </w:rPr>
      </w:pPr>
      <w:r w:rsidRPr="005C29F8">
        <w:rPr>
          <w:b/>
          <w:color w:val="000000" w:themeColor="text1"/>
        </w:rPr>
        <w:t>Provide additional information about this indicator (optional)</w:t>
      </w:r>
    </w:p>
    <w:p w14:paraId="0215673F" w14:textId="7230C48B" w:rsidR="009B37A2" w:rsidRDefault="002B7490" w:rsidP="007D435F">
      <w:pPr>
        <w:rPr>
          <w:rFonts w:cs="Arial"/>
          <w:color w:val="000000" w:themeColor="text1"/>
          <w:szCs w:val="16"/>
        </w:rPr>
      </w:pPr>
      <w:r w:rsidRPr="005C29F8">
        <w:rPr>
          <w:rFonts w:cs="Arial"/>
          <w:color w:val="000000" w:themeColor="text1"/>
          <w:szCs w:val="16"/>
        </w:rPr>
        <w:t xml:space="preserve">The indicator 7 data is complete, valid, and reliable as the collection of data and analysis of this indicator was not affected by the COVID-19 pandemic for SY 2019-2020. However, the performance for Outcomes A2, B2, and C2 was impacted by the COVID-19 pandemic. </w:t>
      </w:r>
      <w:r w:rsidRPr="005C29F8">
        <w:rPr>
          <w:rFonts w:cs="Arial"/>
          <w:color w:val="000000" w:themeColor="text1"/>
          <w:szCs w:val="16"/>
        </w:rPr>
        <w:br/>
      </w:r>
      <w:r w:rsidRPr="005C29F8">
        <w:rPr>
          <w:rFonts w:cs="Arial"/>
          <w:color w:val="000000" w:themeColor="text1"/>
          <w:szCs w:val="16"/>
        </w:rPr>
        <w:br/>
        <w:t>HIDOE’s mission is to build capacity with each Complex Area team to collect, analyze, and use the data to take a deeper dive into root cause analysis to improve student outcomes. In SY 2019-2020, HIDOE established monthly professional learning communities with complex area teams to engage in data-driven discussions to identify areas for improvement, study data trends, discuss root causes on low-performance indicators, examine programs, and explore strategies to improve outcomes for children with disabilities. In reviewing statewide data and in efforts to increase early literacy, HIDOE has identified indicator 7 as a priority area to build children's foundational knowledge of reading and writing skills.</w:t>
      </w:r>
      <w:r w:rsidRPr="005C29F8">
        <w:rPr>
          <w:rFonts w:cs="Arial"/>
          <w:color w:val="000000" w:themeColor="text1"/>
          <w:szCs w:val="16"/>
        </w:rPr>
        <w:br/>
      </w:r>
      <w:r w:rsidRPr="005C29F8">
        <w:rPr>
          <w:rFonts w:cs="Arial"/>
          <w:color w:val="000000" w:themeColor="text1"/>
          <w:szCs w:val="16"/>
        </w:rPr>
        <w:br/>
        <w:t xml:space="preserve">As speech and communication impact a student’s ability to develop social relationships (Outcome A) and a means to express their needs appropriately, (Outcome C) HIDOE continues to target oral language development and the integration of literacy. In SY 2019-2020, professional development activities were provided to 619 preschool resource teachers and speech-language pathologists to strengthen foundational language skills. This focus is targeted to improve communication skills, impacting Outcomes A and C, and promote literacy (pre-reading and pre-writing skills) of Outcome B. In addition, to address COVID-19, HIDOE conducted professional development to build teacher capacity with virtual instruction. </w:t>
      </w:r>
      <w:r w:rsidRPr="005C29F8">
        <w:rPr>
          <w:rFonts w:cs="Arial"/>
          <w:color w:val="000000" w:themeColor="text1"/>
          <w:szCs w:val="16"/>
        </w:rPr>
        <w:br/>
        <w:t xml:space="preserve"> </w:t>
      </w:r>
      <w:r w:rsidRPr="005C29F8">
        <w:rPr>
          <w:rFonts w:cs="Arial"/>
          <w:color w:val="000000" w:themeColor="text1"/>
          <w:szCs w:val="16"/>
        </w:rPr>
        <w:br/>
      </w:r>
      <w:r w:rsidRPr="005C29F8">
        <w:rPr>
          <w:rFonts w:cs="Arial"/>
          <w:color w:val="000000" w:themeColor="text1"/>
          <w:szCs w:val="16"/>
        </w:rPr>
        <w:lastRenderedPageBreak/>
        <w:t xml:space="preserve">Additionally, to increase family engagement in the virtual learning environment, HIDOE developed a device loan program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COVID-19 to provide families with devices and internet access to support their children with accessing learning opportunities. Lastly, the </w:t>
      </w:r>
      <w:proofErr w:type="spellStart"/>
      <w:r w:rsidRPr="005C29F8">
        <w:rPr>
          <w:rFonts w:cs="Arial"/>
          <w:color w:val="000000" w:themeColor="text1"/>
          <w:szCs w:val="16"/>
        </w:rPr>
        <w:t>Ohana</w:t>
      </w:r>
      <w:proofErr w:type="spellEnd"/>
      <w:r w:rsidRPr="005C29F8">
        <w:rPr>
          <w:rFonts w:cs="Arial"/>
          <w:color w:val="000000" w:themeColor="text1"/>
          <w:szCs w:val="16"/>
        </w:rPr>
        <w:t xml:space="preserve"> Help Desk was established to provide self-service and chat support for families for connectivity and other related issues.</w:t>
      </w:r>
    </w:p>
    <w:p w14:paraId="729220FB" w14:textId="2C05A12E" w:rsidR="000A2C83" w:rsidRPr="0033429D" w:rsidRDefault="00C96236" w:rsidP="008645AD">
      <w:pPr>
        <w:pStyle w:val="Heading2"/>
      </w:pPr>
      <w:r w:rsidRPr="0033429D">
        <w:t>7</w:t>
      </w:r>
      <w:r w:rsidR="00444A9D" w:rsidRPr="0033429D">
        <w:t xml:space="preserve"> </w:t>
      </w:r>
      <w:r w:rsidRPr="0033429D">
        <w:t xml:space="preserve">- </w:t>
      </w:r>
      <w:r w:rsidR="000A2C83" w:rsidRPr="0033429D">
        <w:t>Prior FFY Required Actions</w:t>
      </w:r>
    </w:p>
    <w:p w14:paraId="6B082508" w14:textId="28E3454C" w:rsidR="000A2C83" w:rsidRPr="005C29F8" w:rsidRDefault="002B7490" w:rsidP="000A2C83">
      <w:pPr>
        <w:rPr>
          <w:rFonts w:cs="Arial"/>
          <w:color w:val="000000" w:themeColor="text1"/>
          <w:szCs w:val="16"/>
        </w:rPr>
      </w:pPr>
      <w:r w:rsidRPr="005C29F8">
        <w:rPr>
          <w:rFonts w:cs="Arial"/>
          <w:color w:val="000000" w:themeColor="text1"/>
          <w:szCs w:val="16"/>
        </w:rPr>
        <w:t>None</w:t>
      </w:r>
    </w:p>
    <w:p w14:paraId="342951AE" w14:textId="530DEEBF" w:rsidR="00B1280F" w:rsidRPr="005C29F8" w:rsidRDefault="00B1280F" w:rsidP="000A2C83">
      <w:pPr>
        <w:rPr>
          <w:rFonts w:cs="Arial"/>
          <w:color w:val="000000" w:themeColor="text1"/>
          <w:szCs w:val="16"/>
        </w:rPr>
      </w:pPr>
    </w:p>
    <w:p w14:paraId="311D27F5" w14:textId="36383184"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4844645A" w14:textId="6F051FE6" w:rsidR="00221EC9" w:rsidRPr="0033429D" w:rsidRDefault="00C96236" w:rsidP="008645AD">
      <w:pPr>
        <w:pStyle w:val="Heading2"/>
      </w:pPr>
      <w:r w:rsidRPr="0033429D">
        <w:t>7 - OSEP Response</w:t>
      </w:r>
    </w:p>
    <w:p w14:paraId="408E3220" w14:textId="3BF99ADA" w:rsidR="009B37A2" w:rsidRPr="005C29F8" w:rsidRDefault="009B37A2" w:rsidP="001F692C">
      <w:pPr>
        <w:rPr>
          <w:rFonts w:cs="Arial"/>
          <w:color w:val="000000" w:themeColor="text1"/>
          <w:szCs w:val="16"/>
        </w:rPr>
      </w:pPr>
    </w:p>
    <w:p w14:paraId="50C7CF43" w14:textId="32A5B19E" w:rsidR="00221EC9" w:rsidRPr="0033429D" w:rsidRDefault="00C96236" w:rsidP="008645AD">
      <w:pPr>
        <w:pStyle w:val="Heading2"/>
      </w:pPr>
      <w:r w:rsidRPr="0033429D">
        <w:t>7 - Required Actions</w:t>
      </w:r>
    </w:p>
    <w:p w14:paraId="44281A32" w14:textId="371D4770" w:rsidR="009B37A2" w:rsidRPr="005C29F8" w:rsidRDefault="009B37A2" w:rsidP="001F692C">
      <w:pPr>
        <w:rPr>
          <w:rFonts w:cs="Arial"/>
          <w:color w:val="000000" w:themeColor="text1"/>
          <w:szCs w:val="16"/>
        </w:rPr>
      </w:pPr>
    </w:p>
    <w:p w14:paraId="4FFE0FC1"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3BCCFF07" w14:textId="34122B32" w:rsidR="00B3462E" w:rsidRPr="005C29F8" w:rsidRDefault="00B3462E" w:rsidP="000444E2">
      <w:pPr>
        <w:pStyle w:val="Heading1"/>
        <w:rPr>
          <w:color w:val="000000" w:themeColor="text1"/>
          <w:sz w:val="22"/>
        </w:rPr>
      </w:pPr>
      <w:r w:rsidRPr="005C29F8">
        <w:rPr>
          <w:color w:val="000000" w:themeColor="text1"/>
          <w:sz w:val="22"/>
        </w:rPr>
        <w:lastRenderedPageBreak/>
        <w:t>Indicator 8: Parent involvement</w:t>
      </w:r>
      <w:bookmarkEnd w:id="36"/>
      <w:bookmarkEnd w:id="37"/>
    </w:p>
    <w:p w14:paraId="66FBCA03" w14:textId="77777777" w:rsidR="00B654C1" w:rsidRPr="005C29F8" w:rsidRDefault="00B654C1" w:rsidP="00A018D4">
      <w:pPr>
        <w:rPr>
          <w:color w:val="000000" w:themeColor="text1"/>
          <w:szCs w:val="20"/>
        </w:rPr>
      </w:pPr>
      <w:bookmarkStart w:id="38" w:name="_Toc392159307"/>
      <w:r w:rsidRPr="005C29F8">
        <w:rPr>
          <w:b/>
          <w:color w:val="000000" w:themeColor="text1"/>
          <w:sz w:val="20"/>
          <w:szCs w:val="20"/>
        </w:rPr>
        <w:t>Instructions and Measurement</w:t>
      </w:r>
    </w:p>
    <w:p w14:paraId="42608CC1" w14:textId="182D7ADF" w:rsidR="00CC634E" w:rsidRPr="005C29F8" w:rsidRDefault="00CC634E" w:rsidP="004369B2">
      <w:pPr>
        <w:rPr>
          <w:color w:val="000000" w:themeColor="text1"/>
        </w:rPr>
      </w:pPr>
      <w:r w:rsidRPr="005C29F8">
        <w:rPr>
          <w:b/>
          <w:color w:val="000000" w:themeColor="text1"/>
        </w:rPr>
        <w:t>Monitoring Priority:</w:t>
      </w:r>
      <w:r w:rsidRPr="005C29F8">
        <w:rPr>
          <w:color w:val="000000" w:themeColor="text1"/>
        </w:rPr>
        <w:t xml:space="preserve"> FAPE in the LRE</w:t>
      </w:r>
    </w:p>
    <w:p w14:paraId="090EFEAD" w14:textId="77777777" w:rsidR="009C613A" w:rsidRPr="005C29F8" w:rsidRDefault="00CC634E" w:rsidP="006424B2">
      <w:pPr>
        <w:rPr>
          <w:rFonts w:cs="Arial"/>
          <w:color w:val="000000" w:themeColor="text1"/>
          <w:szCs w:val="16"/>
        </w:rPr>
      </w:pPr>
      <w:r w:rsidRPr="005C29F8">
        <w:rPr>
          <w:rFonts w:cs="Arial"/>
          <w:b/>
          <w:color w:val="000000" w:themeColor="text1"/>
          <w:szCs w:val="16"/>
        </w:rPr>
        <w:t>Results indicator:</w:t>
      </w:r>
      <w:r w:rsidR="00131842" w:rsidRPr="005C29F8">
        <w:rPr>
          <w:rFonts w:cs="Arial"/>
          <w:color w:val="000000" w:themeColor="text1"/>
          <w:szCs w:val="16"/>
        </w:rPr>
        <w:t xml:space="preserve"> </w:t>
      </w:r>
      <w:r w:rsidRPr="005C29F8">
        <w:rPr>
          <w:rFonts w:cs="Arial"/>
          <w:color w:val="000000" w:themeColor="text1"/>
          <w:szCs w:val="16"/>
        </w:rPr>
        <w:t>Percent of parents with a child receiving special education services who report that schools facilitated parent involvement as a means of improving services and results for children with disabilities.</w:t>
      </w:r>
    </w:p>
    <w:p w14:paraId="0D04A075" w14:textId="3BF2EC6D" w:rsidR="00CC634E" w:rsidRPr="005C29F8" w:rsidRDefault="00CC634E" w:rsidP="006424B2">
      <w:pPr>
        <w:rPr>
          <w:rFonts w:cs="Arial"/>
          <w:color w:val="000000" w:themeColor="text1"/>
          <w:szCs w:val="16"/>
        </w:rPr>
      </w:pPr>
      <w:r w:rsidRPr="005C29F8">
        <w:rPr>
          <w:rFonts w:cs="Arial"/>
          <w:color w:val="000000" w:themeColor="text1"/>
          <w:szCs w:val="16"/>
        </w:rPr>
        <w:t>(20 U.S.C. 1416(a)(3)(A))</w:t>
      </w:r>
    </w:p>
    <w:p w14:paraId="59F98396" w14:textId="77777777" w:rsidR="009C613A" w:rsidRPr="005C29F8" w:rsidRDefault="009C613A" w:rsidP="004369B2">
      <w:pPr>
        <w:rPr>
          <w:color w:val="000000" w:themeColor="text1"/>
        </w:rPr>
      </w:pPr>
      <w:r w:rsidRPr="005C29F8">
        <w:rPr>
          <w:b/>
          <w:color w:val="000000" w:themeColor="text1"/>
        </w:rPr>
        <w:t>Data Source</w:t>
      </w:r>
    </w:p>
    <w:p w14:paraId="543A03AF" w14:textId="13B8F95C" w:rsidR="009C613A" w:rsidRPr="005C29F8" w:rsidRDefault="009C613A" w:rsidP="00286BDF">
      <w:pPr>
        <w:rPr>
          <w:rFonts w:cs="Arial"/>
          <w:color w:val="000000" w:themeColor="text1"/>
          <w:szCs w:val="16"/>
        </w:rPr>
      </w:pPr>
      <w:r w:rsidRPr="005C29F8">
        <w:rPr>
          <w:rFonts w:cs="Arial"/>
          <w:color w:val="000000" w:themeColor="text1"/>
          <w:szCs w:val="16"/>
        </w:rPr>
        <w:t>State selected data source.</w:t>
      </w:r>
    </w:p>
    <w:p w14:paraId="50AC2385" w14:textId="77777777" w:rsidR="009C613A" w:rsidRPr="005C29F8" w:rsidRDefault="009C613A" w:rsidP="004369B2">
      <w:pPr>
        <w:rPr>
          <w:color w:val="000000" w:themeColor="text1"/>
        </w:rPr>
      </w:pPr>
      <w:r w:rsidRPr="005C29F8">
        <w:rPr>
          <w:b/>
          <w:color w:val="000000" w:themeColor="text1"/>
        </w:rPr>
        <w:t>Measurement</w:t>
      </w:r>
    </w:p>
    <w:p w14:paraId="5E1A0E28" w14:textId="46D6A5D9" w:rsidR="009C613A" w:rsidRPr="005C29F8" w:rsidRDefault="009C613A" w:rsidP="00286BDF">
      <w:pPr>
        <w:rPr>
          <w:rFonts w:cs="Arial"/>
          <w:color w:val="000000" w:themeColor="text1"/>
          <w:szCs w:val="16"/>
        </w:rPr>
      </w:pPr>
      <w:r w:rsidRPr="005C29F8">
        <w:rPr>
          <w:rFonts w:cs="Arial"/>
          <w:color w:val="000000" w:themeColor="text1"/>
          <w:szCs w:val="16"/>
        </w:rPr>
        <w:t>Percent</w:t>
      </w:r>
      <w:r w:rsidRPr="005C29F8">
        <w:rPr>
          <w:rFonts w:cs="Arial"/>
          <w:color w:val="000000" w:themeColor="text1"/>
          <w:szCs w:val="16"/>
          <w:shd w:val="clear" w:color="auto" w:fill="FFFFFF"/>
        </w:rPr>
        <w:t xml:space="preserve"> = </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of respondent parents who report schools facilitated parent involvement as a means of improving services and results for children with disabilities) divided by the (total # of respondent parents of children with disabilities)</w:t>
      </w:r>
      <w:r w:rsidR="00655C91" w:rsidRPr="005C29F8">
        <w:rPr>
          <w:rFonts w:cs="Arial"/>
          <w:color w:val="000000" w:themeColor="text1"/>
          <w:szCs w:val="16"/>
          <w:shd w:val="clear" w:color="auto" w:fill="FFFFFF"/>
        </w:rPr>
        <w:t>]</w:t>
      </w:r>
      <w:r w:rsidRPr="005C29F8">
        <w:rPr>
          <w:rFonts w:cs="Arial"/>
          <w:color w:val="000000" w:themeColor="text1"/>
          <w:szCs w:val="16"/>
          <w:shd w:val="clear" w:color="auto" w:fill="FFFFFF"/>
        </w:rPr>
        <w:t xml:space="preserve"> times 100.</w:t>
      </w:r>
    </w:p>
    <w:p w14:paraId="289E0D18" w14:textId="5D04C177" w:rsidR="009C613A" w:rsidRPr="005C29F8" w:rsidRDefault="009C613A" w:rsidP="004369B2">
      <w:pPr>
        <w:rPr>
          <w:color w:val="000000" w:themeColor="text1"/>
        </w:rPr>
      </w:pPr>
      <w:r w:rsidRPr="005C29F8">
        <w:rPr>
          <w:b/>
          <w:color w:val="000000" w:themeColor="text1"/>
        </w:rPr>
        <w:t>Instructions</w:t>
      </w:r>
    </w:p>
    <w:p w14:paraId="60A1EAFB" w14:textId="77777777" w:rsidR="002D7AD6" w:rsidRPr="005C29F8" w:rsidRDefault="002D7AD6" w:rsidP="00286BDF">
      <w:pPr>
        <w:rPr>
          <w:rFonts w:cs="Arial"/>
          <w:color w:val="000000" w:themeColor="text1"/>
          <w:szCs w:val="16"/>
        </w:rPr>
      </w:pPr>
      <w:r w:rsidRPr="005C29F8">
        <w:rPr>
          <w:rFonts w:cs="Arial"/>
          <w:color w:val="000000" w:themeColor="text1"/>
          <w:szCs w:val="16"/>
        </w:rPr>
        <w:t>Sampling </w:t>
      </w:r>
      <w:r w:rsidRPr="005C29F8">
        <w:rPr>
          <w:rFonts w:cs="Arial"/>
          <w:b/>
          <w:bCs/>
          <w:color w:val="000000" w:themeColor="text1"/>
          <w:szCs w:val="16"/>
        </w:rPr>
        <w:t>of parents from whom response is requested</w:t>
      </w:r>
      <w:r w:rsidRPr="005C29F8">
        <w:rPr>
          <w:rFonts w:cs="Arial"/>
          <w:color w:val="000000" w:themeColor="text1"/>
          <w:szCs w:val="16"/>
        </w:rPr>
        <w:t> is allowed. When sampling is used, submit a description of the sampling methodology outlining how the design will yield valid and reliable estimates. (See </w:t>
      </w:r>
      <w:r w:rsidRPr="005C29F8">
        <w:rPr>
          <w:rFonts w:cs="Arial"/>
          <w:color w:val="000000" w:themeColor="text1"/>
          <w:szCs w:val="16"/>
          <w:u w:val="single"/>
        </w:rPr>
        <w:t>General Instructions</w:t>
      </w:r>
      <w:r w:rsidRPr="005C29F8">
        <w:rPr>
          <w:rFonts w:cs="Arial"/>
          <w:color w:val="000000" w:themeColor="text1"/>
          <w:szCs w:val="16"/>
        </w:rPr>
        <w:t> on page 2 for additional instructions on sampling.)</w:t>
      </w:r>
    </w:p>
    <w:p w14:paraId="3EC08FBA" w14:textId="77777777" w:rsidR="002D7AD6" w:rsidRPr="005C29F8" w:rsidRDefault="002D7AD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7C56A5AA" w14:textId="77777777" w:rsidR="002D7AD6" w:rsidRPr="005C29F8" w:rsidRDefault="002D7AD6" w:rsidP="00286BDF">
      <w:pPr>
        <w:rPr>
          <w:rFonts w:cs="Arial"/>
          <w:color w:val="000000" w:themeColor="text1"/>
          <w:szCs w:val="16"/>
        </w:rPr>
      </w:pPr>
      <w:r w:rsidRPr="005C29F8">
        <w:rPr>
          <w:rFonts w:cs="Arial"/>
          <w:color w:val="000000" w:themeColor="text1"/>
          <w:szCs w:val="16"/>
        </w:rPr>
        <w:t>Provide the actual numbers used in the calculation.</w:t>
      </w:r>
    </w:p>
    <w:p w14:paraId="231E5575" w14:textId="77777777" w:rsidR="002D7AD6" w:rsidRPr="005C29F8" w:rsidRDefault="002D7AD6" w:rsidP="00286BDF">
      <w:pPr>
        <w:rPr>
          <w:rFonts w:cs="Arial"/>
          <w:color w:val="000000" w:themeColor="text1"/>
          <w:szCs w:val="16"/>
        </w:rPr>
      </w:pPr>
      <w:r w:rsidRPr="005C29F8">
        <w:rPr>
          <w:rFonts w:cs="Arial"/>
          <w:color w:val="000000" w:themeColor="text1"/>
          <w:szCs w:val="16"/>
        </w:rPr>
        <w:t>If the State is using a separate data collection methodology for preschool children, the State must provide separate baseline data, targets, and actual target data or discuss the procedures used to combine data from school age and preschool data collection methodologies in a manner that is valid and reliable.</w:t>
      </w:r>
    </w:p>
    <w:p w14:paraId="5DC13627" w14:textId="77777777" w:rsidR="002D7AD6" w:rsidRPr="005C29F8" w:rsidRDefault="002D7AD6" w:rsidP="00286BDF">
      <w:pPr>
        <w:rPr>
          <w:rFonts w:cs="Arial"/>
          <w:color w:val="000000" w:themeColor="text1"/>
          <w:szCs w:val="16"/>
        </w:rPr>
      </w:pPr>
      <w:r w:rsidRPr="005C29F8">
        <w:rPr>
          <w:rFonts w:cs="Arial"/>
          <w:color w:val="000000" w:themeColor="text1"/>
          <w:szCs w:val="16"/>
        </w:rPr>
        <w:t>While a survey is not required for this indicator, a State using a survey must submit a copy of any new or revised survey with its SPP/APR.</w:t>
      </w:r>
    </w:p>
    <w:p w14:paraId="58476F67" w14:textId="77777777" w:rsidR="002D7AD6" w:rsidRPr="005C29F8" w:rsidRDefault="002D7AD6" w:rsidP="00286BDF">
      <w:pPr>
        <w:rPr>
          <w:rFonts w:cs="Arial"/>
          <w:color w:val="000000" w:themeColor="text1"/>
          <w:szCs w:val="16"/>
        </w:rPr>
      </w:pPr>
      <w:r w:rsidRPr="005C29F8">
        <w:rPr>
          <w:rFonts w:cs="Arial"/>
          <w:color w:val="000000" w:themeColor="text1"/>
          <w:szCs w:val="16"/>
        </w:rPr>
        <w:t>Report the number of parents to whom the surveys were distributed.</w:t>
      </w:r>
    </w:p>
    <w:p w14:paraId="47899836" w14:textId="77777777" w:rsidR="002D7AD6" w:rsidRPr="005C29F8" w:rsidRDefault="002D7AD6" w:rsidP="00286BDF">
      <w:pPr>
        <w:rPr>
          <w:rFonts w:cs="Arial"/>
          <w:color w:val="000000" w:themeColor="text1"/>
          <w:szCs w:val="16"/>
        </w:rPr>
      </w:pPr>
      <w:r w:rsidRPr="005C29F8">
        <w:rPr>
          <w:rFonts w:cs="Arial"/>
          <w:color w:val="000000" w:themeColor="text1"/>
          <w:szCs w:val="16"/>
        </w:rPr>
        <w:t>Include the State’s analysis of the extent to which the demographics of the parents responding are representative of the demographics of children receiving special education services. States should consider categories such as race and ethnicity, age of the student, disability category, and geographic location in the State.</w:t>
      </w:r>
    </w:p>
    <w:p w14:paraId="04A128A3" w14:textId="77777777" w:rsidR="002D7AD6" w:rsidRPr="005C29F8" w:rsidRDefault="002D7AD6" w:rsidP="00286BDF">
      <w:pPr>
        <w:rPr>
          <w:rFonts w:cs="Arial"/>
          <w:color w:val="000000" w:themeColor="text1"/>
          <w:szCs w:val="16"/>
        </w:rPr>
      </w:pPr>
      <w:r w:rsidRPr="005C29F8">
        <w:rPr>
          <w:rFonts w:cs="Arial"/>
          <w:color w:val="000000" w:themeColor="text1"/>
          <w:szCs w:val="16"/>
        </w:rPr>
        <w:t>If the analysis shows that the demographics of the parents responding are not representative of the demographics of children receiving special education services in the State, describe the strategies that the State will use to ensure that in the future the response data are representative of those demographics. In identifying such strategies, the State should consider factors such as how the State distributed the survey to parents (e.g., by mail, by e-mail, on-line, by telephone, in-person through school personnel), and how responses were collected.</w:t>
      </w:r>
    </w:p>
    <w:p w14:paraId="38028E97" w14:textId="3CEA9087" w:rsidR="009C613A" w:rsidRPr="005C29F8" w:rsidRDefault="002D7AD6" w:rsidP="00286BDF">
      <w:pPr>
        <w:rPr>
          <w:rFonts w:cs="Arial"/>
          <w:color w:val="000000" w:themeColor="text1"/>
          <w:szCs w:val="16"/>
        </w:rPr>
      </w:pPr>
      <w:r w:rsidRPr="005C29F8">
        <w:rPr>
          <w:rFonts w:cs="Arial"/>
          <w:color w:val="000000" w:themeColor="text1"/>
          <w:szCs w:val="16"/>
        </w:rPr>
        <w:t>States are encouraged to work in collaboration with their OSEP-funded parent centers in collecting data.</w:t>
      </w:r>
    </w:p>
    <w:p w14:paraId="2EF00B98" w14:textId="1D44A6D0" w:rsidR="000B547A" w:rsidRPr="0033429D" w:rsidRDefault="00752BAF" w:rsidP="008645AD">
      <w:pPr>
        <w:pStyle w:val="Heading2"/>
      </w:pPr>
      <w:r w:rsidRPr="0033429D">
        <w:t>8</w:t>
      </w:r>
      <w:r w:rsidR="001F6BAA" w:rsidRPr="0033429D">
        <w:t xml:space="preserve"> </w:t>
      </w:r>
      <w:r w:rsidRPr="0033429D">
        <w:t xml:space="preserve">- </w:t>
      </w:r>
      <w:r w:rsidR="000B547A" w:rsidRPr="0033429D">
        <w:t>Indicator Data</w:t>
      </w:r>
    </w:p>
    <w:tbl>
      <w:tblPr>
        <w:tblStyle w:val="TableGrid"/>
        <w:tblW w:w="10800" w:type="dxa"/>
        <w:tblLook w:val="04A0" w:firstRow="1" w:lastRow="0" w:firstColumn="1" w:lastColumn="0" w:noHBand="0" w:noVBand="1"/>
        <w:tblCaption w:val="B08INDDATA"/>
      </w:tblPr>
      <w:tblGrid>
        <w:gridCol w:w="8324"/>
        <w:gridCol w:w="2476"/>
      </w:tblGrid>
      <w:tr w:rsidR="005C29F8" w:rsidRPr="005C29F8" w14:paraId="74873645" w14:textId="77777777" w:rsidTr="0033429D">
        <w:trPr>
          <w:tblHeader/>
        </w:trPr>
        <w:tc>
          <w:tcPr>
            <w:tcW w:w="8324" w:type="dxa"/>
          </w:tcPr>
          <w:p w14:paraId="08995901" w14:textId="6A8EBD47" w:rsidR="000B547A" w:rsidRPr="0033429D" w:rsidRDefault="002E111A" w:rsidP="00286BDF">
            <w:pPr>
              <w:rPr>
                <w:rFonts w:cs="Arial"/>
                <w:b/>
                <w:bCs/>
                <w:color w:val="000000" w:themeColor="text1"/>
                <w:szCs w:val="16"/>
              </w:rPr>
            </w:pPr>
            <w:r w:rsidRPr="0033429D">
              <w:rPr>
                <w:rFonts w:cs="Arial"/>
                <w:b/>
                <w:bCs/>
                <w:color w:val="000000" w:themeColor="text1"/>
                <w:szCs w:val="16"/>
              </w:rPr>
              <w:t>Question</w:t>
            </w:r>
          </w:p>
        </w:tc>
        <w:tc>
          <w:tcPr>
            <w:tcW w:w="2476" w:type="dxa"/>
          </w:tcPr>
          <w:p w14:paraId="7DF826E5" w14:textId="55897261" w:rsidR="000B547A" w:rsidRPr="005C29F8" w:rsidRDefault="000B547A" w:rsidP="001011BB">
            <w:pPr>
              <w:jc w:val="center"/>
              <w:rPr>
                <w:rFonts w:cs="Arial"/>
                <w:b/>
                <w:color w:val="000000" w:themeColor="text1"/>
                <w:szCs w:val="16"/>
              </w:rPr>
            </w:pPr>
            <w:r w:rsidRPr="005C29F8">
              <w:rPr>
                <w:rFonts w:cs="Arial"/>
                <w:b/>
                <w:color w:val="000000" w:themeColor="text1"/>
                <w:szCs w:val="16"/>
              </w:rPr>
              <w:t xml:space="preserve">Yes / No </w:t>
            </w:r>
          </w:p>
        </w:tc>
      </w:tr>
      <w:tr w:rsidR="005C29F8" w:rsidRPr="005C29F8" w14:paraId="1461C216" w14:textId="7FAEFB03" w:rsidTr="00487CBD">
        <w:trPr>
          <w:trHeight w:val="215"/>
        </w:trPr>
        <w:tc>
          <w:tcPr>
            <w:tcW w:w="8324" w:type="dxa"/>
          </w:tcPr>
          <w:p w14:paraId="443084C1" w14:textId="2A55FAF5" w:rsidR="000B547A" w:rsidRPr="005C29F8" w:rsidRDefault="000B547A" w:rsidP="00286BDF">
            <w:pPr>
              <w:rPr>
                <w:rFonts w:cs="Arial"/>
                <w:color w:val="000000" w:themeColor="text1"/>
                <w:szCs w:val="16"/>
              </w:rPr>
            </w:pPr>
            <w:r w:rsidRPr="005C29F8">
              <w:rPr>
                <w:rFonts w:cs="Arial"/>
                <w:color w:val="000000" w:themeColor="text1"/>
                <w:szCs w:val="16"/>
              </w:rPr>
              <w:t xml:space="preserve">Do you use a separate data collection methodology for preschool children? </w:t>
            </w:r>
          </w:p>
        </w:tc>
        <w:tc>
          <w:tcPr>
            <w:tcW w:w="2476" w:type="dxa"/>
          </w:tcPr>
          <w:p w14:paraId="11B72775" w14:textId="3F895E29" w:rsidR="000B547A" w:rsidRPr="005C29F8" w:rsidRDefault="002B7490" w:rsidP="00A018D4">
            <w:pPr>
              <w:jc w:val="center"/>
              <w:rPr>
                <w:rFonts w:cs="Arial"/>
                <w:color w:val="000000" w:themeColor="text1"/>
                <w:szCs w:val="16"/>
              </w:rPr>
            </w:pPr>
            <w:r w:rsidRPr="005C29F8">
              <w:rPr>
                <w:rFonts w:cs="Arial"/>
                <w:color w:val="000000" w:themeColor="text1"/>
                <w:szCs w:val="16"/>
              </w:rPr>
              <w:t>NO</w:t>
            </w:r>
          </w:p>
        </w:tc>
      </w:tr>
    </w:tbl>
    <w:bookmarkEnd w:id="38"/>
    <w:p w14:paraId="4CE8E077" w14:textId="24912129" w:rsidR="00487CBD" w:rsidRDefault="00487CBD" w:rsidP="00487CBD">
      <w:pPr>
        <w:rPr>
          <w:b/>
          <w:color w:val="000000" w:themeColor="text1"/>
        </w:rPr>
      </w:pPr>
      <w:r w:rsidRPr="005C29F8">
        <w:rPr>
          <w:b/>
          <w:color w:val="000000" w:themeColor="text1"/>
        </w:rPr>
        <w:t xml:space="preserve">Targets: Description of Stakeholder Input </w:t>
      </w:r>
    </w:p>
    <w:p w14:paraId="1CF8039C" w14:textId="30DA616B" w:rsidR="00487CBD" w:rsidRDefault="00487CBD" w:rsidP="00487CBD">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r>
      <w:r w:rsidRPr="005C29F8">
        <w:rPr>
          <w:rFonts w:cs="Arial"/>
          <w:color w:val="000000" w:themeColor="text1"/>
          <w:szCs w:val="16"/>
        </w:rPr>
        <w:lastRenderedPageBreak/>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71AF2AFF" w14:textId="77777777" w:rsidR="00487CBD" w:rsidRPr="005C29F8" w:rsidRDefault="00487CBD" w:rsidP="00487CBD">
      <w:pPr>
        <w:rPr>
          <w:rFonts w:cs="Arial"/>
          <w:color w:val="000000" w:themeColor="text1"/>
          <w:szCs w:val="16"/>
        </w:rPr>
      </w:pPr>
    </w:p>
    <w:p w14:paraId="339F3968" w14:textId="6278D154" w:rsidR="008B600B" w:rsidRPr="005C29F8" w:rsidRDefault="008B600B" w:rsidP="004369B2">
      <w:pPr>
        <w:rPr>
          <w:rFonts w:cs="Arial"/>
          <w:color w:val="000000" w:themeColor="text1"/>
          <w:szCs w:val="16"/>
        </w:rPr>
      </w:pPr>
    </w:p>
    <w:p w14:paraId="39D78FC4" w14:textId="60D247B6" w:rsidR="00ED0065" w:rsidRDefault="00ED0065"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8BASELINEDATA"/>
      </w:tblPr>
      <w:tblGrid>
        <w:gridCol w:w="1797"/>
        <w:gridCol w:w="1798"/>
      </w:tblGrid>
      <w:tr w:rsidR="002E111A" w14:paraId="4FD416E2" w14:textId="77777777" w:rsidTr="00123D76">
        <w:trPr>
          <w:trHeight w:val="311"/>
          <w:tblHeader/>
        </w:trPr>
        <w:tc>
          <w:tcPr>
            <w:tcW w:w="1797" w:type="dxa"/>
          </w:tcPr>
          <w:p w14:paraId="30EEE37E" w14:textId="77777777" w:rsidR="002E111A" w:rsidRDefault="002E111A" w:rsidP="00123D76">
            <w:pPr>
              <w:jc w:val="center"/>
              <w:rPr>
                <w:b/>
                <w:color w:val="000000" w:themeColor="text1"/>
              </w:rPr>
            </w:pPr>
            <w:r w:rsidRPr="005C29F8">
              <w:rPr>
                <w:rFonts w:cs="Arial"/>
                <w:b/>
                <w:color w:val="000000" w:themeColor="text1"/>
                <w:szCs w:val="16"/>
              </w:rPr>
              <w:t>Baseline Year</w:t>
            </w:r>
          </w:p>
        </w:tc>
        <w:tc>
          <w:tcPr>
            <w:tcW w:w="1798" w:type="dxa"/>
          </w:tcPr>
          <w:p w14:paraId="579A26EC" w14:textId="77777777" w:rsidR="002E111A" w:rsidRDefault="002E111A" w:rsidP="00123D76">
            <w:pPr>
              <w:jc w:val="center"/>
              <w:rPr>
                <w:b/>
                <w:color w:val="000000" w:themeColor="text1"/>
              </w:rPr>
            </w:pPr>
            <w:r>
              <w:rPr>
                <w:b/>
                <w:color w:val="000000" w:themeColor="text1"/>
              </w:rPr>
              <w:t>Baseline Data</w:t>
            </w:r>
          </w:p>
        </w:tc>
      </w:tr>
      <w:tr w:rsidR="002E111A" w14:paraId="7FB18E4F" w14:textId="77777777" w:rsidTr="00123D76">
        <w:trPr>
          <w:trHeight w:val="311"/>
        </w:trPr>
        <w:tc>
          <w:tcPr>
            <w:tcW w:w="1797" w:type="dxa"/>
            <w:vAlign w:val="center"/>
          </w:tcPr>
          <w:p w14:paraId="167EAC34" w14:textId="69ED71A1" w:rsidR="002E111A" w:rsidRPr="00227D4B" w:rsidRDefault="002E111A" w:rsidP="00123D76">
            <w:pPr>
              <w:jc w:val="center"/>
              <w:rPr>
                <w:bCs/>
                <w:color w:val="000000" w:themeColor="text1"/>
              </w:rPr>
            </w:pPr>
            <w:r w:rsidRPr="00227D4B">
              <w:rPr>
                <w:bCs/>
                <w:color w:val="000000" w:themeColor="text1"/>
              </w:rPr>
              <w:t>2005</w:t>
            </w:r>
          </w:p>
        </w:tc>
        <w:tc>
          <w:tcPr>
            <w:tcW w:w="1798" w:type="dxa"/>
            <w:vAlign w:val="center"/>
          </w:tcPr>
          <w:p w14:paraId="14A1010A" w14:textId="403EDC7C" w:rsidR="002E111A" w:rsidRPr="00227D4B" w:rsidRDefault="002E111A" w:rsidP="00123D76">
            <w:pPr>
              <w:jc w:val="center"/>
              <w:rPr>
                <w:bCs/>
                <w:color w:val="000000" w:themeColor="text1"/>
              </w:rPr>
            </w:pPr>
            <w:r w:rsidRPr="00227D4B">
              <w:rPr>
                <w:bCs/>
                <w:color w:val="000000" w:themeColor="text1"/>
              </w:rPr>
              <w:t>34.00%</w:t>
            </w:r>
          </w:p>
        </w:tc>
      </w:tr>
    </w:tbl>
    <w:p w14:paraId="79684A14" w14:textId="77777777" w:rsidR="002E111A" w:rsidRPr="005C29F8" w:rsidRDefault="002E111A"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HISTDATAOPT1"/>
      </w:tblPr>
      <w:tblGrid>
        <w:gridCol w:w="1798"/>
        <w:gridCol w:w="1798"/>
        <w:gridCol w:w="1798"/>
        <w:gridCol w:w="1798"/>
        <w:gridCol w:w="1798"/>
        <w:gridCol w:w="1800"/>
      </w:tblGrid>
      <w:tr w:rsidR="005C29F8" w:rsidRPr="005C29F8" w14:paraId="06FA8C8B" w14:textId="77777777" w:rsidTr="0033429D">
        <w:trPr>
          <w:trHeight w:val="287"/>
        </w:trPr>
        <w:tc>
          <w:tcPr>
            <w:tcW w:w="833" w:type="pct"/>
            <w:tcBorders>
              <w:bottom w:val="single" w:sz="4" w:space="0" w:color="auto"/>
            </w:tcBorders>
            <w:shd w:val="clear" w:color="auto" w:fill="auto"/>
          </w:tcPr>
          <w:p w14:paraId="31735078" w14:textId="77777777" w:rsidR="00FB6462" w:rsidRPr="005C29F8" w:rsidRDefault="00FB6462" w:rsidP="0033429D">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2FE2E19D" w14:textId="1650DFDD" w:rsidR="00FB6462" w:rsidRPr="005C29F8" w:rsidRDefault="002B7490" w:rsidP="00DC263A">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2DF60B98" w14:textId="1CF7D6BE" w:rsidR="00FB6462" w:rsidRPr="005C29F8" w:rsidRDefault="002B7490" w:rsidP="00DC263A">
            <w:pPr>
              <w:keepNext/>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3278B9A" w14:textId="6050DB27" w:rsidR="00FB6462" w:rsidRPr="005C29F8" w:rsidRDefault="002B7490" w:rsidP="00DC263A">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F23746E" w14:textId="403244A2" w:rsidR="00FB6462" w:rsidRPr="005C29F8" w:rsidRDefault="002B7490" w:rsidP="00DC263A">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E365F7F" w14:textId="686F85A1" w:rsidR="00FB6462" w:rsidRPr="005C29F8" w:rsidRDefault="002B7490" w:rsidP="00DC263A">
            <w:pPr>
              <w:jc w:val="center"/>
              <w:rPr>
                <w:rFonts w:cs="Arial"/>
                <w:b/>
                <w:color w:val="000000" w:themeColor="text1"/>
                <w:szCs w:val="16"/>
              </w:rPr>
            </w:pPr>
            <w:r w:rsidRPr="005C29F8">
              <w:rPr>
                <w:rFonts w:cs="Arial"/>
                <w:b/>
                <w:color w:val="000000" w:themeColor="text1"/>
                <w:szCs w:val="16"/>
              </w:rPr>
              <w:t>2018</w:t>
            </w:r>
          </w:p>
        </w:tc>
      </w:tr>
      <w:tr w:rsidR="005C29F8" w:rsidRPr="005C29F8" w14:paraId="040D0378" w14:textId="77777777" w:rsidTr="0033429D">
        <w:trPr>
          <w:trHeight w:val="357"/>
        </w:trPr>
        <w:tc>
          <w:tcPr>
            <w:tcW w:w="833" w:type="pct"/>
            <w:shd w:val="clear" w:color="auto" w:fill="auto"/>
          </w:tcPr>
          <w:p w14:paraId="54EE5848" w14:textId="7260CA74" w:rsidR="00FB6462" w:rsidRPr="005C29F8" w:rsidRDefault="00FB6462" w:rsidP="005A338D">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56BDAD4D" w14:textId="1C7EF6C0" w:rsidR="00FB6462"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833" w:type="pct"/>
            <w:shd w:val="clear" w:color="auto" w:fill="auto"/>
          </w:tcPr>
          <w:p w14:paraId="45AE596F" w14:textId="6983147C" w:rsidR="00FB6462"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833" w:type="pct"/>
            <w:shd w:val="clear" w:color="auto" w:fill="auto"/>
            <w:vAlign w:val="center"/>
          </w:tcPr>
          <w:p w14:paraId="4CA9D7D5" w14:textId="26724736" w:rsidR="00FB6462" w:rsidRPr="005C29F8" w:rsidRDefault="002B7490" w:rsidP="00A018D4">
            <w:pPr>
              <w:jc w:val="center"/>
              <w:rPr>
                <w:rFonts w:cs="Arial"/>
                <w:color w:val="000000" w:themeColor="text1"/>
                <w:szCs w:val="16"/>
              </w:rPr>
            </w:pPr>
            <w:r w:rsidRPr="005C29F8">
              <w:rPr>
                <w:rFonts w:cs="Arial"/>
                <w:color w:val="000000" w:themeColor="text1"/>
                <w:szCs w:val="16"/>
              </w:rPr>
              <w:t>53.00%</w:t>
            </w:r>
          </w:p>
        </w:tc>
        <w:tc>
          <w:tcPr>
            <w:tcW w:w="833" w:type="pct"/>
            <w:shd w:val="clear" w:color="auto" w:fill="auto"/>
            <w:vAlign w:val="center"/>
          </w:tcPr>
          <w:p w14:paraId="2AC9DE6C" w14:textId="662D879E" w:rsidR="00FB6462" w:rsidRPr="005C29F8" w:rsidRDefault="002B7490" w:rsidP="00A018D4">
            <w:pPr>
              <w:jc w:val="center"/>
              <w:rPr>
                <w:rFonts w:cs="Arial"/>
                <w:color w:val="000000" w:themeColor="text1"/>
                <w:szCs w:val="16"/>
              </w:rPr>
            </w:pPr>
            <w:r w:rsidRPr="005C29F8">
              <w:rPr>
                <w:rFonts w:cs="Arial"/>
                <w:color w:val="000000" w:themeColor="text1"/>
                <w:szCs w:val="16"/>
              </w:rPr>
              <w:t>54.00%</w:t>
            </w:r>
          </w:p>
        </w:tc>
        <w:tc>
          <w:tcPr>
            <w:tcW w:w="834" w:type="pct"/>
            <w:shd w:val="clear" w:color="auto" w:fill="auto"/>
            <w:vAlign w:val="center"/>
          </w:tcPr>
          <w:p w14:paraId="1D66991F" w14:textId="5308C1A9" w:rsidR="00FB6462" w:rsidRPr="005C29F8" w:rsidRDefault="002B7490" w:rsidP="00A018D4">
            <w:pPr>
              <w:jc w:val="center"/>
              <w:rPr>
                <w:rFonts w:cs="Arial"/>
                <w:color w:val="000000" w:themeColor="text1"/>
                <w:szCs w:val="16"/>
              </w:rPr>
            </w:pPr>
            <w:r w:rsidRPr="005C29F8">
              <w:rPr>
                <w:rFonts w:cs="Arial"/>
                <w:color w:val="000000" w:themeColor="text1"/>
                <w:szCs w:val="16"/>
              </w:rPr>
              <w:t>54.00%</w:t>
            </w:r>
          </w:p>
        </w:tc>
      </w:tr>
      <w:tr w:rsidR="005C29F8" w:rsidRPr="005C29F8" w14:paraId="0983C602" w14:textId="77777777" w:rsidTr="0033429D">
        <w:trPr>
          <w:trHeight w:val="85"/>
        </w:trPr>
        <w:tc>
          <w:tcPr>
            <w:tcW w:w="833" w:type="pct"/>
            <w:shd w:val="clear" w:color="auto" w:fill="auto"/>
          </w:tcPr>
          <w:p w14:paraId="024AD7D5" w14:textId="77777777" w:rsidR="00FB6462" w:rsidRPr="005C29F8" w:rsidRDefault="00FB6462" w:rsidP="005A338D">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0C46B390" w14:textId="75A5B1D9" w:rsidR="00FB6462" w:rsidRPr="005C29F8" w:rsidRDefault="002B7490" w:rsidP="00A018D4">
            <w:pPr>
              <w:jc w:val="center"/>
              <w:rPr>
                <w:rFonts w:cs="Arial"/>
                <w:color w:val="000000" w:themeColor="text1"/>
                <w:szCs w:val="16"/>
              </w:rPr>
            </w:pPr>
            <w:r w:rsidRPr="005C29F8">
              <w:rPr>
                <w:rFonts w:cs="Arial"/>
                <w:color w:val="000000" w:themeColor="text1"/>
                <w:szCs w:val="16"/>
              </w:rPr>
              <w:t>53.53%</w:t>
            </w:r>
          </w:p>
        </w:tc>
        <w:tc>
          <w:tcPr>
            <w:tcW w:w="833" w:type="pct"/>
            <w:shd w:val="clear" w:color="auto" w:fill="auto"/>
          </w:tcPr>
          <w:p w14:paraId="0F636319" w14:textId="7C4BA9E9" w:rsidR="00FB6462" w:rsidRPr="005C29F8" w:rsidRDefault="002B7490" w:rsidP="00A018D4">
            <w:pPr>
              <w:jc w:val="center"/>
              <w:rPr>
                <w:rFonts w:cs="Arial"/>
                <w:color w:val="000000" w:themeColor="text1"/>
                <w:szCs w:val="16"/>
              </w:rPr>
            </w:pPr>
            <w:r w:rsidRPr="005C29F8">
              <w:rPr>
                <w:rFonts w:cs="Arial"/>
                <w:color w:val="000000" w:themeColor="text1"/>
                <w:szCs w:val="16"/>
              </w:rPr>
              <w:t>54.33%</w:t>
            </w:r>
          </w:p>
        </w:tc>
        <w:tc>
          <w:tcPr>
            <w:tcW w:w="833" w:type="pct"/>
            <w:tcBorders>
              <w:bottom w:val="single" w:sz="4" w:space="0" w:color="auto"/>
            </w:tcBorders>
            <w:shd w:val="clear" w:color="auto" w:fill="auto"/>
            <w:vAlign w:val="center"/>
          </w:tcPr>
          <w:p w14:paraId="72DD8100" w14:textId="2078A0DC" w:rsidR="00FB6462" w:rsidRPr="005C29F8" w:rsidRDefault="002B7490" w:rsidP="00A018D4">
            <w:pPr>
              <w:jc w:val="center"/>
              <w:rPr>
                <w:rFonts w:cs="Arial"/>
                <w:color w:val="000000" w:themeColor="text1"/>
                <w:szCs w:val="16"/>
              </w:rPr>
            </w:pPr>
            <w:r w:rsidRPr="005C29F8">
              <w:rPr>
                <w:rFonts w:cs="Arial"/>
                <w:color w:val="000000" w:themeColor="text1"/>
                <w:szCs w:val="16"/>
              </w:rPr>
              <w:t>56.55%</w:t>
            </w:r>
          </w:p>
        </w:tc>
        <w:tc>
          <w:tcPr>
            <w:tcW w:w="833" w:type="pct"/>
            <w:tcBorders>
              <w:bottom w:val="single" w:sz="4" w:space="0" w:color="auto"/>
            </w:tcBorders>
            <w:shd w:val="clear" w:color="auto" w:fill="auto"/>
            <w:vAlign w:val="center"/>
          </w:tcPr>
          <w:p w14:paraId="36AAC02B" w14:textId="31D6381A" w:rsidR="00FB6462" w:rsidRPr="005C29F8" w:rsidRDefault="002B7490" w:rsidP="00A018D4">
            <w:pPr>
              <w:jc w:val="center"/>
              <w:rPr>
                <w:rFonts w:cs="Arial"/>
                <w:color w:val="000000" w:themeColor="text1"/>
                <w:szCs w:val="16"/>
              </w:rPr>
            </w:pPr>
            <w:r w:rsidRPr="005C29F8">
              <w:rPr>
                <w:rFonts w:cs="Arial"/>
                <w:color w:val="000000" w:themeColor="text1"/>
                <w:szCs w:val="16"/>
              </w:rPr>
              <w:t>54.88%</w:t>
            </w:r>
          </w:p>
        </w:tc>
        <w:tc>
          <w:tcPr>
            <w:tcW w:w="834" w:type="pct"/>
            <w:tcBorders>
              <w:bottom w:val="single" w:sz="4" w:space="0" w:color="auto"/>
            </w:tcBorders>
            <w:shd w:val="clear" w:color="auto" w:fill="auto"/>
            <w:vAlign w:val="center"/>
          </w:tcPr>
          <w:p w14:paraId="4F9B07B7" w14:textId="7D67594F" w:rsidR="00FB6462" w:rsidRPr="005C29F8" w:rsidRDefault="002B7490" w:rsidP="00A018D4">
            <w:pPr>
              <w:jc w:val="center"/>
              <w:rPr>
                <w:rFonts w:cs="Arial"/>
                <w:color w:val="000000" w:themeColor="text1"/>
                <w:szCs w:val="16"/>
              </w:rPr>
            </w:pPr>
            <w:r w:rsidRPr="005C29F8">
              <w:rPr>
                <w:rFonts w:cs="Arial"/>
                <w:color w:val="000000" w:themeColor="text1"/>
                <w:szCs w:val="16"/>
              </w:rPr>
              <w:t>57.42%</w:t>
            </w:r>
          </w:p>
        </w:tc>
      </w:tr>
    </w:tbl>
    <w:p w14:paraId="0E2D4617" w14:textId="77777777" w:rsidR="000417B4" w:rsidRPr="005C29F8" w:rsidRDefault="000417B4" w:rsidP="004369B2">
      <w:pPr>
        <w:rPr>
          <w:color w:val="000000" w:themeColor="text1"/>
        </w:rPr>
      </w:pPr>
    </w:p>
    <w:p w14:paraId="1F4FFBFE" w14:textId="308C372B" w:rsidR="00FB6462" w:rsidRPr="005C29F8" w:rsidRDefault="00FB6462"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TARGETSOPT1"/>
      </w:tblPr>
      <w:tblGrid>
        <w:gridCol w:w="985"/>
        <w:gridCol w:w="2159"/>
      </w:tblGrid>
      <w:tr w:rsidR="00F54A50" w:rsidRPr="005C29F8" w14:paraId="77450D85" w14:textId="16CFB679" w:rsidTr="0033429D">
        <w:trPr>
          <w:trHeight w:val="350"/>
        </w:trPr>
        <w:tc>
          <w:tcPr>
            <w:tcW w:w="1566" w:type="pct"/>
            <w:tcBorders>
              <w:bottom w:val="single" w:sz="4" w:space="0" w:color="auto"/>
            </w:tcBorders>
            <w:shd w:val="clear" w:color="auto" w:fill="auto"/>
            <w:vAlign w:val="bottom"/>
          </w:tcPr>
          <w:p w14:paraId="5A82FAC4" w14:textId="77777777" w:rsidR="00F54A50" w:rsidRPr="005C29F8" w:rsidRDefault="00F54A50" w:rsidP="004369B2">
            <w:pPr>
              <w:jc w:val="center"/>
              <w:rPr>
                <w:b/>
                <w:color w:val="000000" w:themeColor="text1"/>
              </w:rPr>
            </w:pPr>
            <w:r w:rsidRPr="005C29F8">
              <w:rPr>
                <w:b/>
                <w:color w:val="000000" w:themeColor="text1"/>
              </w:rPr>
              <w:t>FFY</w:t>
            </w:r>
          </w:p>
        </w:tc>
        <w:tc>
          <w:tcPr>
            <w:tcW w:w="3434" w:type="pct"/>
            <w:shd w:val="clear" w:color="auto" w:fill="auto"/>
            <w:vAlign w:val="bottom"/>
          </w:tcPr>
          <w:p w14:paraId="6DDB1395" w14:textId="489E70A4" w:rsidR="00F54A50" w:rsidRPr="005C29F8" w:rsidRDefault="00F54A50" w:rsidP="004369B2">
            <w:pPr>
              <w:jc w:val="center"/>
              <w:rPr>
                <w:b/>
                <w:color w:val="000000" w:themeColor="text1"/>
              </w:rPr>
            </w:pPr>
            <w:r w:rsidRPr="005C29F8">
              <w:rPr>
                <w:b/>
                <w:color w:val="000000" w:themeColor="text1"/>
              </w:rPr>
              <w:t>2019</w:t>
            </w:r>
          </w:p>
        </w:tc>
      </w:tr>
      <w:tr w:rsidR="00F54A50" w:rsidRPr="005C29F8" w14:paraId="50A2A35E" w14:textId="176DE376" w:rsidTr="0033429D">
        <w:trPr>
          <w:trHeight w:val="357"/>
        </w:trPr>
        <w:tc>
          <w:tcPr>
            <w:tcW w:w="1566" w:type="pct"/>
            <w:shd w:val="clear" w:color="auto" w:fill="auto"/>
          </w:tcPr>
          <w:p w14:paraId="2F249DEE" w14:textId="4AA3473F" w:rsidR="00F54A50" w:rsidRPr="005C29F8" w:rsidRDefault="00F54A50" w:rsidP="005A338D">
            <w:pPr>
              <w:rPr>
                <w:rFonts w:cs="Arial"/>
                <w:color w:val="000000" w:themeColor="text1"/>
                <w:szCs w:val="16"/>
              </w:rPr>
            </w:pPr>
            <w:r w:rsidRPr="005C29F8">
              <w:rPr>
                <w:rFonts w:cs="Arial"/>
                <w:color w:val="000000" w:themeColor="text1"/>
                <w:szCs w:val="16"/>
              </w:rPr>
              <w:t>Target &gt;=</w:t>
            </w:r>
          </w:p>
        </w:tc>
        <w:tc>
          <w:tcPr>
            <w:tcW w:w="3434" w:type="pct"/>
            <w:shd w:val="clear" w:color="auto" w:fill="auto"/>
            <w:vAlign w:val="center"/>
          </w:tcPr>
          <w:p w14:paraId="2ACB7B9E" w14:textId="427B5E78" w:rsidR="00F54A50" w:rsidRPr="005C29F8" w:rsidRDefault="00F54A50" w:rsidP="00A018D4">
            <w:pPr>
              <w:jc w:val="center"/>
              <w:rPr>
                <w:rFonts w:cs="Arial"/>
                <w:color w:val="000000" w:themeColor="text1"/>
                <w:szCs w:val="16"/>
              </w:rPr>
            </w:pPr>
            <w:r w:rsidRPr="005C29F8">
              <w:rPr>
                <w:rFonts w:cs="Arial"/>
                <w:color w:val="000000" w:themeColor="text1"/>
                <w:szCs w:val="16"/>
              </w:rPr>
              <w:t>60.00%</w:t>
            </w:r>
          </w:p>
        </w:tc>
      </w:tr>
    </w:tbl>
    <w:p w14:paraId="68BCE5ED" w14:textId="77777777" w:rsidR="007E2779" w:rsidRPr="005C29F8" w:rsidRDefault="007E2779" w:rsidP="000A2C83">
      <w:pPr>
        <w:rPr>
          <w:rFonts w:cs="Arial"/>
          <w:color w:val="000000" w:themeColor="text1"/>
          <w:szCs w:val="16"/>
        </w:rPr>
      </w:pPr>
    </w:p>
    <w:p w14:paraId="15954908" w14:textId="32421619" w:rsidR="00FB6462" w:rsidRPr="005C29F8" w:rsidRDefault="00FB6462" w:rsidP="004369B2">
      <w:pPr>
        <w:rPr>
          <w:color w:val="000000" w:themeColor="text1"/>
        </w:rPr>
      </w:pPr>
      <w:r w:rsidRPr="005C29F8">
        <w:rPr>
          <w:b/>
          <w:color w:val="000000" w:themeColor="text1"/>
        </w:rPr>
        <w:t>FFY 2019 SPP/APR Data</w:t>
      </w:r>
    </w:p>
    <w:tbl>
      <w:tblPr>
        <w:tblW w:w="500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8CFFYAPRDATAOPT1"/>
      </w:tblPr>
      <w:tblGrid>
        <w:gridCol w:w="2686"/>
        <w:gridCol w:w="15"/>
        <w:gridCol w:w="1440"/>
        <w:gridCol w:w="1170"/>
        <w:gridCol w:w="1440"/>
        <w:gridCol w:w="1170"/>
        <w:gridCol w:w="1349"/>
        <w:gridCol w:w="1524"/>
      </w:tblGrid>
      <w:tr w:rsidR="005C29F8" w:rsidRPr="005C29F8" w14:paraId="2A3467FD" w14:textId="77777777" w:rsidTr="00AB0D6A">
        <w:trPr>
          <w:trHeight w:val="368"/>
          <w:tblHeader/>
        </w:trPr>
        <w:tc>
          <w:tcPr>
            <w:tcW w:w="1244" w:type="pct"/>
            <w:shd w:val="clear" w:color="auto" w:fill="auto"/>
            <w:vAlign w:val="bottom"/>
          </w:tcPr>
          <w:p w14:paraId="1B1F6FBB" w14:textId="77777777" w:rsidR="00FB6462" w:rsidRPr="005C29F8" w:rsidRDefault="00FB6462" w:rsidP="004369B2">
            <w:pPr>
              <w:jc w:val="center"/>
              <w:rPr>
                <w:b/>
                <w:color w:val="000000" w:themeColor="text1"/>
              </w:rPr>
            </w:pPr>
            <w:r w:rsidRPr="005C29F8">
              <w:rPr>
                <w:b/>
                <w:color w:val="000000" w:themeColor="text1"/>
              </w:rPr>
              <w:t>Number of respondent parents who report schools facilitated parent involvement as a means of improving services and results for children with disabilities</w:t>
            </w:r>
          </w:p>
        </w:tc>
        <w:tc>
          <w:tcPr>
            <w:tcW w:w="674" w:type="pct"/>
            <w:gridSpan w:val="2"/>
            <w:shd w:val="clear" w:color="auto" w:fill="auto"/>
            <w:vAlign w:val="bottom"/>
          </w:tcPr>
          <w:p w14:paraId="200E18C6" w14:textId="77777777" w:rsidR="00FB6462" w:rsidRPr="005C29F8" w:rsidRDefault="00FB6462" w:rsidP="004369B2">
            <w:pPr>
              <w:jc w:val="center"/>
              <w:rPr>
                <w:b/>
                <w:color w:val="000000" w:themeColor="text1"/>
              </w:rPr>
            </w:pPr>
            <w:r w:rsidRPr="005C29F8">
              <w:rPr>
                <w:b/>
                <w:color w:val="000000" w:themeColor="text1"/>
              </w:rPr>
              <w:t>Total number of respondent parents of children with disabilities</w:t>
            </w:r>
          </w:p>
        </w:tc>
        <w:tc>
          <w:tcPr>
            <w:tcW w:w="542" w:type="pct"/>
            <w:shd w:val="clear" w:color="auto" w:fill="auto"/>
            <w:vAlign w:val="bottom"/>
          </w:tcPr>
          <w:p w14:paraId="57D9347A" w14:textId="0EACA725" w:rsidR="00FB6462" w:rsidRPr="005C29F8" w:rsidRDefault="00D95C14" w:rsidP="004369B2">
            <w:pPr>
              <w:jc w:val="center"/>
              <w:rPr>
                <w:b/>
                <w:color w:val="000000" w:themeColor="text1"/>
              </w:rPr>
            </w:pPr>
            <w:r w:rsidRPr="005C29F8">
              <w:rPr>
                <w:b/>
                <w:color w:val="000000" w:themeColor="text1"/>
              </w:rPr>
              <w:t>FFY 2018 Data</w:t>
            </w:r>
          </w:p>
        </w:tc>
        <w:tc>
          <w:tcPr>
            <w:tcW w:w="667" w:type="pct"/>
            <w:shd w:val="clear" w:color="auto" w:fill="auto"/>
            <w:vAlign w:val="bottom"/>
          </w:tcPr>
          <w:p w14:paraId="42BF1046" w14:textId="1094F7EF" w:rsidR="00FB6462" w:rsidRPr="005C29F8" w:rsidRDefault="00FB6462" w:rsidP="004369B2">
            <w:pPr>
              <w:jc w:val="center"/>
              <w:rPr>
                <w:b/>
                <w:color w:val="000000" w:themeColor="text1"/>
              </w:rPr>
            </w:pPr>
            <w:r w:rsidRPr="005C29F8">
              <w:rPr>
                <w:b/>
                <w:color w:val="000000" w:themeColor="text1"/>
              </w:rPr>
              <w:t>FFY 2019 Target</w:t>
            </w:r>
          </w:p>
        </w:tc>
        <w:tc>
          <w:tcPr>
            <w:tcW w:w="542" w:type="pct"/>
            <w:shd w:val="clear" w:color="auto" w:fill="auto"/>
            <w:vAlign w:val="bottom"/>
          </w:tcPr>
          <w:p w14:paraId="36E0331C" w14:textId="3DF835DC" w:rsidR="00FB6462" w:rsidRPr="005C29F8" w:rsidRDefault="00FB6462" w:rsidP="004369B2">
            <w:pPr>
              <w:jc w:val="center"/>
              <w:rPr>
                <w:b/>
                <w:color w:val="000000" w:themeColor="text1"/>
              </w:rPr>
            </w:pPr>
            <w:r w:rsidRPr="005C29F8">
              <w:rPr>
                <w:b/>
                <w:color w:val="000000" w:themeColor="text1"/>
              </w:rPr>
              <w:t>FFY 2019 Data</w:t>
            </w:r>
          </w:p>
        </w:tc>
        <w:tc>
          <w:tcPr>
            <w:tcW w:w="625" w:type="pct"/>
            <w:shd w:val="clear" w:color="auto" w:fill="auto"/>
            <w:vAlign w:val="bottom"/>
          </w:tcPr>
          <w:p w14:paraId="52157F4E" w14:textId="77777777" w:rsidR="00FB6462" w:rsidRPr="005C29F8" w:rsidRDefault="00FB6462" w:rsidP="004369B2">
            <w:pPr>
              <w:jc w:val="center"/>
              <w:rPr>
                <w:b/>
                <w:color w:val="000000" w:themeColor="text1"/>
              </w:rPr>
            </w:pPr>
            <w:r w:rsidRPr="005C29F8">
              <w:rPr>
                <w:b/>
                <w:color w:val="000000" w:themeColor="text1"/>
              </w:rPr>
              <w:t>Status</w:t>
            </w:r>
          </w:p>
        </w:tc>
        <w:tc>
          <w:tcPr>
            <w:tcW w:w="706" w:type="pct"/>
            <w:shd w:val="clear" w:color="auto" w:fill="auto"/>
            <w:vAlign w:val="bottom"/>
          </w:tcPr>
          <w:p w14:paraId="1DC1ADC7" w14:textId="77777777" w:rsidR="00FB6462" w:rsidRPr="005C29F8" w:rsidRDefault="00FB6462" w:rsidP="004369B2">
            <w:pPr>
              <w:jc w:val="center"/>
              <w:rPr>
                <w:b/>
                <w:color w:val="000000" w:themeColor="text1"/>
              </w:rPr>
            </w:pPr>
            <w:r w:rsidRPr="005C29F8">
              <w:rPr>
                <w:b/>
                <w:color w:val="000000" w:themeColor="text1"/>
              </w:rPr>
              <w:t>Slippage</w:t>
            </w:r>
          </w:p>
        </w:tc>
      </w:tr>
      <w:tr w:rsidR="005C29F8" w:rsidRPr="005C29F8" w14:paraId="4B4B0594" w14:textId="77777777" w:rsidTr="00AB0D6A">
        <w:trPr>
          <w:trHeight w:val="366"/>
        </w:trPr>
        <w:tc>
          <w:tcPr>
            <w:tcW w:w="1251" w:type="pct"/>
            <w:gridSpan w:val="2"/>
            <w:shd w:val="clear" w:color="auto" w:fill="auto"/>
            <w:vAlign w:val="bottom"/>
          </w:tcPr>
          <w:p w14:paraId="0933F330" w14:textId="2423D9E2" w:rsidR="00FB6462" w:rsidRPr="005C29F8" w:rsidRDefault="002B7490" w:rsidP="00A018D4">
            <w:pPr>
              <w:jc w:val="center"/>
              <w:rPr>
                <w:rFonts w:cs="Arial"/>
                <w:color w:val="000000" w:themeColor="text1"/>
                <w:szCs w:val="16"/>
              </w:rPr>
            </w:pPr>
            <w:r w:rsidRPr="005C29F8">
              <w:rPr>
                <w:rFonts w:cs="Arial"/>
                <w:color w:val="000000" w:themeColor="text1"/>
                <w:szCs w:val="16"/>
              </w:rPr>
              <w:t>415</w:t>
            </w:r>
          </w:p>
        </w:tc>
        <w:tc>
          <w:tcPr>
            <w:tcW w:w="667" w:type="pct"/>
            <w:shd w:val="clear" w:color="auto" w:fill="auto"/>
            <w:vAlign w:val="bottom"/>
          </w:tcPr>
          <w:p w14:paraId="2905391A" w14:textId="502FBF67" w:rsidR="00FB6462" w:rsidRPr="005C29F8" w:rsidRDefault="002B7490" w:rsidP="00A018D4">
            <w:pPr>
              <w:jc w:val="center"/>
              <w:rPr>
                <w:rFonts w:cs="Arial"/>
                <w:color w:val="000000" w:themeColor="text1"/>
                <w:szCs w:val="16"/>
              </w:rPr>
            </w:pPr>
            <w:r w:rsidRPr="005C29F8">
              <w:rPr>
                <w:rFonts w:cs="Arial"/>
                <w:color w:val="000000" w:themeColor="text1"/>
                <w:szCs w:val="16"/>
              </w:rPr>
              <w:t>713</w:t>
            </w:r>
          </w:p>
        </w:tc>
        <w:tc>
          <w:tcPr>
            <w:tcW w:w="542" w:type="pct"/>
            <w:shd w:val="clear" w:color="auto" w:fill="auto"/>
            <w:vAlign w:val="bottom"/>
          </w:tcPr>
          <w:p w14:paraId="486C6AEB" w14:textId="2AC5DAB9" w:rsidR="00FB6462" w:rsidRPr="005C29F8" w:rsidRDefault="002B7490" w:rsidP="00A018D4">
            <w:pPr>
              <w:jc w:val="center"/>
              <w:rPr>
                <w:rFonts w:cs="Arial"/>
                <w:color w:val="000000" w:themeColor="text1"/>
                <w:szCs w:val="16"/>
              </w:rPr>
            </w:pPr>
            <w:r w:rsidRPr="005C29F8">
              <w:rPr>
                <w:rFonts w:cs="Arial"/>
                <w:color w:val="000000" w:themeColor="text1"/>
                <w:szCs w:val="16"/>
              </w:rPr>
              <w:t>57.42%</w:t>
            </w:r>
          </w:p>
        </w:tc>
        <w:tc>
          <w:tcPr>
            <w:tcW w:w="667" w:type="pct"/>
            <w:shd w:val="clear" w:color="auto" w:fill="auto"/>
            <w:vAlign w:val="bottom"/>
          </w:tcPr>
          <w:p w14:paraId="024E965C" w14:textId="65736559" w:rsidR="00FB6462"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542" w:type="pct"/>
            <w:shd w:val="clear" w:color="auto" w:fill="auto"/>
            <w:vAlign w:val="bottom"/>
          </w:tcPr>
          <w:p w14:paraId="1BEB0ADC" w14:textId="5244B4D7" w:rsidR="00FB6462" w:rsidRPr="005C29F8" w:rsidRDefault="002B7490" w:rsidP="00A018D4">
            <w:pPr>
              <w:jc w:val="center"/>
              <w:rPr>
                <w:rFonts w:cs="Arial"/>
                <w:color w:val="000000" w:themeColor="text1"/>
                <w:szCs w:val="16"/>
              </w:rPr>
            </w:pPr>
            <w:r w:rsidRPr="005C29F8">
              <w:rPr>
                <w:rFonts w:cs="Arial"/>
                <w:color w:val="000000" w:themeColor="text1"/>
                <w:szCs w:val="16"/>
              </w:rPr>
              <w:t>58.20%</w:t>
            </w:r>
          </w:p>
        </w:tc>
        <w:tc>
          <w:tcPr>
            <w:tcW w:w="625" w:type="pct"/>
            <w:shd w:val="clear" w:color="auto" w:fill="auto"/>
            <w:vAlign w:val="bottom"/>
          </w:tcPr>
          <w:p w14:paraId="230C5FAF" w14:textId="6761CD40" w:rsidR="00FB6462"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706" w:type="pct"/>
            <w:shd w:val="clear" w:color="auto" w:fill="auto"/>
            <w:vAlign w:val="bottom"/>
          </w:tcPr>
          <w:p w14:paraId="2CBF8B2D" w14:textId="3929AFC6" w:rsidR="00FB6462"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5A09E881" w14:textId="07D57839" w:rsidR="00FB6462"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t>The number of parents to whom the surveys were distributed.</w:t>
      </w:r>
    </w:p>
    <w:p w14:paraId="2371D0CA" w14:textId="2D9A0EB4" w:rsidR="007757B1" w:rsidRPr="005C29F8" w:rsidRDefault="007757B1" w:rsidP="00FB6462">
      <w:pPr>
        <w:pStyle w:val="Explanation"/>
        <w:rPr>
          <w:rFonts w:cs="Arial"/>
          <w:i w:val="0"/>
          <w:iCs/>
          <w:color w:val="000000" w:themeColor="text1"/>
          <w:szCs w:val="16"/>
        </w:rPr>
      </w:pPr>
      <w:r w:rsidRPr="005C29F8">
        <w:rPr>
          <w:rFonts w:cs="Arial"/>
          <w:i w:val="0"/>
          <w:iCs/>
          <w:color w:val="000000" w:themeColor="text1"/>
          <w:szCs w:val="16"/>
        </w:rPr>
        <w:t>21,884</w:t>
      </w:r>
    </w:p>
    <w:p w14:paraId="0A32E03E" w14:textId="5B687258" w:rsidR="007757B1" w:rsidRPr="005C29F8" w:rsidRDefault="007757B1" w:rsidP="00FB6462">
      <w:pPr>
        <w:pStyle w:val="Explanation"/>
        <w:rPr>
          <w:rFonts w:cs="Arial"/>
          <w:b/>
          <w:i w:val="0"/>
          <w:iCs/>
          <w:color w:val="000000" w:themeColor="text1"/>
          <w:szCs w:val="16"/>
        </w:rPr>
      </w:pPr>
      <w:r w:rsidRPr="005C29F8">
        <w:rPr>
          <w:rFonts w:cs="Arial"/>
          <w:b/>
          <w:i w:val="0"/>
          <w:iCs/>
          <w:color w:val="000000" w:themeColor="text1"/>
          <w:szCs w:val="16"/>
        </w:rPr>
        <w:lastRenderedPageBreak/>
        <w:t>Percentage of respondent parents</w:t>
      </w:r>
    </w:p>
    <w:p w14:paraId="50F76EB6" w14:textId="425D0503" w:rsidR="007757B1" w:rsidRDefault="007757B1" w:rsidP="00FB6462">
      <w:pPr>
        <w:pStyle w:val="Explanation"/>
        <w:rPr>
          <w:rFonts w:cs="Arial"/>
          <w:i w:val="0"/>
          <w:iCs/>
          <w:color w:val="000000" w:themeColor="text1"/>
          <w:szCs w:val="16"/>
        </w:rPr>
      </w:pPr>
      <w:r w:rsidRPr="005C29F8">
        <w:rPr>
          <w:rFonts w:cs="Arial"/>
          <w:i w:val="0"/>
          <w:iCs/>
          <w:color w:val="000000" w:themeColor="text1"/>
          <w:szCs w:val="16"/>
        </w:rPr>
        <w:t>3.26%</w:t>
      </w:r>
    </w:p>
    <w:p w14:paraId="22227E2D" w14:textId="3C53FA16" w:rsidR="00FB6462" w:rsidRPr="005C29F8" w:rsidRDefault="00FB6462" w:rsidP="005A338D">
      <w:pPr>
        <w:rPr>
          <w:rFonts w:cs="Arial"/>
          <w:b/>
          <w:color w:val="000000" w:themeColor="text1"/>
          <w:szCs w:val="16"/>
        </w:rPr>
      </w:pPr>
      <w:r w:rsidRPr="005C29F8">
        <w:rPr>
          <w:rFonts w:cs="Arial"/>
          <w:b/>
          <w:color w:val="000000" w:themeColor="text1"/>
          <w:szCs w:val="16"/>
        </w:rPr>
        <w:t>Since the State did not report preschool children separately, discuss the procedures used to combine data from school age and preschool surveys in a manner that is valid and reliable.</w:t>
      </w:r>
    </w:p>
    <w:p w14:paraId="7CADFB93" w14:textId="3119FB87" w:rsidR="00230EE6" w:rsidRPr="005C29F8" w:rsidRDefault="00230EE6" w:rsidP="005A338D">
      <w:pPr>
        <w:rPr>
          <w:rFonts w:cs="Arial"/>
          <w:color w:val="000000" w:themeColor="text1"/>
          <w:szCs w:val="16"/>
        </w:rPr>
      </w:pPr>
      <w:r w:rsidRPr="005C29F8">
        <w:rPr>
          <w:rFonts w:cs="Arial"/>
          <w:color w:val="000000" w:themeColor="text1"/>
          <w:szCs w:val="16"/>
        </w:rPr>
        <w:t>HIDOE uses a parent survey consisting of a 25-item rating scale, the Schools’ Efforts to Partner with Parents Scale (SEPPS), developed and validated by the National Center for Special Education and Accountability Monitoring (NCSEAM). Parents, of children (ages 3-21) receiving special education services, were provided a survey through the child’s school after the annual IEP meeting. Surveys were collected from August 1, 2019, through June 30, 2020. A total of 21,884 surveys were sent to parents. Overall, 713 completed surveys were returned for a return rate of 3.3% (713/21,884). All returned surveys provided valid responses. The number of returned surveys exceeds the minimum number required for an adequate confidence level based on established survey sample guidelines (e.g., https://www.surveysystem.com/sscalc.htm). Cover letters and postage-paid business reply envelopes were included with the surveys. To protect student confidentiality, no child information was tied to the identifiers. Demographic information used in the analyses was taken strictly from responses provided by parents in the last five survey items # 26-30.</w:t>
      </w:r>
      <w:r w:rsidRPr="005C29F8">
        <w:rPr>
          <w:rFonts w:cs="Arial"/>
          <w:color w:val="000000" w:themeColor="text1"/>
          <w:szCs w:val="16"/>
        </w:rPr>
        <w:br/>
      </w:r>
      <w:r w:rsidRPr="005C29F8">
        <w:rPr>
          <w:rFonts w:cs="Arial"/>
          <w:color w:val="000000" w:themeColor="text1"/>
          <w:szCs w:val="16"/>
        </w:rPr>
        <w:br/>
        <w:t>In efforts to increase the response rate, HIDOE developed an online survey where parents can respond from any device. In addition, a handout was developed for schools and parents with frequently asked questions. The survey and the handout can be found on the HIDOE website under Parent Involvement Survey: http://www.hawaiipublicschools.org/TeachingAndLearning/SpecializedPrograms/SpecialEducation/Pages/home.aspx</w:t>
      </w:r>
      <w:r w:rsidRPr="005C29F8">
        <w:rPr>
          <w:rFonts w:cs="Arial"/>
          <w:color w:val="000000" w:themeColor="text1"/>
          <w:szCs w:val="16"/>
        </w:rPr>
        <w:br/>
      </w:r>
      <w:r w:rsidRPr="005C29F8">
        <w:rPr>
          <w:rFonts w:cs="Arial"/>
          <w:color w:val="000000" w:themeColor="text1"/>
          <w:szCs w:val="16"/>
        </w:rPr>
        <w:br/>
        <w:t>In addition, to reach out to parents/families of representative cultures and languages in Hawaii, HIDOE translated the survey into 16 common languages spoken in Hawaii to encourage parents of other cultures and languages to complete the survey. The survey translated into 16 languages is posted on the HIDOE website and at http://www.hiparentsurvey.com/</w:t>
      </w:r>
    </w:p>
    <w:p w14:paraId="75502588" w14:textId="77777777" w:rsidR="007E2779" w:rsidRPr="005C29F8" w:rsidRDefault="007E2779" w:rsidP="007E2779">
      <w:pPr>
        <w:pStyle w:val="Bold"/>
        <w:rPr>
          <w:color w:val="000000" w:themeColor="text1"/>
        </w:rPr>
      </w:pPr>
    </w:p>
    <w:tbl>
      <w:tblPr>
        <w:tblStyle w:val="TableGrid"/>
        <w:tblW w:w="0" w:type="auto"/>
        <w:tblLayout w:type="fixed"/>
        <w:tblLook w:val="04A0" w:firstRow="1" w:lastRow="0" w:firstColumn="1" w:lastColumn="0" w:noHBand="0" w:noVBand="1"/>
        <w:tblCaption w:val="B08SAMPLEUSED"/>
      </w:tblPr>
      <w:tblGrid>
        <w:gridCol w:w="8550"/>
        <w:gridCol w:w="2245"/>
      </w:tblGrid>
      <w:tr w:rsidR="005C29F8" w:rsidRPr="005C29F8" w14:paraId="4C454EA6" w14:textId="77777777" w:rsidTr="0033429D">
        <w:trPr>
          <w:tblHeader/>
        </w:trPr>
        <w:tc>
          <w:tcPr>
            <w:tcW w:w="8550" w:type="dxa"/>
            <w:shd w:val="clear" w:color="auto" w:fill="auto"/>
          </w:tcPr>
          <w:p w14:paraId="641A3E2E" w14:textId="4908A122" w:rsidR="00564D95" w:rsidRPr="0033429D" w:rsidRDefault="00E91363" w:rsidP="00B6413B">
            <w:pPr>
              <w:rPr>
                <w:rFonts w:cs="Arial"/>
                <w:b/>
                <w:bCs/>
                <w:color w:val="000000" w:themeColor="text1"/>
                <w:szCs w:val="16"/>
              </w:rPr>
            </w:pPr>
            <w:r w:rsidRPr="0033429D">
              <w:rPr>
                <w:rFonts w:cs="Arial"/>
                <w:b/>
                <w:bCs/>
                <w:color w:val="000000" w:themeColor="text1"/>
                <w:szCs w:val="16"/>
              </w:rPr>
              <w:t>Sampling Question</w:t>
            </w:r>
          </w:p>
        </w:tc>
        <w:tc>
          <w:tcPr>
            <w:tcW w:w="2245" w:type="dxa"/>
            <w:shd w:val="clear" w:color="auto" w:fill="auto"/>
          </w:tcPr>
          <w:p w14:paraId="5DD050D6" w14:textId="45F46418" w:rsidR="00564D95" w:rsidRPr="005C29F8" w:rsidRDefault="00564D9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5780CF1" w14:textId="46D0A53A" w:rsidTr="00AB0D6A">
        <w:tc>
          <w:tcPr>
            <w:tcW w:w="8550" w:type="dxa"/>
            <w:shd w:val="clear" w:color="auto" w:fill="auto"/>
          </w:tcPr>
          <w:p w14:paraId="43F69327" w14:textId="1229D955" w:rsidR="00564D95" w:rsidRPr="005C29F8" w:rsidRDefault="00564D95" w:rsidP="00B6413B">
            <w:pPr>
              <w:rPr>
                <w:rFonts w:cs="Arial"/>
                <w:color w:val="000000" w:themeColor="text1"/>
                <w:szCs w:val="16"/>
              </w:rPr>
            </w:pPr>
            <w:r w:rsidRPr="005C29F8">
              <w:rPr>
                <w:rFonts w:cs="Arial"/>
                <w:color w:val="000000" w:themeColor="text1"/>
                <w:szCs w:val="16"/>
              </w:rPr>
              <w:t xml:space="preserve">Was sampling used? </w:t>
            </w:r>
          </w:p>
        </w:tc>
        <w:tc>
          <w:tcPr>
            <w:tcW w:w="2245" w:type="dxa"/>
            <w:shd w:val="clear" w:color="auto" w:fill="auto"/>
          </w:tcPr>
          <w:p w14:paraId="1BA005BB" w14:textId="4AC8FD0F" w:rsidR="00564D9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12C8B638" w14:textId="77777777" w:rsidR="00AF550B" w:rsidRPr="005C29F8" w:rsidRDefault="00AF550B" w:rsidP="00AF550B">
      <w:pPr>
        <w:rPr>
          <w:rFonts w:cs="Arial"/>
          <w:color w:val="000000" w:themeColor="text1"/>
          <w:szCs w:val="16"/>
        </w:rPr>
      </w:pPr>
    </w:p>
    <w:tbl>
      <w:tblPr>
        <w:tblStyle w:val="TableGrid"/>
        <w:tblW w:w="10800" w:type="dxa"/>
        <w:tblLayout w:type="fixed"/>
        <w:tblLook w:val="04A0" w:firstRow="1" w:lastRow="0" w:firstColumn="1" w:lastColumn="0" w:noHBand="0" w:noVBand="1"/>
        <w:tblCaption w:val="B08SURVEYUSED"/>
      </w:tblPr>
      <w:tblGrid>
        <w:gridCol w:w="8550"/>
        <w:gridCol w:w="2250"/>
      </w:tblGrid>
      <w:tr w:rsidR="005C29F8" w:rsidRPr="005C29F8" w14:paraId="5A4C524D" w14:textId="77777777" w:rsidTr="0033429D">
        <w:trPr>
          <w:tblHeader/>
        </w:trPr>
        <w:tc>
          <w:tcPr>
            <w:tcW w:w="8550" w:type="dxa"/>
          </w:tcPr>
          <w:p w14:paraId="3B302184" w14:textId="3C2CBF4D" w:rsidR="00B5350E" w:rsidRPr="0033429D" w:rsidRDefault="00BC5CA0" w:rsidP="00B6413B">
            <w:pPr>
              <w:rPr>
                <w:rFonts w:cs="Arial"/>
                <w:b/>
                <w:bCs/>
                <w:color w:val="000000" w:themeColor="text1"/>
                <w:szCs w:val="16"/>
              </w:rPr>
            </w:pPr>
            <w:r w:rsidRPr="0033429D">
              <w:rPr>
                <w:rFonts w:cs="Arial"/>
                <w:b/>
                <w:bCs/>
                <w:color w:val="000000" w:themeColor="text1"/>
                <w:szCs w:val="16"/>
              </w:rPr>
              <w:t>Survey Question</w:t>
            </w:r>
          </w:p>
        </w:tc>
        <w:tc>
          <w:tcPr>
            <w:tcW w:w="2250" w:type="dxa"/>
          </w:tcPr>
          <w:p w14:paraId="4082973A" w14:textId="148FA82D" w:rsidR="00B5350E" w:rsidRPr="005C29F8" w:rsidRDefault="00B5350E"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2BBB7A7B" w14:textId="530EE0A4" w:rsidTr="00E0321D">
        <w:tc>
          <w:tcPr>
            <w:tcW w:w="8550" w:type="dxa"/>
          </w:tcPr>
          <w:p w14:paraId="1C595FC3" w14:textId="00C59640" w:rsidR="00B5350E" w:rsidRPr="005C29F8" w:rsidRDefault="00B5350E" w:rsidP="00B6413B">
            <w:pPr>
              <w:rPr>
                <w:rFonts w:cs="Arial"/>
                <w:color w:val="000000" w:themeColor="text1"/>
                <w:szCs w:val="16"/>
              </w:rPr>
            </w:pPr>
            <w:r w:rsidRPr="005C29F8">
              <w:rPr>
                <w:rFonts w:cs="Arial"/>
                <w:color w:val="000000" w:themeColor="text1"/>
                <w:szCs w:val="16"/>
              </w:rPr>
              <w:t xml:space="preserve">Was a survey used? </w:t>
            </w:r>
          </w:p>
        </w:tc>
        <w:tc>
          <w:tcPr>
            <w:tcW w:w="2250" w:type="dxa"/>
          </w:tcPr>
          <w:p w14:paraId="694FDC95" w14:textId="251E84C1"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1198B60F" w14:textId="5AD58247" w:rsidTr="00E0321D">
        <w:tc>
          <w:tcPr>
            <w:tcW w:w="8550" w:type="dxa"/>
          </w:tcPr>
          <w:p w14:paraId="7B6CA23B" w14:textId="49CC8BE9" w:rsidR="00B5350E" w:rsidRPr="005C29F8" w:rsidRDefault="0020552B" w:rsidP="00B6413B">
            <w:pPr>
              <w:rPr>
                <w:rFonts w:cs="Arial"/>
                <w:color w:val="000000" w:themeColor="text1"/>
                <w:szCs w:val="16"/>
              </w:rPr>
            </w:pPr>
            <w:r w:rsidRPr="005C29F8">
              <w:rPr>
                <w:rFonts w:cs="Arial"/>
                <w:color w:val="000000" w:themeColor="text1"/>
                <w:szCs w:val="16"/>
              </w:rPr>
              <w:t>If yes, is it a new or revised survey?</w:t>
            </w:r>
          </w:p>
        </w:tc>
        <w:tc>
          <w:tcPr>
            <w:tcW w:w="2250" w:type="dxa"/>
          </w:tcPr>
          <w:p w14:paraId="7CA6C425" w14:textId="5334C716" w:rsidR="00B5350E" w:rsidRPr="005C29F8" w:rsidRDefault="002B7490" w:rsidP="00A018D4">
            <w:pPr>
              <w:jc w:val="center"/>
              <w:rPr>
                <w:rFonts w:cs="Arial"/>
                <w:color w:val="000000" w:themeColor="text1"/>
                <w:szCs w:val="16"/>
              </w:rPr>
            </w:pPr>
            <w:r w:rsidRPr="005C29F8">
              <w:rPr>
                <w:rFonts w:cs="Arial"/>
                <w:color w:val="000000" w:themeColor="text1"/>
                <w:szCs w:val="16"/>
              </w:rPr>
              <w:t>NO</w:t>
            </w:r>
          </w:p>
        </w:tc>
      </w:tr>
      <w:tr w:rsidR="005C29F8" w:rsidRPr="005C29F8" w14:paraId="51CD1747" w14:textId="62457796" w:rsidTr="00E0321D">
        <w:tc>
          <w:tcPr>
            <w:tcW w:w="8550" w:type="dxa"/>
          </w:tcPr>
          <w:p w14:paraId="72235DA9" w14:textId="295BA49D" w:rsidR="00B5350E" w:rsidRPr="005C29F8" w:rsidRDefault="00B5350E" w:rsidP="00B6413B">
            <w:pPr>
              <w:rPr>
                <w:rFonts w:cs="Arial"/>
                <w:color w:val="000000" w:themeColor="text1"/>
                <w:szCs w:val="16"/>
              </w:rPr>
            </w:pPr>
            <w:r w:rsidRPr="005C29F8">
              <w:rPr>
                <w:rFonts w:cs="Arial"/>
                <w:color w:val="000000" w:themeColor="text1"/>
                <w:szCs w:val="16"/>
              </w:rPr>
              <w:t>The demographics of the parents responding are representative of the demographics of children receiving special education services.</w:t>
            </w:r>
          </w:p>
        </w:tc>
        <w:tc>
          <w:tcPr>
            <w:tcW w:w="2250" w:type="dxa"/>
          </w:tcPr>
          <w:p w14:paraId="6ABD938C" w14:textId="5CF26944" w:rsidR="00B5350E"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2DE1E41D" w14:textId="5650C85E" w:rsidR="009F6E02" w:rsidRPr="005C29F8" w:rsidRDefault="009F6E02" w:rsidP="004369B2">
      <w:pPr>
        <w:rPr>
          <w:b/>
          <w:color w:val="000000" w:themeColor="text1"/>
        </w:rPr>
      </w:pPr>
      <w:r w:rsidRPr="005C29F8">
        <w:rPr>
          <w:b/>
          <w:color w:val="000000" w:themeColor="text1"/>
        </w:rPr>
        <w:t>Include the State’s analyses of the extent to which the demographics of the parents responding are representative of the demographics of children receiving special education services.</w:t>
      </w:r>
    </w:p>
    <w:p w14:paraId="4C019156" w14:textId="519F6A8F" w:rsidR="009B37A2" w:rsidRPr="005C29F8" w:rsidRDefault="002B7490" w:rsidP="003817C0">
      <w:pPr>
        <w:rPr>
          <w:rFonts w:cs="Arial"/>
          <w:color w:val="000000" w:themeColor="text1"/>
          <w:szCs w:val="16"/>
        </w:rPr>
      </w:pPr>
      <w:r w:rsidRPr="005C29F8">
        <w:rPr>
          <w:rFonts w:cs="Arial"/>
          <w:color w:val="000000" w:themeColor="text1"/>
          <w:szCs w:val="16"/>
        </w:rPr>
        <w:t xml:space="preserve">The Schools’ Efforts to Partner with Parents Scale (SEPPS) was developed by the National Center for Special Education Accountability Monitoring (NCSEAM) to provide states with a valid and reliable instrument for measuring the extent to which parents perceive that schools facilitate their involvement. </w:t>
      </w:r>
      <w:r w:rsidRPr="005C29F8">
        <w:rPr>
          <w:rFonts w:cs="Arial"/>
          <w:color w:val="000000" w:themeColor="text1"/>
          <w:szCs w:val="16"/>
        </w:rPr>
        <w:br/>
      </w:r>
      <w:r w:rsidRPr="005C29F8">
        <w:rPr>
          <w:rFonts w:cs="Arial"/>
          <w:color w:val="000000" w:themeColor="text1"/>
          <w:szCs w:val="16"/>
        </w:rPr>
        <w:br/>
        <w:t xml:space="preserve">Data from the rating scales were analyzed through the Rasch measurement framework. The analysis produces a measure for each survey respondent on a scale from 0 to 1,000. Each measure reflects the extent to which the parent indicated that schools facilitated the parent’s involvement. The measures of all respondents were averaged to yield a mean measure reflecting the overall performance of the state of Hawaii </w:t>
      </w:r>
      <w:proofErr w:type="gramStart"/>
      <w:r w:rsidRPr="005C29F8">
        <w:rPr>
          <w:rFonts w:cs="Arial"/>
          <w:color w:val="000000" w:themeColor="text1"/>
          <w:szCs w:val="16"/>
        </w:rPr>
        <w:t>in regards to</w:t>
      </w:r>
      <w:proofErr w:type="gramEnd"/>
      <w:r w:rsidRPr="005C29F8">
        <w:rPr>
          <w:rFonts w:cs="Arial"/>
          <w:color w:val="000000" w:themeColor="text1"/>
          <w:szCs w:val="16"/>
        </w:rPr>
        <w:t xml:space="preserve"> schools’ facilitation of parent involvement. The percent of parents who report that schools facilitated their involvement was calculated as the percent of parents with a measure of 600 or above on the SEPPS. </w:t>
      </w:r>
      <w:r w:rsidRPr="005C29F8">
        <w:rPr>
          <w:rFonts w:cs="Arial"/>
          <w:color w:val="000000" w:themeColor="text1"/>
          <w:szCs w:val="16"/>
        </w:rPr>
        <w:br/>
      </w:r>
      <w:r w:rsidRPr="005C29F8">
        <w:rPr>
          <w:rFonts w:cs="Arial"/>
          <w:color w:val="000000" w:themeColor="text1"/>
          <w:szCs w:val="16"/>
        </w:rPr>
        <w:br/>
        <w:t xml:space="preserve">Hawaii’s mean measure on the SEPPS is 635, with a standard deviation of 163. The standard error of the sample mean is 6.1. The 95% confidence interval for the sample mean is 623.5 – 647.5. This means that there is a 95% likelihood that the true value of the state mean is within the range. The data was also weighed and analyzed by race/ethnicity and primary disability. The weighted data had a mean measure of 635 when weighted by race/ethnicity and primary disability, respectively. The obtained sampled mean value of SEPPS may become a biased estimate of the true population mean if the sample used to compute the mean is not representative of the population </w:t>
      </w:r>
      <w:proofErr w:type="gramStart"/>
      <w:r w:rsidRPr="005C29F8">
        <w:rPr>
          <w:rFonts w:cs="Arial"/>
          <w:color w:val="000000" w:themeColor="text1"/>
          <w:szCs w:val="16"/>
        </w:rPr>
        <w:t>as a whole with</w:t>
      </w:r>
      <w:proofErr w:type="gramEnd"/>
      <w:r w:rsidRPr="005C29F8">
        <w:rPr>
          <w:rFonts w:cs="Arial"/>
          <w:color w:val="000000" w:themeColor="text1"/>
          <w:szCs w:val="16"/>
        </w:rPr>
        <w:t xml:space="preserve"> respect to key demographic variables. For example, if the distribution of race/ethnicity in the sample is not representative of that in the </w:t>
      </w:r>
      <w:proofErr w:type="gramStart"/>
      <w:r w:rsidRPr="005C29F8">
        <w:rPr>
          <w:rFonts w:cs="Arial"/>
          <w:color w:val="000000" w:themeColor="text1"/>
          <w:szCs w:val="16"/>
        </w:rPr>
        <w:t>population as a whole, the</w:t>
      </w:r>
      <w:proofErr w:type="gramEnd"/>
      <w:r w:rsidRPr="005C29F8">
        <w:rPr>
          <w:rFonts w:cs="Arial"/>
          <w:color w:val="000000" w:themeColor="text1"/>
          <w:szCs w:val="16"/>
        </w:rPr>
        <w:t xml:space="preserve"> resulting sample mean may not be representative of the overall population mean. As a result of this effect, it is often of interest to obtain a sample mean that weighs the contribution of each relevant demographic group (e.g., racial/ethnic group) according to the weight attributed to that group in the population. Such a mean is called a weighted mean. To obtain a mean value of SEPPS measures that is weighted with respect to the race/ethnicity of the population, the following procedures are followed. First, the mean SEPPS measure of each race/ethnicity category (i.e., White, Black/African – American, etc.) is obtained for the sample. Then the sample mean for each race/ethnicity category is multiplied by the proportion of the population classified as the </w:t>
      </w:r>
      <w:proofErr w:type="gramStart"/>
      <w:r w:rsidRPr="005C29F8">
        <w:rPr>
          <w:rFonts w:cs="Arial"/>
          <w:color w:val="000000" w:themeColor="text1"/>
          <w:szCs w:val="16"/>
        </w:rPr>
        <w:t>particular race/ethnicity</w:t>
      </w:r>
      <w:proofErr w:type="gramEnd"/>
      <w:r w:rsidRPr="005C29F8">
        <w:rPr>
          <w:rFonts w:cs="Arial"/>
          <w:color w:val="000000" w:themeColor="text1"/>
          <w:szCs w:val="16"/>
        </w:rPr>
        <w:t xml:space="preserve"> category. Finally, the category level products (sample mean for the category multiplied by population for the category) are summed to yield the final weighted mean. A similar procedure would be used to obtain a weighted percentage meeting the criterion of 600 with the exception that the sample mean for each race/ethnicity category would be replaced by the sample percentage meeting the criterion of 600 for each race/ethnicity category. Similarly, a mean that was weighted by primary disability would follow analogous procedures with the exception that the categories would correspond to primary disability rather than race.</w:t>
      </w:r>
      <w:r w:rsidRPr="005C29F8">
        <w:rPr>
          <w:rFonts w:cs="Arial"/>
          <w:color w:val="000000" w:themeColor="text1"/>
          <w:szCs w:val="16"/>
        </w:rPr>
        <w:br/>
      </w:r>
      <w:r w:rsidRPr="005C29F8">
        <w:rPr>
          <w:rFonts w:cs="Arial"/>
          <w:color w:val="000000" w:themeColor="text1"/>
          <w:szCs w:val="16"/>
        </w:rPr>
        <w:br/>
        <w:t>The percent of parents who reported that schools facilitated parent involvement, calculated as the percentage of respondents with a SEPPS measure at or above the adopted standard of 600, is 58.20% (unweighted). The standard error of the sample percentage is 1.8%. The 95% confidence interval for the sample percentage is 54.5% – 61.8%. This means that there is a 95% likelihood that the true value of the state percentage is between 54.5% – 61.8%. When weighted by race/ethnicity and primary disability, the percent meeting the standard is also 58.20%, but with a 95% confidence interval of 54.3% – 61.6% and 54.2% – 61.5%, respectively.</w:t>
      </w:r>
      <w:r w:rsidRPr="005C29F8">
        <w:rPr>
          <w:rFonts w:cs="Arial"/>
          <w:color w:val="000000" w:themeColor="text1"/>
          <w:szCs w:val="16"/>
        </w:rPr>
        <w:br/>
      </w:r>
      <w:r w:rsidRPr="005C29F8">
        <w:rPr>
          <w:rFonts w:cs="Arial"/>
          <w:color w:val="000000" w:themeColor="text1"/>
          <w:szCs w:val="16"/>
        </w:rPr>
        <w:br/>
        <w:t xml:space="preserve">Descriptively, a parent with a measure at or above 600 would have a very high likelihood (95% or greater) of having agreed with the item that calibrates at 600. In other words, a parent with a measure of 600 would typically have expressed strong or very strong agreement with all the items having calibrations at or below </w:t>
      </w:r>
      <w:proofErr w:type="gramStart"/>
      <w:r w:rsidRPr="005C29F8">
        <w:rPr>
          <w:rFonts w:cs="Arial"/>
          <w:color w:val="000000" w:themeColor="text1"/>
          <w:szCs w:val="16"/>
        </w:rPr>
        <w:t>600, and</w:t>
      </w:r>
      <w:proofErr w:type="gramEnd"/>
      <w:r w:rsidRPr="005C29F8">
        <w:rPr>
          <w:rFonts w:cs="Arial"/>
          <w:color w:val="000000" w:themeColor="text1"/>
          <w:szCs w:val="16"/>
        </w:rPr>
        <w:t xml:space="preserve"> would have expressed simple agreement with items having higher calibrations. Fifty-eight percent of parents of students with disabilities in Hawaii had measures high enough to support the claim that schools facilitated parent involvement at the level deemed desirable and appropriate by the HIDOE. </w:t>
      </w:r>
    </w:p>
    <w:p w14:paraId="1A0A4F5E" w14:textId="77777777" w:rsidR="00221EC9" w:rsidRPr="005C29F8" w:rsidRDefault="00221EC9" w:rsidP="00221EC9">
      <w:pPr>
        <w:rPr>
          <w:rFonts w:cs="Arial"/>
          <w:b/>
          <w:color w:val="000000" w:themeColor="text1"/>
          <w:szCs w:val="16"/>
        </w:rPr>
      </w:pPr>
      <w:bookmarkStart w:id="39" w:name="_Toc381956336"/>
      <w:bookmarkStart w:id="40" w:name="_Toc384383342"/>
      <w:bookmarkStart w:id="41" w:name="_Toc392159310"/>
      <w:bookmarkStart w:id="42" w:name="_Toc382082387"/>
      <w:r w:rsidRPr="005C29F8">
        <w:rPr>
          <w:rFonts w:cs="Arial"/>
          <w:b/>
          <w:color w:val="000000" w:themeColor="text1"/>
          <w:szCs w:val="16"/>
        </w:rPr>
        <w:t>Provide additional information about this indicator (optional)</w:t>
      </w:r>
    </w:p>
    <w:p w14:paraId="7F22D6A0" w14:textId="105FEEC5" w:rsidR="009B37A2" w:rsidRPr="005C29F8" w:rsidRDefault="002B7490" w:rsidP="007D435F">
      <w:pPr>
        <w:rPr>
          <w:rFonts w:cs="Arial"/>
          <w:color w:val="000000" w:themeColor="text1"/>
          <w:szCs w:val="16"/>
        </w:rPr>
      </w:pPr>
      <w:r w:rsidRPr="005C29F8">
        <w:rPr>
          <w:rFonts w:cs="Arial"/>
          <w:color w:val="000000" w:themeColor="text1"/>
          <w:szCs w:val="16"/>
        </w:rPr>
        <w:lastRenderedPageBreak/>
        <w:t xml:space="preserve">The indicator 8 data is complete, valid, and reliable. However, the return rate of surveys was impacted by the COVID-19 pandemic. </w:t>
      </w:r>
      <w:r w:rsidRPr="005C29F8">
        <w:rPr>
          <w:rFonts w:cs="Arial"/>
          <w:color w:val="000000" w:themeColor="text1"/>
          <w:szCs w:val="16"/>
        </w:rPr>
        <w:br/>
      </w:r>
      <w:r w:rsidRPr="005C29F8">
        <w:rPr>
          <w:rFonts w:cs="Arial"/>
          <w:color w:val="000000" w:themeColor="text1"/>
          <w:szCs w:val="16"/>
        </w:rPr>
        <w:br/>
        <w:t xml:space="preserve">The survey return rate of 3.3% in FFY 2019 shows a decrease of 2.5% from the 5.8% survey return rate in FFY 2018. This decline in responses is likely a result of the reduction of in-person parent/teacher interactions and in-person special education meetings due to the national pandemic of COVID-19. In efforts to promote the distribution and increase the survey response rate, HIDOE developed an online parent survey and handout for release in SY 2020-2021. </w:t>
      </w:r>
      <w:r w:rsidRPr="005C29F8">
        <w:rPr>
          <w:rFonts w:cs="Arial"/>
          <w:color w:val="000000" w:themeColor="text1"/>
          <w:szCs w:val="16"/>
        </w:rPr>
        <w:br/>
      </w:r>
      <w:r w:rsidRPr="005C29F8">
        <w:rPr>
          <w:rFonts w:cs="Arial"/>
          <w:color w:val="000000" w:themeColor="text1"/>
          <w:szCs w:val="16"/>
        </w:rPr>
        <w:br/>
        <w:t xml:space="preserve">The survey and the handout can be found on the HIDOE website under Parent Involvement Survey: http://www.hawaiipublicschools.org/TeachingAndLearning/SpecializedPrograms/SpecialEducation/Pages/home.aspx </w:t>
      </w:r>
      <w:r w:rsidRPr="005C29F8">
        <w:rPr>
          <w:rFonts w:cs="Arial"/>
          <w:color w:val="000000" w:themeColor="text1"/>
          <w:szCs w:val="16"/>
        </w:rPr>
        <w:br/>
      </w:r>
      <w:r w:rsidRPr="005C29F8">
        <w:rPr>
          <w:rFonts w:cs="Arial"/>
          <w:color w:val="000000" w:themeColor="text1"/>
          <w:szCs w:val="16"/>
        </w:rPr>
        <w:br/>
        <w:t>In addition, HIDOE translated the survey into 16 common languages spoken in Hawaii to encourage parents of other cultures and languages to complete the survey. The survey translated into 16 languages is posted on the HIDOE website and at http://www.hiparentsurvey.com/</w:t>
      </w:r>
    </w:p>
    <w:p w14:paraId="1CDDE440" w14:textId="050C9555" w:rsidR="000A2C83" w:rsidRPr="0033429D" w:rsidRDefault="00752BAF" w:rsidP="008645AD">
      <w:pPr>
        <w:pStyle w:val="Heading2"/>
      </w:pPr>
      <w:r w:rsidRPr="0033429D">
        <w:t>8</w:t>
      </w:r>
      <w:r w:rsidR="001F6BAA" w:rsidRPr="0033429D">
        <w:t xml:space="preserve"> </w:t>
      </w:r>
      <w:r w:rsidRPr="0033429D">
        <w:t xml:space="preserve">- </w:t>
      </w:r>
      <w:r w:rsidR="000A2C83" w:rsidRPr="0033429D">
        <w:t>Prior FFY Required Actions</w:t>
      </w:r>
    </w:p>
    <w:p w14:paraId="078A2B9E" w14:textId="64337A5A" w:rsidR="000A2C83" w:rsidRPr="005C29F8" w:rsidRDefault="002B7490" w:rsidP="000A2C83">
      <w:pPr>
        <w:rPr>
          <w:rFonts w:cs="Arial"/>
          <w:color w:val="000000" w:themeColor="text1"/>
          <w:szCs w:val="16"/>
        </w:rPr>
      </w:pPr>
      <w:r w:rsidRPr="005C29F8">
        <w:rPr>
          <w:rFonts w:cs="Arial"/>
          <w:color w:val="000000" w:themeColor="text1"/>
          <w:szCs w:val="16"/>
        </w:rPr>
        <w:t>None</w:t>
      </w:r>
    </w:p>
    <w:p w14:paraId="5B521A52" w14:textId="17857299" w:rsidR="00221EC9" w:rsidRPr="0033429D" w:rsidRDefault="00752BAF" w:rsidP="008645AD">
      <w:pPr>
        <w:pStyle w:val="Heading2"/>
      </w:pPr>
      <w:r w:rsidRPr="0033429D">
        <w:t>8 - OSEP Response</w:t>
      </w:r>
    </w:p>
    <w:p w14:paraId="1A55D397" w14:textId="0DDAC080" w:rsidR="009B37A2" w:rsidRPr="005C29F8" w:rsidRDefault="009B37A2" w:rsidP="001F692C">
      <w:pPr>
        <w:rPr>
          <w:rFonts w:cs="Arial"/>
          <w:color w:val="000000" w:themeColor="text1"/>
          <w:szCs w:val="16"/>
        </w:rPr>
      </w:pPr>
    </w:p>
    <w:p w14:paraId="13389642" w14:textId="758A1D0A" w:rsidR="00221EC9" w:rsidRPr="0033429D" w:rsidRDefault="00752BAF" w:rsidP="008645AD">
      <w:pPr>
        <w:pStyle w:val="Heading2"/>
      </w:pPr>
      <w:r w:rsidRPr="0033429D">
        <w:t>8 - Required Actions</w:t>
      </w:r>
    </w:p>
    <w:p w14:paraId="48F68B87" w14:textId="7D160B08" w:rsidR="009B37A2" w:rsidRPr="005C29F8" w:rsidRDefault="009B37A2" w:rsidP="001F692C">
      <w:pPr>
        <w:rPr>
          <w:rFonts w:cs="Arial"/>
          <w:color w:val="000000" w:themeColor="text1"/>
          <w:szCs w:val="16"/>
        </w:rPr>
      </w:pPr>
    </w:p>
    <w:p w14:paraId="6D95E736"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0E39FDA6" w14:textId="025763A2" w:rsidR="00D03701" w:rsidRPr="005C29F8" w:rsidRDefault="00D03701" w:rsidP="000444E2">
      <w:pPr>
        <w:pStyle w:val="Heading1"/>
        <w:rPr>
          <w:color w:val="000000" w:themeColor="text1"/>
          <w:sz w:val="22"/>
        </w:rPr>
      </w:pPr>
      <w:r w:rsidRPr="005C29F8">
        <w:rPr>
          <w:color w:val="000000" w:themeColor="text1"/>
          <w:sz w:val="22"/>
        </w:rPr>
        <w:lastRenderedPageBreak/>
        <w:t>Indicator 9: Disproportionate Representation</w:t>
      </w:r>
      <w:bookmarkEnd w:id="39"/>
      <w:bookmarkEnd w:id="40"/>
      <w:bookmarkEnd w:id="41"/>
    </w:p>
    <w:p w14:paraId="30C4375D" w14:textId="77777777" w:rsidR="00AF5AFB" w:rsidRPr="005C29F8" w:rsidRDefault="00AF5AFB" w:rsidP="00A018D4">
      <w:pPr>
        <w:rPr>
          <w:color w:val="000000" w:themeColor="text1"/>
          <w:szCs w:val="20"/>
        </w:rPr>
      </w:pPr>
      <w:bookmarkStart w:id="43" w:name="_Toc384383343"/>
      <w:bookmarkStart w:id="44" w:name="_Toc392159311"/>
      <w:r w:rsidRPr="005C29F8">
        <w:rPr>
          <w:b/>
          <w:color w:val="000000" w:themeColor="text1"/>
          <w:sz w:val="20"/>
          <w:szCs w:val="20"/>
        </w:rPr>
        <w:t>Instructions and Measurement</w:t>
      </w:r>
    </w:p>
    <w:p w14:paraId="61C479DB" w14:textId="1E252334" w:rsidR="00CC634E" w:rsidRPr="005C29F8" w:rsidRDefault="00CC634E" w:rsidP="006357C5">
      <w:pPr>
        <w:rPr>
          <w:rFonts w:cs="Arial"/>
          <w:b/>
          <w:color w:val="000000" w:themeColor="text1"/>
          <w:szCs w:val="16"/>
        </w:rPr>
      </w:pPr>
      <w:r w:rsidRPr="005C29F8">
        <w:rPr>
          <w:rFonts w:cs="Arial"/>
          <w:b/>
          <w:color w:val="000000" w:themeColor="text1"/>
          <w:szCs w:val="16"/>
        </w:rPr>
        <w:t xml:space="preserve">Monitoring Priority: </w:t>
      </w:r>
      <w:r w:rsidRPr="005C29F8">
        <w:rPr>
          <w:rFonts w:cs="Arial"/>
          <w:color w:val="000000" w:themeColor="text1"/>
          <w:szCs w:val="16"/>
        </w:rPr>
        <w:t>Disproportionality</w:t>
      </w:r>
    </w:p>
    <w:p w14:paraId="2539829F" w14:textId="77777777" w:rsidR="00876394" w:rsidRPr="005C29F8" w:rsidRDefault="00CC634E" w:rsidP="006357C5">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districts with disproportionate representation of racial and ethnic groups in special education and related services that is the result of inappropriate identification. </w:t>
      </w:r>
    </w:p>
    <w:p w14:paraId="4983BB5F" w14:textId="28C83F84" w:rsidR="00CC634E" w:rsidRPr="005C29F8" w:rsidRDefault="00CC634E" w:rsidP="006357C5">
      <w:pPr>
        <w:rPr>
          <w:rFonts w:cs="Arial"/>
          <w:color w:val="000000" w:themeColor="text1"/>
          <w:szCs w:val="16"/>
        </w:rPr>
      </w:pPr>
      <w:r w:rsidRPr="005C29F8">
        <w:rPr>
          <w:rFonts w:cs="Arial"/>
          <w:color w:val="000000" w:themeColor="text1"/>
          <w:szCs w:val="16"/>
        </w:rPr>
        <w:t>(20 U.S.C. 1416(a)(3)(C))</w:t>
      </w:r>
    </w:p>
    <w:p w14:paraId="6D2519CF" w14:textId="77777777" w:rsidR="00A66715" w:rsidRPr="005C29F8" w:rsidRDefault="00A66715" w:rsidP="004369B2">
      <w:pPr>
        <w:rPr>
          <w:color w:val="000000" w:themeColor="text1"/>
        </w:rPr>
      </w:pPr>
      <w:r w:rsidRPr="005C29F8">
        <w:rPr>
          <w:b/>
          <w:color w:val="000000" w:themeColor="text1"/>
        </w:rPr>
        <w:t>Data Source</w:t>
      </w:r>
    </w:p>
    <w:p w14:paraId="435C1BC0" w14:textId="1F2EA9FD" w:rsidR="00A66715" w:rsidRPr="005C29F8" w:rsidRDefault="00A66715"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special education and related services was the result of inappropriate identification.</w:t>
      </w:r>
    </w:p>
    <w:p w14:paraId="3FA170D6" w14:textId="77777777" w:rsidR="00A66715" w:rsidRPr="005C29F8" w:rsidRDefault="00A66715" w:rsidP="004369B2">
      <w:pPr>
        <w:rPr>
          <w:color w:val="000000" w:themeColor="text1"/>
        </w:rPr>
      </w:pPr>
      <w:r w:rsidRPr="005C29F8">
        <w:rPr>
          <w:b/>
          <w:color w:val="000000" w:themeColor="text1"/>
        </w:rPr>
        <w:t>Measurement</w:t>
      </w:r>
    </w:p>
    <w:p w14:paraId="477AA533" w14:textId="06ADBA36" w:rsidR="00A66715" w:rsidRPr="005C29F8" w:rsidRDefault="00A66715" w:rsidP="00286BDF">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p>
    <w:p w14:paraId="47207609" w14:textId="77777777" w:rsidR="00A66715" w:rsidRPr="005C29F8" w:rsidRDefault="00A66715" w:rsidP="00286BDF">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2F72A4A6" w14:textId="1F53157A" w:rsidR="00A66715" w:rsidRPr="005C29F8" w:rsidRDefault="0016730D" w:rsidP="00286BDF">
      <w:pPr>
        <w:rPr>
          <w:rFonts w:cs="Arial"/>
          <w:color w:val="000000" w:themeColor="text1"/>
          <w:szCs w:val="16"/>
        </w:rPr>
      </w:pPr>
      <w:r w:rsidRPr="005C29F8">
        <w:rPr>
          <w:rFonts w:cs="Arial"/>
          <w:color w:val="000000" w:themeColor="text1"/>
          <w:szCs w:val="16"/>
        </w:rPr>
        <w:t xml:space="preserve">Based on its review of the 618 data for FFY 2018, describe how the State made its annual determination as to whether the disproportionate representation it identified of racial and ethnic groups in special education and related services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5C234527" w14:textId="77777777" w:rsidR="00A66715" w:rsidRPr="005C29F8" w:rsidRDefault="00A66715" w:rsidP="004369B2">
      <w:pPr>
        <w:rPr>
          <w:color w:val="000000" w:themeColor="text1"/>
        </w:rPr>
      </w:pPr>
      <w:r w:rsidRPr="005C29F8">
        <w:rPr>
          <w:b/>
          <w:color w:val="000000" w:themeColor="text1"/>
        </w:rPr>
        <w:t>Instructions</w:t>
      </w:r>
    </w:p>
    <w:p w14:paraId="66307925" w14:textId="77777777" w:rsidR="00A66715" w:rsidRPr="005C29F8" w:rsidRDefault="00A66715"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6CA47C85" w14:textId="77777777" w:rsidR="00A66715" w:rsidRPr="005C29F8" w:rsidRDefault="00A66715" w:rsidP="00286BDF">
      <w:pPr>
        <w:rPr>
          <w:rFonts w:cs="Arial"/>
          <w:color w:val="000000" w:themeColor="text1"/>
          <w:szCs w:val="16"/>
        </w:rPr>
      </w:pPr>
      <w:r w:rsidRPr="005C29F8">
        <w:rPr>
          <w:rFonts w:cs="Arial"/>
          <w:color w:val="000000" w:themeColor="text1"/>
          <w:szCs w:val="16"/>
        </w:rPr>
        <w:t>States are not required to report on underrepresentation.</w:t>
      </w:r>
    </w:p>
    <w:p w14:paraId="7D49F2B9" w14:textId="77777777" w:rsidR="00A66715" w:rsidRPr="005C29F8" w:rsidRDefault="00A66715"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18F19F84" w14:textId="77777777" w:rsidR="00A66715" w:rsidRPr="005C29F8" w:rsidRDefault="00A66715"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08814B9F" w14:textId="77777777" w:rsidR="00A66715" w:rsidRPr="005C29F8" w:rsidRDefault="00A66715"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633EBCDF" w14:textId="77777777" w:rsidR="00A66715" w:rsidRPr="005C29F8" w:rsidRDefault="00A66715" w:rsidP="00286BDF">
      <w:pPr>
        <w:rPr>
          <w:rFonts w:cs="Arial"/>
          <w:color w:val="000000" w:themeColor="text1"/>
          <w:szCs w:val="16"/>
        </w:rPr>
      </w:pPr>
      <w:r w:rsidRPr="005C29F8">
        <w:rPr>
          <w:rFonts w:cs="Arial"/>
          <w:color w:val="000000" w:themeColor="text1"/>
          <w:szCs w:val="16"/>
        </w:rPr>
        <w:t>Targets must be 0%.</w:t>
      </w:r>
    </w:p>
    <w:p w14:paraId="78E093FF" w14:textId="2AC9947F" w:rsidR="00A66715" w:rsidRPr="005C29F8" w:rsidRDefault="0016730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 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1A6C01D0" w14:textId="1BD83E55" w:rsidR="00AF5AFB" w:rsidRPr="0033429D" w:rsidRDefault="00400C56" w:rsidP="008645AD">
      <w:pPr>
        <w:pStyle w:val="Heading2"/>
      </w:pPr>
      <w:bookmarkStart w:id="45" w:name="_Toc384383344"/>
      <w:bookmarkStart w:id="46" w:name="_Toc392159312"/>
      <w:bookmarkEnd w:id="43"/>
      <w:bookmarkEnd w:id="44"/>
      <w:r w:rsidRPr="0033429D">
        <w:t>9</w:t>
      </w:r>
      <w:r w:rsidR="000D746C" w:rsidRPr="0033429D">
        <w:t xml:space="preserve"> </w:t>
      </w:r>
      <w:r w:rsidRPr="0033429D">
        <w:t xml:space="preserve">- </w:t>
      </w:r>
      <w:r w:rsidR="00AF5AFB" w:rsidRPr="0033429D">
        <w:t>Indicator Data</w:t>
      </w:r>
    </w:p>
    <w:p w14:paraId="3B629025" w14:textId="77777777" w:rsidR="0091098C" w:rsidRPr="005C29F8" w:rsidRDefault="0091098C" w:rsidP="004369B2">
      <w:pPr>
        <w:rPr>
          <w:color w:val="000000" w:themeColor="text1"/>
        </w:rPr>
      </w:pPr>
      <w:r w:rsidRPr="005C29F8">
        <w:rPr>
          <w:b/>
          <w:color w:val="000000" w:themeColor="text1"/>
        </w:rPr>
        <w:t>Not Applicable</w:t>
      </w:r>
    </w:p>
    <w:p w14:paraId="26955027" w14:textId="78EADA59" w:rsidR="003E7FC1" w:rsidRPr="005C29F8" w:rsidRDefault="00E54DDA">
      <w:pPr>
        <w:rPr>
          <w:b/>
          <w:color w:val="000000" w:themeColor="text1"/>
        </w:rPr>
      </w:pPr>
      <w:r w:rsidRPr="005C29F8">
        <w:rPr>
          <w:b/>
          <w:color w:val="000000" w:themeColor="text1"/>
        </w:rPr>
        <w:t>Select yes if this indicator is not applicable.</w:t>
      </w:r>
    </w:p>
    <w:p w14:paraId="6AB001BB" w14:textId="1DB937E1" w:rsidR="00043AC9" w:rsidRDefault="00043AC9" w:rsidP="004369B2">
      <w:pPr>
        <w:rPr>
          <w:rFonts w:cs="Arial"/>
          <w:color w:val="000000" w:themeColor="text1"/>
          <w:szCs w:val="16"/>
        </w:rPr>
      </w:pPr>
      <w:r w:rsidRPr="005C29F8">
        <w:rPr>
          <w:rFonts w:cs="Arial"/>
          <w:color w:val="000000" w:themeColor="text1"/>
          <w:szCs w:val="16"/>
        </w:rPr>
        <w:t>NO</w:t>
      </w:r>
    </w:p>
    <w:p w14:paraId="3A71D697" w14:textId="346BA4D1"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09BASELINEDATA"/>
      </w:tblPr>
      <w:tblGrid>
        <w:gridCol w:w="1797"/>
        <w:gridCol w:w="1798"/>
      </w:tblGrid>
      <w:tr w:rsidR="00956DB0" w14:paraId="5182274F" w14:textId="77777777" w:rsidTr="00123D76">
        <w:trPr>
          <w:trHeight w:val="311"/>
          <w:tblHeader/>
        </w:trPr>
        <w:tc>
          <w:tcPr>
            <w:tcW w:w="1797" w:type="dxa"/>
          </w:tcPr>
          <w:p w14:paraId="1A2818C6" w14:textId="77777777" w:rsidR="00956DB0" w:rsidRDefault="00956DB0" w:rsidP="00123D76">
            <w:pPr>
              <w:jc w:val="center"/>
              <w:rPr>
                <w:b/>
                <w:color w:val="000000" w:themeColor="text1"/>
              </w:rPr>
            </w:pPr>
            <w:r w:rsidRPr="005C29F8">
              <w:rPr>
                <w:rFonts w:cs="Arial"/>
                <w:b/>
                <w:color w:val="000000" w:themeColor="text1"/>
                <w:szCs w:val="16"/>
              </w:rPr>
              <w:t>Baseline Year</w:t>
            </w:r>
          </w:p>
        </w:tc>
        <w:tc>
          <w:tcPr>
            <w:tcW w:w="1798" w:type="dxa"/>
          </w:tcPr>
          <w:p w14:paraId="0F4B2975" w14:textId="77777777" w:rsidR="00956DB0" w:rsidRDefault="00956DB0" w:rsidP="00123D76">
            <w:pPr>
              <w:jc w:val="center"/>
              <w:rPr>
                <w:b/>
                <w:color w:val="000000" w:themeColor="text1"/>
              </w:rPr>
            </w:pPr>
            <w:r>
              <w:rPr>
                <w:b/>
                <w:color w:val="000000" w:themeColor="text1"/>
              </w:rPr>
              <w:t>Baseline Data</w:t>
            </w:r>
          </w:p>
        </w:tc>
      </w:tr>
      <w:tr w:rsidR="00956DB0" w14:paraId="610EE192" w14:textId="77777777" w:rsidTr="00123D76">
        <w:trPr>
          <w:trHeight w:val="311"/>
        </w:trPr>
        <w:tc>
          <w:tcPr>
            <w:tcW w:w="1797" w:type="dxa"/>
            <w:vAlign w:val="center"/>
          </w:tcPr>
          <w:p w14:paraId="092AF3EE" w14:textId="300E0F13" w:rsidR="00956DB0" w:rsidRPr="00227D4B" w:rsidRDefault="00956DB0" w:rsidP="00123D76">
            <w:pPr>
              <w:jc w:val="center"/>
              <w:rPr>
                <w:bCs/>
                <w:color w:val="000000" w:themeColor="text1"/>
              </w:rPr>
            </w:pPr>
            <w:r w:rsidRPr="00227D4B">
              <w:rPr>
                <w:bCs/>
                <w:color w:val="000000" w:themeColor="text1"/>
              </w:rPr>
              <w:t>2005</w:t>
            </w:r>
          </w:p>
        </w:tc>
        <w:tc>
          <w:tcPr>
            <w:tcW w:w="1798" w:type="dxa"/>
            <w:vAlign w:val="center"/>
          </w:tcPr>
          <w:p w14:paraId="4FDCB4BF" w14:textId="0D2A0C74" w:rsidR="00956DB0" w:rsidRPr="00227D4B" w:rsidRDefault="00956DB0" w:rsidP="00123D76">
            <w:pPr>
              <w:jc w:val="center"/>
              <w:rPr>
                <w:bCs/>
                <w:color w:val="000000" w:themeColor="text1"/>
              </w:rPr>
            </w:pPr>
            <w:r w:rsidRPr="00227D4B">
              <w:rPr>
                <w:bCs/>
                <w:color w:val="000000" w:themeColor="text1"/>
              </w:rPr>
              <w:t>0.00%</w:t>
            </w:r>
          </w:p>
        </w:tc>
      </w:tr>
    </w:tbl>
    <w:p w14:paraId="209EB354" w14:textId="77777777" w:rsidR="00956DB0" w:rsidRPr="005C29F8" w:rsidRDefault="00956DB0"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09HISTDATA"/>
      </w:tblPr>
      <w:tblGrid>
        <w:gridCol w:w="1798"/>
        <w:gridCol w:w="1798"/>
        <w:gridCol w:w="1798"/>
        <w:gridCol w:w="1798"/>
        <w:gridCol w:w="1798"/>
        <w:gridCol w:w="1800"/>
      </w:tblGrid>
      <w:tr w:rsidR="005C29F8" w:rsidRPr="005C29F8" w14:paraId="29257DEC" w14:textId="77777777" w:rsidTr="0033429D">
        <w:trPr>
          <w:trHeight w:val="350"/>
        </w:trPr>
        <w:tc>
          <w:tcPr>
            <w:tcW w:w="833" w:type="pct"/>
            <w:tcBorders>
              <w:bottom w:val="single" w:sz="4" w:space="0" w:color="auto"/>
            </w:tcBorders>
            <w:shd w:val="clear" w:color="auto" w:fill="auto"/>
          </w:tcPr>
          <w:p w14:paraId="2ACD0221" w14:textId="77777777" w:rsidR="006357C5" w:rsidRPr="005C29F8" w:rsidRDefault="006357C5"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5D764B6" w14:textId="19C54EAA" w:rsidR="006357C5"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33F60DB" w14:textId="27C2FA3D" w:rsidR="006357C5"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vAlign w:val="center"/>
          </w:tcPr>
          <w:p w14:paraId="317350A8" w14:textId="7D4D6C23" w:rsidR="006357C5"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vAlign w:val="center"/>
          </w:tcPr>
          <w:p w14:paraId="2FE9FF1F" w14:textId="6B14CCED" w:rsidR="006357C5"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vAlign w:val="center"/>
          </w:tcPr>
          <w:p w14:paraId="3EED1AAF" w14:textId="5F49372A" w:rsidR="006357C5"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2B1048CB" w14:textId="77777777" w:rsidTr="0033429D">
        <w:trPr>
          <w:trHeight w:val="357"/>
        </w:trPr>
        <w:tc>
          <w:tcPr>
            <w:tcW w:w="833" w:type="pct"/>
            <w:shd w:val="clear" w:color="auto" w:fill="auto"/>
          </w:tcPr>
          <w:p w14:paraId="1E5C921D" w14:textId="10B75CEC" w:rsidR="006357C5" w:rsidRPr="005C29F8" w:rsidRDefault="006357C5" w:rsidP="006357C5">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605E3208" w14:textId="6058696A"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18B25266" w14:textId="3AD0FECB"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0C0FBF57" w14:textId="7ECB922D"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532C2D7E" w14:textId="62B3BFC8" w:rsidR="006357C5" w:rsidRPr="005C29F8" w:rsidRDefault="00BA56C8">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60DA2026" w14:textId="24D14A2D" w:rsidR="006357C5" w:rsidRPr="005C29F8" w:rsidRDefault="00BA56C8">
            <w:pPr>
              <w:jc w:val="center"/>
              <w:rPr>
                <w:rFonts w:cs="Arial"/>
                <w:color w:val="000000" w:themeColor="text1"/>
                <w:szCs w:val="16"/>
              </w:rPr>
            </w:pPr>
            <w:r w:rsidRPr="005C29F8">
              <w:rPr>
                <w:rFonts w:cs="Arial"/>
                <w:color w:val="000000" w:themeColor="text1"/>
                <w:szCs w:val="16"/>
              </w:rPr>
              <w:t>0%</w:t>
            </w:r>
          </w:p>
        </w:tc>
      </w:tr>
      <w:tr w:rsidR="005C29F8" w:rsidRPr="005C29F8" w14:paraId="3159C03B" w14:textId="77777777" w:rsidTr="0033429D">
        <w:trPr>
          <w:trHeight w:val="85"/>
        </w:trPr>
        <w:tc>
          <w:tcPr>
            <w:tcW w:w="833" w:type="pct"/>
            <w:shd w:val="clear" w:color="auto" w:fill="auto"/>
          </w:tcPr>
          <w:p w14:paraId="2AC5584F" w14:textId="77777777" w:rsidR="006357C5" w:rsidRPr="005C29F8" w:rsidRDefault="006357C5"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6FD989E4" w14:textId="34237C82"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078BDCB4" w14:textId="6678F601"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1B9E9606" w14:textId="2C899E5A"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2DEE133C" w14:textId="4FA56B6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2164C156" w14:textId="136C88F4" w:rsidR="006357C5" w:rsidRPr="005C29F8" w:rsidRDefault="002B7490" w:rsidP="00A018D4">
            <w:pPr>
              <w:jc w:val="center"/>
              <w:rPr>
                <w:rFonts w:cs="Arial"/>
                <w:color w:val="000000" w:themeColor="text1"/>
                <w:szCs w:val="16"/>
              </w:rPr>
            </w:pPr>
            <w:r w:rsidRPr="005C29F8">
              <w:rPr>
                <w:rFonts w:cs="Arial"/>
                <w:color w:val="000000" w:themeColor="text1"/>
                <w:szCs w:val="16"/>
              </w:rPr>
              <w:t>0.00%</w:t>
            </w:r>
          </w:p>
        </w:tc>
      </w:tr>
    </w:tbl>
    <w:p w14:paraId="38D93E0F" w14:textId="77777777" w:rsidR="00870121" w:rsidRPr="005C29F8" w:rsidRDefault="00870121" w:rsidP="004369B2">
      <w:pPr>
        <w:rPr>
          <w:color w:val="000000" w:themeColor="text1"/>
        </w:rPr>
      </w:pPr>
    </w:p>
    <w:p w14:paraId="1D3DD603" w14:textId="00F457CF" w:rsidR="0016730D" w:rsidRPr="005C29F8" w:rsidRDefault="0016730D"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TARGETS"/>
      </w:tblPr>
      <w:tblGrid>
        <w:gridCol w:w="679"/>
        <w:gridCol w:w="2465"/>
      </w:tblGrid>
      <w:tr w:rsidR="00441578" w:rsidRPr="005C29F8" w14:paraId="3B5E697E" w14:textId="77777777" w:rsidTr="0033429D">
        <w:trPr>
          <w:trHeight w:val="350"/>
        </w:trPr>
        <w:tc>
          <w:tcPr>
            <w:tcW w:w="1079" w:type="pct"/>
            <w:tcBorders>
              <w:bottom w:val="single" w:sz="4" w:space="0" w:color="auto"/>
            </w:tcBorders>
            <w:shd w:val="clear" w:color="auto" w:fill="auto"/>
          </w:tcPr>
          <w:p w14:paraId="6847FBDE"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2C965821"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48E9BF63" w14:textId="77777777" w:rsidTr="00956DB0">
        <w:trPr>
          <w:trHeight w:val="357"/>
        </w:trPr>
        <w:tc>
          <w:tcPr>
            <w:tcW w:w="1079" w:type="pct"/>
            <w:shd w:val="clear" w:color="auto" w:fill="auto"/>
            <w:vAlign w:val="center"/>
          </w:tcPr>
          <w:p w14:paraId="3001E3D6"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38E5325" w14:textId="0C17771E"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77101B89" w14:textId="12528BFB" w:rsidR="00D03701" w:rsidRPr="005C29F8" w:rsidRDefault="00EC46E4">
      <w:pPr>
        <w:rPr>
          <w:b/>
          <w:color w:val="000000" w:themeColor="text1"/>
        </w:rPr>
      </w:pPr>
      <w:r w:rsidRPr="005C29F8">
        <w:rPr>
          <w:b/>
          <w:color w:val="000000" w:themeColor="text1"/>
        </w:rPr>
        <w:t>FFY 2019 SPP/APR Data</w:t>
      </w:r>
      <w:bookmarkEnd w:id="45"/>
      <w:bookmarkEnd w:id="46"/>
    </w:p>
    <w:p w14:paraId="5771AAAE" w14:textId="3421DD27" w:rsidR="003E7FC1" w:rsidRPr="005C29F8" w:rsidRDefault="003E7FC1">
      <w:pPr>
        <w:rPr>
          <w:rFonts w:cs="Arial"/>
          <w:b/>
          <w:color w:val="000000" w:themeColor="text1"/>
          <w:szCs w:val="16"/>
        </w:rPr>
      </w:pPr>
      <w:r w:rsidRPr="005C29F8">
        <w:rPr>
          <w:rFonts w:cs="Arial"/>
          <w:b/>
          <w:color w:val="000000" w:themeColor="text1"/>
          <w:szCs w:val="16"/>
        </w:rPr>
        <w:t>Has the state established a minimum n and/or cell size requirement? (yes/no)</w:t>
      </w:r>
    </w:p>
    <w:p w14:paraId="122DE20F" w14:textId="4373CB68" w:rsidR="003E7FC1" w:rsidRDefault="003E7FC1">
      <w:pPr>
        <w:rPr>
          <w:rFonts w:cs="Arial"/>
          <w:color w:val="000000" w:themeColor="text1"/>
          <w:szCs w:val="16"/>
        </w:rPr>
      </w:pPr>
      <w:r w:rsidRPr="005C29F8">
        <w:rPr>
          <w:rFonts w:cs="Arial"/>
          <w:color w:val="000000" w:themeColor="text1"/>
          <w:szCs w:val="16"/>
        </w:rPr>
        <w:t>YES</w:t>
      </w:r>
    </w:p>
    <w:p w14:paraId="76B8CAF9" w14:textId="53FE4658" w:rsidR="003E7FC1" w:rsidRPr="005C29F8" w:rsidRDefault="003E7FC1">
      <w:pPr>
        <w:rPr>
          <w:rFonts w:cs="Arial"/>
          <w:b/>
          <w:color w:val="000000" w:themeColor="text1"/>
          <w:szCs w:val="16"/>
        </w:rPr>
      </w:pPr>
      <w:r w:rsidRPr="005C29F8">
        <w:rPr>
          <w:rFonts w:cs="Arial"/>
          <w:b/>
          <w:color w:val="000000" w:themeColor="text1"/>
          <w:szCs w:val="16"/>
        </w:rPr>
        <w:lastRenderedPageBreak/>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62270301" w14:textId="20B3D538" w:rsidR="003E7FC1" w:rsidRDefault="003E7FC1" w:rsidP="004369B2">
      <w:pPr>
        <w:rPr>
          <w:rFonts w:cs="Arial"/>
          <w:color w:val="000000" w:themeColor="text1"/>
          <w:szCs w:val="16"/>
        </w:rPr>
      </w:pPr>
      <w:r w:rsidRPr="005C29F8">
        <w:rPr>
          <w:rFonts w:cs="Arial"/>
          <w:color w:val="000000" w:themeColor="text1"/>
          <w:szCs w:val="16"/>
        </w:rPr>
        <w:t>0</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09CFFYAPRDATA"/>
      </w:tblPr>
      <w:tblGrid>
        <w:gridCol w:w="1488"/>
        <w:gridCol w:w="1488"/>
        <w:gridCol w:w="1709"/>
        <w:gridCol w:w="1079"/>
        <w:gridCol w:w="1627"/>
        <w:gridCol w:w="970"/>
        <w:gridCol w:w="1235"/>
        <w:gridCol w:w="1194"/>
      </w:tblGrid>
      <w:tr w:rsidR="005C29F8" w:rsidRPr="005C29F8" w14:paraId="53F272CD" w14:textId="23013B7B" w:rsidTr="00D56EC4">
        <w:trPr>
          <w:trHeight w:val="354"/>
          <w:jc w:val="center"/>
        </w:trPr>
        <w:tc>
          <w:tcPr>
            <w:tcW w:w="652" w:type="pct"/>
            <w:shd w:val="clear" w:color="auto" w:fill="auto"/>
            <w:vAlign w:val="bottom"/>
          </w:tcPr>
          <w:p w14:paraId="18E013DB"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w:t>
            </w:r>
          </w:p>
        </w:tc>
        <w:tc>
          <w:tcPr>
            <w:tcW w:w="583" w:type="pct"/>
            <w:shd w:val="clear" w:color="auto" w:fill="auto"/>
            <w:vAlign w:val="bottom"/>
          </w:tcPr>
          <w:p w14:paraId="67667553" w14:textId="77777777" w:rsidR="004B2A77" w:rsidRPr="005C29F8" w:rsidRDefault="004B2A77" w:rsidP="004369B2">
            <w:pPr>
              <w:jc w:val="center"/>
              <w:rPr>
                <w:b/>
                <w:color w:val="000000" w:themeColor="text1"/>
              </w:rPr>
            </w:pPr>
            <w:r w:rsidRPr="005C29F8">
              <w:rPr>
                <w:b/>
                <w:color w:val="000000" w:themeColor="text1"/>
              </w:rPr>
              <w:t>Number of districts with disproportionate representation of racial and ethnic groups in special education and related services that is the result of inappropriate identification</w:t>
            </w:r>
          </w:p>
        </w:tc>
        <w:tc>
          <w:tcPr>
            <w:tcW w:w="816" w:type="pct"/>
            <w:shd w:val="clear" w:color="auto" w:fill="auto"/>
            <w:vAlign w:val="bottom"/>
          </w:tcPr>
          <w:p w14:paraId="33AFFA6F" w14:textId="7F185165" w:rsidR="004B2A77"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24" w:type="pct"/>
            <w:shd w:val="clear" w:color="auto" w:fill="auto"/>
            <w:vAlign w:val="bottom"/>
          </w:tcPr>
          <w:p w14:paraId="600C49E0" w14:textId="03D0C65F" w:rsidR="004B2A77" w:rsidRPr="005C29F8" w:rsidRDefault="00D95C14" w:rsidP="004369B2">
            <w:pPr>
              <w:jc w:val="center"/>
              <w:rPr>
                <w:b/>
                <w:color w:val="000000" w:themeColor="text1"/>
              </w:rPr>
            </w:pPr>
            <w:r w:rsidRPr="005C29F8">
              <w:rPr>
                <w:b/>
                <w:color w:val="000000" w:themeColor="text1"/>
              </w:rPr>
              <w:t>FFY 2018 Data</w:t>
            </w:r>
          </w:p>
        </w:tc>
        <w:tc>
          <w:tcPr>
            <w:tcW w:w="778" w:type="pct"/>
            <w:shd w:val="clear" w:color="auto" w:fill="auto"/>
            <w:vAlign w:val="bottom"/>
          </w:tcPr>
          <w:p w14:paraId="1B6D5875" w14:textId="7B56E819" w:rsidR="004B2A77" w:rsidRPr="005C29F8" w:rsidRDefault="004B2A77" w:rsidP="004369B2">
            <w:pPr>
              <w:jc w:val="center"/>
              <w:rPr>
                <w:b/>
                <w:color w:val="000000" w:themeColor="text1"/>
              </w:rPr>
            </w:pPr>
            <w:r w:rsidRPr="005C29F8">
              <w:rPr>
                <w:b/>
                <w:color w:val="000000" w:themeColor="text1"/>
              </w:rPr>
              <w:t>FFY 2019 Target</w:t>
            </w:r>
          </w:p>
        </w:tc>
        <w:tc>
          <w:tcPr>
            <w:tcW w:w="473" w:type="pct"/>
            <w:shd w:val="clear" w:color="auto" w:fill="auto"/>
            <w:vAlign w:val="bottom"/>
          </w:tcPr>
          <w:p w14:paraId="33B20FA6" w14:textId="5013131F" w:rsidR="004B2A77" w:rsidRPr="005C29F8" w:rsidRDefault="004B2A77" w:rsidP="004369B2">
            <w:pPr>
              <w:jc w:val="center"/>
              <w:rPr>
                <w:b/>
                <w:color w:val="000000" w:themeColor="text1"/>
              </w:rPr>
            </w:pPr>
            <w:r w:rsidRPr="005C29F8">
              <w:rPr>
                <w:b/>
                <w:color w:val="000000" w:themeColor="text1"/>
              </w:rPr>
              <w:t>FFY 2019 Data</w:t>
            </w:r>
          </w:p>
        </w:tc>
        <w:tc>
          <w:tcPr>
            <w:tcW w:w="596" w:type="pct"/>
            <w:shd w:val="clear" w:color="auto" w:fill="auto"/>
            <w:vAlign w:val="bottom"/>
          </w:tcPr>
          <w:p w14:paraId="7561FBFF" w14:textId="5BCCF9DB" w:rsidR="004B2A77" w:rsidRPr="005C29F8" w:rsidRDefault="004B2A77" w:rsidP="004369B2">
            <w:pPr>
              <w:jc w:val="center"/>
              <w:rPr>
                <w:b/>
                <w:color w:val="000000" w:themeColor="text1"/>
              </w:rPr>
            </w:pPr>
            <w:r w:rsidRPr="005C29F8">
              <w:rPr>
                <w:b/>
                <w:color w:val="000000" w:themeColor="text1"/>
              </w:rPr>
              <w:t>Status</w:t>
            </w:r>
          </w:p>
        </w:tc>
        <w:tc>
          <w:tcPr>
            <w:tcW w:w="577" w:type="pct"/>
            <w:shd w:val="clear" w:color="auto" w:fill="auto"/>
            <w:vAlign w:val="bottom"/>
          </w:tcPr>
          <w:p w14:paraId="0153B20F" w14:textId="69571E1B" w:rsidR="004B2A77" w:rsidRPr="005C29F8" w:rsidRDefault="004B2A77" w:rsidP="004369B2">
            <w:pPr>
              <w:jc w:val="center"/>
              <w:rPr>
                <w:b/>
                <w:color w:val="000000" w:themeColor="text1"/>
              </w:rPr>
            </w:pPr>
            <w:r w:rsidRPr="005C29F8">
              <w:rPr>
                <w:b/>
                <w:color w:val="000000" w:themeColor="text1"/>
              </w:rPr>
              <w:t>Slippage</w:t>
            </w:r>
          </w:p>
        </w:tc>
      </w:tr>
      <w:tr w:rsidR="005C29F8" w:rsidRPr="005C29F8" w14:paraId="57CF8532" w14:textId="02E28ACC" w:rsidTr="00D56EC4">
        <w:trPr>
          <w:trHeight w:val="361"/>
          <w:jc w:val="center"/>
        </w:trPr>
        <w:tc>
          <w:tcPr>
            <w:tcW w:w="652" w:type="pct"/>
            <w:shd w:val="clear" w:color="auto" w:fill="auto"/>
            <w:vAlign w:val="center"/>
          </w:tcPr>
          <w:p w14:paraId="172AFDD0" w14:textId="0A73037E" w:rsidR="004B2A77" w:rsidRPr="005C29F8" w:rsidRDefault="004B2A77" w:rsidP="00A018D4">
            <w:pPr>
              <w:jc w:val="center"/>
              <w:rPr>
                <w:rFonts w:cs="Arial"/>
                <w:color w:val="000000" w:themeColor="text1"/>
                <w:szCs w:val="16"/>
              </w:rPr>
            </w:pPr>
            <w:r w:rsidRPr="005C29F8">
              <w:rPr>
                <w:rFonts w:cs="Arial"/>
                <w:color w:val="000000" w:themeColor="text1"/>
                <w:szCs w:val="16"/>
              </w:rPr>
              <w:t>1</w:t>
            </w:r>
          </w:p>
        </w:tc>
        <w:tc>
          <w:tcPr>
            <w:tcW w:w="583" w:type="pct"/>
            <w:shd w:val="clear" w:color="auto" w:fill="auto"/>
            <w:vAlign w:val="center"/>
          </w:tcPr>
          <w:p w14:paraId="6757D825" w14:textId="1A92A410" w:rsidR="004B2A77" w:rsidRPr="005C29F8" w:rsidRDefault="004B2A77" w:rsidP="00A018D4">
            <w:pPr>
              <w:jc w:val="center"/>
              <w:rPr>
                <w:rFonts w:cs="Arial"/>
                <w:color w:val="000000" w:themeColor="text1"/>
                <w:szCs w:val="16"/>
              </w:rPr>
            </w:pPr>
            <w:r w:rsidRPr="005C29F8">
              <w:rPr>
                <w:rFonts w:cs="Arial"/>
                <w:color w:val="000000" w:themeColor="text1"/>
                <w:szCs w:val="16"/>
              </w:rPr>
              <w:t>0</w:t>
            </w:r>
          </w:p>
        </w:tc>
        <w:tc>
          <w:tcPr>
            <w:tcW w:w="816" w:type="pct"/>
            <w:shd w:val="clear" w:color="auto" w:fill="auto"/>
          </w:tcPr>
          <w:p w14:paraId="5A5C0509" w14:textId="06ACAFFD" w:rsidR="004B2A77" w:rsidRPr="005C29F8" w:rsidRDefault="004B2A77" w:rsidP="00A018D4">
            <w:pPr>
              <w:jc w:val="center"/>
              <w:rPr>
                <w:rFonts w:cs="Arial"/>
                <w:color w:val="000000" w:themeColor="text1"/>
                <w:szCs w:val="16"/>
              </w:rPr>
            </w:pPr>
            <w:r w:rsidRPr="005C29F8">
              <w:rPr>
                <w:rFonts w:cs="Arial"/>
                <w:color w:val="000000" w:themeColor="text1"/>
                <w:szCs w:val="16"/>
              </w:rPr>
              <w:t>1</w:t>
            </w:r>
          </w:p>
        </w:tc>
        <w:tc>
          <w:tcPr>
            <w:tcW w:w="524" w:type="pct"/>
            <w:shd w:val="clear" w:color="auto" w:fill="auto"/>
          </w:tcPr>
          <w:p w14:paraId="5124C23D" w14:textId="44EC7AED"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778" w:type="pct"/>
            <w:shd w:val="clear" w:color="auto" w:fill="auto"/>
          </w:tcPr>
          <w:p w14:paraId="60374E05" w14:textId="3E7E167C" w:rsidR="004B2A77" w:rsidRPr="005C29F8" w:rsidRDefault="009C65E9" w:rsidP="00A018D4">
            <w:pPr>
              <w:jc w:val="center"/>
              <w:rPr>
                <w:rFonts w:cs="Arial"/>
                <w:color w:val="000000" w:themeColor="text1"/>
                <w:szCs w:val="16"/>
              </w:rPr>
            </w:pPr>
            <w:r w:rsidRPr="005C29F8">
              <w:rPr>
                <w:rFonts w:cs="Arial"/>
                <w:color w:val="000000" w:themeColor="text1"/>
                <w:szCs w:val="16"/>
              </w:rPr>
              <w:t>0%</w:t>
            </w:r>
          </w:p>
        </w:tc>
        <w:tc>
          <w:tcPr>
            <w:tcW w:w="473" w:type="pct"/>
            <w:shd w:val="clear" w:color="auto" w:fill="auto"/>
          </w:tcPr>
          <w:p w14:paraId="4C77CACE" w14:textId="610C95DA" w:rsidR="004B2A77" w:rsidRPr="005C29F8" w:rsidRDefault="004B2A77" w:rsidP="00A018D4">
            <w:pPr>
              <w:jc w:val="center"/>
              <w:rPr>
                <w:rFonts w:cs="Arial"/>
                <w:color w:val="000000" w:themeColor="text1"/>
                <w:szCs w:val="16"/>
              </w:rPr>
            </w:pPr>
            <w:r w:rsidRPr="005C29F8">
              <w:rPr>
                <w:rFonts w:cs="Arial"/>
                <w:color w:val="000000" w:themeColor="text1"/>
                <w:szCs w:val="16"/>
              </w:rPr>
              <w:t>0.00%</w:t>
            </w:r>
          </w:p>
        </w:tc>
        <w:tc>
          <w:tcPr>
            <w:tcW w:w="596" w:type="pct"/>
            <w:shd w:val="clear" w:color="auto" w:fill="auto"/>
          </w:tcPr>
          <w:p w14:paraId="58A781DA" w14:textId="678D3288" w:rsidR="004B2A77" w:rsidRPr="005C29F8" w:rsidRDefault="004B2A77" w:rsidP="00A018D4">
            <w:pPr>
              <w:jc w:val="center"/>
              <w:rPr>
                <w:rFonts w:cs="Arial"/>
                <w:color w:val="000000" w:themeColor="text1"/>
                <w:szCs w:val="16"/>
              </w:rPr>
            </w:pPr>
            <w:r w:rsidRPr="005C29F8">
              <w:rPr>
                <w:rFonts w:cs="Arial"/>
                <w:color w:val="000000" w:themeColor="text1"/>
                <w:szCs w:val="16"/>
              </w:rPr>
              <w:t>Met Target</w:t>
            </w:r>
          </w:p>
        </w:tc>
        <w:tc>
          <w:tcPr>
            <w:tcW w:w="577" w:type="pct"/>
            <w:shd w:val="clear" w:color="auto" w:fill="auto"/>
          </w:tcPr>
          <w:p w14:paraId="47F36111" w14:textId="3F2C8DFF" w:rsidR="004B2A77" w:rsidRPr="005C29F8" w:rsidRDefault="004B2A77" w:rsidP="00A018D4">
            <w:pPr>
              <w:jc w:val="center"/>
              <w:rPr>
                <w:rFonts w:cs="Arial"/>
                <w:color w:val="000000" w:themeColor="text1"/>
                <w:szCs w:val="16"/>
              </w:rPr>
            </w:pPr>
            <w:r w:rsidRPr="005C29F8">
              <w:rPr>
                <w:rFonts w:cs="Arial"/>
                <w:color w:val="000000" w:themeColor="text1"/>
                <w:szCs w:val="16"/>
              </w:rPr>
              <w:t>No Slippage</w:t>
            </w:r>
          </w:p>
        </w:tc>
      </w:tr>
    </w:tbl>
    <w:p w14:paraId="220899ED" w14:textId="09CDAC50" w:rsidR="003E7FC1" w:rsidRPr="005C29F8" w:rsidRDefault="00955FDB" w:rsidP="007D435F">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64B5C6B5" w14:textId="17D64090" w:rsidR="003E7FC1" w:rsidRPr="005C29F8" w:rsidRDefault="003E7FC1" w:rsidP="007D435F">
      <w:pPr>
        <w:rPr>
          <w:rFonts w:cs="Arial"/>
          <w:color w:val="000000" w:themeColor="text1"/>
          <w:szCs w:val="16"/>
        </w:rPr>
      </w:pPr>
      <w:r w:rsidRPr="005C29F8">
        <w:rPr>
          <w:rFonts w:cs="Arial"/>
          <w:color w:val="000000" w:themeColor="text1"/>
          <w:szCs w:val="16"/>
        </w:rPr>
        <w:t>YES</w:t>
      </w:r>
    </w:p>
    <w:p w14:paraId="6A959542" w14:textId="25AC6B55" w:rsidR="00030B45" w:rsidRPr="005C29F8" w:rsidRDefault="000F256B"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6885C863" w14:textId="66F69B19" w:rsidR="009B37A2" w:rsidRPr="005C29F8" w:rsidRDefault="002B7490" w:rsidP="00CE1CE8">
      <w:pPr>
        <w:rPr>
          <w:rFonts w:cs="Arial"/>
          <w:color w:val="000000" w:themeColor="text1"/>
          <w:szCs w:val="16"/>
        </w:rPr>
      </w:pPr>
      <w:bookmarkStart w:id="47" w:name="_Hlk494459610"/>
      <w:r w:rsidRPr="005C29F8">
        <w:rPr>
          <w:rFonts w:cs="Arial"/>
          <w:color w:val="000000" w:themeColor="text1"/>
          <w:szCs w:val="16"/>
        </w:rPr>
        <w:t>Measurement:</w:t>
      </w:r>
      <w:r w:rsidRPr="005C29F8">
        <w:rPr>
          <w:rFonts w:cs="Arial"/>
          <w:color w:val="000000" w:themeColor="text1"/>
          <w:szCs w:val="16"/>
        </w:rPr>
        <w:b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r w:rsidRPr="005C29F8">
        <w:rPr>
          <w:rFonts w:cs="Arial"/>
          <w:color w:val="000000" w:themeColor="text1"/>
          <w:szCs w:val="16"/>
        </w:rPr>
        <w:br/>
      </w:r>
      <w:r w:rsidRPr="005C29F8">
        <w:rPr>
          <w:rFonts w:cs="Arial"/>
          <w:color w:val="000000" w:themeColor="text1"/>
          <w:szCs w:val="16"/>
        </w:rPr>
        <w:br/>
        <w:t>(0 districts/1) x 100% = 0%</w:t>
      </w:r>
      <w:r w:rsidRPr="005C29F8">
        <w:rPr>
          <w:rFonts w:cs="Arial"/>
          <w:color w:val="000000" w:themeColor="text1"/>
          <w:szCs w:val="16"/>
        </w:rPr>
        <w:br/>
      </w:r>
      <w:r w:rsidRPr="005C29F8">
        <w:rPr>
          <w:rFonts w:cs="Arial"/>
          <w:color w:val="000000" w:themeColor="text1"/>
          <w:szCs w:val="16"/>
        </w:rPr>
        <w:br/>
        <w:t>State Definition of Disproportionate Representation (Tier I):</w:t>
      </w:r>
      <w:r w:rsidRPr="005C29F8">
        <w:rPr>
          <w:rFonts w:cs="Arial"/>
          <w:color w:val="000000" w:themeColor="text1"/>
          <w:szCs w:val="16"/>
        </w:rPr>
        <w:br/>
        <w:t>Any group whose risk ratio falls outside a 99% confidence interval for its respective disability and group size signifies disproportionate representation.</w:t>
      </w:r>
      <w:r w:rsidRPr="005C29F8">
        <w:rPr>
          <w:rFonts w:cs="Arial"/>
          <w:color w:val="000000" w:themeColor="text1"/>
          <w:szCs w:val="16"/>
        </w:rPr>
        <w:br/>
      </w:r>
      <w:r w:rsidRPr="005C29F8">
        <w:rPr>
          <w:rFonts w:cs="Arial"/>
          <w:color w:val="000000" w:themeColor="text1"/>
          <w:szCs w:val="16"/>
        </w:rPr>
        <w:br/>
        <w:t>State Description of Disproportionality Determination (Tier II):</w:t>
      </w:r>
      <w:r w:rsidRPr="005C29F8">
        <w:rPr>
          <w:rFonts w:cs="Arial"/>
          <w:color w:val="000000" w:themeColor="text1"/>
          <w:szCs w:val="16"/>
        </w:rPr>
        <w:br/>
        <w:t>For over-identification, the state analyzes the identification practices from a representative sampling of students in the racial or ethnic group that is disproportionately over identified by conducting a file review for each student.</w:t>
      </w:r>
      <w:r w:rsidRPr="005C29F8">
        <w:rPr>
          <w:rFonts w:cs="Arial"/>
          <w:color w:val="000000" w:themeColor="text1"/>
          <w:szCs w:val="16"/>
        </w:rPr>
        <w:br/>
      </w:r>
      <w:r w:rsidRPr="005C29F8">
        <w:rPr>
          <w:rFonts w:cs="Arial"/>
          <w:color w:val="000000" w:themeColor="text1"/>
          <w:szCs w:val="16"/>
        </w:rPr>
        <w:br/>
        <w:t>HIDOE Methodology:</w:t>
      </w:r>
      <w:r w:rsidRPr="005C29F8">
        <w:rPr>
          <w:rFonts w:cs="Arial"/>
          <w:color w:val="000000" w:themeColor="text1"/>
          <w:szCs w:val="16"/>
        </w:rPr>
        <w:br/>
        <w:t xml:space="preserve">The first tier is a statistical analysis of disproportionate representation based on racial and ethnic groups. In the statistical analysis of disproportionate representation, risk ratios are calculated based on the racial/ethnic group category concerning all racial and ethnic groups in Hawaii. The risk ratios are then compared to their respective confidence interval based on racial/ethnic group and group size. </w:t>
      </w:r>
      <w:r w:rsidRPr="005C29F8">
        <w:rPr>
          <w:rFonts w:cs="Arial"/>
          <w:color w:val="000000" w:themeColor="text1"/>
          <w:szCs w:val="16"/>
        </w:rPr>
        <w:br/>
      </w:r>
      <w:r w:rsidRPr="005C29F8">
        <w:rPr>
          <w:rFonts w:cs="Arial"/>
          <w:color w:val="000000" w:themeColor="text1"/>
          <w:szCs w:val="16"/>
        </w:rPr>
        <w:br/>
        <w:t xml:space="preserve">For the second tier, HIDOE applies the Analysis of Identified Procedures and Practices (AIPP) to a sample of student files from the groups that were identified with disproportionate representation on Tier I to determine whether the disproportionate representation was the result of inappropriate identification. When disproportionate identification is the result of inappropriate identification, and noncompliance is identified, it is addressed under HIDOE’s general supervision process consistent with OSEP’s Memo 09-02, Reporting on correction of Noncompliance in the Annual Performance Report Required under Sections 616 and 642 of the Individuals with Disabilities Education Act. </w:t>
      </w:r>
      <w:r w:rsidRPr="005C29F8">
        <w:rPr>
          <w:rFonts w:cs="Arial"/>
          <w:color w:val="000000" w:themeColor="text1"/>
          <w:szCs w:val="16"/>
        </w:rPr>
        <w:br/>
      </w:r>
      <w:r w:rsidRPr="005C29F8">
        <w:rPr>
          <w:rFonts w:cs="Arial"/>
          <w:color w:val="000000" w:themeColor="text1"/>
          <w:szCs w:val="16"/>
        </w:rPr>
        <w:br/>
        <w:t xml:space="preserve">N-size: A group of students, based on the expected state average rate of a disability for that group, needs to be 10 or more. When expected numbers based on state average for a group is less than 10, the analysis of risk ratios is inappropriate, as variations of one or two cases would cause the risk ratios to fluctuate excessively. </w:t>
      </w:r>
      <w:r w:rsidRPr="005C29F8">
        <w:rPr>
          <w:rFonts w:cs="Arial"/>
          <w:color w:val="000000" w:themeColor="text1"/>
          <w:szCs w:val="16"/>
        </w:rPr>
        <w:br/>
      </w:r>
      <w:r w:rsidRPr="005C29F8">
        <w:rPr>
          <w:rFonts w:cs="Arial"/>
          <w:color w:val="000000" w:themeColor="text1"/>
          <w:szCs w:val="16"/>
        </w:rPr>
        <w:br/>
        <w:t>HIDOE Process for Identifying Disproportionality</w:t>
      </w:r>
      <w:r w:rsidRPr="005C29F8">
        <w:rPr>
          <w:rFonts w:cs="Arial"/>
          <w:color w:val="000000" w:themeColor="text1"/>
          <w:szCs w:val="16"/>
        </w:rPr>
        <w:br/>
        <w:t>HIDOE’s process for identifying disproportionality involves a two-tier method of analysis applied to 618 data, as reported to U.S. Department of Education (USDOE), Office of Special Education Programs (OSEP) on the Report of Children with Disabilities Receiving Special Education under Part B of the Individuals with Disabilities Education Act (Child Count) consistent with 34 CFR §300.173. This process of analysis helps to identify disproportionate representation that may be the result of inappropriate identification.</w:t>
      </w:r>
      <w:r w:rsidRPr="005C29F8">
        <w:rPr>
          <w:rFonts w:cs="Arial"/>
          <w:color w:val="000000" w:themeColor="text1"/>
          <w:szCs w:val="16"/>
        </w:rPr>
        <w:br/>
      </w:r>
      <w:r w:rsidRPr="005C29F8">
        <w:rPr>
          <w:rFonts w:cs="Arial"/>
          <w:color w:val="000000" w:themeColor="text1"/>
          <w:szCs w:val="16"/>
        </w:rPr>
        <w:br/>
        <w:t>Beginning with School Year (SY) 2010-11, HIDOE disaggregated race/ethnicity data into the seven (7) identified federal ethnic groups: 1) Hispanic/Latino of any race; and for individuals who are non-Hispanic/Latino only; 2) American Indian or Alaska Native; 3) Asian; 4) Black or African American; 5) Native Hawaiian or Other Pacific Islander; 6) White and 7) Two (2) or more races. In SY 2012-13, HIDOE collected three (3) years of data with the seven (7) identified federal ethnic groups, allowing for three (3) years of data that are needed to recalculate the confidence intervals HIDOE uses for Tier I analysis of Disproportionate Representation.</w:t>
      </w:r>
      <w:r w:rsidRPr="005C29F8">
        <w:rPr>
          <w:rFonts w:cs="Arial"/>
          <w:color w:val="000000" w:themeColor="text1"/>
          <w:szCs w:val="16"/>
        </w:rPr>
        <w:br/>
      </w:r>
      <w:r w:rsidRPr="005C29F8">
        <w:rPr>
          <w:rFonts w:cs="Arial"/>
          <w:color w:val="000000" w:themeColor="text1"/>
          <w:szCs w:val="16"/>
        </w:rPr>
        <w:br/>
        <w:t xml:space="preserve">The HIDOE Tier I uses statistical analysis of disproportionate representation based on racial/ethnic group by disability category. Risk ratios are calculated based on each racial/ethnic group in special education concerning the aggregate of the remaining racial/ethnic groups in Hawaii. The risk ratios are then compared to their respective confidence interval based on group size. </w:t>
      </w:r>
      <w:r w:rsidRPr="005C29F8">
        <w:rPr>
          <w:rFonts w:cs="Arial"/>
          <w:color w:val="000000" w:themeColor="text1"/>
          <w:szCs w:val="16"/>
        </w:rPr>
        <w:br/>
      </w:r>
      <w:r w:rsidRPr="005C29F8">
        <w:rPr>
          <w:rFonts w:cs="Arial"/>
          <w:color w:val="000000" w:themeColor="text1"/>
          <w:szCs w:val="16"/>
        </w:rPr>
        <w:br/>
        <w:t>The HIDOE Tier II consists of a two (2) part analysis, a review relating to over-identification. From the racial/ethnic groups identified in Tier I, a representative sample of student files are reviewed utilizing the Analysis of Identified Procedures and Practices (AIPP) to determine if students were appropriately identified by 34 CFR §300.173, 300.111, and 300.301 through 300.311. Policies, practices, and procedures are reviewed, as necessary, with identified noncompliance related to inappropriate practices addressed under HIDOE’s general supervision process.</w:t>
      </w:r>
    </w:p>
    <w:bookmarkEnd w:id="47"/>
    <w:p w14:paraId="7574A63E" w14:textId="34AB5613" w:rsidR="000F256B" w:rsidRPr="005C29F8" w:rsidRDefault="000F256B" w:rsidP="004369B2">
      <w:pPr>
        <w:rPr>
          <w:b/>
          <w:color w:val="000000" w:themeColor="text1"/>
        </w:rPr>
      </w:pPr>
      <w:r w:rsidRPr="005C29F8">
        <w:rPr>
          <w:b/>
          <w:color w:val="000000" w:themeColor="text1"/>
        </w:rPr>
        <w:t>Describe how the State made its annual determination as to whether the disproportionate representation it identified of racial and ethnic groups in special education and related services was the result of inappropriate identification.</w:t>
      </w:r>
    </w:p>
    <w:p w14:paraId="43771B17" w14:textId="1EE1B86A" w:rsidR="009B37A2" w:rsidRPr="005C29F8" w:rsidRDefault="002B7490" w:rsidP="003817C0">
      <w:pPr>
        <w:rPr>
          <w:rFonts w:cs="Arial"/>
          <w:color w:val="000000" w:themeColor="text1"/>
          <w:szCs w:val="16"/>
        </w:rPr>
      </w:pPr>
      <w:r w:rsidRPr="005C29F8">
        <w:rPr>
          <w:rFonts w:cs="Arial"/>
          <w:color w:val="000000" w:themeColor="text1"/>
          <w:szCs w:val="16"/>
        </w:rPr>
        <w:lastRenderedPageBreak/>
        <w:t>State Description of Disproportionality Determination (Tier II):</w:t>
      </w:r>
      <w:r w:rsidRPr="005C29F8">
        <w:rPr>
          <w:rFonts w:cs="Arial"/>
          <w:color w:val="000000" w:themeColor="text1"/>
          <w:szCs w:val="16"/>
        </w:rPr>
        <w:br/>
        <w:t>The state analyzes the identification practices from a representative sampling of students in the racial or ethnic group that is disproportionately over identified by conducting a file review for each student in the sample.</w:t>
      </w:r>
      <w:r w:rsidRPr="005C29F8">
        <w:rPr>
          <w:rFonts w:cs="Arial"/>
          <w:color w:val="000000" w:themeColor="text1"/>
          <w:szCs w:val="16"/>
        </w:rPr>
        <w:br/>
      </w:r>
      <w:r w:rsidRPr="005C29F8">
        <w:rPr>
          <w:rFonts w:cs="Arial"/>
          <w:color w:val="000000" w:themeColor="text1"/>
          <w:szCs w:val="16"/>
        </w:rPr>
        <w:br/>
        <w:t xml:space="preserve">For FFY 2019, HIDOE used a sample size determined by a 95% confidence interval with a tolerated margin of error of 10% for each group identified as having disproportionate representation in the Tier II analysis. In the case for indicator 9, there were two groups over-identified (Hispanic or Latino (HI)) and Native Hawaiian and other Pacific Islander (PI)), with 714 students in the HI group and 684 students in the PI group (students identified in SY 2019-20), and the resulting sample sizes were of 85 (HI) and 84 (PI) students respectively. </w:t>
      </w:r>
      <w:r w:rsidRPr="005C29F8">
        <w:rPr>
          <w:rFonts w:cs="Arial"/>
          <w:color w:val="000000" w:themeColor="text1"/>
          <w:szCs w:val="16"/>
        </w:rPr>
        <w:br/>
      </w:r>
      <w:r w:rsidRPr="005C29F8">
        <w:rPr>
          <w:rFonts w:cs="Arial"/>
          <w:color w:val="000000" w:themeColor="text1"/>
          <w:szCs w:val="16"/>
        </w:rPr>
        <w:br/>
        <w:t xml:space="preserve">All students in the analysis samples for indicator 9 were identified randomly and made available for the review team. Each file for all these students in the analysis sample was reviewed utilizing the Analysis of Identified Procedures and Practices (AIPP) to determine whether each student was appropriately identified based on 34 CFR §300.173, 300.111, and 300.301 through 300.311. None of these files indicated inappropriate identification of students with disabilities in the indicator 9 groups reviewed. </w:t>
      </w:r>
      <w:r w:rsidRPr="005C29F8">
        <w:rPr>
          <w:rFonts w:cs="Arial"/>
          <w:color w:val="000000" w:themeColor="text1"/>
          <w:szCs w:val="16"/>
        </w:rPr>
        <w:br/>
      </w:r>
      <w:r w:rsidRPr="005C29F8">
        <w:rPr>
          <w:rFonts w:cs="Arial"/>
          <w:color w:val="000000" w:themeColor="text1"/>
          <w:szCs w:val="16"/>
        </w:rPr>
        <w:br/>
        <w:t>Should a student record indicate inappropriate identification, then policies, practices, and procedures would be reviewed, as necessary, with identified noncompliance related to inappropriate practices addressed under HIDOE’s general supervision process. When disproportionate identification is the result of inappropriate identification, and noncompliance is identified, it is addressed under HIDOE’s general supervision process consistent with OSEP’s Memo 09-02, Reporting on correction of Noncompliance in the Annual Performance Report Required under Sections 616 and 642 of the Individuals with Disabilities Education Act.</w:t>
      </w:r>
    </w:p>
    <w:p w14:paraId="3B71A72A" w14:textId="77777777" w:rsidR="00DF1529" w:rsidRPr="005C29F8" w:rsidRDefault="00DF1529" w:rsidP="00DF1529">
      <w:pPr>
        <w:rPr>
          <w:rFonts w:cs="Arial"/>
          <w:b/>
          <w:color w:val="000000" w:themeColor="text1"/>
          <w:szCs w:val="16"/>
        </w:rPr>
      </w:pPr>
      <w:bookmarkStart w:id="48" w:name="_Toc381956337"/>
      <w:bookmarkStart w:id="49" w:name="_Toc384383347"/>
      <w:bookmarkStart w:id="50" w:name="_Toc392159315"/>
      <w:r w:rsidRPr="005C29F8">
        <w:rPr>
          <w:rFonts w:cs="Arial"/>
          <w:b/>
          <w:color w:val="000000" w:themeColor="text1"/>
          <w:szCs w:val="16"/>
        </w:rPr>
        <w:t>Provide additional information about this indicator (optional)</w:t>
      </w:r>
    </w:p>
    <w:p w14:paraId="0CC85C5C" w14:textId="196142DC" w:rsidR="009B37A2" w:rsidRPr="005C29F8" w:rsidRDefault="002B7490" w:rsidP="007D435F">
      <w:pPr>
        <w:rPr>
          <w:rFonts w:cs="Arial"/>
          <w:color w:val="000000" w:themeColor="text1"/>
          <w:szCs w:val="16"/>
        </w:rPr>
      </w:pPr>
      <w:r w:rsidRPr="005C29F8">
        <w:rPr>
          <w:rFonts w:cs="Arial"/>
          <w:color w:val="000000" w:themeColor="text1"/>
          <w:szCs w:val="16"/>
        </w:rPr>
        <w:t xml:space="preserve">The indicator 9 data is complete, valid, and reliable as the collection of data and analysis for </w:t>
      </w:r>
      <w:proofErr w:type="gramStart"/>
      <w:r w:rsidRPr="005C29F8">
        <w:rPr>
          <w:rFonts w:cs="Arial"/>
          <w:color w:val="000000" w:themeColor="text1"/>
          <w:szCs w:val="16"/>
        </w:rPr>
        <w:t>Tier</w:t>
      </w:r>
      <w:proofErr w:type="gramEnd"/>
      <w:r w:rsidRPr="005C29F8">
        <w:rPr>
          <w:rFonts w:cs="Arial"/>
          <w:color w:val="000000" w:themeColor="text1"/>
          <w:szCs w:val="16"/>
        </w:rPr>
        <w:t xml:space="preserve"> I and II were not affected by the COVID-19 pandemic for SY 2019-2020.</w:t>
      </w:r>
    </w:p>
    <w:p w14:paraId="1FEDA55E" w14:textId="77777777" w:rsidR="00F14FC6" w:rsidRPr="005C29F8" w:rsidRDefault="00F14FC6" w:rsidP="004369B2">
      <w:pPr>
        <w:rPr>
          <w:color w:val="000000" w:themeColor="text1"/>
        </w:rPr>
      </w:pPr>
    </w:p>
    <w:p w14:paraId="69DF7E10" w14:textId="06D178D6"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09PFFYNCFINDINGS"/>
      </w:tblPr>
      <w:tblGrid>
        <w:gridCol w:w="2650"/>
        <w:gridCol w:w="2780"/>
        <w:gridCol w:w="2656"/>
        <w:gridCol w:w="2704"/>
      </w:tblGrid>
      <w:tr w:rsidR="005C29F8" w:rsidRPr="005C29F8" w14:paraId="435C2E3A" w14:textId="77777777" w:rsidTr="004671FF">
        <w:trPr>
          <w:trHeight w:val="389"/>
          <w:tblHeader/>
        </w:trPr>
        <w:tc>
          <w:tcPr>
            <w:tcW w:w="1228" w:type="pct"/>
            <w:shd w:val="clear" w:color="auto" w:fill="auto"/>
            <w:vAlign w:val="bottom"/>
          </w:tcPr>
          <w:p w14:paraId="3DF4178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5838AA6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10EF2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13FB05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64124D7" w14:textId="77777777" w:rsidTr="004671FF">
        <w:tc>
          <w:tcPr>
            <w:tcW w:w="1228" w:type="pct"/>
            <w:shd w:val="clear" w:color="auto" w:fill="auto"/>
          </w:tcPr>
          <w:p w14:paraId="42664B40" w14:textId="26FCEE8E"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6961AA78" w14:textId="6F435E7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62D59DBA" w14:textId="3A100C9A"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3810C422" w14:textId="3AC4106C"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7600374" w14:textId="77777777" w:rsidR="00F5391D" w:rsidRPr="005C29F8" w:rsidRDefault="00F5391D" w:rsidP="004369B2">
      <w:pPr>
        <w:rPr>
          <w:color w:val="000000" w:themeColor="text1"/>
        </w:rPr>
      </w:pPr>
    </w:p>
    <w:p w14:paraId="287CA0E8" w14:textId="27FCDCCD"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09PPFFYNCFINDINGS"/>
      </w:tblPr>
      <w:tblGrid>
        <w:gridCol w:w="1888"/>
        <w:gridCol w:w="3133"/>
        <w:gridCol w:w="3123"/>
        <w:gridCol w:w="2646"/>
      </w:tblGrid>
      <w:tr w:rsidR="005C29F8" w:rsidRPr="005C29F8" w14:paraId="45BB80A1" w14:textId="77777777" w:rsidTr="000E4061">
        <w:trPr>
          <w:tblHeader/>
        </w:trPr>
        <w:tc>
          <w:tcPr>
            <w:tcW w:w="875" w:type="pct"/>
            <w:shd w:val="clear" w:color="auto" w:fill="auto"/>
            <w:vAlign w:val="bottom"/>
          </w:tcPr>
          <w:p w14:paraId="5035B654" w14:textId="11C86A5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52" w:type="pct"/>
            <w:shd w:val="clear" w:color="auto" w:fill="auto"/>
            <w:vAlign w:val="bottom"/>
          </w:tcPr>
          <w:p w14:paraId="37A08A62" w14:textId="2AAF722D"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447" w:type="pct"/>
            <w:shd w:val="clear" w:color="auto" w:fill="auto"/>
            <w:vAlign w:val="bottom"/>
          </w:tcPr>
          <w:p w14:paraId="24E9B19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26" w:type="pct"/>
            <w:shd w:val="clear" w:color="auto" w:fill="auto"/>
            <w:vAlign w:val="bottom"/>
          </w:tcPr>
          <w:p w14:paraId="344E951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988805E" w14:textId="77777777" w:rsidTr="000E4061">
        <w:tc>
          <w:tcPr>
            <w:tcW w:w="875" w:type="pct"/>
            <w:shd w:val="clear" w:color="auto" w:fill="auto"/>
          </w:tcPr>
          <w:p w14:paraId="45428D6F" w14:textId="7D4EAEAA" w:rsidR="009A755E" w:rsidRPr="005C29F8" w:rsidRDefault="009A755E" w:rsidP="00A018D4">
            <w:pPr>
              <w:jc w:val="center"/>
              <w:rPr>
                <w:rFonts w:cs="Arial"/>
                <w:color w:val="000000" w:themeColor="text1"/>
                <w:szCs w:val="16"/>
              </w:rPr>
            </w:pPr>
          </w:p>
        </w:tc>
        <w:tc>
          <w:tcPr>
            <w:tcW w:w="1452" w:type="pct"/>
            <w:shd w:val="clear" w:color="auto" w:fill="auto"/>
          </w:tcPr>
          <w:p w14:paraId="2538B936" w14:textId="1E5EBCEA" w:rsidR="009A755E" w:rsidRPr="005C29F8" w:rsidRDefault="009A755E">
            <w:pPr>
              <w:jc w:val="center"/>
              <w:rPr>
                <w:rFonts w:cs="Arial"/>
                <w:noProof/>
                <w:color w:val="000000" w:themeColor="text1"/>
                <w:szCs w:val="16"/>
              </w:rPr>
            </w:pPr>
          </w:p>
        </w:tc>
        <w:tc>
          <w:tcPr>
            <w:tcW w:w="1447" w:type="pct"/>
            <w:shd w:val="clear" w:color="auto" w:fill="auto"/>
          </w:tcPr>
          <w:p w14:paraId="0C2616F3" w14:textId="51C19A6F" w:rsidR="009A755E" w:rsidRPr="005C29F8" w:rsidRDefault="009A755E">
            <w:pPr>
              <w:jc w:val="center"/>
              <w:rPr>
                <w:rFonts w:cs="Arial"/>
                <w:noProof/>
                <w:color w:val="000000" w:themeColor="text1"/>
                <w:szCs w:val="16"/>
              </w:rPr>
            </w:pPr>
          </w:p>
        </w:tc>
        <w:tc>
          <w:tcPr>
            <w:tcW w:w="1226" w:type="pct"/>
            <w:shd w:val="clear" w:color="auto" w:fill="auto"/>
          </w:tcPr>
          <w:p w14:paraId="2C4B22F3" w14:textId="328F69BF" w:rsidR="009A755E" w:rsidRPr="005C29F8" w:rsidRDefault="009A755E">
            <w:pPr>
              <w:jc w:val="center"/>
              <w:rPr>
                <w:rFonts w:cs="Arial"/>
                <w:noProof/>
                <w:color w:val="000000" w:themeColor="text1"/>
                <w:szCs w:val="16"/>
              </w:rPr>
            </w:pPr>
          </w:p>
        </w:tc>
      </w:tr>
      <w:tr w:rsidR="005C29F8" w:rsidRPr="005C29F8" w14:paraId="64C29D12" w14:textId="77777777" w:rsidTr="000E4061">
        <w:tc>
          <w:tcPr>
            <w:tcW w:w="875" w:type="pct"/>
            <w:shd w:val="clear" w:color="auto" w:fill="auto"/>
          </w:tcPr>
          <w:p w14:paraId="64B189E9" w14:textId="0AFBAB97" w:rsidR="009A755E" w:rsidRPr="005C29F8" w:rsidRDefault="009A755E" w:rsidP="00A018D4">
            <w:pPr>
              <w:jc w:val="center"/>
              <w:rPr>
                <w:rFonts w:cs="Arial"/>
                <w:color w:val="000000" w:themeColor="text1"/>
                <w:szCs w:val="16"/>
              </w:rPr>
            </w:pPr>
          </w:p>
        </w:tc>
        <w:tc>
          <w:tcPr>
            <w:tcW w:w="1452" w:type="pct"/>
            <w:shd w:val="clear" w:color="auto" w:fill="auto"/>
          </w:tcPr>
          <w:p w14:paraId="0A04A1D7" w14:textId="686FEC4A" w:rsidR="009A755E" w:rsidRPr="005C29F8" w:rsidRDefault="009A755E">
            <w:pPr>
              <w:jc w:val="center"/>
              <w:rPr>
                <w:rFonts w:cs="Arial"/>
                <w:noProof/>
                <w:color w:val="000000" w:themeColor="text1"/>
                <w:szCs w:val="16"/>
              </w:rPr>
            </w:pPr>
          </w:p>
        </w:tc>
        <w:tc>
          <w:tcPr>
            <w:tcW w:w="1447" w:type="pct"/>
            <w:shd w:val="clear" w:color="auto" w:fill="auto"/>
          </w:tcPr>
          <w:p w14:paraId="6EC161AF" w14:textId="6E0D3C99" w:rsidR="009A755E" w:rsidRPr="005C29F8" w:rsidRDefault="009A755E">
            <w:pPr>
              <w:jc w:val="center"/>
              <w:rPr>
                <w:rFonts w:cs="Arial"/>
                <w:noProof/>
                <w:color w:val="000000" w:themeColor="text1"/>
                <w:szCs w:val="16"/>
              </w:rPr>
            </w:pPr>
          </w:p>
        </w:tc>
        <w:tc>
          <w:tcPr>
            <w:tcW w:w="1226" w:type="pct"/>
            <w:shd w:val="clear" w:color="auto" w:fill="auto"/>
          </w:tcPr>
          <w:p w14:paraId="0BCD79B4" w14:textId="02E3B9EE" w:rsidR="009A755E" w:rsidRPr="005C29F8" w:rsidRDefault="009A755E">
            <w:pPr>
              <w:jc w:val="center"/>
              <w:rPr>
                <w:rFonts w:cs="Arial"/>
                <w:noProof/>
                <w:color w:val="000000" w:themeColor="text1"/>
                <w:szCs w:val="16"/>
              </w:rPr>
            </w:pPr>
          </w:p>
        </w:tc>
      </w:tr>
      <w:tr w:rsidR="005C29F8" w:rsidRPr="005C29F8" w14:paraId="5DBE1D84" w14:textId="77777777" w:rsidTr="000E4061">
        <w:tc>
          <w:tcPr>
            <w:tcW w:w="875" w:type="pct"/>
            <w:shd w:val="clear" w:color="auto" w:fill="auto"/>
          </w:tcPr>
          <w:p w14:paraId="19109B9A" w14:textId="16CEFD65" w:rsidR="009A755E" w:rsidRPr="005C29F8" w:rsidRDefault="009A755E" w:rsidP="00A018D4">
            <w:pPr>
              <w:jc w:val="center"/>
              <w:rPr>
                <w:rFonts w:cs="Arial"/>
                <w:color w:val="000000" w:themeColor="text1"/>
                <w:szCs w:val="16"/>
              </w:rPr>
            </w:pPr>
          </w:p>
        </w:tc>
        <w:tc>
          <w:tcPr>
            <w:tcW w:w="1452" w:type="pct"/>
            <w:shd w:val="clear" w:color="auto" w:fill="auto"/>
          </w:tcPr>
          <w:p w14:paraId="2D2E112D" w14:textId="794C18F8" w:rsidR="009A755E" w:rsidRPr="005C29F8" w:rsidRDefault="009A755E">
            <w:pPr>
              <w:jc w:val="center"/>
              <w:rPr>
                <w:rFonts w:cs="Arial"/>
                <w:noProof/>
                <w:color w:val="000000" w:themeColor="text1"/>
                <w:szCs w:val="16"/>
              </w:rPr>
            </w:pPr>
          </w:p>
        </w:tc>
        <w:tc>
          <w:tcPr>
            <w:tcW w:w="1447" w:type="pct"/>
            <w:shd w:val="clear" w:color="auto" w:fill="auto"/>
          </w:tcPr>
          <w:p w14:paraId="5B55C7F5" w14:textId="3406276E" w:rsidR="009A755E" w:rsidRPr="005C29F8" w:rsidRDefault="009A755E">
            <w:pPr>
              <w:jc w:val="center"/>
              <w:rPr>
                <w:rFonts w:cs="Arial"/>
                <w:noProof/>
                <w:color w:val="000000" w:themeColor="text1"/>
                <w:szCs w:val="16"/>
              </w:rPr>
            </w:pPr>
          </w:p>
        </w:tc>
        <w:tc>
          <w:tcPr>
            <w:tcW w:w="1226" w:type="pct"/>
            <w:shd w:val="clear" w:color="auto" w:fill="auto"/>
          </w:tcPr>
          <w:p w14:paraId="04E4EF54" w14:textId="064E0A7A" w:rsidR="009A755E" w:rsidRPr="005C29F8" w:rsidRDefault="009A755E">
            <w:pPr>
              <w:jc w:val="center"/>
              <w:rPr>
                <w:rFonts w:cs="Arial"/>
                <w:noProof/>
                <w:color w:val="000000" w:themeColor="text1"/>
                <w:szCs w:val="16"/>
              </w:rPr>
            </w:pPr>
          </w:p>
        </w:tc>
      </w:tr>
    </w:tbl>
    <w:p w14:paraId="7A74DCD8" w14:textId="61B7BAF7" w:rsidR="004E2151" w:rsidRPr="0033429D" w:rsidRDefault="00400C56" w:rsidP="008645AD">
      <w:pPr>
        <w:pStyle w:val="Heading2"/>
      </w:pPr>
      <w:r w:rsidRPr="0033429D">
        <w:t>9</w:t>
      </w:r>
      <w:r w:rsidR="00844ADE" w:rsidRPr="0033429D">
        <w:t xml:space="preserve"> </w:t>
      </w:r>
      <w:r w:rsidRPr="0033429D">
        <w:t xml:space="preserve">- </w:t>
      </w:r>
      <w:r w:rsidR="004E2151" w:rsidRPr="0033429D">
        <w:t>Prior FFY Required Actions</w:t>
      </w:r>
    </w:p>
    <w:p w14:paraId="704944D3" w14:textId="21E697E2" w:rsidR="004E2151" w:rsidRPr="005C29F8" w:rsidRDefault="002B7490" w:rsidP="004E2151">
      <w:pPr>
        <w:rPr>
          <w:rFonts w:cs="Arial"/>
          <w:color w:val="000000" w:themeColor="text1"/>
          <w:szCs w:val="16"/>
        </w:rPr>
      </w:pPr>
      <w:r w:rsidRPr="005C29F8">
        <w:rPr>
          <w:rFonts w:cs="Arial"/>
          <w:color w:val="000000" w:themeColor="text1"/>
          <w:szCs w:val="16"/>
        </w:rPr>
        <w:t>None</w:t>
      </w:r>
    </w:p>
    <w:p w14:paraId="7A2A42E5" w14:textId="77777777" w:rsidR="00591597" w:rsidRPr="005C29F8" w:rsidRDefault="00591597" w:rsidP="004E2151">
      <w:pPr>
        <w:rPr>
          <w:rFonts w:cs="Arial"/>
          <w:color w:val="000000" w:themeColor="text1"/>
          <w:szCs w:val="16"/>
        </w:rPr>
      </w:pPr>
    </w:p>
    <w:p w14:paraId="1139CB4A" w14:textId="77777777" w:rsidR="00591597" w:rsidRPr="005C29F8" w:rsidRDefault="00591597" w:rsidP="004E2151">
      <w:pPr>
        <w:rPr>
          <w:rFonts w:cs="Arial"/>
          <w:color w:val="000000" w:themeColor="text1"/>
          <w:szCs w:val="16"/>
        </w:rPr>
      </w:pPr>
    </w:p>
    <w:p w14:paraId="6FDBF7F5" w14:textId="608C7842" w:rsidR="007F5071" w:rsidRPr="0033429D" w:rsidRDefault="00400C56" w:rsidP="008645AD">
      <w:pPr>
        <w:pStyle w:val="Heading2"/>
      </w:pPr>
      <w:r w:rsidRPr="0033429D">
        <w:t>9 - OSEP Response</w:t>
      </w:r>
    </w:p>
    <w:p w14:paraId="77DED45E" w14:textId="3920B295" w:rsidR="00481536" w:rsidRPr="005C29F8" w:rsidRDefault="00481536" w:rsidP="00212954">
      <w:pPr>
        <w:rPr>
          <w:rFonts w:cs="Arial"/>
          <w:color w:val="000000" w:themeColor="text1"/>
          <w:szCs w:val="16"/>
        </w:rPr>
      </w:pPr>
    </w:p>
    <w:p w14:paraId="3F79B021" w14:textId="16E0C852" w:rsidR="007F5071" w:rsidRPr="0033429D" w:rsidRDefault="00977D0D" w:rsidP="008645AD">
      <w:pPr>
        <w:pStyle w:val="Heading2"/>
      </w:pPr>
      <w:r w:rsidRPr="0033429D">
        <w:t>9 - Required Actions</w:t>
      </w:r>
    </w:p>
    <w:p w14:paraId="0B404586" w14:textId="0A97D85C" w:rsidR="00481536" w:rsidRPr="005C29F8" w:rsidRDefault="00481536" w:rsidP="00212954">
      <w:pPr>
        <w:rPr>
          <w:rFonts w:cs="Arial"/>
          <w:color w:val="000000" w:themeColor="text1"/>
          <w:szCs w:val="16"/>
        </w:rPr>
      </w:pPr>
    </w:p>
    <w:p w14:paraId="20A15EBC"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D8087B6" w14:textId="0C652DF9" w:rsidR="00D03701" w:rsidRPr="005C29F8" w:rsidRDefault="00D03701" w:rsidP="000444E2">
      <w:pPr>
        <w:pStyle w:val="Heading1"/>
        <w:rPr>
          <w:color w:val="000000" w:themeColor="text1"/>
          <w:sz w:val="22"/>
        </w:rPr>
      </w:pPr>
      <w:r w:rsidRPr="005C29F8">
        <w:rPr>
          <w:color w:val="000000" w:themeColor="text1"/>
          <w:sz w:val="22"/>
        </w:rPr>
        <w:lastRenderedPageBreak/>
        <w:t>Indicator 10: Disproportionate Representation in Specific Disability Categories</w:t>
      </w:r>
      <w:bookmarkEnd w:id="48"/>
      <w:bookmarkEnd w:id="49"/>
      <w:bookmarkEnd w:id="50"/>
      <w:r w:rsidRPr="005C29F8">
        <w:rPr>
          <w:color w:val="000000" w:themeColor="text1"/>
          <w:sz w:val="22"/>
        </w:rPr>
        <w:t xml:space="preserve"> </w:t>
      </w:r>
    </w:p>
    <w:p w14:paraId="139B488B" w14:textId="77777777" w:rsidR="00B70FBF" w:rsidRPr="005C29F8" w:rsidRDefault="00B70FBF" w:rsidP="00A018D4">
      <w:pPr>
        <w:rPr>
          <w:color w:val="000000" w:themeColor="text1"/>
          <w:szCs w:val="20"/>
        </w:rPr>
      </w:pPr>
      <w:bookmarkStart w:id="51" w:name="_Toc384383348"/>
      <w:bookmarkStart w:id="52" w:name="_Toc392159316"/>
      <w:r w:rsidRPr="005C29F8">
        <w:rPr>
          <w:b/>
          <w:color w:val="000000" w:themeColor="text1"/>
          <w:sz w:val="20"/>
          <w:szCs w:val="20"/>
        </w:rPr>
        <w:t>Instructions and Measurement</w:t>
      </w:r>
    </w:p>
    <w:p w14:paraId="26E33C31" w14:textId="3616C8E9" w:rsidR="00CC634E" w:rsidRPr="005C29F8" w:rsidRDefault="00CC634E" w:rsidP="005A3C12">
      <w:pPr>
        <w:rPr>
          <w:rFonts w:cs="Arial"/>
          <w:b/>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xml:space="preserve"> Disproportionality</w:t>
      </w:r>
    </w:p>
    <w:p w14:paraId="2D2ACC66" w14:textId="77777777" w:rsidR="001D677D" w:rsidRPr="005C29F8" w:rsidRDefault="00CC634E" w:rsidP="005A3C12">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Percent of districts with disproportionate representation of racial and ethnic groups in specific disability categories that is the result of inappropriate identification.</w:t>
      </w:r>
    </w:p>
    <w:p w14:paraId="7688ECEE" w14:textId="1C1D5AA2" w:rsidR="00CC634E" w:rsidRPr="005C29F8" w:rsidRDefault="00CC634E" w:rsidP="005A3C12">
      <w:pPr>
        <w:rPr>
          <w:rFonts w:cs="Arial"/>
          <w:color w:val="000000" w:themeColor="text1"/>
          <w:szCs w:val="16"/>
        </w:rPr>
      </w:pPr>
      <w:r w:rsidRPr="005C29F8">
        <w:rPr>
          <w:rFonts w:cs="Arial"/>
          <w:color w:val="000000" w:themeColor="text1"/>
          <w:szCs w:val="16"/>
        </w:rPr>
        <w:t xml:space="preserve"> (20 U.S.C. 1416(a)(3)(C))</w:t>
      </w:r>
    </w:p>
    <w:p w14:paraId="37F13F1F" w14:textId="77777777" w:rsidR="001D677D" w:rsidRPr="005C29F8" w:rsidRDefault="001D677D" w:rsidP="004369B2">
      <w:pPr>
        <w:rPr>
          <w:color w:val="000000" w:themeColor="text1"/>
        </w:rPr>
      </w:pPr>
      <w:r w:rsidRPr="005C29F8">
        <w:rPr>
          <w:b/>
          <w:color w:val="000000" w:themeColor="text1"/>
        </w:rPr>
        <w:t>Data Source</w:t>
      </w:r>
    </w:p>
    <w:p w14:paraId="3D0F53DD" w14:textId="1C69F23D" w:rsidR="001D677D" w:rsidRPr="005C29F8" w:rsidRDefault="007A3964" w:rsidP="00286BDF">
      <w:pPr>
        <w:rPr>
          <w:rFonts w:cs="Arial"/>
          <w:color w:val="000000" w:themeColor="text1"/>
          <w:szCs w:val="16"/>
        </w:rPr>
      </w:pPr>
      <w:r w:rsidRPr="005C29F8">
        <w:rPr>
          <w:rFonts w:cs="Arial"/>
          <w:color w:val="000000" w:themeColor="text1"/>
          <w:szCs w:val="16"/>
          <w:shd w:val="clear" w:color="auto" w:fill="FFFFFF"/>
        </w:rPr>
        <w:t>State’s analysis, based on State’s Child Count data collected under IDEA section 618, to determine if the disproportionate representation of racial and ethnic groups in specific disability categories was the result of inappropriate identification.</w:t>
      </w:r>
    </w:p>
    <w:p w14:paraId="101129B1" w14:textId="77777777" w:rsidR="001D677D" w:rsidRPr="005C29F8" w:rsidRDefault="001D677D" w:rsidP="004369B2">
      <w:pPr>
        <w:rPr>
          <w:color w:val="000000" w:themeColor="text1"/>
        </w:rPr>
      </w:pPr>
      <w:r w:rsidRPr="005C29F8">
        <w:rPr>
          <w:b/>
          <w:color w:val="000000" w:themeColor="text1"/>
        </w:rPr>
        <w:t>Measurement</w:t>
      </w:r>
    </w:p>
    <w:p w14:paraId="564157FF" w14:textId="77777777" w:rsidR="007A3964" w:rsidRPr="005C29F8" w:rsidRDefault="007A3964" w:rsidP="007A3964">
      <w:pPr>
        <w:rPr>
          <w:rFonts w:cs="Arial"/>
          <w:color w:val="000000" w:themeColor="text1"/>
          <w:szCs w:val="16"/>
        </w:rPr>
      </w:pPr>
      <w:r w:rsidRPr="005C29F8">
        <w:rPr>
          <w:rFonts w:cs="Arial"/>
          <w:color w:val="000000" w:themeColor="text1"/>
          <w:szCs w:val="16"/>
        </w:rPr>
        <w:t>Percent = [(# of districts, that meet the State-established n and/or cell size (if applicable) for one or more racial/ethnic groups, with disproportionate representation of racial and ethnic groups in specific disability categories that is the result of inappropriate identification) divided by the (# of districts in the State that meet the State-established n and/or cell size (if applicable) for one or more racial/ethnic groups)] times 100.</w:t>
      </w:r>
    </w:p>
    <w:p w14:paraId="23D9C135" w14:textId="77777777" w:rsidR="007A3964" w:rsidRPr="005C29F8" w:rsidRDefault="007A3964" w:rsidP="007A3964">
      <w:pPr>
        <w:rPr>
          <w:rFonts w:cs="Arial"/>
          <w:color w:val="000000" w:themeColor="text1"/>
          <w:szCs w:val="16"/>
        </w:rPr>
      </w:pPr>
      <w:r w:rsidRPr="005C29F8">
        <w:rPr>
          <w:rFonts w:cs="Arial"/>
          <w:color w:val="000000" w:themeColor="text1"/>
          <w:szCs w:val="16"/>
        </w:rPr>
        <w:t>Include State’s definition of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w:t>
      </w:r>
    </w:p>
    <w:p w14:paraId="7F3C03F6" w14:textId="55A45462" w:rsidR="001D677D" w:rsidRPr="005C29F8" w:rsidRDefault="007A3964" w:rsidP="007A3964">
      <w:pPr>
        <w:rPr>
          <w:rFonts w:cs="Arial"/>
          <w:color w:val="000000" w:themeColor="text1"/>
          <w:szCs w:val="16"/>
        </w:rPr>
      </w:pPr>
      <w:r w:rsidRPr="005C29F8">
        <w:rPr>
          <w:rFonts w:cs="Arial"/>
          <w:color w:val="000000" w:themeColor="text1"/>
          <w:szCs w:val="16"/>
        </w:rPr>
        <w:t xml:space="preserve">Based on its review of the 618 data for FFY 2019, describe how the State made its annual determination as to whether the disproportionate representation it identified of racial and ethnic groups in specific disability categories was the result of inappropriate identification as required by 34 CFR §§300.600(d)(3) and 300.602(a), e.g., using monitoring data; reviewing policies, </w:t>
      </w:r>
      <w:proofErr w:type="gramStart"/>
      <w:r w:rsidRPr="005C29F8">
        <w:rPr>
          <w:rFonts w:cs="Arial"/>
          <w:color w:val="000000" w:themeColor="text1"/>
          <w:szCs w:val="16"/>
        </w:rPr>
        <w:t>practices</w:t>
      </w:r>
      <w:proofErr w:type="gramEnd"/>
      <w:r w:rsidRPr="005C29F8">
        <w:rPr>
          <w:rFonts w:cs="Arial"/>
          <w:color w:val="000000" w:themeColor="text1"/>
          <w:szCs w:val="16"/>
        </w:rPr>
        <w:t xml:space="preserve"> and procedures, etc. In determining disproportionate representation, analyze data, for each district, for all racial and ethnic groups in the district, or all racial and ethnic groups in the district that meet a minimum n and/or cell size set by the State. Report on the percent of districts in which disproportionate representation of racial and ethnic groups in special education and related services is the result of inappropriate identification, even if the determination of inappropriate identification was made after the end of the FFY 2019 reporting period (i.e., after June 30, 2020).</w:t>
      </w:r>
    </w:p>
    <w:p w14:paraId="3C70F698" w14:textId="77777777" w:rsidR="001D677D" w:rsidRPr="005C29F8" w:rsidRDefault="001D677D" w:rsidP="004369B2">
      <w:pPr>
        <w:rPr>
          <w:color w:val="000000" w:themeColor="text1"/>
        </w:rPr>
      </w:pPr>
      <w:r w:rsidRPr="005C29F8">
        <w:rPr>
          <w:b/>
          <w:color w:val="000000" w:themeColor="text1"/>
        </w:rPr>
        <w:t>Instructions</w:t>
      </w:r>
    </w:p>
    <w:p w14:paraId="54B0F35E" w14:textId="77777777" w:rsidR="001D677D" w:rsidRPr="005C29F8" w:rsidRDefault="001D677D" w:rsidP="00286BDF">
      <w:pPr>
        <w:rPr>
          <w:rFonts w:cs="Arial"/>
          <w:color w:val="000000" w:themeColor="text1"/>
          <w:szCs w:val="16"/>
        </w:rPr>
      </w:pPr>
      <w:r w:rsidRPr="005C29F8">
        <w:rPr>
          <w:rFonts w:cs="Arial"/>
          <w:iCs/>
          <w:color w:val="000000" w:themeColor="text1"/>
          <w:szCs w:val="16"/>
        </w:rPr>
        <w:t>P</w:t>
      </w:r>
      <w:r w:rsidRPr="005C29F8">
        <w:rPr>
          <w:rFonts w:cs="Arial"/>
          <w:color w:val="000000" w:themeColor="text1"/>
          <w:szCs w:val="16"/>
        </w:rPr>
        <w:t>rovide racial/ethnic disproportionality data for all children aged 6 through 21 served under IDEA, aggregated across all disability categories.</w:t>
      </w:r>
    </w:p>
    <w:p w14:paraId="2375484C" w14:textId="77777777" w:rsidR="001D677D" w:rsidRPr="005C29F8" w:rsidRDefault="001D677D" w:rsidP="00286BDF">
      <w:pPr>
        <w:rPr>
          <w:rFonts w:cs="Arial"/>
          <w:color w:val="000000" w:themeColor="text1"/>
          <w:szCs w:val="16"/>
        </w:rPr>
      </w:pPr>
      <w:r w:rsidRPr="005C29F8">
        <w:rPr>
          <w:rFonts w:cs="Arial"/>
          <w:color w:val="000000" w:themeColor="text1"/>
          <w:szCs w:val="16"/>
        </w:rPr>
        <w:t>States are not required to report on underrepresentation.</w:t>
      </w:r>
    </w:p>
    <w:p w14:paraId="65635BB5" w14:textId="77777777" w:rsidR="001D677D" w:rsidRPr="005C29F8" w:rsidRDefault="001D677D" w:rsidP="00286BDF">
      <w:pPr>
        <w:rPr>
          <w:rFonts w:cs="Arial"/>
          <w:color w:val="000000" w:themeColor="text1"/>
          <w:szCs w:val="16"/>
        </w:rPr>
      </w:pPr>
      <w:r w:rsidRPr="005C29F8">
        <w:rPr>
          <w:rFonts w:cs="Arial"/>
          <w:color w:val="000000" w:themeColor="text1"/>
          <w:szCs w:val="16"/>
        </w:rPr>
        <w:t xml:space="preserve">If the State has established a minimum n and/or cell size requirement, the State may only include, in both the numerator and the denominator, districts that met that State-established n and/or cell size. If the State used a minimum n and/or cell size requirement, report the number of districts totally excluded from the calculation </w:t>
      </w:r>
      <w:proofErr w:type="gramStart"/>
      <w:r w:rsidRPr="005C29F8">
        <w:rPr>
          <w:rFonts w:cs="Arial"/>
          <w:color w:val="000000" w:themeColor="text1"/>
          <w:szCs w:val="16"/>
        </w:rPr>
        <w:t>as a result of</w:t>
      </w:r>
      <w:proofErr w:type="gramEnd"/>
      <w:r w:rsidRPr="005C29F8">
        <w:rPr>
          <w:rFonts w:cs="Arial"/>
          <w:color w:val="000000" w:themeColor="text1"/>
          <w:szCs w:val="16"/>
        </w:rPr>
        <w:t xml:space="preserve"> this requirement because the district did not meet the minimum n and/or cell size for any racial/ethnic group.</w:t>
      </w:r>
    </w:p>
    <w:p w14:paraId="2FC20F43" w14:textId="77777777" w:rsidR="001D677D" w:rsidRPr="005C29F8" w:rsidRDefault="001D677D" w:rsidP="00286BDF">
      <w:pPr>
        <w:rPr>
          <w:rFonts w:cs="Arial"/>
          <w:color w:val="000000" w:themeColor="text1"/>
          <w:szCs w:val="16"/>
        </w:rPr>
      </w:pPr>
      <w:r w:rsidRPr="005C29F8">
        <w:rPr>
          <w:rFonts w:cs="Arial"/>
          <w:color w:val="000000" w:themeColor="text1"/>
          <w:szCs w:val="16"/>
        </w:rPr>
        <w:t>Consider using multiple methods in calculating disproportionate representation of racial and ethnic groups to reduce the risk of overlooking potential problems. Describe the method(s) used to calculate disproportionate representation.</w:t>
      </w:r>
    </w:p>
    <w:p w14:paraId="42D05561" w14:textId="77777777" w:rsidR="001D677D" w:rsidRPr="005C29F8" w:rsidRDefault="001D677D" w:rsidP="00286BDF">
      <w:pPr>
        <w:rPr>
          <w:rFonts w:cs="Arial"/>
          <w:color w:val="000000" w:themeColor="text1"/>
          <w:szCs w:val="16"/>
        </w:rPr>
      </w:pPr>
      <w:r w:rsidRPr="005C29F8">
        <w:rPr>
          <w:rFonts w:cs="Arial"/>
          <w:color w:val="000000" w:themeColor="text1"/>
          <w:szCs w:val="16"/>
        </w:rPr>
        <w:t>Provide the number of districts that met the State-established n and/or cell size (if applicable) for one or more racial/ethnic groups identified with disproportionate representation of racial and ethnic groups in special education and related services and the number of those districts identified with disproportionate representation that is the result of inappropriate identification.</w:t>
      </w:r>
    </w:p>
    <w:p w14:paraId="4D68547C" w14:textId="77777777" w:rsidR="001D677D" w:rsidRPr="005C29F8" w:rsidRDefault="001D677D" w:rsidP="00286BDF">
      <w:pPr>
        <w:rPr>
          <w:rFonts w:cs="Arial"/>
          <w:color w:val="000000" w:themeColor="text1"/>
          <w:szCs w:val="16"/>
        </w:rPr>
      </w:pPr>
      <w:r w:rsidRPr="005C29F8">
        <w:rPr>
          <w:rFonts w:cs="Arial"/>
          <w:color w:val="000000" w:themeColor="text1"/>
          <w:szCs w:val="16"/>
        </w:rPr>
        <w:t>Targets must be 0%.</w:t>
      </w:r>
    </w:p>
    <w:p w14:paraId="7F575E8E" w14:textId="77777777" w:rsidR="001D677D" w:rsidRPr="005C29F8" w:rsidRDefault="001D677D"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367E089E" w14:textId="469298D1" w:rsidR="001D677D"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307820E6" w14:textId="2418F86F" w:rsidR="00B70FBF" w:rsidRPr="0033429D" w:rsidRDefault="009F64D5" w:rsidP="008645AD">
      <w:pPr>
        <w:pStyle w:val="Heading2"/>
      </w:pPr>
      <w:bookmarkStart w:id="53" w:name="_Toc384383349"/>
      <w:bookmarkStart w:id="54" w:name="_Toc392159317"/>
      <w:bookmarkEnd w:id="51"/>
      <w:bookmarkEnd w:id="52"/>
      <w:r w:rsidRPr="0033429D">
        <w:t>10</w:t>
      </w:r>
      <w:r w:rsidR="00596F4D" w:rsidRPr="0033429D">
        <w:t xml:space="preserve"> </w:t>
      </w:r>
      <w:r w:rsidRPr="0033429D">
        <w:t xml:space="preserve">- </w:t>
      </w:r>
      <w:r w:rsidR="00D853AE" w:rsidRPr="0033429D">
        <w:t>Indicator Data</w:t>
      </w:r>
    </w:p>
    <w:p w14:paraId="198C31F1" w14:textId="77777777" w:rsidR="0091098C" w:rsidRPr="005C29F8" w:rsidRDefault="0091098C" w:rsidP="004369B2">
      <w:pPr>
        <w:rPr>
          <w:color w:val="000000" w:themeColor="text1"/>
        </w:rPr>
      </w:pPr>
      <w:r w:rsidRPr="005C29F8">
        <w:rPr>
          <w:b/>
          <w:color w:val="000000" w:themeColor="text1"/>
        </w:rPr>
        <w:t>Not Applicable</w:t>
      </w:r>
    </w:p>
    <w:p w14:paraId="769429F9" w14:textId="2143DCD6" w:rsidR="00C2395D" w:rsidRPr="005C29F8" w:rsidRDefault="001B07D3">
      <w:pPr>
        <w:rPr>
          <w:b/>
          <w:color w:val="000000" w:themeColor="text1"/>
        </w:rPr>
      </w:pPr>
      <w:r w:rsidRPr="005C29F8">
        <w:rPr>
          <w:b/>
          <w:color w:val="000000" w:themeColor="text1"/>
        </w:rPr>
        <w:t>Select yes if this indicator is not applicable.</w:t>
      </w:r>
    </w:p>
    <w:p w14:paraId="5BEDAC27" w14:textId="63B8B677" w:rsidR="00043AC9" w:rsidRDefault="00043AC9" w:rsidP="004369B2">
      <w:pPr>
        <w:rPr>
          <w:rFonts w:cs="Arial"/>
          <w:color w:val="000000" w:themeColor="text1"/>
          <w:szCs w:val="16"/>
        </w:rPr>
      </w:pPr>
      <w:r w:rsidRPr="005C29F8">
        <w:rPr>
          <w:rFonts w:cs="Arial"/>
          <w:color w:val="000000" w:themeColor="text1"/>
          <w:szCs w:val="16"/>
        </w:rPr>
        <w:t>NO</w:t>
      </w:r>
    </w:p>
    <w:p w14:paraId="74ABC795" w14:textId="77777777" w:rsidR="00C50290" w:rsidRPr="005C29F8" w:rsidRDefault="00C50290" w:rsidP="004369B2">
      <w:pPr>
        <w:rPr>
          <w:color w:val="000000" w:themeColor="text1"/>
        </w:rPr>
      </w:pPr>
    </w:p>
    <w:p w14:paraId="07402C56" w14:textId="1ED19344" w:rsidR="005A3C12" w:rsidRDefault="005A3C12"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0BASELINEDATA"/>
      </w:tblPr>
      <w:tblGrid>
        <w:gridCol w:w="1797"/>
        <w:gridCol w:w="1798"/>
      </w:tblGrid>
      <w:tr w:rsidR="00D533A5" w14:paraId="7C3AA767" w14:textId="77777777" w:rsidTr="00123D76">
        <w:trPr>
          <w:trHeight w:val="311"/>
          <w:tblHeader/>
        </w:trPr>
        <w:tc>
          <w:tcPr>
            <w:tcW w:w="1797" w:type="dxa"/>
          </w:tcPr>
          <w:p w14:paraId="1A4E37E9" w14:textId="77777777" w:rsidR="00D533A5" w:rsidRDefault="00D533A5" w:rsidP="00123D76">
            <w:pPr>
              <w:jc w:val="center"/>
              <w:rPr>
                <w:b/>
                <w:color w:val="000000" w:themeColor="text1"/>
              </w:rPr>
            </w:pPr>
            <w:r w:rsidRPr="005C29F8">
              <w:rPr>
                <w:rFonts w:cs="Arial"/>
                <w:b/>
                <w:color w:val="000000" w:themeColor="text1"/>
                <w:szCs w:val="16"/>
              </w:rPr>
              <w:t>Baseline Year</w:t>
            </w:r>
          </w:p>
        </w:tc>
        <w:tc>
          <w:tcPr>
            <w:tcW w:w="1798" w:type="dxa"/>
          </w:tcPr>
          <w:p w14:paraId="45C39BBE" w14:textId="77777777" w:rsidR="00D533A5" w:rsidRDefault="00D533A5" w:rsidP="00123D76">
            <w:pPr>
              <w:jc w:val="center"/>
              <w:rPr>
                <w:b/>
                <w:color w:val="000000" w:themeColor="text1"/>
              </w:rPr>
            </w:pPr>
            <w:r>
              <w:rPr>
                <w:b/>
                <w:color w:val="000000" w:themeColor="text1"/>
              </w:rPr>
              <w:t>Baseline Data</w:t>
            </w:r>
          </w:p>
        </w:tc>
      </w:tr>
      <w:tr w:rsidR="00D533A5" w14:paraId="4AFD3BFF" w14:textId="77777777" w:rsidTr="00123D76">
        <w:trPr>
          <w:trHeight w:val="311"/>
        </w:trPr>
        <w:tc>
          <w:tcPr>
            <w:tcW w:w="1797" w:type="dxa"/>
            <w:vAlign w:val="center"/>
          </w:tcPr>
          <w:p w14:paraId="71352362" w14:textId="3C2D4289" w:rsidR="00D533A5" w:rsidRPr="00227D4B" w:rsidRDefault="00D533A5" w:rsidP="00123D76">
            <w:pPr>
              <w:jc w:val="center"/>
              <w:rPr>
                <w:bCs/>
                <w:color w:val="000000" w:themeColor="text1"/>
              </w:rPr>
            </w:pPr>
            <w:r w:rsidRPr="00227D4B">
              <w:rPr>
                <w:bCs/>
                <w:color w:val="000000" w:themeColor="text1"/>
              </w:rPr>
              <w:t>2005</w:t>
            </w:r>
          </w:p>
        </w:tc>
        <w:tc>
          <w:tcPr>
            <w:tcW w:w="1798" w:type="dxa"/>
            <w:vAlign w:val="center"/>
          </w:tcPr>
          <w:p w14:paraId="1E9B684E" w14:textId="004A2B05" w:rsidR="00D533A5" w:rsidRPr="00227D4B" w:rsidRDefault="00D533A5" w:rsidP="00123D76">
            <w:pPr>
              <w:jc w:val="center"/>
              <w:rPr>
                <w:bCs/>
                <w:color w:val="000000" w:themeColor="text1"/>
              </w:rPr>
            </w:pPr>
            <w:r w:rsidRPr="00227D4B">
              <w:rPr>
                <w:bCs/>
                <w:color w:val="000000" w:themeColor="text1"/>
              </w:rPr>
              <w:t>0.00%</w:t>
            </w:r>
          </w:p>
        </w:tc>
      </w:tr>
    </w:tbl>
    <w:p w14:paraId="690B4CC0" w14:textId="77777777" w:rsidR="00D533A5" w:rsidRPr="005C29F8" w:rsidRDefault="00D533A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0HISTDATA"/>
      </w:tblPr>
      <w:tblGrid>
        <w:gridCol w:w="1798"/>
        <w:gridCol w:w="1798"/>
        <w:gridCol w:w="1798"/>
        <w:gridCol w:w="1798"/>
        <w:gridCol w:w="1798"/>
        <w:gridCol w:w="1800"/>
      </w:tblGrid>
      <w:tr w:rsidR="005C29F8" w:rsidRPr="005C29F8" w14:paraId="489E6808" w14:textId="77777777" w:rsidTr="0033429D">
        <w:trPr>
          <w:trHeight w:val="350"/>
        </w:trPr>
        <w:tc>
          <w:tcPr>
            <w:tcW w:w="833" w:type="pct"/>
            <w:tcBorders>
              <w:bottom w:val="single" w:sz="4" w:space="0" w:color="auto"/>
            </w:tcBorders>
            <w:shd w:val="clear" w:color="auto" w:fill="auto"/>
          </w:tcPr>
          <w:p w14:paraId="0171756F" w14:textId="77777777" w:rsidR="005A3C12" w:rsidRPr="005C29F8" w:rsidRDefault="005A3C12" w:rsidP="004369B2">
            <w:pPr>
              <w:jc w:val="center"/>
              <w:rPr>
                <w:b/>
                <w:color w:val="000000" w:themeColor="text1"/>
              </w:rPr>
            </w:pPr>
            <w:r w:rsidRPr="005C29F8">
              <w:rPr>
                <w:b/>
                <w:color w:val="000000" w:themeColor="text1"/>
              </w:rPr>
              <w:t>FFY</w:t>
            </w:r>
          </w:p>
        </w:tc>
        <w:tc>
          <w:tcPr>
            <w:tcW w:w="833" w:type="pct"/>
            <w:shd w:val="clear" w:color="auto" w:fill="auto"/>
          </w:tcPr>
          <w:p w14:paraId="78B2C5F0" w14:textId="44C4ABDF" w:rsidR="005A3C12" w:rsidRPr="005C29F8" w:rsidRDefault="002B7490" w:rsidP="0077257F">
            <w:pPr>
              <w:jc w:val="center"/>
              <w:rPr>
                <w:b/>
                <w:color w:val="000000" w:themeColor="text1"/>
              </w:rPr>
            </w:pPr>
            <w:r w:rsidRPr="005C29F8">
              <w:rPr>
                <w:b/>
                <w:color w:val="000000" w:themeColor="text1"/>
              </w:rPr>
              <w:t>2014</w:t>
            </w:r>
          </w:p>
        </w:tc>
        <w:tc>
          <w:tcPr>
            <w:tcW w:w="833" w:type="pct"/>
            <w:shd w:val="clear" w:color="auto" w:fill="auto"/>
          </w:tcPr>
          <w:p w14:paraId="7D60853E" w14:textId="148AFB2D" w:rsidR="005A3C12" w:rsidRPr="005C29F8" w:rsidRDefault="002B7490" w:rsidP="0077257F">
            <w:pPr>
              <w:jc w:val="center"/>
              <w:rPr>
                <w:b/>
                <w:color w:val="000000" w:themeColor="text1"/>
              </w:rPr>
            </w:pPr>
            <w:r w:rsidRPr="005C29F8">
              <w:rPr>
                <w:b/>
                <w:color w:val="000000" w:themeColor="text1"/>
              </w:rPr>
              <w:t>2015</w:t>
            </w:r>
          </w:p>
        </w:tc>
        <w:tc>
          <w:tcPr>
            <w:tcW w:w="833" w:type="pct"/>
            <w:shd w:val="clear" w:color="auto" w:fill="auto"/>
          </w:tcPr>
          <w:p w14:paraId="7AE4870B" w14:textId="1CBB7B36" w:rsidR="005A3C12" w:rsidRPr="005C29F8" w:rsidRDefault="002B7490" w:rsidP="0077257F">
            <w:pPr>
              <w:jc w:val="center"/>
              <w:rPr>
                <w:b/>
                <w:color w:val="000000" w:themeColor="text1"/>
              </w:rPr>
            </w:pPr>
            <w:r w:rsidRPr="005C29F8">
              <w:rPr>
                <w:b/>
                <w:color w:val="000000" w:themeColor="text1"/>
              </w:rPr>
              <w:t>2016</w:t>
            </w:r>
          </w:p>
        </w:tc>
        <w:tc>
          <w:tcPr>
            <w:tcW w:w="833" w:type="pct"/>
            <w:shd w:val="clear" w:color="auto" w:fill="auto"/>
          </w:tcPr>
          <w:p w14:paraId="2C1DA403" w14:textId="484DDCF7" w:rsidR="005A3C12" w:rsidRPr="005C29F8" w:rsidRDefault="002B7490" w:rsidP="0077257F">
            <w:pPr>
              <w:jc w:val="center"/>
              <w:rPr>
                <w:b/>
                <w:color w:val="000000" w:themeColor="text1"/>
              </w:rPr>
            </w:pPr>
            <w:r w:rsidRPr="005C29F8">
              <w:rPr>
                <w:b/>
                <w:color w:val="000000" w:themeColor="text1"/>
              </w:rPr>
              <w:t>2017</w:t>
            </w:r>
          </w:p>
        </w:tc>
        <w:tc>
          <w:tcPr>
            <w:tcW w:w="834" w:type="pct"/>
            <w:shd w:val="clear" w:color="auto" w:fill="auto"/>
          </w:tcPr>
          <w:p w14:paraId="0829DA0A" w14:textId="7480CDCA" w:rsidR="005A3C12" w:rsidRPr="005C29F8" w:rsidRDefault="002B7490" w:rsidP="0077257F">
            <w:pPr>
              <w:jc w:val="center"/>
              <w:rPr>
                <w:b/>
                <w:color w:val="000000" w:themeColor="text1"/>
              </w:rPr>
            </w:pPr>
            <w:r w:rsidRPr="005C29F8">
              <w:rPr>
                <w:b/>
                <w:color w:val="000000" w:themeColor="text1"/>
              </w:rPr>
              <w:t>2018</w:t>
            </w:r>
          </w:p>
        </w:tc>
      </w:tr>
      <w:tr w:rsidR="005C29F8" w:rsidRPr="005C29F8" w14:paraId="070DB2EE" w14:textId="77777777" w:rsidTr="0033429D">
        <w:trPr>
          <w:trHeight w:val="357"/>
        </w:trPr>
        <w:tc>
          <w:tcPr>
            <w:tcW w:w="833" w:type="pct"/>
            <w:shd w:val="clear" w:color="auto" w:fill="auto"/>
          </w:tcPr>
          <w:p w14:paraId="0009CFCE" w14:textId="3FC698CF" w:rsidR="005A3C12" w:rsidRPr="005C29F8" w:rsidRDefault="005A3C12"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75BD99" w14:textId="6D10741B"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26F74D0F" w14:textId="4AE09CE9"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7853FB9A" w14:textId="12B0C6E3"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3" w:type="pct"/>
            <w:shd w:val="clear" w:color="auto" w:fill="auto"/>
          </w:tcPr>
          <w:p w14:paraId="48E831B0" w14:textId="55B124AD"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c>
          <w:tcPr>
            <w:tcW w:w="834" w:type="pct"/>
            <w:shd w:val="clear" w:color="auto" w:fill="auto"/>
          </w:tcPr>
          <w:p w14:paraId="0EC718C3" w14:textId="25E87C80" w:rsidR="005A3C12" w:rsidRPr="005C29F8" w:rsidRDefault="009C65E9" w:rsidP="004369B2">
            <w:pPr>
              <w:jc w:val="center"/>
              <w:rPr>
                <w:rFonts w:cs="Arial"/>
                <w:color w:val="000000" w:themeColor="text1"/>
                <w:szCs w:val="16"/>
              </w:rPr>
            </w:pPr>
            <w:r w:rsidRPr="005C29F8">
              <w:rPr>
                <w:rFonts w:cs="Arial"/>
                <w:color w:val="000000" w:themeColor="text1"/>
                <w:szCs w:val="16"/>
              </w:rPr>
              <w:t>0%</w:t>
            </w:r>
          </w:p>
        </w:tc>
      </w:tr>
      <w:tr w:rsidR="005C29F8" w:rsidRPr="005C29F8" w14:paraId="72345F0E" w14:textId="77777777" w:rsidTr="0033429D">
        <w:trPr>
          <w:trHeight w:val="85"/>
        </w:trPr>
        <w:tc>
          <w:tcPr>
            <w:tcW w:w="833" w:type="pct"/>
            <w:shd w:val="clear" w:color="auto" w:fill="auto"/>
          </w:tcPr>
          <w:p w14:paraId="33960FE1" w14:textId="77777777" w:rsidR="005A3C12" w:rsidRPr="005C29F8" w:rsidRDefault="005A3C12"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1EEC0627" w14:textId="677F8A3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shd w:val="clear" w:color="auto" w:fill="auto"/>
          </w:tcPr>
          <w:p w14:paraId="5FB4D0B8" w14:textId="190E02CD"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36B818C8" w14:textId="70F8E2EA"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4F9B86C0" w14:textId="2EC4A366"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c>
          <w:tcPr>
            <w:tcW w:w="834" w:type="pct"/>
            <w:tcBorders>
              <w:bottom w:val="single" w:sz="4" w:space="0" w:color="auto"/>
            </w:tcBorders>
            <w:shd w:val="clear" w:color="auto" w:fill="auto"/>
            <w:vAlign w:val="center"/>
          </w:tcPr>
          <w:p w14:paraId="1C8D4247" w14:textId="1E5D4F59" w:rsidR="005A3C12" w:rsidRPr="005C29F8" w:rsidRDefault="002B7490" w:rsidP="004369B2">
            <w:pPr>
              <w:jc w:val="center"/>
              <w:rPr>
                <w:rFonts w:cs="Arial"/>
                <w:color w:val="000000" w:themeColor="text1"/>
                <w:szCs w:val="16"/>
              </w:rPr>
            </w:pPr>
            <w:r w:rsidRPr="005C29F8">
              <w:rPr>
                <w:rFonts w:cs="Arial"/>
                <w:color w:val="000000" w:themeColor="text1"/>
                <w:szCs w:val="16"/>
              </w:rPr>
              <w:t>0.00%</w:t>
            </w:r>
          </w:p>
        </w:tc>
      </w:tr>
      <w:bookmarkEnd w:id="53"/>
      <w:bookmarkEnd w:id="54"/>
    </w:tbl>
    <w:p w14:paraId="1840A66A" w14:textId="77777777" w:rsidR="00BA687C" w:rsidRPr="005C29F8" w:rsidRDefault="00BA687C" w:rsidP="004369B2">
      <w:pPr>
        <w:rPr>
          <w:color w:val="000000" w:themeColor="text1"/>
        </w:rPr>
      </w:pPr>
    </w:p>
    <w:p w14:paraId="618FFFDA" w14:textId="2F1D75E5"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TARGETS"/>
      </w:tblPr>
      <w:tblGrid>
        <w:gridCol w:w="679"/>
        <w:gridCol w:w="2465"/>
      </w:tblGrid>
      <w:tr w:rsidR="00441578" w:rsidRPr="005C29F8" w14:paraId="66B5B2AB" w14:textId="77777777" w:rsidTr="0033429D">
        <w:trPr>
          <w:trHeight w:val="350"/>
        </w:trPr>
        <w:tc>
          <w:tcPr>
            <w:tcW w:w="1079" w:type="pct"/>
            <w:tcBorders>
              <w:bottom w:val="single" w:sz="4" w:space="0" w:color="auto"/>
            </w:tcBorders>
            <w:shd w:val="clear" w:color="auto" w:fill="auto"/>
          </w:tcPr>
          <w:p w14:paraId="6C572A94"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7096E8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69ED4F0" w14:textId="77777777" w:rsidTr="00441578">
        <w:trPr>
          <w:trHeight w:val="357"/>
        </w:trPr>
        <w:tc>
          <w:tcPr>
            <w:tcW w:w="1079" w:type="pct"/>
            <w:shd w:val="clear" w:color="auto" w:fill="auto"/>
            <w:vAlign w:val="center"/>
          </w:tcPr>
          <w:p w14:paraId="639437BD"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482B43E6" w14:textId="62FCF10C" w:rsidR="00441578" w:rsidRPr="005C29F8" w:rsidRDefault="00441578" w:rsidP="00D95C14">
            <w:pPr>
              <w:jc w:val="center"/>
              <w:rPr>
                <w:rFonts w:cs="Arial"/>
                <w:color w:val="000000" w:themeColor="text1"/>
                <w:szCs w:val="16"/>
              </w:rPr>
            </w:pPr>
            <w:r w:rsidRPr="005C29F8">
              <w:rPr>
                <w:rFonts w:cs="Arial"/>
                <w:color w:val="000000" w:themeColor="text1"/>
                <w:szCs w:val="16"/>
              </w:rPr>
              <w:t>0%</w:t>
            </w:r>
          </w:p>
        </w:tc>
      </w:tr>
    </w:tbl>
    <w:p w14:paraId="52F4815B" w14:textId="77777777" w:rsidR="00BA687C" w:rsidRPr="005C29F8" w:rsidRDefault="00BA687C" w:rsidP="004369B2">
      <w:pPr>
        <w:rPr>
          <w:color w:val="000000" w:themeColor="text1"/>
        </w:rPr>
      </w:pPr>
    </w:p>
    <w:p w14:paraId="7CAE922F" w14:textId="00FD6CD6" w:rsidR="005A3C12" w:rsidRPr="005C29F8" w:rsidRDefault="005A3C12">
      <w:pPr>
        <w:rPr>
          <w:b/>
          <w:color w:val="000000" w:themeColor="text1"/>
        </w:rPr>
      </w:pPr>
      <w:r w:rsidRPr="005C29F8">
        <w:rPr>
          <w:b/>
          <w:color w:val="000000" w:themeColor="text1"/>
        </w:rPr>
        <w:t>FFY 2019 SPP/APR Data</w:t>
      </w:r>
    </w:p>
    <w:p w14:paraId="2910402D" w14:textId="579385FD" w:rsidR="00C2395D" w:rsidRPr="005C29F8" w:rsidRDefault="00C2395D">
      <w:pPr>
        <w:rPr>
          <w:rFonts w:cs="Arial"/>
          <w:b/>
          <w:color w:val="000000" w:themeColor="text1"/>
          <w:szCs w:val="16"/>
        </w:rPr>
      </w:pPr>
      <w:r w:rsidRPr="005C29F8">
        <w:rPr>
          <w:rFonts w:cs="Arial"/>
          <w:b/>
          <w:color w:val="000000" w:themeColor="text1"/>
          <w:szCs w:val="16"/>
        </w:rPr>
        <w:lastRenderedPageBreak/>
        <w:t>Has the state established a minimum n and/or cell size requirement? (yes/no)</w:t>
      </w:r>
    </w:p>
    <w:p w14:paraId="51881593" w14:textId="15FAF06D" w:rsidR="00C2395D" w:rsidRDefault="00C2395D">
      <w:pPr>
        <w:rPr>
          <w:rFonts w:cs="Arial"/>
          <w:color w:val="000000" w:themeColor="text1"/>
          <w:szCs w:val="16"/>
        </w:rPr>
      </w:pPr>
      <w:bookmarkStart w:id="55" w:name="_Hlk20258880"/>
      <w:r w:rsidRPr="005C29F8">
        <w:rPr>
          <w:rFonts w:cs="Arial"/>
          <w:color w:val="000000" w:themeColor="text1"/>
          <w:szCs w:val="16"/>
        </w:rPr>
        <w:t>YES</w:t>
      </w:r>
    </w:p>
    <w:bookmarkEnd w:id="55"/>
    <w:p w14:paraId="68C2343A" w14:textId="52DDFC94" w:rsidR="00C2395D" w:rsidRPr="005C29F8" w:rsidRDefault="00C2395D">
      <w:pPr>
        <w:rPr>
          <w:rFonts w:cs="Arial"/>
          <w:b/>
          <w:color w:val="000000" w:themeColor="text1"/>
          <w:szCs w:val="16"/>
        </w:rPr>
      </w:pPr>
      <w:r w:rsidRPr="005C29F8">
        <w:rPr>
          <w:rFonts w:cs="Arial"/>
          <w:b/>
          <w:color w:val="000000" w:themeColor="text1"/>
          <w:szCs w:val="16"/>
        </w:rPr>
        <w:t xml:space="preserve">If yes, the State may only include, in both the numerator and the denominator, districts that met the State-established n and/or cell size. Report the number of districts excluded from the calculation </w:t>
      </w:r>
      <w:proofErr w:type="gramStart"/>
      <w:r w:rsidRPr="005C29F8">
        <w:rPr>
          <w:rFonts w:cs="Arial"/>
          <w:b/>
          <w:color w:val="000000" w:themeColor="text1"/>
          <w:szCs w:val="16"/>
        </w:rPr>
        <w:t>as a result of</w:t>
      </w:r>
      <w:proofErr w:type="gramEnd"/>
      <w:r w:rsidRPr="005C29F8">
        <w:rPr>
          <w:rFonts w:cs="Arial"/>
          <w:b/>
          <w:color w:val="000000" w:themeColor="text1"/>
          <w:szCs w:val="16"/>
        </w:rPr>
        <w:t xml:space="preserve"> the requirement.</w:t>
      </w:r>
    </w:p>
    <w:p w14:paraId="0B319A04" w14:textId="0BE2333F" w:rsidR="00C2395D" w:rsidRDefault="00C2395D">
      <w:pPr>
        <w:rPr>
          <w:rFonts w:cs="Arial"/>
          <w:color w:val="000000" w:themeColor="text1"/>
          <w:szCs w:val="16"/>
        </w:rPr>
      </w:pPr>
      <w:r w:rsidRPr="005C29F8">
        <w:rPr>
          <w:rFonts w:cs="Arial"/>
          <w:color w:val="000000" w:themeColor="text1"/>
          <w:szCs w:val="16"/>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0CFFYAPRDATA"/>
      </w:tblPr>
      <w:tblGrid>
        <w:gridCol w:w="1488"/>
        <w:gridCol w:w="1488"/>
        <w:gridCol w:w="1720"/>
        <w:gridCol w:w="1073"/>
        <w:gridCol w:w="1638"/>
        <w:gridCol w:w="958"/>
        <w:gridCol w:w="1233"/>
        <w:gridCol w:w="1192"/>
      </w:tblGrid>
      <w:tr w:rsidR="005C29F8" w:rsidRPr="005C29F8" w14:paraId="46B7EEE9" w14:textId="299BDFCD" w:rsidTr="00D56EC4">
        <w:trPr>
          <w:trHeight w:val="354"/>
        </w:trPr>
        <w:tc>
          <w:tcPr>
            <w:tcW w:w="556" w:type="pct"/>
            <w:shd w:val="clear" w:color="auto" w:fill="auto"/>
            <w:vAlign w:val="bottom"/>
          </w:tcPr>
          <w:p w14:paraId="0E28349C"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w:t>
            </w:r>
          </w:p>
        </w:tc>
        <w:tc>
          <w:tcPr>
            <w:tcW w:w="583" w:type="pct"/>
            <w:shd w:val="clear" w:color="auto" w:fill="auto"/>
            <w:vAlign w:val="bottom"/>
          </w:tcPr>
          <w:p w14:paraId="3776FC0B" w14:textId="77777777" w:rsidR="006A4596" w:rsidRPr="005C29F8" w:rsidRDefault="006A4596" w:rsidP="004369B2">
            <w:pPr>
              <w:jc w:val="center"/>
              <w:rPr>
                <w:b/>
                <w:color w:val="000000" w:themeColor="text1"/>
              </w:rPr>
            </w:pPr>
            <w:r w:rsidRPr="005C29F8">
              <w:rPr>
                <w:b/>
                <w:color w:val="000000" w:themeColor="text1"/>
              </w:rPr>
              <w:t>Number of districts with disproportionate representation of racial and ethnic groups in specific disability categories that is the result of inappropriate identification</w:t>
            </w:r>
          </w:p>
        </w:tc>
        <w:tc>
          <w:tcPr>
            <w:tcW w:w="837" w:type="pct"/>
            <w:shd w:val="clear" w:color="auto" w:fill="auto"/>
            <w:vAlign w:val="bottom"/>
          </w:tcPr>
          <w:p w14:paraId="355E2973" w14:textId="5007428A" w:rsidR="006A4596" w:rsidRPr="005C29F8" w:rsidRDefault="003D7F56" w:rsidP="004369B2">
            <w:pPr>
              <w:jc w:val="center"/>
              <w:rPr>
                <w:b/>
                <w:color w:val="000000" w:themeColor="text1"/>
              </w:rPr>
            </w:pPr>
            <w:r w:rsidRPr="005C29F8">
              <w:rPr>
                <w:b/>
                <w:color w:val="000000" w:themeColor="text1"/>
              </w:rPr>
              <w:t>Number of Districts that met the State's minimum n-size</w:t>
            </w:r>
          </w:p>
        </w:tc>
        <w:tc>
          <w:tcPr>
            <w:tcW w:w="537" w:type="pct"/>
            <w:shd w:val="clear" w:color="auto" w:fill="auto"/>
            <w:vAlign w:val="bottom"/>
          </w:tcPr>
          <w:p w14:paraId="7466F790" w14:textId="11F3A28A" w:rsidR="006A4596" w:rsidRPr="005C29F8" w:rsidRDefault="00D95C14" w:rsidP="004369B2">
            <w:pPr>
              <w:jc w:val="center"/>
              <w:rPr>
                <w:b/>
                <w:color w:val="000000" w:themeColor="text1"/>
              </w:rPr>
            </w:pPr>
            <w:r w:rsidRPr="005C29F8">
              <w:rPr>
                <w:b/>
                <w:color w:val="000000" w:themeColor="text1"/>
              </w:rPr>
              <w:t>FFY 2018 Data</w:t>
            </w:r>
          </w:p>
        </w:tc>
        <w:tc>
          <w:tcPr>
            <w:tcW w:w="799" w:type="pct"/>
            <w:shd w:val="clear" w:color="auto" w:fill="auto"/>
            <w:vAlign w:val="bottom"/>
          </w:tcPr>
          <w:p w14:paraId="72475F3B" w14:textId="4AAF4277" w:rsidR="006A4596" w:rsidRPr="005C29F8" w:rsidRDefault="006A4596" w:rsidP="004369B2">
            <w:pPr>
              <w:jc w:val="center"/>
              <w:rPr>
                <w:b/>
                <w:color w:val="000000" w:themeColor="text1"/>
              </w:rPr>
            </w:pPr>
            <w:r w:rsidRPr="005C29F8">
              <w:rPr>
                <w:b/>
                <w:color w:val="000000" w:themeColor="text1"/>
              </w:rPr>
              <w:t>FFY 2019 Target</w:t>
            </w:r>
          </w:p>
        </w:tc>
        <w:tc>
          <w:tcPr>
            <w:tcW w:w="484" w:type="pct"/>
            <w:shd w:val="clear" w:color="auto" w:fill="auto"/>
            <w:vAlign w:val="bottom"/>
          </w:tcPr>
          <w:p w14:paraId="71FC938A" w14:textId="4095A583" w:rsidR="006A4596" w:rsidRPr="005C29F8" w:rsidRDefault="006A4596" w:rsidP="004369B2">
            <w:pPr>
              <w:jc w:val="center"/>
              <w:rPr>
                <w:b/>
                <w:color w:val="000000" w:themeColor="text1"/>
              </w:rPr>
            </w:pPr>
            <w:r w:rsidRPr="005C29F8">
              <w:rPr>
                <w:b/>
                <w:color w:val="000000" w:themeColor="text1"/>
              </w:rPr>
              <w:t>FFY 2019 Data</w:t>
            </w:r>
          </w:p>
        </w:tc>
        <w:tc>
          <w:tcPr>
            <w:tcW w:w="611" w:type="pct"/>
            <w:shd w:val="clear" w:color="auto" w:fill="auto"/>
            <w:vAlign w:val="bottom"/>
          </w:tcPr>
          <w:p w14:paraId="3412B11F" w14:textId="60F985B5" w:rsidR="006A4596" w:rsidRPr="005C29F8" w:rsidRDefault="006A4596" w:rsidP="004369B2">
            <w:pPr>
              <w:jc w:val="center"/>
              <w:rPr>
                <w:b/>
                <w:color w:val="000000" w:themeColor="text1"/>
              </w:rPr>
            </w:pPr>
            <w:r w:rsidRPr="005C29F8">
              <w:rPr>
                <w:b/>
                <w:color w:val="000000" w:themeColor="text1"/>
              </w:rPr>
              <w:t>Status</w:t>
            </w:r>
          </w:p>
        </w:tc>
        <w:tc>
          <w:tcPr>
            <w:tcW w:w="592" w:type="pct"/>
            <w:shd w:val="clear" w:color="auto" w:fill="auto"/>
            <w:vAlign w:val="bottom"/>
          </w:tcPr>
          <w:p w14:paraId="5BE578EA" w14:textId="42655681" w:rsidR="006A4596" w:rsidRPr="005C29F8" w:rsidRDefault="006A4596" w:rsidP="004369B2">
            <w:pPr>
              <w:jc w:val="center"/>
              <w:rPr>
                <w:b/>
                <w:color w:val="000000" w:themeColor="text1"/>
              </w:rPr>
            </w:pPr>
            <w:r w:rsidRPr="005C29F8">
              <w:rPr>
                <w:b/>
                <w:color w:val="000000" w:themeColor="text1"/>
              </w:rPr>
              <w:t>Slippage</w:t>
            </w:r>
          </w:p>
        </w:tc>
      </w:tr>
      <w:tr w:rsidR="005C29F8" w:rsidRPr="005C29F8" w14:paraId="15B9A5E7" w14:textId="77777777" w:rsidTr="00690A61">
        <w:tblPrEx>
          <w:jc w:val="center"/>
        </w:tblPrEx>
        <w:trPr>
          <w:trHeight w:val="361"/>
          <w:jc w:val="center"/>
        </w:trPr>
        <w:tc>
          <w:tcPr>
            <w:tcW w:w="556" w:type="pct"/>
            <w:shd w:val="clear" w:color="auto" w:fill="auto"/>
            <w:vAlign w:val="center"/>
          </w:tcPr>
          <w:p w14:paraId="4E60E5C8" w14:textId="6324B6DD" w:rsidR="00832807" w:rsidRPr="005C29F8" w:rsidRDefault="002B7490" w:rsidP="00A018D4">
            <w:pPr>
              <w:jc w:val="center"/>
              <w:rPr>
                <w:rFonts w:cs="Arial"/>
                <w:color w:val="000000" w:themeColor="text1"/>
                <w:szCs w:val="16"/>
              </w:rPr>
            </w:pPr>
            <w:r w:rsidRPr="005C29F8">
              <w:rPr>
                <w:rFonts w:cs="Arial"/>
                <w:color w:val="000000" w:themeColor="text1"/>
                <w:szCs w:val="16"/>
              </w:rPr>
              <w:t>1</w:t>
            </w:r>
          </w:p>
        </w:tc>
        <w:tc>
          <w:tcPr>
            <w:tcW w:w="583" w:type="pct"/>
            <w:shd w:val="clear" w:color="auto" w:fill="auto"/>
            <w:vAlign w:val="center"/>
          </w:tcPr>
          <w:p w14:paraId="765C1600" w14:textId="09979D5F" w:rsidR="00832807" w:rsidRPr="005C29F8" w:rsidRDefault="002B7490">
            <w:pPr>
              <w:jc w:val="center"/>
              <w:rPr>
                <w:rFonts w:cs="Arial"/>
                <w:color w:val="000000" w:themeColor="text1"/>
                <w:szCs w:val="16"/>
              </w:rPr>
            </w:pPr>
            <w:r w:rsidRPr="005C29F8">
              <w:rPr>
                <w:rFonts w:cs="Arial"/>
                <w:color w:val="000000" w:themeColor="text1"/>
                <w:szCs w:val="16"/>
              </w:rPr>
              <w:t>0</w:t>
            </w:r>
          </w:p>
        </w:tc>
        <w:tc>
          <w:tcPr>
            <w:tcW w:w="837" w:type="pct"/>
            <w:shd w:val="clear" w:color="auto" w:fill="auto"/>
          </w:tcPr>
          <w:p w14:paraId="2F5939A9" w14:textId="0BB9A6FC" w:rsidR="00832807" w:rsidRPr="005C29F8" w:rsidRDefault="002B7490">
            <w:pPr>
              <w:jc w:val="center"/>
              <w:rPr>
                <w:rFonts w:cs="Arial"/>
                <w:color w:val="000000" w:themeColor="text1"/>
                <w:szCs w:val="16"/>
              </w:rPr>
            </w:pPr>
            <w:r w:rsidRPr="005C29F8">
              <w:rPr>
                <w:rFonts w:cs="Arial"/>
                <w:color w:val="000000" w:themeColor="text1"/>
                <w:szCs w:val="16"/>
              </w:rPr>
              <w:t>1</w:t>
            </w:r>
          </w:p>
        </w:tc>
        <w:tc>
          <w:tcPr>
            <w:tcW w:w="537" w:type="pct"/>
            <w:shd w:val="clear" w:color="auto" w:fill="auto"/>
          </w:tcPr>
          <w:p w14:paraId="0D05C70A" w14:textId="18F3C221"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799" w:type="pct"/>
            <w:shd w:val="clear" w:color="auto" w:fill="auto"/>
          </w:tcPr>
          <w:p w14:paraId="31B1786A" w14:textId="1C0FB493" w:rsidR="00832807" w:rsidRPr="005C29F8" w:rsidRDefault="009C65E9">
            <w:pPr>
              <w:jc w:val="center"/>
              <w:rPr>
                <w:rFonts w:cs="Arial"/>
                <w:color w:val="000000" w:themeColor="text1"/>
                <w:szCs w:val="16"/>
              </w:rPr>
            </w:pPr>
            <w:r w:rsidRPr="005C29F8">
              <w:rPr>
                <w:rFonts w:cs="Arial"/>
                <w:color w:val="000000" w:themeColor="text1"/>
                <w:szCs w:val="16"/>
              </w:rPr>
              <w:t>0%</w:t>
            </w:r>
          </w:p>
        </w:tc>
        <w:tc>
          <w:tcPr>
            <w:tcW w:w="484" w:type="pct"/>
            <w:shd w:val="clear" w:color="auto" w:fill="auto"/>
          </w:tcPr>
          <w:p w14:paraId="006553AD" w14:textId="5CF8CF00" w:rsidR="00832807" w:rsidRPr="005C29F8" w:rsidRDefault="002B7490">
            <w:pPr>
              <w:jc w:val="center"/>
              <w:rPr>
                <w:rFonts w:cs="Arial"/>
                <w:color w:val="000000" w:themeColor="text1"/>
                <w:szCs w:val="16"/>
              </w:rPr>
            </w:pPr>
            <w:r w:rsidRPr="005C29F8">
              <w:rPr>
                <w:rFonts w:cs="Arial"/>
                <w:color w:val="000000" w:themeColor="text1"/>
                <w:szCs w:val="16"/>
              </w:rPr>
              <w:t>0.00%</w:t>
            </w:r>
          </w:p>
        </w:tc>
        <w:tc>
          <w:tcPr>
            <w:tcW w:w="611" w:type="pct"/>
            <w:shd w:val="clear" w:color="auto" w:fill="auto"/>
          </w:tcPr>
          <w:p w14:paraId="4A47CD2B" w14:textId="7BEFFB19" w:rsidR="00832807" w:rsidRPr="005C29F8" w:rsidRDefault="002B7490">
            <w:pPr>
              <w:jc w:val="center"/>
              <w:rPr>
                <w:rFonts w:cs="Arial"/>
                <w:color w:val="000000" w:themeColor="text1"/>
                <w:szCs w:val="16"/>
              </w:rPr>
            </w:pPr>
            <w:r w:rsidRPr="005C29F8">
              <w:rPr>
                <w:rFonts w:cs="Arial"/>
                <w:color w:val="000000" w:themeColor="text1"/>
                <w:szCs w:val="16"/>
              </w:rPr>
              <w:t>Met Target</w:t>
            </w:r>
          </w:p>
        </w:tc>
        <w:tc>
          <w:tcPr>
            <w:tcW w:w="592" w:type="pct"/>
            <w:shd w:val="clear" w:color="auto" w:fill="auto"/>
          </w:tcPr>
          <w:p w14:paraId="3F96C2BD" w14:textId="2A9BD6CA" w:rsidR="00832807" w:rsidRPr="005C29F8" w:rsidRDefault="002B7490">
            <w:pPr>
              <w:jc w:val="center"/>
              <w:rPr>
                <w:rFonts w:cs="Arial"/>
                <w:color w:val="000000" w:themeColor="text1"/>
                <w:szCs w:val="16"/>
              </w:rPr>
            </w:pPr>
            <w:r w:rsidRPr="005C29F8">
              <w:rPr>
                <w:rFonts w:cs="Arial"/>
                <w:color w:val="000000" w:themeColor="text1"/>
                <w:szCs w:val="16"/>
              </w:rPr>
              <w:t>No Slippage</w:t>
            </w:r>
          </w:p>
        </w:tc>
      </w:tr>
    </w:tbl>
    <w:p w14:paraId="59BA2CEF" w14:textId="4C507427" w:rsidR="00590296" w:rsidRPr="005C29F8" w:rsidRDefault="00A479A0" w:rsidP="00B6413B">
      <w:pPr>
        <w:rPr>
          <w:rFonts w:cs="Arial"/>
          <w:b/>
          <w:color w:val="000000" w:themeColor="text1"/>
          <w:szCs w:val="16"/>
        </w:rPr>
      </w:pPr>
      <w:r w:rsidRPr="005C29F8">
        <w:rPr>
          <w:rFonts w:cs="Arial"/>
          <w:b/>
          <w:color w:val="000000" w:themeColor="text1"/>
          <w:szCs w:val="16"/>
        </w:rPr>
        <w:t xml:space="preserve">Were all races and ethnicities included in the review? </w:t>
      </w:r>
    </w:p>
    <w:p w14:paraId="1590ED0F" w14:textId="7DC32C1D" w:rsidR="00590296" w:rsidRPr="005C29F8" w:rsidRDefault="00590296" w:rsidP="00B6413B">
      <w:pPr>
        <w:rPr>
          <w:rFonts w:cs="Arial"/>
          <w:color w:val="000000" w:themeColor="text1"/>
          <w:szCs w:val="16"/>
        </w:rPr>
      </w:pPr>
      <w:r w:rsidRPr="005C29F8">
        <w:rPr>
          <w:rFonts w:cs="Arial"/>
          <w:color w:val="000000" w:themeColor="text1"/>
          <w:szCs w:val="16"/>
        </w:rPr>
        <w:t>YES</w:t>
      </w:r>
    </w:p>
    <w:p w14:paraId="6EC83BB6" w14:textId="77777777" w:rsidR="0057259D" w:rsidRPr="005C29F8" w:rsidRDefault="0057259D" w:rsidP="004369B2">
      <w:pPr>
        <w:rPr>
          <w:b/>
          <w:color w:val="000000" w:themeColor="text1"/>
        </w:rPr>
      </w:pPr>
      <w:r w:rsidRPr="005C29F8">
        <w:rPr>
          <w:b/>
          <w:color w:val="000000" w:themeColor="text1"/>
        </w:rPr>
        <w:t xml:space="preserve">Define “disproportionate representation.” Please specify in your definition: 1) the calculation method(s) being used (i.e., risk ratio, weighted risk ratio, e-formula, etc.); and 2) the threshold at which disproportionate representation is identified. Also include, as appropriate, 3) the number of years of data used in the calculation; and 4) any minimum cell and/or n-sizes (i.e., risk numerator and/or risk denominator). </w:t>
      </w:r>
    </w:p>
    <w:p w14:paraId="5C0E7099" w14:textId="60F75C08" w:rsidR="00481536" w:rsidRPr="005C29F8" w:rsidRDefault="002B7490" w:rsidP="003817C0">
      <w:pPr>
        <w:rPr>
          <w:rFonts w:cs="Arial"/>
          <w:color w:val="000000" w:themeColor="text1"/>
          <w:szCs w:val="16"/>
        </w:rPr>
      </w:pPr>
      <w:r w:rsidRPr="005C29F8">
        <w:rPr>
          <w:rFonts w:cs="Arial"/>
          <w:color w:val="000000" w:themeColor="text1"/>
          <w:szCs w:val="16"/>
        </w:rPr>
        <w:t>Measurement:</w:t>
      </w:r>
      <w:r w:rsidRPr="005C29F8">
        <w:rPr>
          <w:rFonts w:cs="Arial"/>
          <w:color w:val="000000" w:themeColor="text1"/>
          <w:szCs w:val="16"/>
        </w:rPr>
        <w:br/>
        <w:t>Percent = [(# of districts, that meet the State-established n and/or cell size (if applicable) for one or more racial/ethnic groups, with disproportionate representation of racial and ethnic groups in special education and related services that is the result of inappropriate identification) divided by the (# of districts in the State that meet the State-established n and/or cell size (if applicable) for one or more racial/ethnic groups)] times 100.</w:t>
      </w:r>
      <w:r w:rsidRPr="005C29F8">
        <w:rPr>
          <w:rFonts w:cs="Arial"/>
          <w:color w:val="000000" w:themeColor="text1"/>
          <w:szCs w:val="16"/>
        </w:rPr>
        <w:br/>
      </w:r>
      <w:r w:rsidRPr="005C29F8">
        <w:rPr>
          <w:rFonts w:cs="Arial"/>
          <w:color w:val="000000" w:themeColor="text1"/>
          <w:szCs w:val="16"/>
        </w:rPr>
        <w:br/>
        <w:t>(0 districts/1) x 100% = 0%</w:t>
      </w:r>
      <w:r w:rsidRPr="005C29F8">
        <w:rPr>
          <w:rFonts w:cs="Arial"/>
          <w:color w:val="000000" w:themeColor="text1"/>
          <w:szCs w:val="16"/>
        </w:rPr>
        <w:br/>
      </w:r>
      <w:r w:rsidRPr="005C29F8">
        <w:rPr>
          <w:rFonts w:cs="Arial"/>
          <w:color w:val="000000" w:themeColor="text1"/>
          <w:szCs w:val="16"/>
        </w:rPr>
        <w:br/>
        <w:t>State Definition of Disproportionate Representation (Tier I):</w:t>
      </w:r>
      <w:r w:rsidRPr="005C29F8">
        <w:rPr>
          <w:rFonts w:cs="Arial"/>
          <w:color w:val="000000" w:themeColor="text1"/>
          <w:szCs w:val="16"/>
        </w:rPr>
        <w:br/>
        <w:t>Any group whose risk ratio falls outside a 99% confidence interval for its respective disability and group size signifies disproportionate representation.</w:t>
      </w:r>
      <w:r w:rsidRPr="005C29F8">
        <w:rPr>
          <w:rFonts w:cs="Arial"/>
          <w:color w:val="000000" w:themeColor="text1"/>
          <w:szCs w:val="16"/>
        </w:rPr>
        <w:br/>
      </w:r>
      <w:r w:rsidRPr="005C29F8">
        <w:rPr>
          <w:rFonts w:cs="Arial"/>
          <w:color w:val="000000" w:themeColor="text1"/>
          <w:szCs w:val="16"/>
        </w:rPr>
        <w:br/>
        <w:t>State Description of Disproportionality Determination (Tier II):</w:t>
      </w:r>
      <w:r w:rsidRPr="005C29F8">
        <w:rPr>
          <w:rFonts w:cs="Arial"/>
          <w:color w:val="000000" w:themeColor="text1"/>
          <w:szCs w:val="16"/>
        </w:rPr>
        <w:br/>
        <w:t>For over-identification, the state analyzes the identification practices from a representative sampling of students in the racial or ethnic group that is disproportionately over identified by conducting a file review for each student.</w:t>
      </w:r>
      <w:r w:rsidRPr="005C29F8">
        <w:rPr>
          <w:rFonts w:cs="Arial"/>
          <w:color w:val="000000" w:themeColor="text1"/>
          <w:szCs w:val="16"/>
        </w:rPr>
        <w:br/>
      </w:r>
      <w:r w:rsidRPr="005C29F8">
        <w:rPr>
          <w:rFonts w:cs="Arial"/>
          <w:color w:val="000000" w:themeColor="text1"/>
          <w:szCs w:val="16"/>
        </w:rPr>
        <w:br/>
        <w:t>HIDOE Methodology:</w:t>
      </w:r>
      <w:r w:rsidRPr="005C29F8">
        <w:rPr>
          <w:rFonts w:cs="Arial"/>
          <w:color w:val="000000" w:themeColor="text1"/>
          <w:szCs w:val="16"/>
        </w:rPr>
        <w:br/>
        <w:t xml:space="preserve">The first tier is a statistical analysis of disproportionate representation based on racial and ethnic groups. In the statistical analysis of disproportionate representation, risk ratios are calculated based on the racial/ethnic group category concerning all racial and ethnic groups in Hawaii. The risk ratios are then compared to their respective confidence interval based on racial/ethnic group and group size. </w:t>
      </w:r>
      <w:r w:rsidRPr="005C29F8">
        <w:rPr>
          <w:rFonts w:cs="Arial"/>
          <w:color w:val="000000" w:themeColor="text1"/>
          <w:szCs w:val="16"/>
        </w:rPr>
        <w:br/>
      </w:r>
      <w:r w:rsidRPr="005C29F8">
        <w:rPr>
          <w:rFonts w:cs="Arial"/>
          <w:color w:val="000000" w:themeColor="text1"/>
          <w:szCs w:val="16"/>
        </w:rPr>
        <w:br/>
        <w:t xml:space="preserve">For the second tier, HIDOE applies the Analysis of Identified Procedures and Practices (AIPP) to a sample of student files from the groups that were identified with disproportionate representation on Tier I to determine whether the disproportionate representation was the result of inappropriate identification. When disproportionate identification is the result of inappropriate identification, and noncompliance is identified, it is addressed under HIDOE’s general supervision process consistent with OSEP’s Memo 09-02, Reporting on correction of Noncompliance in the Annual Performance Report Required under Sections 616 and 642 of the Individuals with Disabilities Education Act. </w:t>
      </w:r>
      <w:r w:rsidRPr="005C29F8">
        <w:rPr>
          <w:rFonts w:cs="Arial"/>
          <w:color w:val="000000" w:themeColor="text1"/>
          <w:szCs w:val="16"/>
        </w:rPr>
        <w:br/>
      </w:r>
      <w:r w:rsidRPr="005C29F8">
        <w:rPr>
          <w:rFonts w:cs="Arial"/>
          <w:color w:val="000000" w:themeColor="text1"/>
          <w:szCs w:val="16"/>
        </w:rPr>
        <w:br/>
        <w:t>N-size: A group of students, based on the expected state average rate of a disability for that group, needs to be 10 or more. When expected numbers based on state average for a group is less than 10, the analysis of risk ratios is inappropriate, as variations of one or two cases would cause the risk ratios to fluctuate excessively.</w:t>
      </w:r>
      <w:r w:rsidRPr="005C29F8">
        <w:rPr>
          <w:rFonts w:cs="Arial"/>
          <w:color w:val="000000" w:themeColor="text1"/>
          <w:szCs w:val="16"/>
        </w:rPr>
        <w:br/>
      </w:r>
      <w:r w:rsidRPr="005C29F8">
        <w:rPr>
          <w:rFonts w:cs="Arial"/>
          <w:color w:val="000000" w:themeColor="text1"/>
          <w:szCs w:val="16"/>
        </w:rPr>
        <w:br/>
        <w:t>HIDOE Process for Identifying Disproportionality</w:t>
      </w:r>
      <w:r w:rsidRPr="005C29F8">
        <w:rPr>
          <w:rFonts w:cs="Arial"/>
          <w:color w:val="000000" w:themeColor="text1"/>
          <w:szCs w:val="16"/>
        </w:rPr>
        <w:br/>
        <w:t>The HIDOE’s process for identifying disproportionality involves a two-tier method of analysis applied to 618 data, as reported to the U.S. Department of Education (USDOE), Office of Special Education Programs (OSEP) on the Report of Children with Disabilities Receiving Special Education under Part B of the Individuals with Disabilities Education Act (Child Count) consistent with 34 CFR §300.173. This process of analysis helps to identify disproportionate representation that may be the result of inappropriate identification.</w:t>
      </w:r>
      <w:r w:rsidRPr="005C29F8">
        <w:rPr>
          <w:rFonts w:cs="Arial"/>
          <w:color w:val="000000" w:themeColor="text1"/>
          <w:szCs w:val="16"/>
        </w:rPr>
        <w:br/>
      </w:r>
      <w:r w:rsidRPr="005C29F8">
        <w:rPr>
          <w:rFonts w:cs="Arial"/>
          <w:color w:val="000000" w:themeColor="text1"/>
          <w:szCs w:val="16"/>
        </w:rPr>
        <w:br/>
        <w:t>Beginning with School Year (SY) 2010-11, the HIDOE disaggregated race/ethnicity data into the seven (7) identified federal ethnic groups: 1) Hispanic/Latino of any race; and for individuals who are non-Hispanic/Latino only; 2) American Indian or Alaska Native; 3) Asian; 4) Black or African American; 5) Native Hawaiian or Other Pacific Islander; 6) White and 7) Two (2) or more races. With SY 2012-13, the HIDOE collected three (3) years of data with the seven (7) identified federal ethnic groups, allowing for three (3) years of data that are needed to recalculate the confidence intervals the HIDOE uses for Tier I analysis of Disproportionate Representation.</w:t>
      </w:r>
      <w:r w:rsidRPr="005C29F8">
        <w:rPr>
          <w:rFonts w:cs="Arial"/>
          <w:color w:val="000000" w:themeColor="text1"/>
          <w:szCs w:val="16"/>
        </w:rPr>
        <w:br/>
      </w:r>
      <w:r w:rsidRPr="005C29F8">
        <w:rPr>
          <w:rFonts w:cs="Arial"/>
          <w:color w:val="000000" w:themeColor="text1"/>
          <w:szCs w:val="16"/>
        </w:rPr>
        <w:br/>
        <w:t>The HIDOE Tier I uses statistical analysis of disproportionate representation based on racial/ethnic group by disability category. Risk ratios are calculated based on each racial/ethnic group in special education (and in the six specific disability categories for indicator 10) concerning the aggregate of the remaining racial/ethnic groups in Hawaii. The risk ratios are then compared to their respective confidence interval based on the disability categories.</w:t>
      </w:r>
      <w:r w:rsidRPr="005C29F8">
        <w:rPr>
          <w:rFonts w:cs="Arial"/>
          <w:color w:val="000000" w:themeColor="text1"/>
          <w:szCs w:val="16"/>
        </w:rPr>
        <w:br/>
      </w:r>
      <w:r w:rsidRPr="005C29F8">
        <w:rPr>
          <w:rFonts w:cs="Arial"/>
          <w:color w:val="000000" w:themeColor="text1"/>
          <w:szCs w:val="16"/>
        </w:rPr>
        <w:br/>
        <w:t xml:space="preserve">The HIDOE Tier II consists of a two (2) part analysis, a review relating to over-identification. From the racial/ethnic groups (by the six disability categories for indicator 10) identified in Tier I, a representative sample of student files are reviewed utilizing the Analysis of Identified Procedures and Practices (AIPP) to determine if students were appropriately identified by 34 CFR §300.173, 300.111, and 300.301 through 300.311. Policies, practices, and </w:t>
      </w:r>
      <w:r w:rsidRPr="005C29F8">
        <w:rPr>
          <w:rFonts w:cs="Arial"/>
          <w:color w:val="000000" w:themeColor="text1"/>
          <w:szCs w:val="16"/>
        </w:rPr>
        <w:lastRenderedPageBreak/>
        <w:t>procedures are reviewed as necessary, with identified noncompliance related to inappropriate practices addressed under the HIDOE’s general supervision process.</w:t>
      </w:r>
    </w:p>
    <w:p w14:paraId="469A27F6" w14:textId="13AEF7C8" w:rsidR="0057259D" w:rsidRPr="005C29F8" w:rsidRDefault="0057259D" w:rsidP="004369B2">
      <w:pPr>
        <w:rPr>
          <w:b/>
          <w:color w:val="000000" w:themeColor="text1"/>
        </w:rPr>
      </w:pPr>
      <w:r w:rsidRPr="005C29F8">
        <w:rPr>
          <w:b/>
          <w:color w:val="000000" w:themeColor="text1"/>
        </w:rPr>
        <w:t>Describe how the State made its annual determination as to whether the disproportionate overrepresentation it identified of racial and ethnic groups in specific disability categories was the result of inappropriate identification.</w:t>
      </w:r>
    </w:p>
    <w:p w14:paraId="37B23307" w14:textId="467F2F39" w:rsidR="00481536" w:rsidRPr="005C29F8" w:rsidRDefault="002B7490" w:rsidP="003817C0">
      <w:pPr>
        <w:rPr>
          <w:rFonts w:cs="Arial"/>
          <w:color w:val="000000" w:themeColor="text1"/>
          <w:szCs w:val="16"/>
        </w:rPr>
      </w:pPr>
      <w:r w:rsidRPr="005C29F8">
        <w:rPr>
          <w:rFonts w:cs="Arial"/>
          <w:color w:val="000000" w:themeColor="text1"/>
          <w:szCs w:val="16"/>
        </w:rPr>
        <w:t>State Description of Disproportionality Determination (Tier II):</w:t>
      </w:r>
      <w:r w:rsidRPr="005C29F8">
        <w:rPr>
          <w:rFonts w:cs="Arial"/>
          <w:color w:val="000000" w:themeColor="text1"/>
          <w:szCs w:val="16"/>
        </w:rPr>
        <w:br/>
        <w:t>The state analyzes the identification practices from a representative sampling of students in the racial or ethnic group that is disproportionately over-identified (by the six (6) disability categories for indicator 10) by conducting a file review for each student in the sample.</w:t>
      </w:r>
      <w:r w:rsidRPr="005C29F8">
        <w:rPr>
          <w:rFonts w:cs="Arial"/>
          <w:color w:val="000000" w:themeColor="text1"/>
          <w:szCs w:val="16"/>
        </w:rPr>
        <w:br/>
      </w:r>
      <w:r w:rsidRPr="005C29F8">
        <w:rPr>
          <w:rFonts w:cs="Arial"/>
          <w:color w:val="000000" w:themeColor="text1"/>
          <w:szCs w:val="16"/>
        </w:rPr>
        <w:br/>
        <w:t xml:space="preserve">For FFY 2019, the HIDOE used a sample size determined by a 95% confidence interval with a tolerated margin of error of 10% for each group identified as having disproportionate representation in the Tier II analysis. For indicator 10, the over-identified groups were: ID, SLD, ED, and OHI for Native Hawaiian and other Pacific Islander, with 38, 248, 33, and 85 students identified in SY 2019-20, and their sample sizes were 27, 69, 25, and 45 respectively; SLD, ED, and OHI for Hispanic/Latino students, with 209, 32 and 96 students with sample sizes of 66, 24, and 48 respectively; and </w:t>
      </w:r>
      <w:proofErr w:type="spellStart"/>
      <w:r w:rsidRPr="005C29F8">
        <w:rPr>
          <w:rFonts w:cs="Arial"/>
          <w:color w:val="000000" w:themeColor="text1"/>
          <w:szCs w:val="16"/>
        </w:rPr>
        <w:t>SoL</w:t>
      </w:r>
      <w:proofErr w:type="spellEnd"/>
      <w:r w:rsidRPr="005C29F8">
        <w:rPr>
          <w:rFonts w:cs="Arial"/>
          <w:color w:val="000000" w:themeColor="text1"/>
          <w:szCs w:val="16"/>
        </w:rPr>
        <w:t>, OHI, and Autism for White students with 96, 92, and 56 students with sample sizes of 48, 47, and 36 respectively. All students in the analysis samples for indicator 10 were identified randomly and made available for the review team.</w:t>
      </w:r>
      <w:r w:rsidRPr="005C29F8">
        <w:rPr>
          <w:rFonts w:cs="Arial"/>
          <w:color w:val="000000" w:themeColor="text1"/>
          <w:szCs w:val="16"/>
        </w:rPr>
        <w:br/>
      </w:r>
      <w:r w:rsidRPr="005C29F8">
        <w:rPr>
          <w:rFonts w:cs="Arial"/>
          <w:color w:val="000000" w:themeColor="text1"/>
          <w:szCs w:val="16"/>
        </w:rPr>
        <w:br/>
        <w:t>Each file for all these students in the analysis sample was reviewed utilizing the Analysis of Identified Procedures and Practices (AIPP) to determine whether each student was appropriately identified based on 34 CFR §300.173, 300.111, and 300.301 through 300.311. None of these files indicated inappropriate identification of children with disabilities.</w:t>
      </w:r>
      <w:r w:rsidRPr="005C29F8">
        <w:rPr>
          <w:rFonts w:cs="Arial"/>
          <w:color w:val="000000" w:themeColor="text1"/>
          <w:szCs w:val="16"/>
        </w:rPr>
        <w:br/>
      </w:r>
      <w:r w:rsidRPr="005C29F8">
        <w:rPr>
          <w:rFonts w:cs="Arial"/>
          <w:color w:val="000000" w:themeColor="text1"/>
          <w:szCs w:val="16"/>
        </w:rPr>
        <w:br/>
        <w:t>In case a file of one student would indicate inappropriate identification, policies, practices, and procedures would be reviewed as necessary, with identified noncompliance related to inappropriate practices addressed under the HIDOE’s general supervision process. When disproportionate identification is the result of inappropriate identification, and noncompliance is identified, it is addressed under the HIDOE’s general supervision process consistent with OSEP’s Memo 09-02, Reporting on correction of Noncompliance in the Annual Performance Report Required under Sections 616 and 642 of the Individuals with Disabilities Education Act.</w:t>
      </w:r>
    </w:p>
    <w:p w14:paraId="1FCF1BF3" w14:textId="77777777" w:rsidR="00DF1529" w:rsidRPr="005C29F8" w:rsidRDefault="00DF1529" w:rsidP="00DF1529">
      <w:pPr>
        <w:rPr>
          <w:rFonts w:cs="Arial"/>
          <w:b/>
          <w:color w:val="000000" w:themeColor="text1"/>
          <w:szCs w:val="16"/>
        </w:rPr>
      </w:pPr>
      <w:bookmarkStart w:id="56" w:name="_Toc381956338"/>
      <w:bookmarkStart w:id="57" w:name="_Toc384383352"/>
      <w:bookmarkStart w:id="58" w:name="_Toc392159320"/>
      <w:r w:rsidRPr="005C29F8">
        <w:rPr>
          <w:rFonts w:cs="Arial"/>
          <w:b/>
          <w:color w:val="000000" w:themeColor="text1"/>
          <w:szCs w:val="16"/>
        </w:rPr>
        <w:t>Provide additional information about this indicator (optional)</w:t>
      </w:r>
    </w:p>
    <w:p w14:paraId="6A3194C2" w14:textId="40939986" w:rsidR="00481536" w:rsidRPr="005C29F8" w:rsidRDefault="002B7490" w:rsidP="007D435F">
      <w:pPr>
        <w:rPr>
          <w:rFonts w:cs="Arial"/>
          <w:color w:val="000000" w:themeColor="text1"/>
          <w:szCs w:val="16"/>
        </w:rPr>
      </w:pPr>
      <w:r w:rsidRPr="005C29F8">
        <w:rPr>
          <w:rFonts w:cs="Arial"/>
          <w:color w:val="000000" w:themeColor="text1"/>
          <w:szCs w:val="16"/>
        </w:rPr>
        <w:t xml:space="preserve">The indicator 10 data is complete, valid, and reliable as the collection of data and analysis for </w:t>
      </w:r>
      <w:proofErr w:type="gramStart"/>
      <w:r w:rsidRPr="005C29F8">
        <w:rPr>
          <w:rFonts w:cs="Arial"/>
          <w:color w:val="000000" w:themeColor="text1"/>
          <w:szCs w:val="16"/>
        </w:rPr>
        <w:t>Tier</w:t>
      </w:r>
      <w:proofErr w:type="gramEnd"/>
      <w:r w:rsidRPr="005C29F8">
        <w:rPr>
          <w:rFonts w:cs="Arial"/>
          <w:color w:val="000000" w:themeColor="text1"/>
          <w:szCs w:val="16"/>
        </w:rPr>
        <w:t xml:space="preserve"> I and II were not affected by the COVID-19 pandemic for SY 2019-2020.</w:t>
      </w:r>
    </w:p>
    <w:p w14:paraId="4638F78F" w14:textId="77777777" w:rsidR="00BA687C" w:rsidRPr="005C29F8" w:rsidRDefault="00BA687C" w:rsidP="004369B2">
      <w:pPr>
        <w:rPr>
          <w:color w:val="000000" w:themeColor="text1"/>
        </w:rPr>
      </w:pPr>
    </w:p>
    <w:p w14:paraId="6268B372" w14:textId="47FB5F5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0PFFYNCFINDINGS"/>
      </w:tblPr>
      <w:tblGrid>
        <w:gridCol w:w="2650"/>
        <w:gridCol w:w="2780"/>
        <w:gridCol w:w="2656"/>
        <w:gridCol w:w="2704"/>
      </w:tblGrid>
      <w:tr w:rsidR="005C29F8" w:rsidRPr="005C29F8" w14:paraId="56588706" w14:textId="77777777" w:rsidTr="0033429D">
        <w:trPr>
          <w:trHeight w:val="389"/>
          <w:tblHeader/>
        </w:trPr>
        <w:tc>
          <w:tcPr>
            <w:tcW w:w="1228" w:type="pct"/>
            <w:shd w:val="clear" w:color="auto" w:fill="auto"/>
            <w:vAlign w:val="bottom"/>
          </w:tcPr>
          <w:p w14:paraId="65B8FFC5"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053913D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79BBE35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380C990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7C6EB489" w14:textId="77777777" w:rsidTr="00690A61">
        <w:tc>
          <w:tcPr>
            <w:tcW w:w="1228" w:type="pct"/>
            <w:shd w:val="clear" w:color="auto" w:fill="auto"/>
          </w:tcPr>
          <w:p w14:paraId="1D40E253" w14:textId="63B8E0E2"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88" w:type="pct"/>
            <w:shd w:val="clear" w:color="auto" w:fill="auto"/>
          </w:tcPr>
          <w:p w14:paraId="5D374844" w14:textId="5622CFF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31" w:type="pct"/>
            <w:shd w:val="clear" w:color="auto" w:fill="auto"/>
          </w:tcPr>
          <w:p w14:paraId="2CDC48CC" w14:textId="2F009478"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9E189C3" w14:textId="39CA8E23"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60BB42FC" w14:textId="704B7643"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0BPPFFYNCFINDINGS"/>
      </w:tblPr>
      <w:tblGrid>
        <w:gridCol w:w="1888"/>
        <w:gridCol w:w="3334"/>
        <w:gridCol w:w="2743"/>
        <w:gridCol w:w="2825"/>
      </w:tblGrid>
      <w:tr w:rsidR="005C29F8" w:rsidRPr="005C29F8" w14:paraId="730926F0" w14:textId="77777777" w:rsidTr="00690A61">
        <w:trPr>
          <w:tblHeader/>
        </w:trPr>
        <w:tc>
          <w:tcPr>
            <w:tcW w:w="875" w:type="pct"/>
            <w:shd w:val="clear" w:color="auto" w:fill="auto"/>
            <w:vAlign w:val="bottom"/>
          </w:tcPr>
          <w:p w14:paraId="0B05B92F" w14:textId="50A415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545" w:type="pct"/>
            <w:shd w:val="clear" w:color="auto" w:fill="auto"/>
            <w:vAlign w:val="bottom"/>
          </w:tcPr>
          <w:p w14:paraId="759DE84F" w14:textId="1A04DCEE"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271" w:type="pct"/>
            <w:shd w:val="clear" w:color="auto" w:fill="auto"/>
            <w:vAlign w:val="bottom"/>
          </w:tcPr>
          <w:p w14:paraId="45E60D4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309" w:type="pct"/>
            <w:shd w:val="clear" w:color="auto" w:fill="auto"/>
            <w:vAlign w:val="bottom"/>
          </w:tcPr>
          <w:p w14:paraId="2598D3F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7C292A1" w14:textId="77777777" w:rsidTr="00690A61">
        <w:tc>
          <w:tcPr>
            <w:tcW w:w="875" w:type="pct"/>
            <w:shd w:val="clear" w:color="auto" w:fill="auto"/>
          </w:tcPr>
          <w:p w14:paraId="4127AE76" w14:textId="36C06893" w:rsidR="009A755E" w:rsidRPr="005C29F8" w:rsidRDefault="009A755E" w:rsidP="00A018D4">
            <w:pPr>
              <w:jc w:val="center"/>
              <w:rPr>
                <w:rFonts w:cs="Arial"/>
                <w:color w:val="000000" w:themeColor="text1"/>
                <w:szCs w:val="16"/>
              </w:rPr>
            </w:pPr>
          </w:p>
        </w:tc>
        <w:tc>
          <w:tcPr>
            <w:tcW w:w="1545" w:type="pct"/>
            <w:shd w:val="clear" w:color="auto" w:fill="auto"/>
          </w:tcPr>
          <w:p w14:paraId="2A5CC6A6" w14:textId="3962DD57" w:rsidR="009A755E" w:rsidRPr="005C29F8" w:rsidRDefault="009A755E">
            <w:pPr>
              <w:jc w:val="center"/>
              <w:rPr>
                <w:rFonts w:cs="Arial"/>
                <w:noProof/>
                <w:color w:val="000000" w:themeColor="text1"/>
                <w:szCs w:val="16"/>
              </w:rPr>
            </w:pPr>
          </w:p>
        </w:tc>
        <w:tc>
          <w:tcPr>
            <w:tcW w:w="1271" w:type="pct"/>
            <w:shd w:val="clear" w:color="auto" w:fill="auto"/>
          </w:tcPr>
          <w:p w14:paraId="443DA9B8" w14:textId="5BA02353" w:rsidR="009A755E" w:rsidRPr="005C29F8" w:rsidRDefault="009A755E">
            <w:pPr>
              <w:jc w:val="center"/>
              <w:rPr>
                <w:rFonts w:cs="Arial"/>
                <w:noProof/>
                <w:color w:val="000000" w:themeColor="text1"/>
                <w:szCs w:val="16"/>
              </w:rPr>
            </w:pPr>
          </w:p>
        </w:tc>
        <w:tc>
          <w:tcPr>
            <w:tcW w:w="1309" w:type="pct"/>
            <w:shd w:val="clear" w:color="auto" w:fill="auto"/>
          </w:tcPr>
          <w:p w14:paraId="0CA4C267" w14:textId="5E5F97F2" w:rsidR="009A755E" w:rsidRPr="005C29F8" w:rsidRDefault="009A755E">
            <w:pPr>
              <w:jc w:val="center"/>
              <w:rPr>
                <w:rFonts w:cs="Arial"/>
                <w:noProof/>
                <w:color w:val="000000" w:themeColor="text1"/>
                <w:szCs w:val="16"/>
              </w:rPr>
            </w:pPr>
          </w:p>
        </w:tc>
      </w:tr>
      <w:tr w:rsidR="005C29F8" w:rsidRPr="005C29F8" w14:paraId="21AB92FA" w14:textId="77777777" w:rsidTr="00690A61">
        <w:tc>
          <w:tcPr>
            <w:tcW w:w="875" w:type="pct"/>
            <w:shd w:val="clear" w:color="auto" w:fill="auto"/>
          </w:tcPr>
          <w:p w14:paraId="6E800094" w14:textId="1F782081" w:rsidR="009A755E" w:rsidRPr="005C29F8" w:rsidRDefault="009A755E" w:rsidP="00A018D4">
            <w:pPr>
              <w:jc w:val="center"/>
              <w:rPr>
                <w:rFonts w:cs="Arial"/>
                <w:color w:val="000000" w:themeColor="text1"/>
                <w:szCs w:val="16"/>
              </w:rPr>
            </w:pPr>
          </w:p>
        </w:tc>
        <w:tc>
          <w:tcPr>
            <w:tcW w:w="1545" w:type="pct"/>
            <w:shd w:val="clear" w:color="auto" w:fill="auto"/>
          </w:tcPr>
          <w:p w14:paraId="3FA322A7" w14:textId="2543A74B" w:rsidR="009A755E" w:rsidRPr="005C29F8" w:rsidRDefault="009A755E">
            <w:pPr>
              <w:jc w:val="center"/>
              <w:rPr>
                <w:rFonts w:cs="Arial"/>
                <w:noProof/>
                <w:color w:val="000000" w:themeColor="text1"/>
                <w:szCs w:val="16"/>
              </w:rPr>
            </w:pPr>
          </w:p>
        </w:tc>
        <w:tc>
          <w:tcPr>
            <w:tcW w:w="1271" w:type="pct"/>
            <w:shd w:val="clear" w:color="auto" w:fill="auto"/>
          </w:tcPr>
          <w:p w14:paraId="7075484B" w14:textId="56719905" w:rsidR="009A755E" w:rsidRPr="005C29F8" w:rsidRDefault="009A755E">
            <w:pPr>
              <w:jc w:val="center"/>
              <w:rPr>
                <w:rFonts w:cs="Arial"/>
                <w:noProof/>
                <w:color w:val="000000" w:themeColor="text1"/>
                <w:szCs w:val="16"/>
              </w:rPr>
            </w:pPr>
          </w:p>
        </w:tc>
        <w:tc>
          <w:tcPr>
            <w:tcW w:w="1309" w:type="pct"/>
            <w:shd w:val="clear" w:color="auto" w:fill="auto"/>
          </w:tcPr>
          <w:p w14:paraId="5E63471A" w14:textId="5230E0AF" w:rsidR="009A755E" w:rsidRPr="005C29F8" w:rsidRDefault="009A755E">
            <w:pPr>
              <w:jc w:val="center"/>
              <w:rPr>
                <w:rFonts w:cs="Arial"/>
                <w:noProof/>
                <w:color w:val="000000" w:themeColor="text1"/>
                <w:szCs w:val="16"/>
              </w:rPr>
            </w:pPr>
          </w:p>
        </w:tc>
      </w:tr>
      <w:tr w:rsidR="005C29F8" w:rsidRPr="005C29F8" w14:paraId="57ACE7BC" w14:textId="77777777" w:rsidTr="00690A61">
        <w:tc>
          <w:tcPr>
            <w:tcW w:w="875" w:type="pct"/>
            <w:shd w:val="clear" w:color="auto" w:fill="auto"/>
          </w:tcPr>
          <w:p w14:paraId="4E325530" w14:textId="03DA8FEF" w:rsidR="009A755E" w:rsidRPr="005C29F8" w:rsidRDefault="009A755E" w:rsidP="00A018D4">
            <w:pPr>
              <w:jc w:val="center"/>
              <w:rPr>
                <w:rFonts w:cs="Arial"/>
                <w:color w:val="000000" w:themeColor="text1"/>
                <w:szCs w:val="16"/>
              </w:rPr>
            </w:pPr>
          </w:p>
        </w:tc>
        <w:tc>
          <w:tcPr>
            <w:tcW w:w="1545" w:type="pct"/>
            <w:shd w:val="clear" w:color="auto" w:fill="auto"/>
          </w:tcPr>
          <w:p w14:paraId="7BFB0081" w14:textId="12B35F6B" w:rsidR="009A755E" w:rsidRPr="005C29F8" w:rsidRDefault="009A755E">
            <w:pPr>
              <w:jc w:val="center"/>
              <w:rPr>
                <w:rFonts w:cs="Arial"/>
                <w:noProof/>
                <w:color w:val="000000" w:themeColor="text1"/>
                <w:szCs w:val="16"/>
              </w:rPr>
            </w:pPr>
          </w:p>
        </w:tc>
        <w:tc>
          <w:tcPr>
            <w:tcW w:w="1271" w:type="pct"/>
            <w:shd w:val="clear" w:color="auto" w:fill="auto"/>
          </w:tcPr>
          <w:p w14:paraId="674F4E8B" w14:textId="257F6F9E" w:rsidR="009A755E" w:rsidRPr="005C29F8" w:rsidRDefault="009A755E">
            <w:pPr>
              <w:jc w:val="center"/>
              <w:rPr>
                <w:rFonts w:cs="Arial"/>
                <w:noProof/>
                <w:color w:val="000000" w:themeColor="text1"/>
                <w:szCs w:val="16"/>
              </w:rPr>
            </w:pPr>
          </w:p>
        </w:tc>
        <w:tc>
          <w:tcPr>
            <w:tcW w:w="1309" w:type="pct"/>
            <w:shd w:val="clear" w:color="auto" w:fill="auto"/>
          </w:tcPr>
          <w:p w14:paraId="68852A19" w14:textId="65403F00" w:rsidR="009A755E" w:rsidRPr="005C29F8" w:rsidRDefault="009A755E">
            <w:pPr>
              <w:jc w:val="center"/>
              <w:rPr>
                <w:rFonts w:cs="Arial"/>
                <w:noProof/>
                <w:color w:val="000000" w:themeColor="text1"/>
                <w:szCs w:val="16"/>
              </w:rPr>
            </w:pPr>
          </w:p>
        </w:tc>
      </w:tr>
    </w:tbl>
    <w:p w14:paraId="53A11FEB" w14:textId="6CFF8254" w:rsidR="004E2151" w:rsidRPr="0033429D" w:rsidRDefault="009F64D5" w:rsidP="008645AD">
      <w:pPr>
        <w:pStyle w:val="Heading2"/>
      </w:pPr>
      <w:r w:rsidRPr="0033429D">
        <w:t>10</w:t>
      </w:r>
      <w:r w:rsidR="00596F4D" w:rsidRPr="0033429D">
        <w:t xml:space="preserve"> </w:t>
      </w:r>
      <w:r w:rsidRPr="0033429D">
        <w:t xml:space="preserve">- </w:t>
      </w:r>
      <w:r w:rsidR="004E2151" w:rsidRPr="0033429D">
        <w:t>Prior FFY Required Actions</w:t>
      </w:r>
    </w:p>
    <w:p w14:paraId="67525E19" w14:textId="2FAD1162" w:rsidR="004E2151" w:rsidRPr="005C29F8" w:rsidRDefault="002B7490" w:rsidP="004E2151">
      <w:pPr>
        <w:rPr>
          <w:rFonts w:cs="Arial"/>
          <w:color w:val="000000" w:themeColor="text1"/>
          <w:szCs w:val="16"/>
        </w:rPr>
      </w:pPr>
      <w:r w:rsidRPr="005C29F8">
        <w:rPr>
          <w:rFonts w:cs="Arial"/>
          <w:color w:val="000000" w:themeColor="text1"/>
          <w:szCs w:val="16"/>
        </w:rPr>
        <w:t>None</w:t>
      </w:r>
    </w:p>
    <w:p w14:paraId="7C7C5568" w14:textId="77777777" w:rsidR="009F69E7" w:rsidRPr="005C29F8" w:rsidRDefault="009F69E7" w:rsidP="004E2151">
      <w:pPr>
        <w:rPr>
          <w:rFonts w:cs="Arial"/>
          <w:color w:val="000000" w:themeColor="text1"/>
          <w:szCs w:val="16"/>
        </w:rPr>
      </w:pPr>
    </w:p>
    <w:p w14:paraId="7C3D22D6" w14:textId="3FC2A3F5" w:rsidR="004E2151" w:rsidRPr="005C29F8" w:rsidRDefault="004E2151" w:rsidP="004E2151">
      <w:pPr>
        <w:rPr>
          <w:rFonts w:cs="Arial"/>
          <w:color w:val="000000" w:themeColor="text1"/>
          <w:szCs w:val="16"/>
        </w:rPr>
      </w:pPr>
    </w:p>
    <w:p w14:paraId="024AE3FE" w14:textId="2137BFB6" w:rsidR="007F5071" w:rsidRPr="0033429D" w:rsidRDefault="008B2598" w:rsidP="008645AD">
      <w:pPr>
        <w:pStyle w:val="Heading2"/>
      </w:pPr>
      <w:r w:rsidRPr="0033429D">
        <w:t>10 - OSEP Response</w:t>
      </w:r>
    </w:p>
    <w:p w14:paraId="4384A342" w14:textId="2981C3D3" w:rsidR="00481536" w:rsidRPr="005C29F8" w:rsidRDefault="00481536" w:rsidP="00212954">
      <w:pPr>
        <w:rPr>
          <w:rFonts w:cs="Arial"/>
          <w:color w:val="000000" w:themeColor="text1"/>
          <w:szCs w:val="16"/>
        </w:rPr>
      </w:pPr>
    </w:p>
    <w:p w14:paraId="36F60250" w14:textId="56BA36D9" w:rsidR="007F5071" w:rsidRPr="0033429D" w:rsidRDefault="007C1BCF" w:rsidP="008645AD">
      <w:pPr>
        <w:pStyle w:val="Heading2"/>
      </w:pPr>
      <w:r w:rsidRPr="0033429D">
        <w:t xml:space="preserve">10 - </w:t>
      </w:r>
      <w:r w:rsidR="007F5071" w:rsidRPr="0033429D">
        <w:t>Required Actions</w:t>
      </w:r>
    </w:p>
    <w:p w14:paraId="12C0EBBF" w14:textId="69C4D7D0" w:rsidR="00481536" w:rsidRPr="005C29F8" w:rsidRDefault="00481536" w:rsidP="00212954">
      <w:pPr>
        <w:rPr>
          <w:rFonts w:cs="Arial"/>
          <w:color w:val="000000" w:themeColor="text1"/>
          <w:szCs w:val="16"/>
        </w:rPr>
      </w:pPr>
    </w:p>
    <w:p w14:paraId="2B0C5DE2"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F067DF" w14:textId="45BAD1B8" w:rsidR="00D03701" w:rsidRPr="005C29F8" w:rsidRDefault="00D03701" w:rsidP="000444E2">
      <w:pPr>
        <w:pStyle w:val="Heading1"/>
        <w:rPr>
          <w:color w:val="000000" w:themeColor="text1"/>
          <w:sz w:val="22"/>
        </w:rPr>
      </w:pPr>
      <w:r w:rsidRPr="005C29F8">
        <w:rPr>
          <w:color w:val="000000" w:themeColor="text1"/>
          <w:sz w:val="22"/>
        </w:rPr>
        <w:lastRenderedPageBreak/>
        <w:t>Indicator 11: Child Find</w:t>
      </w:r>
      <w:bookmarkEnd w:id="56"/>
      <w:bookmarkEnd w:id="57"/>
      <w:bookmarkEnd w:id="58"/>
    </w:p>
    <w:p w14:paraId="4F5D642D" w14:textId="77777777" w:rsidR="00E119B0" w:rsidRPr="005C29F8" w:rsidRDefault="00E119B0" w:rsidP="00A018D4">
      <w:pPr>
        <w:rPr>
          <w:color w:val="000000" w:themeColor="text1"/>
          <w:szCs w:val="20"/>
        </w:rPr>
      </w:pPr>
      <w:bookmarkStart w:id="59" w:name="_Toc384383353"/>
      <w:bookmarkStart w:id="60" w:name="_Toc392159321"/>
      <w:r w:rsidRPr="005C29F8">
        <w:rPr>
          <w:b/>
          <w:color w:val="000000" w:themeColor="text1"/>
          <w:sz w:val="20"/>
          <w:szCs w:val="20"/>
        </w:rPr>
        <w:t>Instructions and Measurement</w:t>
      </w:r>
    </w:p>
    <w:p w14:paraId="4ECD8CEF" w14:textId="094F874E" w:rsidR="001F3A65" w:rsidRPr="005C29F8" w:rsidRDefault="001F3A65" w:rsidP="00832807">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Child Find</w:t>
      </w:r>
    </w:p>
    <w:p w14:paraId="56D17CB3" w14:textId="77777777" w:rsidR="003356F1" w:rsidRPr="005C29F8" w:rsidRDefault="001F3A65" w:rsidP="00832807">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who were evaluated within 60 days of receiving parental consent for initial evaluation or, if the State establishes a timeframe within which the evaluation must be conducted, within that timeframe. </w:t>
      </w:r>
    </w:p>
    <w:p w14:paraId="3EA48C22" w14:textId="29F5D3F7" w:rsidR="001F3A65" w:rsidRPr="005C29F8" w:rsidRDefault="001F3A65" w:rsidP="00832807">
      <w:pPr>
        <w:rPr>
          <w:rFonts w:cs="Arial"/>
          <w:color w:val="000000" w:themeColor="text1"/>
          <w:szCs w:val="16"/>
        </w:rPr>
      </w:pPr>
      <w:r w:rsidRPr="005C29F8">
        <w:rPr>
          <w:rFonts w:cs="Arial"/>
          <w:color w:val="000000" w:themeColor="text1"/>
          <w:szCs w:val="16"/>
        </w:rPr>
        <w:t>(20 U.S.C. 1416(a)(3)(B))</w:t>
      </w:r>
    </w:p>
    <w:p w14:paraId="3DA9D44A" w14:textId="77777777" w:rsidR="003356F1" w:rsidRPr="005C29F8" w:rsidRDefault="003356F1" w:rsidP="004369B2">
      <w:pPr>
        <w:rPr>
          <w:color w:val="000000" w:themeColor="text1"/>
        </w:rPr>
      </w:pPr>
      <w:r w:rsidRPr="005C29F8">
        <w:rPr>
          <w:b/>
          <w:color w:val="000000" w:themeColor="text1"/>
        </w:rPr>
        <w:t>Data Source</w:t>
      </w:r>
    </w:p>
    <w:p w14:paraId="3741FEFD" w14:textId="2D50FC3E" w:rsidR="003356F1" w:rsidRPr="005C29F8" w:rsidRDefault="003356F1"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 and must be based on actual, not an average, number of days. Indicate if the State has established a timeline and, if so, what is the State’s timeline for initial evaluations.</w:t>
      </w:r>
    </w:p>
    <w:p w14:paraId="79DFFD28" w14:textId="77777777" w:rsidR="003356F1" w:rsidRPr="005C29F8" w:rsidRDefault="003356F1" w:rsidP="004369B2">
      <w:pPr>
        <w:rPr>
          <w:color w:val="000000" w:themeColor="text1"/>
        </w:rPr>
      </w:pPr>
      <w:r w:rsidRPr="005C29F8">
        <w:rPr>
          <w:b/>
          <w:color w:val="000000" w:themeColor="text1"/>
        </w:rPr>
        <w:t>Measurement</w:t>
      </w:r>
    </w:p>
    <w:p w14:paraId="6421FFFB" w14:textId="6BB4E0C2"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a. # of children for whom parental consent to evaluate was received.</w:t>
      </w:r>
    </w:p>
    <w:p w14:paraId="07661B9A" w14:textId="43097164" w:rsidR="003356F1" w:rsidRPr="005C29F8" w:rsidRDefault="003F4D08" w:rsidP="006A01BD">
      <w:pPr>
        <w:spacing w:before="0" w:after="0"/>
        <w:ind w:firstLine="720"/>
        <w:rPr>
          <w:rFonts w:eastAsia="Times New Roman" w:cs="Arial"/>
          <w:color w:val="000000" w:themeColor="text1"/>
          <w:szCs w:val="16"/>
        </w:rPr>
      </w:pPr>
      <w:r w:rsidRPr="005C29F8">
        <w:rPr>
          <w:rFonts w:eastAsia="Times New Roman" w:cs="Arial"/>
          <w:color w:val="000000" w:themeColor="text1"/>
          <w:szCs w:val="16"/>
        </w:rPr>
        <w:t>b. # of children whose evaluations were completed within 60 days (or State-established timeline).</w:t>
      </w:r>
    </w:p>
    <w:p w14:paraId="733D8722" w14:textId="77777777" w:rsidR="003356F1" w:rsidRPr="005C29F8" w:rsidRDefault="003356F1" w:rsidP="006A01BD">
      <w:pPr>
        <w:spacing w:before="0" w:after="210"/>
        <w:ind w:left="72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Indicate the range of days beyond the timeline when the evaluation was completed and any reasons for the delays.</w:t>
      </w:r>
    </w:p>
    <w:p w14:paraId="1A76194B" w14:textId="382D2A54" w:rsidR="003356F1" w:rsidRPr="005C29F8" w:rsidRDefault="003356F1" w:rsidP="006A01BD">
      <w:pPr>
        <w:spacing w:before="0" w:after="210"/>
        <w:ind w:firstLine="720"/>
        <w:rPr>
          <w:rFonts w:eastAsia="Times New Roman" w:cs="Arial"/>
          <w:color w:val="000000" w:themeColor="text1"/>
          <w:szCs w:val="16"/>
        </w:rPr>
      </w:pPr>
      <w:r w:rsidRPr="005C29F8">
        <w:rPr>
          <w:rFonts w:eastAsia="Times New Roman" w:cs="Arial"/>
          <w:color w:val="000000" w:themeColor="text1"/>
          <w:szCs w:val="16"/>
        </w:rPr>
        <w:t>Percent = [(b) divided by (a)] times 100.</w:t>
      </w:r>
    </w:p>
    <w:p w14:paraId="5F28023C" w14:textId="77777777" w:rsidR="003356F1" w:rsidRPr="005C29F8" w:rsidRDefault="003356F1" w:rsidP="004369B2">
      <w:pPr>
        <w:rPr>
          <w:color w:val="000000" w:themeColor="text1"/>
        </w:rPr>
      </w:pPr>
      <w:r w:rsidRPr="005C29F8">
        <w:rPr>
          <w:b/>
          <w:color w:val="000000" w:themeColor="text1"/>
        </w:rPr>
        <w:t>Instructions</w:t>
      </w:r>
    </w:p>
    <w:p w14:paraId="3DD8C135" w14:textId="77777777" w:rsidR="003356F1" w:rsidRPr="005C29F8" w:rsidRDefault="003356F1"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3F78D968" w14:textId="77777777" w:rsidR="003356F1" w:rsidRPr="005C29F8" w:rsidRDefault="003356F1"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A394BBE" w14:textId="77777777" w:rsidR="003356F1" w:rsidRPr="005C29F8" w:rsidRDefault="003356F1" w:rsidP="00286BDF">
      <w:pPr>
        <w:rPr>
          <w:rFonts w:cs="Arial"/>
          <w:color w:val="000000" w:themeColor="text1"/>
          <w:szCs w:val="16"/>
        </w:rPr>
      </w:pPr>
      <w:r w:rsidRPr="005C29F8">
        <w:rPr>
          <w:rFonts w:cs="Arial"/>
          <w:color w:val="000000" w:themeColor="text1"/>
          <w:szCs w:val="16"/>
        </w:rPr>
        <w:t>Note that under 34 CFR §300.301(d), the timeframe set for initial evaluation does not apply to a public agency if: (1) the parent of a child repeatedly fails or refuses to produce the child for the evaluation; or (2) a child enrolls in a school of another public agency after the timeframe for initial evaluations has begun, and prior to a determination by the child’s previous public agency as to whether the child is a child with a disability. States should not report these exceptions in either the numerator (b) or denominator (a). If the State-established timeframe provides for exceptions through State regulation or policy, describe cases falling within those exceptions and include in b.</w:t>
      </w:r>
    </w:p>
    <w:p w14:paraId="231B6D26" w14:textId="77777777" w:rsidR="003356F1" w:rsidRPr="005C29F8" w:rsidRDefault="003356F1" w:rsidP="00286BDF">
      <w:pPr>
        <w:rPr>
          <w:rFonts w:cs="Arial"/>
          <w:color w:val="000000" w:themeColor="text1"/>
          <w:szCs w:val="16"/>
        </w:rPr>
      </w:pPr>
      <w:r w:rsidRPr="005C29F8">
        <w:rPr>
          <w:rFonts w:cs="Arial"/>
          <w:color w:val="000000" w:themeColor="text1"/>
          <w:szCs w:val="16"/>
        </w:rPr>
        <w:t>Targets must be 100%.</w:t>
      </w:r>
    </w:p>
    <w:p w14:paraId="6E371C53" w14:textId="77777777" w:rsidR="003356F1" w:rsidRPr="005C29F8" w:rsidRDefault="003356F1"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53468DF8" w14:textId="5D4ECEE2" w:rsidR="003356F1" w:rsidRPr="005C29F8" w:rsidRDefault="007A3964"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CA3F78B" w14:textId="72C271DF" w:rsidR="00DB20BC" w:rsidRPr="0033429D" w:rsidRDefault="00C22B92" w:rsidP="00123D76">
      <w:pPr>
        <w:pStyle w:val="Heading2"/>
      </w:pPr>
      <w:bookmarkStart w:id="61" w:name="_Toc384383354"/>
      <w:bookmarkStart w:id="62" w:name="_Toc392159322"/>
      <w:bookmarkEnd w:id="59"/>
      <w:bookmarkEnd w:id="60"/>
      <w:r w:rsidRPr="0033429D">
        <w:t>11</w:t>
      </w:r>
      <w:r w:rsidR="00596F4D" w:rsidRPr="0033429D">
        <w:t xml:space="preserve"> </w:t>
      </w:r>
      <w:r w:rsidRPr="0033429D">
        <w:t xml:space="preserve">- </w:t>
      </w:r>
      <w:r w:rsidR="00DB20BC" w:rsidRPr="0033429D">
        <w:t>Indicator Data</w:t>
      </w:r>
    </w:p>
    <w:p w14:paraId="7C465821" w14:textId="6E27EB07" w:rsidR="00B6413B" w:rsidRDefault="00B6413B"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1BASELINEDATA"/>
      </w:tblPr>
      <w:tblGrid>
        <w:gridCol w:w="1797"/>
        <w:gridCol w:w="1798"/>
      </w:tblGrid>
      <w:tr w:rsidR="00126B45" w14:paraId="1E9ECD4B" w14:textId="77777777" w:rsidTr="00123D76">
        <w:trPr>
          <w:trHeight w:val="311"/>
          <w:tblHeader/>
        </w:trPr>
        <w:tc>
          <w:tcPr>
            <w:tcW w:w="1797" w:type="dxa"/>
          </w:tcPr>
          <w:p w14:paraId="7AF55935" w14:textId="77777777" w:rsidR="00126B45" w:rsidRDefault="00126B45" w:rsidP="00123D76">
            <w:pPr>
              <w:jc w:val="center"/>
              <w:rPr>
                <w:b/>
                <w:color w:val="000000" w:themeColor="text1"/>
              </w:rPr>
            </w:pPr>
            <w:r w:rsidRPr="005C29F8">
              <w:rPr>
                <w:rFonts w:cs="Arial"/>
                <w:b/>
                <w:color w:val="000000" w:themeColor="text1"/>
                <w:szCs w:val="16"/>
              </w:rPr>
              <w:t>Baseline Year</w:t>
            </w:r>
          </w:p>
        </w:tc>
        <w:tc>
          <w:tcPr>
            <w:tcW w:w="1798" w:type="dxa"/>
          </w:tcPr>
          <w:p w14:paraId="316C30F4" w14:textId="77777777" w:rsidR="00126B45" w:rsidRDefault="00126B45" w:rsidP="00123D76">
            <w:pPr>
              <w:jc w:val="center"/>
              <w:rPr>
                <w:b/>
                <w:color w:val="000000" w:themeColor="text1"/>
              </w:rPr>
            </w:pPr>
            <w:r>
              <w:rPr>
                <w:b/>
                <w:color w:val="000000" w:themeColor="text1"/>
              </w:rPr>
              <w:t>Baseline Data</w:t>
            </w:r>
          </w:p>
        </w:tc>
      </w:tr>
      <w:tr w:rsidR="00126B45" w14:paraId="1CE17451" w14:textId="77777777" w:rsidTr="00123D76">
        <w:trPr>
          <w:trHeight w:val="311"/>
        </w:trPr>
        <w:tc>
          <w:tcPr>
            <w:tcW w:w="1797" w:type="dxa"/>
            <w:vAlign w:val="center"/>
          </w:tcPr>
          <w:p w14:paraId="4D36891E" w14:textId="227D3313" w:rsidR="00126B45" w:rsidRPr="00227D4B" w:rsidRDefault="00126B45" w:rsidP="00123D76">
            <w:pPr>
              <w:jc w:val="center"/>
              <w:rPr>
                <w:bCs/>
                <w:color w:val="000000" w:themeColor="text1"/>
              </w:rPr>
            </w:pPr>
            <w:r w:rsidRPr="00227D4B">
              <w:rPr>
                <w:bCs/>
                <w:color w:val="000000" w:themeColor="text1"/>
              </w:rPr>
              <w:t>2005</w:t>
            </w:r>
          </w:p>
        </w:tc>
        <w:tc>
          <w:tcPr>
            <w:tcW w:w="1798" w:type="dxa"/>
            <w:vAlign w:val="center"/>
          </w:tcPr>
          <w:p w14:paraId="403719B1" w14:textId="522EF75C" w:rsidR="00126B45" w:rsidRPr="00227D4B" w:rsidRDefault="00126B45" w:rsidP="00123D76">
            <w:pPr>
              <w:jc w:val="center"/>
              <w:rPr>
                <w:bCs/>
                <w:color w:val="000000" w:themeColor="text1"/>
              </w:rPr>
            </w:pPr>
            <w:r w:rsidRPr="00227D4B">
              <w:rPr>
                <w:bCs/>
                <w:color w:val="000000" w:themeColor="text1"/>
              </w:rPr>
              <w:t>93.77%</w:t>
            </w:r>
          </w:p>
        </w:tc>
      </w:tr>
    </w:tbl>
    <w:p w14:paraId="0C706E5F" w14:textId="77777777" w:rsidR="00126B45" w:rsidRPr="005C29F8" w:rsidRDefault="00126B45"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1HISTDATA"/>
      </w:tblPr>
      <w:tblGrid>
        <w:gridCol w:w="1798"/>
        <w:gridCol w:w="1798"/>
        <w:gridCol w:w="1798"/>
        <w:gridCol w:w="1798"/>
        <w:gridCol w:w="1798"/>
        <w:gridCol w:w="1800"/>
      </w:tblGrid>
      <w:tr w:rsidR="005C29F8" w:rsidRPr="005C29F8" w14:paraId="185735BC" w14:textId="77777777" w:rsidTr="0033429D">
        <w:trPr>
          <w:trHeight w:val="350"/>
        </w:trPr>
        <w:tc>
          <w:tcPr>
            <w:tcW w:w="833" w:type="pct"/>
            <w:tcBorders>
              <w:bottom w:val="single" w:sz="4" w:space="0" w:color="auto"/>
            </w:tcBorders>
            <w:shd w:val="clear" w:color="auto" w:fill="auto"/>
          </w:tcPr>
          <w:p w14:paraId="40BFC57F" w14:textId="77777777" w:rsidR="00B6413B" w:rsidRPr="005C29F8" w:rsidRDefault="00B6413B"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80872C1" w14:textId="09E6591B" w:rsidR="00B6413B" w:rsidRPr="005C29F8" w:rsidRDefault="002B7490" w:rsidP="00B6413B">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72712E2" w14:textId="17CB7B21" w:rsidR="00B6413B" w:rsidRPr="005C29F8" w:rsidRDefault="002B7490" w:rsidP="00B6413B">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10C277D" w14:textId="7361F007" w:rsidR="00B6413B" w:rsidRPr="005C29F8" w:rsidRDefault="002B7490" w:rsidP="00B6413B">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5A53D9E0" w14:textId="2FECDD8F" w:rsidR="00B6413B" w:rsidRPr="005C29F8" w:rsidRDefault="002B7490" w:rsidP="00B6413B">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DDA3CB1" w14:textId="7CA07026" w:rsidR="00B6413B" w:rsidRPr="005C29F8" w:rsidRDefault="002B7490" w:rsidP="00B6413B">
            <w:pPr>
              <w:jc w:val="center"/>
              <w:rPr>
                <w:rFonts w:cs="Arial"/>
                <w:b/>
                <w:color w:val="000000" w:themeColor="text1"/>
                <w:szCs w:val="16"/>
              </w:rPr>
            </w:pPr>
            <w:r w:rsidRPr="005C29F8">
              <w:rPr>
                <w:rFonts w:cs="Arial"/>
                <w:b/>
                <w:color w:val="000000" w:themeColor="text1"/>
                <w:szCs w:val="16"/>
              </w:rPr>
              <w:t>2018</w:t>
            </w:r>
          </w:p>
        </w:tc>
      </w:tr>
      <w:tr w:rsidR="005C29F8" w:rsidRPr="005C29F8" w14:paraId="1D8C5E85" w14:textId="77777777" w:rsidTr="0033429D">
        <w:trPr>
          <w:trHeight w:val="357"/>
        </w:trPr>
        <w:tc>
          <w:tcPr>
            <w:tcW w:w="833" w:type="pct"/>
            <w:shd w:val="clear" w:color="auto" w:fill="auto"/>
          </w:tcPr>
          <w:p w14:paraId="64B52232" w14:textId="6E60704D" w:rsidR="00B6413B" w:rsidRPr="005C29F8" w:rsidRDefault="00B6413B" w:rsidP="00B6413B">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13EDBB26" w14:textId="03929D2F"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2315242" w14:textId="2AA4BC03"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592D8352" w14:textId="0CCD91D0"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213B65B" w14:textId="455FA06B" w:rsidR="00B6413B" w:rsidRPr="005C29F8" w:rsidRDefault="00B16A26">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0947AB89" w14:textId="009A0A22" w:rsidR="00B6413B" w:rsidRPr="005C29F8" w:rsidRDefault="00B16A26">
            <w:pPr>
              <w:jc w:val="center"/>
              <w:rPr>
                <w:rFonts w:cs="Arial"/>
                <w:color w:val="000000" w:themeColor="text1"/>
                <w:szCs w:val="16"/>
              </w:rPr>
            </w:pPr>
            <w:r w:rsidRPr="005C29F8">
              <w:rPr>
                <w:rFonts w:cs="Arial"/>
                <w:color w:val="000000" w:themeColor="text1"/>
                <w:szCs w:val="16"/>
              </w:rPr>
              <w:t>100%</w:t>
            </w:r>
          </w:p>
        </w:tc>
      </w:tr>
      <w:tr w:rsidR="005C29F8" w:rsidRPr="005C29F8" w14:paraId="034A91A9" w14:textId="77777777" w:rsidTr="0033429D">
        <w:trPr>
          <w:trHeight w:val="85"/>
        </w:trPr>
        <w:tc>
          <w:tcPr>
            <w:tcW w:w="833" w:type="pct"/>
            <w:shd w:val="clear" w:color="auto" w:fill="auto"/>
          </w:tcPr>
          <w:p w14:paraId="2D12CD30" w14:textId="77777777" w:rsidR="00B6413B" w:rsidRPr="005C29F8" w:rsidRDefault="00B6413B" w:rsidP="00B6413B">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45567F1B" w14:textId="15BD6387" w:rsidR="00B6413B" w:rsidRPr="005C29F8" w:rsidRDefault="002B7490" w:rsidP="00A018D4">
            <w:pPr>
              <w:jc w:val="center"/>
              <w:rPr>
                <w:rFonts w:cs="Arial"/>
                <w:color w:val="000000" w:themeColor="text1"/>
                <w:szCs w:val="16"/>
              </w:rPr>
            </w:pPr>
            <w:r w:rsidRPr="005C29F8">
              <w:rPr>
                <w:rFonts w:cs="Arial"/>
                <w:color w:val="000000" w:themeColor="text1"/>
                <w:szCs w:val="16"/>
              </w:rPr>
              <w:t>96.43%</w:t>
            </w:r>
          </w:p>
        </w:tc>
        <w:tc>
          <w:tcPr>
            <w:tcW w:w="833" w:type="pct"/>
            <w:shd w:val="clear" w:color="auto" w:fill="auto"/>
          </w:tcPr>
          <w:p w14:paraId="22571264" w14:textId="18DEE061" w:rsidR="00B6413B" w:rsidRPr="005C29F8" w:rsidRDefault="002B7490" w:rsidP="00A018D4">
            <w:pPr>
              <w:jc w:val="center"/>
              <w:rPr>
                <w:rFonts w:cs="Arial"/>
                <w:color w:val="000000" w:themeColor="text1"/>
                <w:szCs w:val="16"/>
              </w:rPr>
            </w:pPr>
            <w:r w:rsidRPr="005C29F8">
              <w:rPr>
                <w:rFonts w:cs="Arial"/>
                <w:color w:val="000000" w:themeColor="text1"/>
                <w:szCs w:val="16"/>
              </w:rPr>
              <w:t>95.60%</w:t>
            </w:r>
          </w:p>
        </w:tc>
        <w:tc>
          <w:tcPr>
            <w:tcW w:w="833" w:type="pct"/>
            <w:tcBorders>
              <w:bottom w:val="single" w:sz="4" w:space="0" w:color="auto"/>
            </w:tcBorders>
            <w:shd w:val="clear" w:color="auto" w:fill="auto"/>
            <w:vAlign w:val="center"/>
          </w:tcPr>
          <w:p w14:paraId="0169492B" w14:textId="35C25712" w:rsidR="00B6413B" w:rsidRPr="005C29F8" w:rsidRDefault="002B7490" w:rsidP="00A018D4">
            <w:pPr>
              <w:jc w:val="center"/>
              <w:rPr>
                <w:rFonts w:cs="Arial"/>
                <w:color w:val="000000" w:themeColor="text1"/>
                <w:szCs w:val="16"/>
              </w:rPr>
            </w:pPr>
            <w:r w:rsidRPr="005C29F8">
              <w:rPr>
                <w:rFonts w:cs="Arial"/>
                <w:color w:val="000000" w:themeColor="text1"/>
                <w:szCs w:val="16"/>
              </w:rPr>
              <w:t>95.25%</w:t>
            </w:r>
          </w:p>
        </w:tc>
        <w:tc>
          <w:tcPr>
            <w:tcW w:w="833" w:type="pct"/>
            <w:tcBorders>
              <w:bottom w:val="single" w:sz="4" w:space="0" w:color="auto"/>
            </w:tcBorders>
            <w:shd w:val="clear" w:color="auto" w:fill="auto"/>
            <w:vAlign w:val="center"/>
          </w:tcPr>
          <w:p w14:paraId="3F28AAFF" w14:textId="54CE0344" w:rsidR="00B6413B" w:rsidRPr="005C29F8" w:rsidRDefault="002B7490" w:rsidP="00A018D4">
            <w:pPr>
              <w:jc w:val="center"/>
              <w:rPr>
                <w:rFonts w:cs="Arial"/>
                <w:color w:val="000000" w:themeColor="text1"/>
                <w:szCs w:val="16"/>
              </w:rPr>
            </w:pPr>
            <w:r w:rsidRPr="005C29F8">
              <w:rPr>
                <w:rFonts w:cs="Arial"/>
                <w:color w:val="000000" w:themeColor="text1"/>
                <w:szCs w:val="16"/>
              </w:rPr>
              <w:t>95.20%</w:t>
            </w:r>
          </w:p>
        </w:tc>
        <w:tc>
          <w:tcPr>
            <w:tcW w:w="834" w:type="pct"/>
            <w:tcBorders>
              <w:bottom w:val="single" w:sz="4" w:space="0" w:color="auto"/>
            </w:tcBorders>
            <w:shd w:val="clear" w:color="auto" w:fill="auto"/>
            <w:vAlign w:val="center"/>
          </w:tcPr>
          <w:p w14:paraId="1634D135" w14:textId="4B1B8A56" w:rsidR="00B6413B" w:rsidRPr="005C29F8" w:rsidRDefault="002B7490" w:rsidP="00A018D4">
            <w:pPr>
              <w:jc w:val="center"/>
              <w:rPr>
                <w:rFonts w:cs="Arial"/>
                <w:color w:val="000000" w:themeColor="text1"/>
                <w:szCs w:val="16"/>
              </w:rPr>
            </w:pPr>
            <w:r w:rsidRPr="005C29F8">
              <w:rPr>
                <w:rFonts w:cs="Arial"/>
                <w:color w:val="000000" w:themeColor="text1"/>
                <w:szCs w:val="16"/>
              </w:rPr>
              <w:t>95.39%</w:t>
            </w:r>
          </w:p>
        </w:tc>
      </w:tr>
    </w:tbl>
    <w:p w14:paraId="4B68E2EB" w14:textId="77777777" w:rsidR="00DE2E22" w:rsidRPr="005C29F8" w:rsidRDefault="00DE2E22" w:rsidP="004369B2">
      <w:pPr>
        <w:rPr>
          <w:color w:val="000000" w:themeColor="text1"/>
        </w:rPr>
      </w:pPr>
    </w:p>
    <w:p w14:paraId="665BBDF2" w14:textId="3C595D9B"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TARGETS"/>
      </w:tblPr>
      <w:tblGrid>
        <w:gridCol w:w="679"/>
        <w:gridCol w:w="2465"/>
      </w:tblGrid>
      <w:tr w:rsidR="00441578" w:rsidRPr="005C29F8" w14:paraId="76DFECC2" w14:textId="77777777" w:rsidTr="0033429D">
        <w:trPr>
          <w:trHeight w:val="350"/>
        </w:trPr>
        <w:tc>
          <w:tcPr>
            <w:tcW w:w="1079" w:type="pct"/>
            <w:tcBorders>
              <w:bottom w:val="single" w:sz="4" w:space="0" w:color="auto"/>
            </w:tcBorders>
            <w:shd w:val="clear" w:color="auto" w:fill="auto"/>
          </w:tcPr>
          <w:p w14:paraId="6892E70C"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66B6940B"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EC10007" w14:textId="77777777" w:rsidTr="00441578">
        <w:trPr>
          <w:trHeight w:val="357"/>
        </w:trPr>
        <w:tc>
          <w:tcPr>
            <w:tcW w:w="1079" w:type="pct"/>
            <w:shd w:val="clear" w:color="auto" w:fill="auto"/>
            <w:vAlign w:val="center"/>
          </w:tcPr>
          <w:p w14:paraId="078AD14E"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738C5681" w14:textId="308364FD"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5CBD7BB2" w14:textId="77777777" w:rsidR="00DE2E22" w:rsidRPr="005C29F8" w:rsidRDefault="00DE2E22" w:rsidP="004369B2">
      <w:pPr>
        <w:rPr>
          <w:color w:val="000000" w:themeColor="text1"/>
        </w:rPr>
      </w:pPr>
    </w:p>
    <w:p w14:paraId="3FAEB3AB" w14:textId="3363AEFC" w:rsidR="00D03701" w:rsidRPr="005C29F8" w:rsidRDefault="00EC46E4" w:rsidP="004369B2">
      <w:pPr>
        <w:rPr>
          <w:color w:val="000000" w:themeColor="text1"/>
        </w:rPr>
      </w:pPr>
      <w:r w:rsidRPr="005C29F8">
        <w:rPr>
          <w:b/>
          <w:color w:val="000000" w:themeColor="text1"/>
        </w:rPr>
        <w:t>FFY 2019 SPP/APR Data</w:t>
      </w:r>
      <w:bookmarkEnd w:id="61"/>
      <w:bookmarkEnd w:id="6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1CFFYAPRDATA"/>
      </w:tblPr>
      <w:tblGrid>
        <w:gridCol w:w="1462"/>
        <w:gridCol w:w="1363"/>
        <w:gridCol w:w="1407"/>
        <w:gridCol w:w="2123"/>
        <w:gridCol w:w="1265"/>
        <w:gridCol w:w="1612"/>
        <w:gridCol w:w="1558"/>
      </w:tblGrid>
      <w:tr w:rsidR="005C29F8" w:rsidRPr="005C29F8" w14:paraId="4D51CA61" w14:textId="77777777" w:rsidTr="008227D4">
        <w:trPr>
          <w:trHeight w:val="357"/>
          <w:tblHeader/>
        </w:trPr>
        <w:tc>
          <w:tcPr>
            <w:tcW w:w="677" w:type="pct"/>
            <w:shd w:val="clear" w:color="auto" w:fill="auto"/>
            <w:vAlign w:val="bottom"/>
          </w:tcPr>
          <w:p w14:paraId="2C2F9079"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(a) Number of children for whom parental consent to evaluate was received</w:t>
            </w:r>
          </w:p>
        </w:tc>
        <w:tc>
          <w:tcPr>
            <w:tcW w:w="631" w:type="pct"/>
            <w:shd w:val="clear" w:color="auto" w:fill="auto"/>
            <w:vAlign w:val="bottom"/>
          </w:tcPr>
          <w:p w14:paraId="37C63445" w14:textId="77777777" w:rsidR="003356F1" w:rsidRPr="005C29F8" w:rsidRDefault="003356F1" w:rsidP="00681BA6">
            <w:pPr>
              <w:jc w:val="center"/>
              <w:rPr>
                <w:rFonts w:cs="Arial"/>
                <w:b/>
                <w:color w:val="000000" w:themeColor="text1"/>
                <w:szCs w:val="16"/>
              </w:rPr>
            </w:pPr>
            <w:r w:rsidRPr="005C29F8">
              <w:rPr>
                <w:rFonts w:cs="Arial"/>
                <w:b/>
                <w:color w:val="000000" w:themeColor="text1"/>
                <w:szCs w:val="16"/>
              </w:rPr>
              <w:t>(b) Number of children whose evaluations were completed within 60 days (or State-established timeline)</w:t>
            </w:r>
          </w:p>
        </w:tc>
        <w:tc>
          <w:tcPr>
            <w:tcW w:w="652" w:type="pct"/>
            <w:shd w:val="clear" w:color="auto" w:fill="auto"/>
            <w:vAlign w:val="bottom"/>
          </w:tcPr>
          <w:p w14:paraId="0F3587FA" w14:textId="123CCF31" w:rsidR="003356F1" w:rsidRPr="005C29F8" w:rsidRDefault="00D95C14" w:rsidP="00681BA6">
            <w:pPr>
              <w:jc w:val="center"/>
              <w:rPr>
                <w:rFonts w:cs="Arial"/>
                <w:b/>
                <w:color w:val="000000" w:themeColor="text1"/>
                <w:szCs w:val="16"/>
              </w:rPr>
            </w:pPr>
            <w:r w:rsidRPr="005C29F8">
              <w:rPr>
                <w:rFonts w:cs="Arial"/>
                <w:b/>
                <w:color w:val="000000" w:themeColor="text1"/>
                <w:szCs w:val="16"/>
              </w:rPr>
              <w:t>FFY 2018 Data</w:t>
            </w:r>
          </w:p>
        </w:tc>
        <w:tc>
          <w:tcPr>
            <w:tcW w:w="984" w:type="pct"/>
            <w:shd w:val="clear" w:color="auto" w:fill="auto"/>
            <w:vAlign w:val="bottom"/>
          </w:tcPr>
          <w:p w14:paraId="46349806" w14:textId="41E555E1"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Target</w:t>
            </w:r>
          </w:p>
        </w:tc>
        <w:tc>
          <w:tcPr>
            <w:tcW w:w="586" w:type="pct"/>
            <w:shd w:val="clear" w:color="auto" w:fill="auto"/>
            <w:vAlign w:val="bottom"/>
          </w:tcPr>
          <w:p w14:paraId="789B0350" w14:textId="161C72BB" w:rsidR="003356F1" w:rsidRPr="005C29F8" w:rsidRDefault="003356F1" w:rsidP="00681BA6">
            <w:pPr>
              <w:jc w:val="center"/>
              <w:rPr>
                <w:rFonts w:cs="Arial"/>
                <w:b/>
                <w:color w:val="000000" w:themeColor="text1"/>
                <w:szCs w:val="16"/>
              </w:rPr>
            </w:pPr>
            <w:r w:rsidRPr="005C29F8">
              <w:rPr>
                <w:rFonts w:cs="Arial"/>
                <w:b/>
                <w:color w:val="000000" w:themeColor="text1"/>
                <w:szCs w:val="16"/>
              </w:rPr>
              <w:t>FFY 2019 Data</w:t>
            </w:r>
          </w:p>
        </w:tc>
        <w:tc>
          <w:tcPr>
            <w:tcW w:w="747" w:type="pct"/>
            <w:shd w:val="clear" w:color="auto" w:fill="auto"/>
            <w:vAlign w:val="bottom"/>
          </w:tcPr>
          <w:p w14:paraId="1F8A5D0B" w14:textId="1CA25A33" w:rsidR="003356F1" w:rsidRPr="005C29F8" w:rsidRDefault="003356F1" w:rsidP="00681BA6">
            <w:pPr>
              <w:jc w:val="center"/>
              <w:rPr>
                <w:rFonts w:cs="Arial"/>
                <w:b/>
                <w:color w:val="000000" w:themeColor="text1"/>
                <w:szCs w:val="16"/>
              </w:rPr>
            </w:pPr>
            <w:r w:rsidRPr="005C29F8">
              <w:rPr>
                <w:rFonts w:cs="Arial"/>
                <w:b/>
                <w:color w:val="000000" w:themeColor="text1"/>
                <w:szCs w:val="16"/>
              </w:rPr>
              <w:t>Status</w:t>
            </w:r>
          </w:p>
        </w:tc>
        <w:tc>
          <w:tcPr>
            <w:tcW w:w="722" w:type="pct"/>
            <w:shd w:val="clear" w:color="auto" w:fill="auto"/>
            <w:vAlign w:val="bottom"/>
          </w:tcPr>
          <w:p w14:paraId="072F67FA" w14:textId="0AF25FE9" w:rsidR="003356F1" w:rsidRPr="005C29F8" w:rsidRDefault="003356F1"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601FAE62" w14:textId="77777777" w:rsidTr="008227D4">
        <w:tblPrEx>
          <w:jc w:val="center"/>
        </w:tblPrEx>
        <w:trPr>
          <w:trHeight w:val="361"/>
          <w:jc w:val="center"/>
        </w:trPr>
        <w:tc>
          <w:tcPr>
            <w:tcW w:w="677" w:type="pct"/>
            <w:shd w:val="clear" w:color="auto" w:fill="auto"/>
            <w:vAlign w:val="center"/>
          </w:tcPr>
          <w:p w14:paraId="40E44618" w14:textId="45B3AEC4" w:rsidR="00227DE4" w:rsidRPr="005C29F8" w:rsidRDefault="002B7490" w:rsidP="004369B2">
            <w:pPr>
              <w:jc w:val="center"/>
              <w:rPr>
                <w:rFonts w:cs="Arial"/>
                <w:color w:val="000000" w:themeColor="text1"/>
                <w:szCs w:val="16"/>
              </w:rPr>
            </w:pPr>
            <w:r w:rsidRPr="005C29F8">
              <w:rPr>
                <w:rFonts w:cs="Arial"/>
                <w:color w:val="000000" w:themeColor="text1"/>
                <w:szCs w:val="16"/>
              </w:rPr>
              <w:t>3,530</w:t>
            </w:r>
          </w:p>
        </w:tc>
        <w:tc>
          <w:tcPr>
            <w:tcW w:w="631" w:type="pct"/>
            <w:shd w:val="clear" w:color="auto" w:fill="auto"/>
          </w:tcPr>
          <w:p w14:paraId="12D46373" w14:textId="70B5728E" w:rsidR="00227DE4" w:rsidRPr="005C29F8" w:rsidRDefault="002B7490" w:rsidP="004369B2">
            <w:pPr>
              <w:jc w:val="center"/>
              <w:rPr>
                <w:rFonts w:cs="Arial"/>
                <w:color w:val="000000" w:themeColor="text1"/>
                <w:szCs w:val="16"/>
              </w:rPr>
            </w:pPr>
            <w:r w:rsidRPr="005C29F8">
              <w:rPr>
                <w:rFonts w:cs="Arial"/>
                <w:color w:val="000000" w:themeColor="text1"/>
                <w:szCs w:val="16"/>
              </w:rPr>
              <w:t>3,266</w:t>
            </w:r>
          </w:p>
        </w:tc>
        <w:tc>
          <w:tcPr>
            <w:tcW w:w="652" w:type="pct"/>
            <w:shd w:val="clear" w:color="auto" w:fill="auto"/>
          </w:tcPr>
          <w:p w14:paraId="78F7DC6F" w14:textId="0C25E273" w:rsidR="00227DE4" w:rsidRPr="005C29F8" w:rsidRDefault="002B7490" w:rsidP="004369B2">
            <w:pPr>
              <w:jc w:val="center"/>
              <w:rPr>
                <w:rFonts w:cs="Arial"/>
                <w:color w:val="000000" w:themeColor="text1"/>
                <w:szCs w:val="16"/>
              </w:rPr>
            </w:pPr>
            <w:r w:rsidRPr="005C29F8">
              <w:rPr>
                <w:rFonts w:cs="Arial"/>
                <w:color w:val="000000" w:themeColor="text1"/>
                <w:szCs w:val="16"/>
              </w:rPr>
              <w:t>95.39%</w:t>
            </w:r>
          </w:p>
        </w:tc>
        <w:tc>
          <w:tcPr>
            <w:tcW w:w="984" w:type="pct"/>
            <w:shd w:val="clear" w:color="auto" w:fill="auto"/>
          </w:tcPr>
          <w:p w14:paraId="57D08E3A" w14:textId="02A6843C" w:rsidR="00227DE4"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86" w:type="pct"/>
            <w:shd w:val="clear" w:color="auto" w:fill="auto"/>
          </w:tcPr>
          <w:p w14:paraId="76ED234E" w14:textId="0761C4C5" w:rsidR="00227DE4" w:rsidRPr="005C29F8" w:rsidRDefault="002B7490" w:rsidP="004369B2">
            <w:pPr>
              <w:jc w:val="center"/>
              <w:rPr>
                <w:rFonts w:cs="Arial"/>
                <w:color w:val="000000" w:themeColor="text1"/>
                <w:szCs w:val="16"/>
              </w:rPr>
            </w:pPr>
            <w:r w:rsidRPr="005C29F8">
              <w:rPr>
                <w:rFonts w:cs="Arial"/>
                <w:color w:val="000000" w:themeColor="text1"/>
                <w:szCs w:val="16"/>
              </w:rPr>
              <w:t>92.52%</w:t>
            </w:r>
          </w:p>
        </w:tc>
        <w:tc>
          <w:tcPr>
            <w:tcW w:w="747" w:type="pct"/>
            <w:shd w:val="clear" w:color="auto" w:fill="auto"/>
          </w:tcPr>
          <w:p w14:paraId="0270582F" w14:textId="73E1CA33" w:rsidR="00227DE4"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22" w:type="pct"/>
            <w:shd w:val="clear" w:color="auto" w:fill="auto"/>
          </w:tcPr>
          <w:p w14:paraId="2AF3A578" w14:textId="64369F07" w:rsidR="00227DE4"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5D46E0B7" w14:textId="17C9BC91" w:rsidR="00BC682D" w:rsidRPr="005C29F8" w:rsidRDefault="00481536" w:rsidP="00BC682D">
      <w:pPr>
        <w:rPr>
          <w:rFonts w:cs="Arial"/>
          <w:b/>
          <w:i/>
          <w:color w:val="000000" w:themeColor="text1"/>
          <w:szCs w:val="16"/>
        </w:rPr>
      </w:pPr>
      <w:r w:rsidRPr="005C29F8">
        <w:rPr>
          <w:rFonts w:cs="Arial"/>
          <w:b/>
          <w:color w:val="000000" w:themeColor="text1"/>
          <w:szCs w:val="16"/>
        </w:rPr>
        <w:lastRenderedPageBreak/>
        <w:t>Provide reasons for slippage</w:t>
      </w:r>
    </w:p>
    <w:p w14:paraId="1CA4022B" w14:textId="73E50EE0" w:rsidR="00481536" w:rsidRPr="005C29F8" w:rsidRDefault="002B7490" w:rsidP="007D435F">
      <w:pPr>
        <w:rPr>
          <w:rFonts w:cs="Arial"/>
          <w:color w:val="000000" w:themeColor="text1"/>
          <w:szCs w:val="16"/>
        </w:rPr>
      </w:pPr>
      <w:r w:rsidRPr="005C29F8">
        <w:rPr>
          <w:rFonts w:cs="Arial"/>
          <w:color w:val="000000" w:themeColor="text1"/>
          <w:szCs w:val="16"/>
        </w:rPr>
        <w:t>The primary reason for slippage is due to the COVID-19 pandemic. A total of 264 initial evaluations were completed beyond the 60-day timeline. Of the 264 evaluations, 175 were over the 60-day timeline due to COVID-19; 79 were due to "other" challenges during the transition to distance learning; five (5) were due to the provider not available to conduct the assessment, and five (5) were due to the provider report not available.</w:t>
      </w:r>
      <w:r w:rsidRPr="005C29F8">
        <w:rPr>
          <w:rFonts w:cs="Arial"/>
          <w:color w:val="000000" w:themeColor="text1"/>
          <w:szCs w:val="16"/>
        </w:rPr>
        <w:br/>
      </w:r>
      <w:r w:rsidRPr="005C29F8">
        <w:rPr>
          <w:rFonts w:cs="Arial"/>
          <w:color w:val="000000" w:themeColor="text1"/>
          <w:szCs w:val="16"/>
        </w:rPr>
        <w:br/>
        <w:t xml:space="preserve">As a result of COVID-19, HIDOE conducted professional development at the school level to facilitate implementation by phone, video conferencing, or adherence to social distancing protocols for conducting evaluations, assessments, or individualized education program meetings, as appropriate. To better assist families who did not have the technology or </w:t>
      </w:r>
      <w:proofErr w:type="spellStart"/>
      <w:r w:rsidRPr="005C29F8">
        <w:rPr>
          <w:rFonts w:cs="Arial"/>
          <w:color w:val="000000" w:themeColor="text1"/>
          <w:szCs w:val="16"/>
        </w:rPr>
        <w:t>wifi</w:t>
      </w:r>
      <w:proofErr w:type="spellEnd"/>
      <w:r w:rsidRPr="005C29F8">
        <w:rPr>
          <w:rFonts w:cs="Arial"/>
          <w:color w:val="000000" w:themeColor="text1"/>
          <w:szCs w:val="16"/>
        </w:rPr>
        <w:t xml:space="preserve"> available to communicate with schools, HIDOE established a device loan program, including internet access to facilitate parental involvement as well as student access. In addition, telehealth practices were expanded statewide, as appropriate, to support the provision of services, including evaluations.</w:t>
      </w:r>
    </w:p>
    <w:p w14:paraId="00FCD0E7" w14:textId="5068539E" w:rsidR="00596F83" w:rsidRPr="005C29F8" w:rsidRDefault="00596F83" w:rsidP="007D435F">
      <w:pPr>
        <w:rPr>
          <w:rFonts w:cs="Arial"/>
          <w:b/>
          <w:color w:val="000000" w:themeColor="text1"/>
          <w:szCs w:val="16"/>
        </w:rPr>
      </w:pPr>
      <w:r w:rsidRPr="005C29F8">
        <w:rPr>
          <w:rFonts w:cs="Arial"/>
          <w:b/>
          <w:color w:val="000000" w:themeColor="text1"/>
          <w:szCs w:val="16"/>
        </w:rPr>
        <w:t>Number of children included in (a) but not included in (b)</w:t>
      </w:r>
    </w:p>
    <w:p w14:paraId="500E5C8C" w14:textId="708E8E06" w:rsidR="00596F83" w:rsidRPr="005C29F8" w:rsidRDefault="00596F83" w:rsidP="007D435F">
      <w:pPr>
        <w:rPr>
          <w:rFonts w:cs="Arial"/>
          <w:color w:val="000000" w:themeColor="text1"/>
          <w:szCs w:val="16"/>
        </w:rPr>
      </w:pPr>
      <w:r w:rsidRPr="005C29F8">
        <w:rPr>
          <w:rFonts w:cs="Arial"/>
          <w:color w:val="000000" w:themeColor="text1"/>
          <w:szCs w:val="16"/>
        </w:rPr>
        <w:t>264</w:t>
      </w:r>
    </w:p>
    <w:p w14:paraId="59300647" w14:textId="301BC4BA" w:rsidR="00E418E6" w:rsidRPr="005C29F8" w:rsidRDefault="00481536" w:rsidP="006A01BD">
      <w:pPr>
        <w:rPr>
          <w:b/>
          <w:color w:val="000000" w:themeColor="text1"/>
        </w:rPr>
      </w:pPr>
      <w:r w:rsidRPr="005C29F8">
        <w:rPr>
          <w:b/>
          <w:color w:val="000000" w:themeColor="text1"/>
        </w:rPr>
        <w:t>Account for children included in (a) but not included in (b). Indicate the range of days beyond the timeline when the evaluation was completed and any reasons for the delays.</w:t>
      </w:r>
    </w:p>
    <w:p w14:paraId="7FF7A4DA" w14:textId="602A3FE9" w:rsidR="00481536" w:rsidRPr="006620F3" w:rsidRDefault="002B7490" w:rsidP="006A01BD">
      <w:pPr>
        <w:rPr>
          <w:color w:val="000000" w:themeColor="text1"/>
        </w:rPr>
      </w:pPr>
      <w:r w:rsidRPr="006620F3">
        <w:rPr>
          <w:color w:val="000000" w:themeColor="text1"/>
        </w:rPr>
        <w:t>Total Number of Initial Evaluations by Eligibility and 60-Day Timeline in SY 2019-2020:</w:t>
      </w:r>
      <w:r w:rsidRPr="006620F3">
        <w:rPr>
          <w:color w:val="000000" w:themeColor="text1"/>
        </w:rPr>
        <w:br/>
        <w:t xml:space="preserve">• A total of 3530 Initial Evaluations were received. </w:t>
      </w:r>
      <w:r w:rsidRPr="006620F3">
        <w:rPr>
          <w:color w:val="000000" w:themeColor="text1"/>
        </w:rPr>
        <w:br/>
        <w:t xml:space="preserve">• 264 Initial Evaluations were completed beyond the 60-day timeline. </w:t>
      </w:r>
      <w:r w:rsidRPr="006620F3">
        <w:rPr>
          <w:color w:val="000000" w:themeColor="text1"/>
        </w:rPr>
        <w:br/>
        <w:t xml:space="preserve">• 92.52% of Initial Evaluations were completed within less than or equal to the 60-day timeline. </w:t>
      </w:r>
      <w:r w:rsidRPr="006620F3">
        <w:rPr>
          <w:color w:val="000000" w:themeColor="text1"/>
        </w:rPr>
        <w:br/>
      </w:r>
      <w:r w:rsidRPr="006620F3">
        <w:rPr>
          <w:color w:val="000000" w:themeColor="text1"/>
        </w:rPr>
        <w:br/>
        <w:t>Eligible IDEA:</w:t>
      </w:r>
      <w:r w:rsidRPr="006620F3">
        <w:rPr>
          <w:color w:val="000000" w:themeColor="text1"/>
        </w:rPr>
        <w:br/>
        <w:t>• A total of 2909 Initial Evaluations were IDEA eligible.</w:t>
      </w:r>
      <w:r w:rsidRPr="006620F3">
        <w:rPr>
          <w:color w:val="000000" w:themeColor="text1"/>
        </w:rPr>
        <w:br/>
        <w:t>• 220 eligible IDEA Initial Evaluations were completed beyond the 60-day timeline.</w:t>
      </w:r>
      <w:r w:rsidRPr="006620F3">
        <w:rPr>
          <w:color w:val="000000" w:themeColor="text1"/>
        </w:rPr>
        <w:br/>
        <w:t xml:space="preserve">• 92.44% of Initial Evaluations were completed within less than or equal to the 60-day timeline. </w:t>
      </w:r>
      <w:r w:rsidRPr="006620F3">
        <w:rPr>
          <w:color w:val="000000" w:themeColor="text1"/>
        </w:rPr>
        <w:br/>
      </w:r>
      <w:r w:rsidRPr="006620F3">
        <w:rPr>
          <w:color w:val="000000" w:themeColor="text1"/>
        </w:rPr>
        <w:br/>
        <w:t>Not Eligible IDEA:</w:t>
      </w:r>
      <w:r w:rsidRPr="006620F3">
        <w:rPr>
          <w:color w:val="000000" w:themeColor="text1"/>
        </w:rPr>
        <w:br/>
        <w:t>• A total of 621 Initial Evaluations were IDEA ineligible.</w:t>
      </w:r>
      <w:r w:rsidRPr="006620F3">
        <w:rPr>
          <w:color w:val="000000" w:themeColor="text1"/>
        </w:rPr>
        <w:br/>
        <w:t>• 44 ineligible IDEA Initial Evaluations were completed beyond the 60-day timeline.</w:t>
      </w:r>
      <w:r w:rsidRPr="006620F3">
        <w:rPr>
          <w:color w:val="000000" w:themeColor="text1"/>
        </w:rPr>
        <w:br/>
        <w:t xml:space="preserve">• 92.91% of Initial Evaluations were completed within less than or equal to the 60-day timeline. </w:t>
      </w:r>
      <w:r w:rsidRPr="006620F3">
        <w:rPr>
          <w:color w:val="000000" w:themeColor="text1"/>
        </w:rPr>
        <w:br/>
      </w:r>
      <w:r w:rsidRPr="006620F3">
        <w:rPr>
          <w:color w:val="000000" w:themeColor="text1"/>
        </w:rPr>
        <w:br/>
        <w:t>Number of Days Beyond 60-Day Timeline:</w:t>
      </w:r>
      <w:r w:rsidRPr="006620F3">
        <w:rPr>
          <w:color w:val="000000" w:themeColor="text1"/>
        </w:rPr>
        <w:br/>
        <w:t>A total of 220 Eligible Initial Evaluations were completed.</w:t>
      </w:r>
      <w:r w:rsidRPr="006620F3">
        <w:rPr>
          <w:color w:val="000000" w:themeColor="text1"/>
        </w:rPr>
        <w:br/>
        <w:t>• 62 were completed within 1-10 days beyond the 60-day timeline.</w:t>
      </w:r>
      <w:r w:rsidRPr="006620F3">
        <w:rPr>
          <w:color w:val="000000" w:themeColor="text1"/>
        </w:rPr>
        <w:br/>
        <w:t xml:space="preserve">• 60 were completed within 11-30 days beyond the 60-day timeline. </w:t>
      </w:r>
      <w:r w:rsidRPr="006620F3">
        <w:rPr>
          <w:color w:val="000000" w:themeColor="text1"/>
        </w:rPr>
        <w:br/>
        <w:t xml:space="preserve">• 61 were completed within 31-60 days beyond the 60-day timeline. </w:t>
      </w:r>
      <w:r w:rsidRPr="006620F3">
        <w:rPr>
          <w:color w:val="000000" w:themeColor="text1"/>
        </w:rPr>
        <w:br/>
        <w:t xml:space="preserve">• 37 were completed beyond 60 days beyond the 60-day timeline. </w:t>
      </w:r>
      <w:r w:rsidRPr="006620F3">
        <w:rPr>
          <w:color w:val="000000" w:themeColor="text1"/>
        </w:rPr>
        <w:br/>
      </w:r>
      <w:r w:rsidRPr="006620F3">
        <w:rPr>
          <w:color w:val="000000" w:themeColor="text1"/>
        </w:rPr>
        <w:br/>
        <w:t xml:space="preserve">A total of 44 Not Eligible Initial Evaluations were completed. </w:t>
      </w:r>
      <w:r w:rsidRPr="006620F3">
        <w:rPr>
          <w:color w:val="000000" w:themeColor="text1"/>
        </w:rPr>
        <w:br/>
        <w:t>• 11 were completed within 1-10 days beyond the 60-day timeline</w:t>
      </w:r>
      <w:r w:rsidRPr="006620F3">
        <w:rPr>
          <w:color w:val="000000" w:themeColor="text1"/>
        </w:rPr>
        <w:br/>
        <w:t>• 14 were completed within 11-30 days beyond the 60-day timeline.</w:t>
      </w:r>
      <w:r w:rsidRPr="006620F3">
        <w:rPr>
          <w:color w:val="000000" w:themeColor="text1"/>
        </w:rPr>
        <w:br/>
        <w:t>• 11 were completed within 31-60 days beyond the 60-day timeline.</w:t>
      </w:r>
      <w:r w:rsidRPr="006620F3">
        <w:rPr>
          <w:color w:val="000000" w:themeColor="text1"/>
        </w:rPr>
        <w:br/>
        <w:t xml:space="preserve">• 8 were completed beyond 60 days beyond the 60-day timeline. </w:t>
      </w:r>
      <w:r w:rsidRPr="006620F3">
        <w:rPr>
          <w:color w:val="000000" w:themeColor="text1"/>
        </w:rPr>
        <w:br/>
      </w:r>
      <w:r w:rsidRPr="006620F3">
        <w:rPr>
          <w:color w:val="000000" w:themeColor="text1"/>
        </w:rPr>
        <w:br/>
        <w:t>Reasons for Delay Beyond 60-Day Timeline:</w:t>
      </w:r>
      <w:r w:rsidRPr="006620F3">
        <w:rPr>
          <w:color w:val="000000" w:themeColor="text1"/>
        </w:rPr>
        <w:br/>
        <w:t>A total of 220 Eligible Initial Evaluations were delayed beyond the 60-Day timeline.</w:t>
      </w:r>
      <w:r w:rsidRPr="006620F3">
        <w:rPr>
          <w:color w:val="000000" w:themeColor="text1"/>
        </w:rPr>
        <w:br/>
        <w:t>• 4 were delayed due to the provider not being available.</w:t>
      </w:r>
      <w:r w:rsidRPr="006620F3">
        <w:rPr>
          <w:color w:val="000000" w:themeColor="text1"/>
        </w:rPr>
        <w:br/>
        <w:t>• 5 were delayed due to the provider’s report not being available.</w:t>
      </w:r>
      <w:r w:rsidRPr="006620F3">
        <w:rPr>
          <w:color w:val="000000" w:themeColor="text1"/>
        </w:rPr>
        <w:br/>
        <w:t>• 143 were delayed due to COVID.</w:t>
      </w:r>
      <w:r w:rsidRPr="006620F3">
        <w:rPr>
          <w:color w:val="000000" w:themeColor="text1"/>
        </w:rPr>
        <w:br/>
        <w:t xml:space="preserve">• 68 were delayed due to other/unknown reasons. </w:t>
      </w:r>
      <w:r w:rsidRPr="006620F3">
        <w:rPr>
          <w:color w:val="000000" w:themeColor="text1"/>
        </w:rPr>
        <w:br/>
      </w:r>
      <w:r w:rsidRPr="006620F3">
        <w:rPr>
          <w:color w:val="000000" w:themeColor="text1"/>
        </w:rPr>
        <w:br/>
        <w:t xml:space="preserve">A total of 44 Not Eligible Initial Evaluations were delayed beyond the 60-Day timeline. </w:t>
      </w:r>
      <w:r w:rsidRPr="006620F3">
        <w:rPr>
          <w:color w:val="000000" w:themeColor="text1"/>
        </w:rPr>
        <w:br/>
        <w:t>• 1 was delayed due to the provider not being available.</w:t>
      </w:r>
      <w:r w:rsidRPr="006620F3">
        <w:rPr>
          <w:color w:val="000000" w:themeColor="text1"/>
        </w:rPr>
        <w:br/>
        <w:t>• 32 were delayed due to COVID-19.</w:t>
      </w:r>
      <w:r w:rsidRPr="006620F3">
        <w:rPr>
          <w:color w:val="000000" w:themeColor="text1"/>
        </w:rPr>
        <w:br/>
        <w:t>• 11 were delayed due to other/unknown reasons.</w:t>
      </w:r>
    </w:p>
    <w:p w14:paraId="4FE2B83B" w14:textId="50CDAD1F" w:rsidR="00596F83" w:rsidRPr="005C29F8" w:rsidRDefault="00596F83" w:rsidP="00596F83">
      <w:pPr>
        <w:rPr>
          <w:rFonts w:cs="Arial"/>
          <w:b/>
          <w:color w:val="000000" w:themeColor="text1"/>
          <w:szCs w:val="16"/>
        </w:rPr>
      </w:pPr>
      <w:r w:rsidRPr="005C29F8">
        <w:rPr>
          <w:rFonts w:cs="Arial"/>
          <w:b/>
          <w:color w:val="000000" w:themeColor="text1"/>
          <w:szCs w:val="16"/>
        </w:rPr>
        <w:t>Indicate the evaluation timeline used:</w:t>
      </w:r>
    </w:p>
    <w:p w14:paraId="7D77618A" w14:textId="3A3B87A2" w:rsidR="00596F83" w:rsidRDefault="00596F83" w:rsidP="004369B2">
      <w:pPr>
        <w:rPr>
          <w:rFonts w:cs="Arial"/>
          <w:color w:val="000000" w:themeColor="text1"/>
          <w:szCs w:val="16"/>
        </w:rPr>
      </w:pPr>
      <w:r w:rsidRPr="005C29F8">
        <w:rPr>
          <w:rFonts w:cs="Arial"/>
          <w:color w:val="000000" w:themeColor="text1"/>
          <w:szCs w:val="16"/>
        </w:rPr>
        <w:t xml:space="preserve">The State used the </w:t>
      </w:r>
      <w:proofErr w:type="gramStart"/>
      <w:r w:rsidRPr="005C29F8">
        <w:rPr>
          <w:rFonts w:cs="Arial"/>
          <w:color w:val="000000" w:themeColor="text1"/>
          <w:szCs w:val="16"/>
        </w:rPr>
        <w:t>60 day</w:t>
      </w:r>
      <w:proofErr w:type="gramEnd"/>
      <w:r w:rsidRPr="005C29F8">
        <w:rPr>
          <w:rFonts w:cs="Arial"/>
          <w:color w:val="000000" w:themeColor="text1"/>
          <w:szCs w:val="16"/>
        </w:rPr>
        <w:t xml:space="preserve"> timeframe within which the evaluation must be conducted</w:t>
      </w:r>
    </w:p>
    <w:p w14:paraId="7B602C87" w14:textId="77777777" w:rsidR="00596F83" w:rsidRPr="005C29F8" w:rsidRDefault="00030B45">
      <w:pPr>
        <w:rPr>
          <w:b/>
          <w:color w:val="000000" w:themeColor="text1"/>
        </w:rPr>
      </w:pPr>
      <w:r w:rsidRPr="005C29F8">
        <w:rPr>
          <w:b/>
          <w:color w:val="000000" w:themeColor="text1"/>
        </w:rPr>
        <w:t xml:space="preserve">What is the source of the data provided for this indicator? </w:t>
      </w:r>
    </w:p>
    <w:p w14:paraId="6EC5182D" w14:textId="7DE4D103" w:rsidR="00030B45" w:rsidRDefault="002B7490" w:rsidP="004369B2">
      <w:pPr>
        <w:rPr>
          <w:iCs/>
          <w:color w:val="000000" w:themeColor="text1"/>
        </w:rPr>
      </w:pPr>
      <w:r w:rsidRPr="005C29F8">
        <w:rPr>
          <w:iCs/>
          <w:color w:val="000000" w:themeColor="text1"/>
        </w:rPr>
        <w:t>State database that includes data for the entire reporting year</w:t>
      </w:r>
    </w:p>
    <w:p w14:paraId="5C41E868" w14:textId="77777777" w:rsidR="00030B45" w:rsidRPr="005C29F8" w:rsidRDefault="00030B45"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41D2EA17" w14:textId="243E2564" w:rsidR="00326C0B" w:rsidRDefault="002B7490" w:rsidP="00030B45">
      <w:pPr>
        <w:rPr>
          <w:rFonts w:cs="Arial"/>
          <w:color w:val="000000" w:themeColor="text1"/>
          <w:szCs w:val="16"/>
        </w:rPr>
      </w:pPr>
      <w:r w:rsidRPr="005C29F8">
        <w:rPr>
          <w:rFonts w:cs="Arial"/>
          <w:color w:val="000000" w:themeColor="text1"/>
          <w:szCs w:val="16"/>
        </w:rPr>
        <w:t>HIDOE monitors the entire system of individual complexes and individual schools. The data for indicator 11, Child Find, was retrieved through HIDOE’s electronic Comprehensive Student Support System (</w:t>
      </w:r>
      <w:proofErr w:type="spellStart"/>
      <w:r w:rsidRPr="005C29F8">
        <w:rPr>
          <w:rFonts w:cs="Arial"/>
          <w:color w:val="000000" w:themeColor="text1"/>
          <w:szCs w:val="16"/>
        </w:rPr>
        <w:t>eCSSS</w:t>
      </w:r>
      <w:proofErr w:type="spellEnd"/>
      <w:r w:rsidRPr="005C29F8">
        <w:rPr>
          <w:rFonts w:cs="Arial"/>
          <w:color w:val="000000" w:themeColor="text1"/>
          <w:szCs w:val="16"/>
        </w:rPr>
        <w:t>) for all students receiving initial evaluations in SY 2019-2020.</w:t>
      </w:r>
      <w:r w:rsidRPr="005C29F8">
        <w:rPr>
          <w:rFonts w:cs="Arial"/>
          <w:color w:val="000000" w:themeColor="text1"/>
          <w:szCs w:val="16"/>
        </w:rPr>
        <w:br/>
      </w:r>
      <w:r w:rsidRPr="005C29F8">
        <w:rPr>
          <w:rFonts w:cs="Arial"/>
          <w:color w:val="000000" w:themeColor="text1"/>
          <w:szCs w:val="16"/>
        </w:rPr>
        <w:br/>
        <w:t>60 - Day Timeline</w:t>
      </w:r>
      <w:r w:rsidRPr="005C29F8">
        <w:rPr>
          <w:rFonts w:cs="Arial"/>
          <w:color w:val="000000" w:themeColor="text1"/>
          <w:szCs w:val="16"/>
        </w:rPr>
        <w:br/>
        <w:t>In accordance with HAR Chapter 60, §8-60-33, and 34 C.F.R. § 300.301(c)(1)(</w:t>
      </w:r>
      <w:proofErr w:type="spellStart"/>
      <w:r w:rsidRPr="005C29F8">
        <w:rPr>
          <w:rFonts w:cs="Arial"/>
          <w:color w:val="000000" w:themeColor="text1"/>
          <w:szCs w:val="16"/>
        </w:rPr>
        <w:t>i</w:t>
      </w:r>
      <w:proofErr w:type="spellEnd"/>
      <w:r w:rsidRPr="005C29F8">
        <w:rPr>
          <w:rFonts w:cs="Arial"/>
          <w:color w:val="000000" w:themeColor="text1"/>
          <w:szCs w:val="16"/>
        </w:rPr>
        <w:t>), the initial evaluation shall be conducted within 60 days of receiving parental consent for the evaluation; and shall determine if the student is a student with a disability under sections §8-60-2 and §8-60-39; and the educational needs of the student.</w:t>
      </w:r>
    </w:p>
    <w:p w14:paraId="4F981BFF" w14:textId="77777777" w:rsidR="00C86164" w:rsidRPr="005C29F8" w:rsidRDefault="00C86164" w:rsidP="00C86164">
      <w:pPr>
        <w:rPr>
          <w:rFonts w:cs="Arial"/>
          <w:b/>
          <w:color w:val="000000" w:themeColor="text1"/>
          <w:szCs w:val="16"/>
        </w:rPr>
      </w:pPr>
      <w:bookmarkStart w:id="63" w:name="_Toc381956339"/>
      <w:bookmarkStart w:id="64" w:name="_Toc384383357"/>
      <w:bookmarkStart w:id="65" w:name="_Toc392159325"/>
      <w:r w:rsidRPr="005C29F8">
        <w:rPr>
          <w:rFonts w:cs="Arial"/>
          <w:b/>
          <w:color w:val="000000" w:themeColor="text1"/>
          <w:szCs w:val="16"/>
        </w:rPr>
        <w:t>Provide additional information about this indicator (optional)</w:t>
      </w:r>
    </w:p>
    <w:p w14:paraId="4D7330D9" w14:textId="5E39C58C" w:rsidR="00326C0B" w:rsidRPr="005C29F8" w:rsidRDefault="002B7490" w:rsidP="007D435F">
      <w:pPr>
        <w:rPr>
          <w:rFonts w:cs="Arial"/>
          <w:color w:val="000000" w:themeColor="text1"/>
          <w:szCs w:val="16"/>
        </w:rPr>
      </w:pPr>
      <w:r w:rsidRPr="005C29F8">
        <w:rPr>
          <w:rFonts w:cs="Arial"/>
          <w:color w:val="000000" w:themeColor="text1"/>
          <w:szCs w:val="16"/>
        </w:rPr>
        <w:t xml:space="preserve">The indicator 11 data is complete, valid, and reliable, as the collection of data and analysis of this indicator was not affected by the national pandemic of COVID-19 for SY 2019-2020. However, the timeliness of evaluations </w:t>
      </w:r>
      <w:proofErr w:type="gramStart"/>
      <w:r w:rsidRPr="005C29F8">
        <w:rPr>
          <w:rFonts w:cs="Arial"/>
          <w:color w:val="000000" w:themeColor="text1"/>
          <w:szCs w:val="16"/>
        </w:rPr>
        <w:t>were</w:t>
      </w:r>
      <w:proofErr w:type="gramEnd"/>
      <w:r w:rsidRPr="005C29F8">
        <w:rPr>
          <w:rFonts w:cs="Arial"/>
          <w:color w:val="000000" w:themeColor="text1"/>
          <w:szCs w:val="16"/>
        </w:rPr>
        <w:t xml:space="preserve"> impacted by the COVID-19 pandemic. </w:t>
      </w:r>
    </w:p>
    <w:p w14:paraId="53B75C36" w14:textId="77777777" w:rsidR="00DE2E22" w:rsidRPr="005C29F8" w:rsidRDefault="00DE2E22" w:rsidP="004369B2">
      <w:pPr>
        <w:rPr>
          <w:color w:val="000000" w:themeColor="text1"/>
        </w:rPr>
      </w:pPr>
    </w:p>
    <w:p w14:paraId="3221D503" w14:textId="5C6A292D"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1PFFYNCFINDINGS"/>
      </w:tblPr>
      <w:tblGrid>
        <w:gridCol w:w="2650"/>
        <w:gridCol w:w="2780"/>
        <w:gridCol w:w="2656"/>
        <w:gridCol w:w="2704"/>
      </w:tblGrid>
      <w:tr w:rsidR="005C29F8" w:rsidRPr="005C29F8" w14:paraId="19F31341" w14:textId="77777777" w:rsidTr="008227D4">
        <w:trPr>
          <w:trHeight w:val="389"/>
          <w:tblHeader/>
        </w:trPr>
        <w:tc>
          <w:tcPr>
            <w:tcW w:w="1228" w:type="pct"/>
            <w:shd w:val="clear" w:color="auto" w:fill="auto"/>
            <w:vAlign w:val="bottom"/>
          </w:tcPr>
          <w:p w14:paraId="56F59E58"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lastRenderedPageBreak/>
              <w:t>Findings of Noncompliance Identified</w:t>
            </w:r>
          </w:p>
        </w:tc>
        <w:tc>
          <w:tcPr>
            <w:tcW w:w="1288" w:type="pct"/>
            <w:shd w:val="clear" w:color="auto" w:fill="auto"/>
            <w:vAlign w:val="bottom"/>
          </w:tcPr>
          <w:p w14:paraId="27C8700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4F7EC97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4E04671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A7D6F00" w14:textId="77777777" w:rsidTr="008227D4">
        <w:tc>
          <w:tcPr>
            <w:tcW w:w="1228" w:type="pct"/>
            <w:shd w:val="clear" w:color="auto" w:fill="auto"/>
          </w:tcPr>
          <w:p w14:paraId="1D3665CE" w14:textId="31AA2004" w:rsidR="009A755E" w:rsidRPr="005C29F8" w:rsidRDefault="002B7490" w:rsidP="00A018D4">
            <w:pPr>
              <w:jc w:val="center"/>
              <w:rPr>
                <w:rFonts w:cs="Arial"/>
                <w:color w:val="000000" w:themeColor="text1"/>
                <w:szCs w:val="16"/>
              </w:rPr>
            </w:pPr>
            <w:r w:rsidRPr="005C29F8">
              <w:rPr>
                <w:rFonts w:cs="Arial"/>
                <w:color w:val="000000" w:themeColor="text1"/>
                <w:szCs w:val="16"/>
              </w:rPr>
              <w:t>36</w:t>
            </w:r>
          </w:p>
        </w:tc>
        <w:tc>
          <w:tcPr>
            <w:tcW w:w="1288" w:type="pct"/>
            <w:shd w:val="clear" w:color="auto" w:fill="auto"/>
          </w:tcPr>
          <w:p w14:paraId="4AEC445C" w14:textId="6396B491" w:rsidR="009A755E" w:rsidRPr="005C29F8" w:rsidRDefault="002B7490" w:rsidP="00A018D4">
            <w:pPr>
              <w:jc w:val="center"/>
              <w:rPr>
                <w:rFonts w:cs="Arial"/>
                <w:color w:val="000000" w:themeColor="text1"/>
                <w:szCs w:val="16"/>
              </w:rPr>
            </w:pPr>
            <w:r w:rsidRPr="005C29F8">
              <w:rPr>
                <w:rFonts w:cs="Arial"/>
                <w:color w:val="000000" w:themeColor="text1"/>
                <w:szCs w:val="16"/>
              </w:rPr>
              <w:t>36</w:t>
            </w:r>
          </w:p>
        </w:tc>
        <w:tc>
          <w:tcPr>
            <w:tcW w:w="1231" w:type="pct"/>
            <w:shd w:val="clear" w:color="auto" w:fill="auto"/>
          </w:tcPr>
          <w:p w14:paraId="650763EC" w14:textId="5B71F402"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67914127" w14:textId="0865F5F8"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49183A2D" w14:textId="6FBA9ADB" w:rsidR="009A755E" w:rsidRPr="005C29F8" w:rsidRDefault="00062E68" w:rsidP="004369B2">
      <w:pPr>
        <w:rPr>
          <w:color w:val="000000" w:themeColor="text1"/>
        </w:rPr>
      </w:pPr>
      <w:r w:rsidRPr="005C29F8">
        <w:rPr>
          <w:b/>
          <w:color w:val="000000" w:themeColor="text1"/>
        </w:rPr>
        <w:t>FFY 2018 Findings of Noncompliance Verified as Corrected</w:t>
      </w:r>
    </w:p>
    <w:p w14:paraId="417CAEC2" w14:textId="31AFF48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61965D8E" w14:textId="42E8D356" w:rsidR="00326C0B" w:rsidRPr="005C29F8" w:rsidRDefault="002B7490" w:rsidP="009A755E">
      <w:pPr>
        <w:rPr>
          <w:rFonts w:cs="Arial"/>
          <w:color w:val="000000" w:themeColor="text1"/>
          <w:szCs w:val="16"/>
        </w:rPr>
      </w:pPr>
      <w:r w:rsidRPr="005C29F8">
        <w:rPr>
          <w:rFonts w:cs="Arial"/>
          <w:color w:val="000000" w:themeColor="text1"/>
          <w:szCs w:val="16"/>
        </w:rPr>
        <w:t>HIDOE identified findings in 36 Complexes, based on a total of 224 instances of noncompliance for initial evaluations of eligible and ineligible students who were evaluated beyond 60 days of receiving parental consent for initial evaluation (60-day timeline, 34 CFR §300.301(c)).</w:t>
      </w:r>
      <w:r w:rsidRPr="005C29F8">
        <w:rPr>
          <w:rFonts w:cs="Arial"/>
          <w:color w:val="000000" w:themeColor="text1"/>
          <w:szCs w:val="16"/>
        </w:rPr>
        <w:br/>
      </w:r>
      <w:r w:rsidRPr="005C29F8">
        <w:rPr>
          <w:rFonts w:cs="Arial"/>
          <w:color w:val="000000" w:themeColor="text1"/>
          <w:szCs w:val="16"/>
        </w:rPr>
        <w:br/>
        <w:t>OSEP Memo 09-02 Prong 2: In order to ensure that these complexes were correctly implementing the 60-day timeline, HIDOE reviewed subsequent 60-day timeline data collected through the electronic Comprehensive Student Support System (</w:t>
      </w:r>
      <w:proofErr w:type="spellStart"/>
      <w:r w:rsidRPr="005C29F8">
        <w:rPr>
          <w:rFonts w:cs="Arial"/>
          <w:color w:val="000000" w:themeColor="text1"/>
          <w:szCs w:val="16"/>
        </w:rPr>
        <w:t>eCSSS</w:t>
      </w:r>
      <w:proofErr w:type="spellEnd"/>
      <w:r w:rsidRPr="005C29F8">
        <w:rPr>
          <w:rFonts w:cs="Arial"/>
          <w:color w:val="000000" w:themeColor="text1"/>
          <w:szCs w:val="16"/>
        </w:rPr>
        <w:t>) database and verified that 100% of these subsequent files were compliant, consistent with 34 CFR §300.301(c).</w:t>
      </w:r>
      <w:r w:rsidRPr="005C29F8">
        <w:rPr>
          <w:rFonts w:cs="Arial"/>
          <w:color w:val="000000" w:themeColor="text1"/>
          <w:szCs w:val="16"/>
        </w:rPr>
        <w:br/>
      </w:r>
      <w:r w:rsidRPr="005C29F8">
        <w:rPr>
          <w:rFonts w:cs="Arial"/>
          <w:color w:val="000000" w:themeColor="text1"/>
          <w:szCs w:val="16"/>
        </w:rPr>
        <w:br/>
        <w:t xml:space="preserve">In accordance with OSEP Memorandum 09-02, HIDOE has verified for indicator 11 each complex area that was notified of noncompliance has demonstrated they have met the two prongs of correction within one year of the finding: </w:t>
      </w:r>
      <w:r w:rsidRPr="005C29F8">
        <w:rPr>
          <w:rFonts w:cs="Arial"/>
          <w:color w:val="000000" w:themeColor="text1"/>
          <w:szCs w:val="16"/>
        </w:rPr>
        <w:br/>
        <w:t>• each individual case of noncompliance is corrected; and</w:t>
      </w:r>
      <w:r w:rsidRPr="005C29F8">
        <w:rPr>
          <w:rFonts w:cs="Arial"/>
          <w:color w:val="000000" w:themeColor="text1"/>
          <w:szCs w:val="16"/>
        </w:rPr>
        <w:br/>
        <w:t xml:space="preserve">• each complex area that did not meet the 100% compliance demonstrated evidence of achieving 100% compliance based on a review of updated data. HIDOE notified in writing the 36 complexes that noncompliance was verified and </w:t>
      </w:r>
      <w:r w:rsidRPr="005C29F8">
        <w:rPr>
          <w:rFonts w:cs="Arial"/>
          <w:color w:val="000000" w:themeColor="text1"/>
          <w:szCs w:val="16"/>
        </w:rPr>
        <w:br/>
        <w:t>corrected.</w:t>
      </w:r>
    </w:p>
    <w:p w14:paraId="51512AE8" w14:textId="46445215"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1D2403D9" w14:textId="1E0996F1" w:rsidR="00326C0B" w:rsidRPr="005C29F8" w:rsidRDefault="002B7490" w:rsidP="009A755E">
      <w:pPr>
        <w:rPr>
          <w:rFonts w:cs="Arial"/>
          <w:color w:val="000000" w:themeColor="text1"/>
          <w:szCs w:val="16"/>
        </w:rPr>
      </w:pPr>
      <w:r w:rsidRPr="005C29F8">
        <w:rPr>
          <w:rFonts w:cs="Arial"/>
          <w:color w:val="000000" w:themeColor="text1"/>
          <w:szCs w:val="16"/>
        </w:rPr>
        <w:t xml:space="preserve">OSEP Memo 09-02 Prong 1: HIDOE identified findings in 36 complexes, based on a total of 224 instances of noncompliance for initial evaluations of eligible and ineligible students who were evaluated beyond 60 days of receiving parental consent for initial evaluation (60-day timeline, 34 CFR §300.301(c)). HIDOE's monitoring team reviewed the files of these 224 eligible and ineligible students through the </w:t>
      </w:r>
      <w:proofErr w:type="spellStart"/>
      <w:r w:rsidRPr="005C29F8">
        <w:rPr>
          <w:rFonts w:cs="Arial"/>
          <w:color w:val="000000" w:themeColor="text1"/>
          <w:szCs w:val="16"/>
        </w:rPr>
        <w:t>eCSSS</w:t>
      </w:r>
      <w:proofErr w:type="spellEnd"/>
      <w:r w:rsidRPr="005C29F8">
        <w:rPr>
          <w:rFonts w:cs="Arial"/>
          <w:color w:val="000000" w:themeColor="text1"/>
          <w:szCs w:val="16"/>
        </w:rPr>
        <w:t xml:space="preserve"> database and verified all had their evaluations completed, although late, and all eligible students had an IEP developed. Written notification from the Monitoring and Compliance Branch (MAC) informed the Complex Area Superintendents of the 36 complexes and the District Educational Specialist of the findings and the timeline for submittal and implementation of corrective actions, consistent with the requirements of IDEA and the 09-02 memo. Each individual instance of noncompliance was required to be corrected with a written response of correction with supporting data and submitted to the Monitoring and Compliance Branch (MAC). In addition, utilizing the </w:t>
      </w:r>
      <w:proofErr w:type="spellStart"/>
      <w:r w:rsidRPr="005C29F8">
        <w:rPr>
          <w:rFonts w:cs="Arial"/>
          <w:color w:val="000000" w:themeColor="text1"/>
          <w:szCs w:val="16"/>
        </w:rPr>
        <w:t>eCSSS</w:t>
      </w:r>
      <w:proofErr w:type="spellEnd"/>
      <w:r w:rsidRPr="005C29F8">
        <w:rPr>
          <w:rFonts w:cs="Arial"/>
          <w:color w:val="000000" w:themeColor="text1"/>
          <w:szCs w:val="16"/>
        </w:rPr>
        <w:t xml:space="preserve"> database, MAC conducted a subsequent review of the files of all those students who were still enrolled at the time of correction; they were verified to </w:t>
      </w:r>
      <w:proofErr w:type="gramStart"/>
      <w:r w:rsidRPr="005C29F8">
        <w:rPr>
          <w:rFonts w:cs="Arial"/>
          <w:color w:val="000000" w:themeColor="text1"/>
          <w:szCs w:val="16"/>
        </w:rPr>
        <w:t>be in compliance</w:t>
      </w:r>
      <w:proofErr w:type="gramEnd"/>
      <w:r w:rsidRPr="005C29F8">
        <w:rPr>
          <w:rFonts w:cs="Arial"/>
          <w:color w:val="000000" w:themeColor="text1"/>
          <w:szCs w:val="16"/>
        </w:rPr>
        <w:t xml:space="preserve"> satisfying Prong 2.</w:t>
      </w:r>
    </w:p>
    <w:p w14:paraId="47B6C111" w14:textId="77777777" w:rsidR="008227D4" w:rsidRPr="005C29F8" w:rsidRDefault="008227D4" w:rsidP="004369B2">
      <w:pPr>
        <w:rPr>
          <w:color w:val="000000" w:themeColor="text1"/>
        </w:rPr>
      </w:pPr>
    </w:p>
    <w:p w14:paraId="3D219E0E" w14:textId="2969146A"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1PPFFYNCFINDINGS"/>
      </w:tblPr>
      <w:tblGrid>
        <w:gridCol w:w="2132"/>
        <w:gridCol w:w="3153"/>
        <w:gridCol w:w="2842"/>
        <w:gridCol w:w="2663"/>
      </w:tblGrid>
      <w:tr w:rsidR="005C29F8" w:rsidRPr="005C29F8" w14:paraId="24C0CC8B" w14:textId="77777777" w:rsidTr="003968A6">
        <w:trPr>
          <w:tblHeader/>
        </w:trPr>
        <w:tc>
          <w:tcPr>
            <w:tcW w:w="988" w:type="pct"/>
            <w:shd w:val="clear" w:color="auto" w:fill="auto"/>
            <w:vAlign w:val="bottom"/>
          </w:tcPr>
          <w:p w14:paraId="4DB94990" w14:textId="41E221B0"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58480848" w14:textId="3F40FD9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5E728C5E"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6B7FE6A9"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4D9969AD" w14:textId="77777777" w:rsidTr="003968A6">
        <w:tc>
          <w:tcPr>
            <w:tcW w:w="988" w:type="pct"/>
            <w:shd w:val="clear" w:color="auto" w:fill="auto"/>
          </w:tcPr>
          <w:p w14:paraId="1373C0BF" w14:textId="5ED00762" w:rsidR="009A755E" w:rsidRPr="005C29F8" w:rsidRDefault="009A755E" w:rsidP="00A018D4">
            <w:pPr>
              <w:jc w:val="center"/>
              <w:rPr>
                <w:rFonts w:cs="Arial"/>
                <w:color w:val="000000" w:themeColor="text1"/>
                <w:szCs w:val="16"/>
              </w:rPr>
            </w:pPr>
          </w:p>
        </w:tc>
        <w:tc>
          <w:tcPr>
            <w:tcW w:w="1461" w:type="pct"/>
            <w:shd w:val="clear" w:color="auto" w:fill="auto"/>
          </w:tcPr>
          <w:p w14:paraId="5AB62777" w14:textId="29B5602C" w:rsidR="009A755E" w:rsidRPr="005C29F8" w:rsidRDefault="009A755E">
            <w:pPr>
              <w:jc w:val="center"/>
              <w:rPr>
                <w:rFonts w:cs="Arial"/>
                <w:noProof/>
                <w:color w:val="000000" w:themeColor="text1"/>
                <w:szCs w:val="16"/>
              </w:rPr>
            </w:pPr>
          </w:p>
        </w:tc>
        <w:tc>
          <w:tcPr>
            <w:tcW w:w="1317" w:type="pct"/>
            <w:shd w:val="clear" w:color="auto" w:fill="auto"/>
          </w:tcPr>
          <w:p w14:paraId="1914F665" w14:textId="53788CBE" w:rsidR="009A755E" w:rsidRPr="005C29F8" w:rsidRDefault="009A755E">
            <w:pPr>
              <w:jc w:val="center"/>
              <w:rPr>
                <w:rFonts w:cs="Arial"/>
                <w:noProof/>
                <w:color w:val="000000" w:themeColor="text1"/>
                <w:szCs w:val="16"/>
              </w:rPr>
            </w:pPr>
          </w:p>
        </w:tc>
        <w:tc>
          <w:tcPr>
            <w:tcW w:w="1234" w:type="pct"/>
            <w:shd w:val="clear" w:color="auto" w:fill="auto"/>
          </w:tcPr>
          <w:p w14:paraId="543D4553" w14:textId="411E0F5D" w:rsidR="009A755E" w:rsidRPr="005C29F8" w:rsidRDefault="009A755E">
            <w:pPr>
              <w:jc w:val="center"/>
              <w:rPr>
                <w:rFonts w:cs="Arial"/>
                <w:noProof/>
                <w:color w:val="000000" w:themeColor="text1"/>
                <w:szCs w:val="16"/>
              </w:rPr>
            </w:pPr>
          </w:p>
        </w:tc>
      </w:tr>
      <w:tr w:rsidR="005C29F8" w:rsidRPr="005C29F8" w14:paraId="1816F3D1" w14:textId="77777777" w:rsidTr="003968A6">
        <w:tc>
          <w:tcPr>
            <w:tcW w:w="988" w:type="pct"/>
            <w:shd w:val="clear" w:color="auto" w:fill="auto"/>
          </w:tcPr>
          <w:p w14:paraId="1177FA9A" w14:textId="73A2A90B" w:rsidR="009A755E" w:rsidRPr="005C29F8" w:rsidRDefault="009A755E" w:rsidP="00A018D4">
            <w:pPr>
              <w:jc w:val="center"/>
              <w:rPr>
                <w:rFonts w:cs="Arial"/>
                <w:color w:val="000000" w:themeColor="text1"/>
                <w:szCs w:val="16"/>
              </w:rPr>
            </w:pPr>
          </w:p>
        </w:tc>
        <w:tc>
          <w:tcPr>
            <w:tcW w:w="1461" w:type="pct"/>
            <w:shd w:val="clear" w:color="auto" w:fill="auto"/>
          </w:tcPr>
          <w:p w14:paraId="42D596E0" w14:textId="4BE898FD" w:rsidR="009A755E" w:rsidRPr="005C29F8" w:rsidRDefault="009A755E">
            <w:pPr>
              <w:jc w:val="center"/>
              <w:rPr>
                <w:rFonts w:cs="Arial"/>
                <w:noProof/>
                <w:color w:val="000000" w:themeColor="text1"/>
                <w:szCs w:val="16"/>
              </w:rPr>
            </w:pPr>
          </w:p>
        </w:tc>
        <w:tc>
          <w:tcPr>
            <w:tcW w:w="1317" w:type="pct"/>
            <w:shd w:val="clear" w:color="auto" w:fill="auto"/>
          </w:tcPr>
          <w:p w14:paraId="1709DA4E" w14:textId="03D6E40F" w:rsidR="009A755E" w:rsidRPr="005C29F8" w:rsidRDefault="009A755E">
            <w:pPr>
              <w:jc w:val="center"/>
              <w:rPr>
                <w:rFonts w:cs="Arial"/>
                <w:noProof/>
                <w:color w:val="000000" w:themeColor="text1"/>
                <w:szCs w:val="16"/>
              </w:rPr>
            </w:pPr>
          </w:p>
        </w:tc>
        <w:tc>
          <w:tcPr>
            <w:tcW w:w="1234" w:type="pct"/>
            <w:shd w:val="clear" w:color="auto" w:fill="auto"/>
          </w:tcPr>
          <w:p w14:paraId="7008AE63" w14:textId="0E87CC18" w:rsidR="009A755E" w:rsidRPr="005C29F8" w:rsidRDefault="009A755E">
            <w:pPr>
              <w:jc w:val="center"/>
              <w:rPr>
                <w:rFonts w:cs="Arial"/>
                <w:noProof/>
                <w:color w:val="000000" w:themeColor="text1"/>
                <w:szCs w:val="16"/>
              </w:rPr>
            </w:pPr>
          </w:p>
        </w:tc>
      </w:tr>
      <w:tr w:rsidR="005C29F8" w:rsidRPr="005C29F8" w14:paraId="6B4A8AF5" w14:textId="77777777" w:rsidTr="003968A6">
        <w:tc>
          <w:tcPr>
            <w:tcW w:w="988" w:type="pct"/>
            <w:shd w:val="clear" w:color="auto" w:fill="auto"/>
          </w:tcPr>
          <w:p w14:paraId="43946979" w14:textId="506054A6" w:rsidR="009A755E" w:rsidRPr="005C29F8" w:rsidRDefault="009A755E" w:rsidP="00A018D4">
            <w:pPr>
              <w:jc w:val="center"/>
              <w:rPr>
                <w:rFonts w:cs="Arial"/>
                <w:color w:val="000000" w:themeColor="text1"/>
                <w:szCs w:val="16"/>
              </w:rPr>
            </w:pPr>
          </w:p>
        </w:tc>
        <w:tc>
          <w:tcPr>
            <w:tcW w:w="1461" w:type="pct"/>
            <w:shd w:val="clear" w:color="auto" w:fill="auto"/>
          </w:tcPr>
          <w:p w14:paraId="2F9F2AEA" w14:textId="4F1403DB" w:rsidR="009A755E" w:rsidRPr="005C29F8" w:rsidRDefault="009A755E">
            <w:pPr>
              <w:jc w:val="center"/>
              <w:rPr>
                <w:rFonts w:cs="Arial"/>
                <w:noProof/>
                <w:color w:val="000000" w:themeColor="text1"/>
                <w:szCs w:val="16"/>
              </w:rPr>
            </w:pPr>
          </w:p>
        </w:tc>
        <w:tc>
          <w:tcPr>
            <w:tcW w:w="1317" w:type="pct"/>
            <w:shd w:val="clear" w:color="auto" w:fill="auto"/>
          </w:tcPr>
          <w:p w14:paraId="083E1253" w14:textId="465F1687" w:rsidR="009A755E" w:rsidRPr="005C29F8" w:rsidRDefault="009A755E">
            <w:pPr>
              <w:jc w:val="center"/>
              <w:rPr>
                <w:rFonts w:cs="Arial"/>
                <w:noProof/>
                <w:color w:val="000000" w:themeColor="text1"/>
                <w:szCs w:val="16"/>
              </w:rPr>
            </w:pPr>
          </w:p>
        </w:tc>
        <w:tc>
          <w:tcPr>
            <w:tcW w:w="1234" w:type="pct"/>
            <w:shd w:val="clear" w:color="auto" w:fill="auto"/>
          </w:tcPr>
          <w:p w14:paraId="5051C049" w14:textId="54F55515" w:rsidR="009A755E" w:rsidRPr="005C29F8" w:rsidRDefault="009A755E">
            <w:pPr>
              <w:jc w:val="center"/>
              <w:rPr>
                <w:rFonts w:cs="Arial"/>
                <w:noProof/>
                <w:color w:val="000000" w:themeColor="text1"/>
                <w:szCs w:val="16"/>
              </w:rPr>
            </w:pPr>
          </w:p>
        </w:tc>
      </w:tr>
    </w:tbl>
    <w:p w14:paraId="6AA9F004" w14:textId="407DFBC2" w:rsidR="004E2151" w:rsidRPr="0033429D" w:rsidRDefault="00C22B92" w:rsidP="00123D76">
      <w:pPr>
        <w:pStyle w:val="Heading2"/>
      </w:pPr>
      <w:r w:rsidRPr="0033429D">
        <w:t>11</w:t>
      </w:r>
      <w:r w:rsidR="004838A4" w:rsidRPr="0033429D">
        <w:t xml:space="preserve"> </w:t>
      </w:r>
      <w:r w:rsidRPr="0033429D">
        <w:t xml:space="preserve">- </w:t>
      </w:r>
      <w:r w:rsidR="004E2151" w:rsidRPr="0033429D">
        <w:t>Prior FFY Required Actions</w:t>
      </w:r>
    </w:p>
    <w:p w14:paraId="1469B26E" w14:textId="5BCE6CA0" w:rsidR="004E2151" w:rsidRPr="005C29F8" w:rsidRDefault="002B7490" w:rsidP="004E2151">
      <w:pPr>
        <w:rPr>
          <w:rFonts w:cs="Arial"/>
          <w:color w:val="000000" w:themeColor="text1"/>
          <w:szCs w:val="16"/>
        </w:rPr>
      </w:pPr>
      <w:r w:rsidRPr="005C29F8">
        <w:rPr>
          <w:rFonts w:cs="Arial"/>
          <w:color w:val="000000" w:themeColor="text1"/>
          <w:szCs w:val="16"/>
        </w:rPr>
        <w:t>None</w:t>
      </w:r>
    </w:p>
    <w:p w14:paraId="314020BE" w14:textId="77777777" w:rsidR="009F69E7" w:rsidRPr="005C29F8" w:rsidRDefault="009F69E7" w:rsidP="004E2151">
      <w:pPr>
        <w:rPr>
          <w:rFonts w:cs="Arial"/>
          <w:color w:val="000000" w:themeColor="text1"/>
          <w:szCs w:val="16"/>
        </w:rPr>
      </w:pPr>
    </w:p>
    <w:p w14:paraId="1D3AFFE6" w14:textId="5250F151" w:rsidR="007F5071" w:rsidRPr="0033429D" w:rsidRDefault="00C22B92" w:rsidP="00123D76">
      <w:pPr>
        <w:pStyle w:val="Heading2"/>
      </w:pPr>
      <w:r w:rsidRPr="0033429D">
        <w:t>11 - OSEP Response</w:t>
      </w:r>
    </w:p>
    <w:p w14:paraId="2479DA6D" w14:textId="3DE51C13" w:rsidR="00326C0B" w:rsidRPr="005C29F8" w:rsidRDefault="00326C0B" w:rsidP="00212954">
      <w:pPr>
        <w:rPr>
          <w:rFonts w:cs="Arial"/>
          <w:color w:val="000000" w:themeColor="text1"/>
          <w:szCs w:val="16"/>
        </w:rPr>
      </w:pPr>
    </w:p>
    <w:p w14:paraId="140652C1" w14:textId="064683E6" w:rsidR="007F5071" w:rsidRPr="0033429D" w:rsidRDefault="00C22B92" w:rsidP="00123D76">
      <w:pPr>
        <w:pStyle w:val="Heading2"/>
      </w:pPr>
      <w:r w:rsidRPr="0033429D">
        <w:t>11 - Required Actions</w:t>
      </w:r>
    </w:p>
    <w:p w14:paraId="542023B0" w14:textId="425F5FF5"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529C4C74"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5C7C90D" w14:textId="1ACF121A" w:rsidR="00D03701" w:rsidRPr="005C29F8" w:rsidRDefault="00D03701" w:rsidP="000444E2">
      <w:pPr>
        <w:pStyle w:val="Heading1"/>
        <w:rPr>
          <w:color w:val="000000" w:themeColor="text1"/>
          <w:sz w:val="22"/>
        </w:rPr>
      </w:pPr>
      <w:r w:rsidRPr="005C29F8">
        <w:rPr>
          <w:color w:val="000000" w:themeColor="text1"/>
          <w:sz w:val="22"/>
        </w:rPr>
        <w:lastRenderedPageBreak/>
        <w:t>Indicator 12: Early Childhood Transition</w:t>
      </w:r>
      <w:bookmarkEnd w:id="63"/>
      <w:bookmarkEnd w:id="64"/>
      <w:bookmarkEnd w:id="65"/>
    </w:p>
    <w:p w14:paraId="435B75C0" w14:textId="77777777" w:rsidR="00652135" w:rsidRPr="005C29F8" w:rsidRDefault="00652135" w:rsidP="00A018D4">
      <w:pPr>
        <w:rPr>
          <w:color w:val="000000" w:themeColor="text1"/>
          <w:szCs w:val="20"/>
        </w:rPr>
      </w:pPr>
      <w:r w:rsidRPr="005C29F8">
        <w:rPr>
          <w:b/>
          <w:color w:val="000000" w:themeColor="text1"/>
          <w:sz w:val="20"/>
          <w:szCs w:val="20"/>
        </w:rPr>
        <w:t>Instructions and Measurement</w:t>
      </w:r>
    </w:p>
    <w:p w14:paraId="6C78EC4F" w14:textId="77777777" w:rsidR="001F3A65" w:rsidRPr="005C29F8" w:rsidRDefault="001F3A65" w:rsidP="009447A3">
      <w:pPr>
        <w:rPr>
          <w:rFonts w:cs="Arial"/>
          <w:color w:val="000000" w:themeColor="text1"/>
          <w:szCs w:val="16"/>
        </w:rPr>
      </w:pPr>
      <w:bookmarkStart w:id="66" w:name="_Toc384383358"/>
      <w:bookmarkStart w:id="67" w:name="_Toc392159326"/>
      <w:r w:rsidRPr="005C29F8">
        <w:rPr>
          <w:rFonts w:cs="Arial"/>
          <w:b/>
          <w:color w:val="000000" w:themeColor="text1"/>
          <w:szCs w:val="16"/>
        </w:rPr>
        <w:t>Monitoring Priorit</w:t>
      </w:r>
      <w:r w:rsidRPr="005C29F8">
        <w:rPr>
          <w:rFonts w:cs="Arial"/>
          <w:color w:val="000000" w:themeColor="text1"/>
          <w:szCs w:val="16"/>
        </w:rPr>
        <w:t>y: Effective General Supervision Part B / Effective Transition</w:t>
      </w:r>
    </w:p>
    <w:p w14:paraId="5BB6E6C8" w14:textId="77777777" w:rsidR="00704E6A"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Percent of children referred by Part C prior to age 3, who are found eligible for Part B, and who have an IEP developed and implemented by their third birthdays. </w:t>
      </w:r>
    </w:p>
    <w:p w14:paraId="760E84D0" w14:textId="3B0C2366" w:rsidR="001F3A65" w:rsidRPr="005C29F8" w:rsidRDefault="001F3A65" w:rsidP="009447A3">
      <w:pPr>
        <w:rPr>
          <w:rFonts w:cs="Arial"/>
          <w:color w:val="000000" w:themeColor="text1"/>
          <w:szCs w:val="16"/>
        </w:rPr>
      </w:pPr>
      <w:r w:rsidRPr="005C29F8">
        <w:rPr>
          <w:rFonts w:cs="Arial"/>
          <w:color w:val="000000" w:themeColor="text1"/>
          <w:szCs w:val="16"/>
        </w:rPr>
        <w:t>(20 U.S.C. 1416(a)(3)(B))</w:t>
      </w:r>
    </w:p>
    <w:p w14:paraId="10C4B518" w14:textId="77777777" w:rsidR="00704E6A" w:rsidRPr="005C29F8" w:rsidRDefault="00704E6A" w:rsidP="004369B2">
      <w:pPr>
        <w:rPr>
          <w:color w:val="000000" w:themeColor="text1"/>
        </w:rPr>
      </w:pPr>
      <w:r w:rsidRPr="005C29F8">
        <w:rPr>
          <w:b/>
          <w:color w:val="000000" w:themeColor="text1"/>
        </w:rPr>
        <w:t>Data Source</w:t>
      </w:r>
    </w:p>
    <w:p w14:paraId="65642578" w14:textId="09D10273" w:rsidR="00704E6A" w:rsidRPr="005C29F8" w:rsidRDefault="00704E6A"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DFE5EEF" w14:textId="77777777" w:rsidR="00704E6A" w:rsidRPr="005C29F8" w:rsidRDefault="00704E6A" w:rsidP="004369B2">
      <w:pPr>
        <w:rPr>
          <w:color w:val="000000" w:themeColor="text1"/>
        </w:rPr>
      </w:pPr>
      <w:r w:rsidRPr="005C29F8">
        <w:rPr>
          <w:b/>
          <w:color w:val="000000" w:themeColor="text1"/>
        </w:rPr>
        <w:t>Measurement</w:t>
      </w:r>
    </w:p>
    <w:p w14:paraId="577779AD" w14:textId="51863F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a. # of children who have been served in Part C and referred to Part B for Part B eligibility determination.</w:t>
      </w:r>
    </w:p>
    <w:p w14:paraId="1D83C19C" w14:textId="0381C17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b. # of those referred determined to be NOT eligible and whose eligibility was determined prior to their third birthdays.</w:t>
      </w:r>
    </w:p>
    <w:p w14:paraId="62A73664" w14:textId="3A860DF6"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c. # of those found eligible who have an IEP developed and implemented by their third birthdays.</w:t>
      </w:r>
    </w:p>
    <w:p w14:paraId="43DE876C" w14:textId="58ABBAA9"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d. # of children for whom parent refusal to provide consent caused delays in evaluation or initial services or to whom exceptions under 34 CFR </w:t>
      </w:r>
      <w:r w:rsidRPr="005C29F8">
        <w:rPr>
          <w:rFonts w:eastAsia="Times New Roman" w:cs="Arial"/>
          <w:color w:val="000000" w:themeColor="text1"/>
          <w:szCs w:val="16"/>
        </w:rPr>
        <w:tab/>
      </w:r>
      <w:r w:rsidR="00704E6A" w:rsidRPr="005C29F8">
        <w:rPr>
          <w:rFonts w:eastAsia="Times New Roman" w:cs="Arial"/>
          <w:color w:val="000000" w:themeColor="text1"/>
          <w:szCs w:val="16"/>
        </w:rPr>
        <w:t>§300.301(d) applied.</w:t>
      </w:r>
    </w:p>
    <w:p w14:paraId="4AFE260E" w14:textId="6A26A1CE" w:rsidR="00704E6A" w:rsidRPr="005C29F8" w:rsidRDefault="00A90E71" w:rsidP="006A01BD">
      <w:pPr>
        <w:spacing w:before="0" w:after="0"/>
        <w:rPr>
          <w:rFonts w:eastAsia="Times New Roman" w:cs="Arial"/>
          <w:color w:val="000000" w:themeColor="text1"/>
          <w:szCs w:val="16"/>
        </w:rPr>
      </w:pPr>
      <w:r w:rsidRPr="005C29F8">
        <w:rPr>
          <w:rFonts w:eastAsia="Times New Roman" w:cs="Arial"/>
          <w:color w:val="000000" w:themeColor="text1"/>
          <w:szCs w:val="16"/>
        </w:rPr>
        <w:tab/>
        <w:t>e. # of children determined to be eligible for early intervention services under Part C less than 90 days before their third birthdays.</w:t>
      </w:r>
    </w:p>
    <w:p w14:paraId="1306CF8A" w14:textId="7D69EBBD" w:rsidR="00704E6A" w:rsidRPr="005C29F8" w:rsidRDefault="00A90E71" w:rsidP="00A90E71">
      <w:pPr>
        <w:spacing w:before="0" w:after="0"/>
        <w:rPr>
          <w:rFonts w:eastAsia="Times New Roman" w:cs="Arial"/>
          <w:color w:val="000000" w:themeColor="text1"/>
          <w:szCs w:val="16"/>
        </w:rPr>
      </w:pPr>
      <w:r w:rsidRPr="005C29F8">
        <w:rPr>
          <w:rFonts w:eastAsia="Times New Roman" w:cs="Arial"/>
          <w:color w:val="000000" w:themeColor="text1"/>
          <w:szCs w:val="16"/>
        </w:rPr>
        <w:tab/>
        <w:t xml:space="preserve">f. # of children whose parents chose to continue early intervention services beyond the child’s third birthday through a </w:t>
      </w:r>
      <w:proofErr w:type="gramStart"/>
      <w:r w:rsidRPr="005C29F8">
        <w:rPr>
          <w:rFonts w:eastAsia="Times New Roman" w:cs="Arial"/>
          <w:color w:val="000000" w:themeColor="text1"/>
          <w:szCs w:val="16"/>
        </w:rPr>
        <w:t>State’s</w:t>
      </w:r>
      <w:proofErr w:type="gramEnd"/>
      <w:r w:rsidRPr="005C29F8">
        <w:rPr>
          <w:rFonts w:eastAsia="Times New Roman" w:cs="Arial"/>
          <w:color w:val="000000" w:themeColor="text1"/>
          <w:szCs w:val="16"/>
        </w:rPr>
        <w:t xml:space="preserve"> policy under 34 </w:t>
      </w:r>
      <w:r w:rsidRPr="005C29F8">
        <w:rPr>
          <w:rFonts w:eastAsia="Times New Roman" w:cs="Arial"/>
          <w:color w:val="000000" w:themeColor="text1"/>
          <w:szCs w:val="16"/>
        </w:rPr>
        <w:tab/>
      </w:r>
      <w:r w:rsidR="00704E6A" w:rsidRPr="005C29F8">
        <w:rPr>
          <w:rFonts w:eastAsia="Times New Roman" w:cs="Arial"/>
          <w:color w:val="000000" w:themeColor="text1"/>
          <w:szCs w:val="16"/>
        </w:rPr>
        <w:t>CFR §303.211 or a similar State option.</w:t>
      </w:r>
    </w:p>
    <w:p w14:paraId="13DB13F0" w14:textId="77777777" w:rsidR="00A90E71" w:rsidRPr="005C29F8" w:rsidRDefault="00A90E71" w:rsidP="006A01BD">
      <w:pPr>
        <w:spacing w:before="0" w:after="0"/>
        <w:rPr>
          <w:rFonts w:eastAsia="Times New Roman" w:cs="Arial"/>
          <w:color w:val="000000" w:themeColor="text1"/>
          <w:szCs w:val="16"/>
        </w:rPr>
      </w:pPr>
    </w:p>
    <w:p w14:paraId="07549C8E" w14:textId="77777777" w:rsidR="00704E6A" w:rsidRPr="005C29F8" w:rsidRDefault="00704E6A" w:rsidP="006A01BD">
      <w:pPr>
        <w:spacing w:before="0" w:after="210"/>
        <w:rPr>
          <w:rFonts w:eastAsia="Times New Roman" w:cs="Arial"/>
          <w:color w:val="000000" w:themeColor="text1"/>
          <w:szCs w:val="16"/>
        </w:rPr>
      </w:pPr>
      <w:r w:rsidRPr="005C29F8">
        <w:rPr>
          <w:rFonts w:eastAsia="Times New Roman" w:cs="Arial"/>
          <w:color w:val="000000" w:themeColor="text1"/>
          <w:szCs w:val="16"/>
        </w:rPr>
        <w:t>Account for children included in (a), but not included in b, c, d, e, or f. Indicate the range of days beyond the third birthday when eligibility was determined and the IEP developed, and the reasons for the delays.</w:t>
      </w:r>
    </w:p>
    <w:p w14:paraId="5406A8A2" w14:textId="2622A063" w:rsidR="00704E6A" w:rsidRPr="005C29F8" w:rsidRDefault="00704E6A" w:rsidP="009447A3">
      <w:pPr>
        <w:spacing w:before="0" w:after="210"/>
        <w:rPr>
          <w:rFonts w:eastAsia="Times New Roman" w:cs="Arial"/>
          <w:color w:val="000000" w:themeColor="text1"/>
          <w:szCs w:val="16"/>
        </w:rPr>
      </w:pPr>
      <w:r w:rsidRPr="005C29F8">
        <w:rPr>
          <w:rFonts w:eastAsia="Times New Roman" w:cs="Arial"/>
          <w:color w:val="000000" w:themeColor="text1"/>
          <w:szCs w:val="16"/>
        </w:rPr>
        <w:t>Percent = [(c) divided by (a - b - d - e - f)] times 100.</w:t>
      </w:r>
    </w:p>
    <w:p w14:paraId="568E2452" w14:textId="77777777" w:rsidR="00704E6A" w:rsidRPr="005C29F8" w:rsidRDefault="00704E6A" w:rsidP="004369B2">
      <w:pPr>
        <w:rPr>
          <w:color w:val="000000" w:themeColor="text1"/>
        </w:rPr>
      </w:pPr>
      <w:r w:rsidRPr="005C29F8">
        <w:rPr>
          <w:b/>
          <w:color w:val="000000" w:themeColor="text1"/>
        </w:rPr>
        <w:t>Instructions</w:t>
      </w:r>
    </w:p>
    <w:p w14:paraId="26144B56" w14:textId="77777777" w:rsidR="00704E6A" w:rsidRPr="005C29F8" w:rsidRDefault="00704E6A"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739AF8C8" w14:textId="77777777" w:rsidR="00704E6A" w:rsidRPr="005C29F8" w:rsidRDefault="00704E6A"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1B4708FE" w14:textId="1FCE0034" w:rsidR="00704E6A" w:rsidRPr="005C29F8" w:rsidRDefault="00BA70F9" w:rsidP="00286BDF">
      <w:pPr>
        <w:rPr>
          <w:rFonts w:cs="Arial"/>
          <w:color w:val="000000" w:themeColor="text1"/>
          <w:szCs w:val="16"/>
        </w:rPr>
      </w:pPr>
      <w:r w:rsidRPr="005C29F8">
        <w:rPr>
          <w:rFonts w:cs="Arial"/>
          <w:color w:val="000000" w:themeColor="text1"/>
          <w:szCs w:val="16"/>
        </w:rPr>
        <w:t>Category f is to be used only by States that have an approved policy for providing parents the option of continuing early intervention services beyond the child’s third birthday under 34 CFR §303.211 or a similar State option.</w:t>
      </w:r>
    </w:p>
    <w:p w14:paraId="0F30C753" w14:textId="77777777" w:rsidR="00704E6A" w:rsidRPr="005C29F8" w:rsidRDefault="00704E6A" w:rsidP="00286BDF">
      <w:pPr>
        <w:rPr>
          <w:rFonts w:cs="Arial"/>
          <w:color w:val="000000" w:themeColor="text1"/>
          <w:szCs w:val="16"/>
        </w:rPr>
      </w:pPr>
      <w:r w:rsidRPr="005C29F8">
        <w:rPr>
          <w:rFonts w:cs="Arial"/>
          <w:color w:val="000000" w:themeColor="text1"/>
          <w:szCs w:val="16"/>
        </w:rPr>
        <w:t>Targets must be 100%.</w:t>
      </w:r>
    </w:p>
    <w:p w14:paraId="5D5B86D4" w14:textId="77777777" w:rsidR="00704E6A" w:rsidRPr="005C29F8" w:rsidRDefault="00704E6A"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B505E64" w14:textId="560B2DD6" w:rsidR="00704E6A"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79824C1D" w14:textId="3C301685" w:rsidR="00FE7D29" w:rsidRPr="0033429D" w:rsidRDefault="00056350" w:rsidP="00123D76">
      <w:pPr>
        <w:pStyle w:val="Heading2"/>
      </w:pPr>
      <w:bookmarkStart w:id="68" w:name="_Toc384383359"/>
      <w:bookmarkStart w:id="69" w:name="_Toc392159327"/>
      <w:bookmarkEnd w:id="66"/>
      <w:bookmarkEnd w:id="67"/>
      <w:r w:rsidRPr="0033429D">
        <w:t>12</w:t>
      </w:r>
      <w:r w:rsidR="004838A4" w:rsidRPr="0033429D">
        <w:t xml:space="preserve"> </w:t>
      </w:r>
      <w:r w:rsidRPr="0033429D">
        <w:t xml:space="preserve">- </w:t>
      </w:r>
      <w:r w:rsidR="00211617" w:rsidRPr="0033429D">
        <w:t>Indicator Data</w:t>
      </w:r>
    </w:p>
    <w:p w14:paraId="0150EC4C" w14:textId="77777777" w:rsidR="0091098C" w:rsidRPr="005C29F8" w:rsidRDefault="0091098C" w:rsidP="004369B2">
      <w:pPr>
        <w:rPr>
          <w:color w:val="000000" w:themeColor="text1"/>
        </w:rPr>
      </w:pPr>
      <w:r w:rsidRPr="005C29F8">
        <w:rPr>
          <w:b/>
          <w:color w:val="000000" w:themeColor="text1"/>
        </w:rPr>
        <w:t>Not Applicable</w:t>
      </w:r>
    </w:p>
    <w:p w14:paraId="1844E5CA" w14:textId="6EC3A331" w:rsidR="00A5601C" w:rsidRPr="005C29F8" w:rsidRDefault="005D604C">
      <w:pPr>
        <w:rPr>
          <w:b/>
          <w:color w:val="000000" w:themeColor="text1"/>
        </w:rPr>
      </w:pPr>
      <w:r w:rsidRPr="005C29F8">
        <w:rPr>
          <w:b/>
          <w:color w:val="000000" w:themeColor="text1"/>
        </w:rPr>
        <w:t>Select yes if this indicator is not applicable.</w:t>
      </w:r>
    </w:p>
    <w:p w14:paraId="5B7EBB05" w14:textId="76B0BD88" w:rsidR="00043AC9" w:rsidRDefault="00043AC9" w:rsidP="004369B2">
      <w:pPr>
        <w:rPr>
          <w:rFonts w:cs="Arial"/>
          <w:color w:val="000000" w:themeColor="text1"/>
          <w:szCs w:val="16"/>
        </w:rPr>
      </w:pPr>
      <w:r w:rsidRPr="005C29F8">
        <w:rPr>
          <w:rFonts w:cs="Arial"/>
          <w:color w:val="000000" w:themeColor="text1"/>
          <w:szCs w:val="16"/>
        </w:rPr>
        <w:t>NO</w:t>
      </w:r>
    </w:p>
    <w:p w14:paraId="0D26312C" w14:textId="77777777" w:rsidR="00C50290" w:rsidRPr="005C29F8" w:rsidRDefault="00C50290" w:rsidP="004369B2">
      <w:pPr>
        <w:rPr>
          <w:color w:val="000000" w:themeColor="text1"/>
        </w:rPr>
      </w:pPr>
    </w:p>
    <w:p w14:paraId="71DDF5C0" w14:textId="3F9EB38B"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2BASELINEDATA"/>
      </w:tblPr>
      <w:tblGrid>
        <w:gridCol w:w="1797"/>
        <w:gridCol w:w="1798"/>
      </w:tblGrid>
      <w:tr w:rsidR="001875AF" w14:paraId="056D9953" w14:textId="77777777" w:rsidTr="00123D76">
        <w:trPr>
          <w:trHeight w:val="311"/>
          <w:tblHeader/>
        </w:trPr>
        <w:tc>
          <w:tcPr>
            <w:tcW w:w="1797" w:type="dxa"/>
          </w:tcPr>
          <w:p w14:paraId="3B806594" w14:textId="77777777" w:rsidR="001875AF" w:rsidRDefault="001875AF" w:rsidP="00123D76">
            <w:pPr>
              <w:jc w:val="center"/>
              <w:rPr>
                <w:b/>
                <w:color w:val="000000" w:themeColor="text1"/>
              </w:rPr>
            </w:pPr>
            <w:r w:rsidRPr="005C29F8">
              <w:rPr>
                <w:rFonts w:cs="Arial"/>
                <w:b/>
                <w:color w:val="000000" w:themeColor="text1"/>
                <w:szCs w:val="16"/>
              </w:rPr>
              <w:t>Baseline Year</w:t>
            </w:r>
          </w:p>
        </w:tc>
        <w:tc>
          <w:tcPr>
            <w:tcW w:w="1798" w:type="dxa"/>
          </w:tcPr>
          <w:p w14:paraId="47C5AC3E" w14:textId="77777777" w:rsidR="001875AF" w:rsidRDefault="001875AF" w:rsidP="00123D76">
            <w:pPr>
              <w:jc w:val="center"/>
              <w:rPr>
                <w:b/>
                <w:color w:val="000000" w:themeColor="text1"/>
              </w:rPr>
            </w:pPr>
            <w:r>
              <w:rPr>
                <w:b/>
                <w:color w:val="000000" w:themeColor="text1"/>
              </w:rPr>
              <w:t>Baseline Data</w:t>
            </w:r>
          </w:p>
        </w:tc>
      </w:tr>
      <w:tr w:rsidR="001875AF" w14:paraId="693B925B" w14:textId="77777777" w:rsidTr="00123D76">
        <w:trPr>
          <w:trHeight w:val="311"/>
        </w:trPr>
        <w:tc>
          <w:tcPr>
            <w:tcW w:w="1797" w:type="dxa"/>
            <w:vAlign w:val="center"/>
          </w:tcPr>
          <w:p w14:paraId="589FAD9D" w14:textId="6C47315C" w:rsidR="001875AF" w:rsidRPr="00227D4B" w:rsidRDefault="001875AF" w:rsidP="00123D76">
            <w:pPr>
              <w:jc w:val="center"/>
              <w:rPr>
                <w:bCs/>
                <w:color w:val="000000" w:themeColor="text1"/>
              </w:rPr>
            </w:pPr>
            <w:r w:rsidRPr="00227D4B">
              <w:rPr>
                <w:bCs/>
                <w:color w:val="000000" w:themeColor="text1"/>
              </w:rPr>
              <w:t>2005</w:t>
            </w:r>
          </w:p>
        </w:tc>
        <w:tc>
          <w:tcPr>
            <w:tcW w:w="1798" w:type="dxa"/>
            <w:vAlign w:val="center"/>
          </w:tcPr>
          <w:p w14:paraId="00D43D2D" w14:textId="0C3ED28A" w:rsidR="001875AF" w:rsidRPr="00227D4B" w:rsidRDefault="001875AF" w:rsidP="00123D76">
            <w:pPr>
              <w:jc w:val="center"/>
              <w:rPr>
                <w:bCs/>
                <w:color w:val="000000" w:themeColor="text1"/>
              </w:rPr>
            </w:pPr>
            <w:r w:rsidRPr="00227D4B">
              <w:rPr>
                <w:bCs/>
                <w:color w:val="000000" w:themeColor="text1"/>
              </w:rPr>
              <w:t>90.90%</w:t>
            </w:r>
          </w:p>
        </w:tc>
      </w:tr>
    </w:tbl>
    <w:p w14:paraId="465AB33D" w14:textId="77777777" w:rsidR="001875AF" w:rsidRPr="005C29F8" w:rsidRDefault="001875AF"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HISTDATA"/>
      </w:tblPr>
      <w:tblGrid>
        <w:gridCol w:w="1798"/>
        <w:gridCol w:w="1798"/>
        <w:gridCol w:w="1798"/>
        <w:gridCol w:w="1798"/>
        <w:gridCol w:w="1798"/>
        <w:gridCol w:w="1800"/>
      </w:tblGrid>
      <w:tr w:rsidR="005C29F8" w:rsidRPr="005C29F8" w14:paraId="641F8356" w14:textId="77777777" w:rsidTr="0033429D">
        <w:trPr>
          <w:trHeight w:val="350"/>
        </w:trPr>
        <w:tc>
          <w:tcPr>
            <w:tcW w:w="833" w:type="pct"/>
            <w:tcBorders>
              <w:bottom w:val="single" w:sz="4" w:space="0" w:color="auto"/>
            </w:tcBorders>
            <w:shd w:val="clear" w:color="auto" w:fill="auto"/>
          </w:tcPr>
          <w:bookmarkEnd w:id="68"/>
          <w:bookmarkEnd w:id="69"/>
          <w:p w14:paraId="5D9A28F2"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E21A227" w14:textId="61889525"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6B56B4FE" w14:textId="34D3DC5E"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786A53CE" w14:textId="3A94FF3D"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221DF675" w14:textId="00A1F14E"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72849A47" w14:textId="21327CD6"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1A3B7AC8" w14:textId="77777777" w:rsidTr="0033429D">
        <w:trPr>
          <w:trHeight w:val="357"/>
        </w:trPr>
        <w:tc>
          <w:tcPr>
            <w:tcW w:w="833" w:type="pct"/>
            <w:shd w:val="clear" w:color="auto" w:fill="auto"/>
          </w:tcPr>
          <w:p w14:paraId="27FE69AA" w14:textId="697900D5" w:rsidR="009447A3" w:rsidRPr="005C29F8" w:rsidRDefault="009447A3" w:rsidP="008E31C4">
            <w:pPr>
              <w:rPr>
                <w:rFonts w:cs="Arial"/>
                <w:color w:val="000000" w:themeColor="text1"/>
                <w:szCs w:val="16"/>
              </w:rPr>
            </w:pPr>
            <w:r w:rsidRPr="005C29F8">
              <w:rPr>
                <w:rFonts w:cs="Arial"/>
                <w:color w:val="000000" w:themeColor="text1"/>
                <w:szCs w:val="16"/>
              </w:rPr>
              <w:t>Target</w:t>
            </w:r>
          </w:p>
        </w:tc>
        <w:tc>
          <w:tcPr>
            <w:tcW w:w="833" w:type="pct"/>
            <w:shd w:val="clear" w:color="auto" w:fill="auto"/>
          </w:tcPr>
          <w:p w14:paraId="6628560E" w14:textId="0BC4570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47A32E0" w14:textId="064AD14E"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EFE8268" w14:textId="7F4C4E30"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14DDB11E" w14:textId="2D6071C3"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17E07D81" w14:textId="67F91616" w:rsidR="009447A3" w:rsidRPr="005C29F8" w:rsidRDefault="00B16A26" w:rsidP="003A4027">
            <w:pPr>
              <w:jc w:val="center"/>
              <w:rPr>
                <w:rFonts w:cs="Arial"/>
                <w:color w:val="000000" w:themeColor="text1"/>
                <w:szCs w:val="16"/>
              </w:rPr>
            </w:pPr>
            <w:r w:rsidRPr="005C29F8">
              <w:rPr>
                <w:rFonts w:cs="Arial"/>
                <w:color w:val="000000" w:themeColor="text1"/>
                <w:szCs w:val="16"/>
              </w:rPr>
              <w:t>100%</w:t>
            </w:r>
          </w:p>
        </w:tc>
      </w:tr>
      <w:tr w:rsidR="005C29F8" w:rsidRPr="005C29F8" w14:paraId="6BA24638" w14:textId="77777777" w:rsidTr="0033429D">
        <w:trPr>
          <w:trHeight w:val="85"/>
        </w:trPr>
        <w:tc>
          <w:tcPr>
            <w:tcW w:w="833" w:type="pct"/>
            <w:shd w:val="clear" w:color="auto" w:fill="auto"/>
          </w:tcPr>
          <w:p w14:paraId="76E217FB"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ABEE368" w14:textId="7DA2F686" w:rsidR="009447A3" w:rsidRPr="005C29F8" w:rsidRDefault="002B7490" w:rsidP="003A4027">
            <w:pPr>
              <w:jc w:val="center"/>
              <w:rPr>
                <w:rFonts w:cs="Arial"/>
                <w:color w:val="000000" w:themeColor="text1"/>
                <w:szCs w:val="16"/>
              </w:rPr>
            </w:pPr>
            <w:r w:rsidRPr="005C29F8">
              <w:rPr>
                <w:rFonts w:cs="Arial"/>
                <w:color w:val="000000" w:themeColor="text1"/>
                <w:szCs w:val="16"/>
              </w:rPr>
              <w:t>92.48%</w:t>
            </w:r>
          </w:p>
        </w:tc>
        <w:tc>
          <w:tcPr>
            <w:tcW w:w="833" w:type="pct"/>
            <w:shd w:val="clear" w:color="auto" w:fill="auto"/>
          </w:tcPr>
          <w:p w14:paraId="6826E3EC" w14:textId="5DEFD785" w:rsidR="009447A3" w:rsidRPr="005C29F8" w:rsidRDefault="002B7490" w:rsidP="003A4027">
            <w:pPr>
              <w:jc w:val="center"/>
              <w:rPr>
                <w:rFonts w:cs="Arial"/>
                <w:color w:val="000000" w:themeColor="text1"/>
                <w:szCs w:val="16"/>
              </w:rPr>
            </w:pPr>
            <w:r w:rsidRPr="005C29F8">
              <w:rPr>
                <w:rFonts w:cs="Arial"/>
                <w:color w:val="000000" w:themeColor="text1"/>
                <w:szCs w:val="16"/>
              </w:rPr>
              <w:t>96.01%</w:t>
            </w:r>
          </w:p>
        </w:tc>
        <w:tc>
          <w:tcPr>
            <w:tcW w:w="833" w:type="pct"/>
            <w:tcBorders>
              <w:bottom w:val="single" w:sz="4" w:space="0" w:color="auto"/>
            </w:tcBorders>
            <w:shd w:val="clear" w:color="auto" w:fill="auto"/>
            <w:vAlign w:val="center"/>
          </w:tcPr>
          <w:p w14:paraId="3702B817" w14:textId="1114F76E" w:rsidR="009447A3" w:rsidRPr="005C29F8" w:rsidRDefault="002B7490" w:rsidP="003A4027">
            <w:pPr>
              <w:jc w:val="center"/>
              <w:rPr>
                <w:rFonts w:cs="Arial"/>
                <w:color w:val="000000" w:themeColor="text1"/>
                <w:szCs w:val="16"/>
              </w:rPr>
            </w:pPr>
            <w:r w:rsidRPr="005C29F8">
              <w:rPr>
                <w:rFonts w:cs="Arial"/>
                <w:color w:val="000000" w:themeColor="text1"/>
                <w:szCs w:val="16"/>
              </w:rPr>
              <w:t>92.96%</w:t>
            </w:r>
          </w:p>
        </w:tc>
        <w:tc>
          <w:tcPr>
            <w:tcW w:w="833" w:type="pct"/>
            <w:tcBorders>
              <w:bottom w:val="single" w:sz="4" w:space="0" w:color="auto"/>
            </w:tcBorders>
            <w:shd w:val="clear" w:color="auto" w:fill="auto"/>
            <w:vAlign w:val="center"/>
          </w:tcPr>
          <w:p w14:paraId="7E5D1EA5" w14:textId="75D6241E" w:rsidR="009447A3" w:rsidRPr="005C29F8" w:rsidRDefault="002B7490" w:rsidP="003A4027">
            <w:pPr>
              <w:jc w:val="center"/>
              <w:rPr>
                <w:rFonts w:cs="Arial"/>
                <w:color w:val="000000" w:themeColor="text1"/>
                <w:szCs w:val="16"/>
              </w:rPr>
            </w:pPr>
            <w:r w:rsidRPr="005C29F8">
              <w:rPr>
                <w:rFonts w:cs="Arial"/>
                <w:color w:val="000000" w:themeColor="text1"/>
                <w:szCs w:val="16"/>
              </w:rPr>
              <w:t>94.98%</w:t>
            </w:r>
          </w:p>
        </w:tc>
        <w:tc>
          <w:tcPr>
            <w:tcW w:w="834" w:type="pct"/>
            <w:tcBorders>
              <w:bottom w:val="single" w:sz="4" w:space="0" w:color="auto"/>
            </w:tcBorders>
            <w:shd w:val="clear" w:color="auto" w:fill="auto"/>
            <w:vAlign w:val="center"/>
          </w:tcPr>
          <w:p w14:paraId="556DAD68" w14:textId="7FC0436F" w:rsidR="009447A3" w:rsidRPr="005C29F8" w:rsidRDefault="002B7490" w:rsidP="003A4027">
            <w:pPr>
              <w:jc w:val="center"/>
              <w:rPr>
                <w:rFonts w:cs="Arial"/>
                <w:color w:val="000000" w:themeColor="text1"/>
                <w:szCs w:val="16"/>
              </w:rPr>
            </w:pPr>
            <w:r w:rsidRPr="005C29F8">
              <w:rPr>
                <w:rFonts w:cs="Arial"/>
                <w:color w:val="000000" w:themeColor="text1"/>
                <w:szCs w:val="16"/>
              </w:rPr>
              <w:t>93.27%</w:t>
            </w:r>
          </w:p>
        </w:tc>
      </w:tr>
    </w:tbl>
    <w:p w14:paraId="3BDF8559" w14:textId="77777777" w:rsidR="00D82883" w:rsidRPr="005C29F8" w:rsidRDefault="00D82883" w:rsidP="004369B2">
      <w:pPr>
        <w:rPr>
          <w:color w:val="000000" w:themeColor="text1"/>
        </w:rPr>
      </w:pPr>
    </w:p>
    <w:p w14:paraId="32D6DA70" w14:textId="38C36AA8"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TARGETS"/>
      </w:tblPr>
      <w:tblGrid>
        <w:gridCol w:w="679"/>
        <w:gridCol w:w="2465"/>
      </w:tblGrid>
      <w:tr w:rsidR="00441578" w:rsidRPr="005C29F8" w14:paraId="41D3AE7A" w14:textId="77777777" w:rsidTr="0033429D">
        <w:trPr>
          <w:trHeight w:val="350"/>
        </w:trPr>
        <w:tc>
          <w:tcPr>
            <w:tcW w:w="1079" w:type="pct"/>
            <w:tcBorders>
              <w:bottom w:val="single" w:sz="4" w:space="0" w:color="auto"/>
            </w:tcBorders>
            <w:shd w:val="clear" w:color="auto" w:fill="auto"/>
          </w:tcPr>
          <w:p w14:paraId="7786D02D"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tcPr>
          <w:p w14:paraId="09ED5838"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B267817" w14:textId="77777777" w:rsidTr="00441578">
        <w:trPr>
          <w:trHeight w:val="357"/>
        </w:trPr>
        <w:tc>
          <w:tcPr>
            <w:tcW w:w="1079" w:type="pct"/>
            <w:shd w:val="clear" w:color="auto" w:fill="auto"/>
            <w:vAlign w:val="center"/>
          </w:tcPr>
          <w:p w14:paraId="70D956A8"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5CDE7127" w14:textId="59D1386F"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1AD7361B" w14:textId="77777777" w:rsidR="00D82883" w:rsidRPr="005C29F8" w:rsidRDefault="00D82883" w:rsidP="004369B2">
      <w:pPr>
        <w:rPr>
          <w:color w:val="000000" w:themeColor="text1"/>
        </w:rPr>
      </w:pPr>
    </w:p>
    <w:p w14:paraId="4C8DD49F" w14:textId="05EA45B6" w:rsidR="00634AD8" w:rsidRPr="005C29F8" w:rsidRDefault="00EC46E4" w:rsidP="004369B2">
      <w:pPr>
        <w:rPr>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2CFFYAPRDATA"/>
      </w:tblPr>
      <w:tblGrid>
        <w:gridCol w:w="9355"/>
        <w:gridCol w:w="1435"/>
      </w:tblGrid>
      <w:tr w:rsidR="005C29F8" w:rsidRPr="005C29F8" w14:paraId="5DD64811" w14:textId="77777777" w:rsidTr="009D3860">
        <w:trPr>
          <w:trHeight w:val="350"/>
        </w:trPr>
        <w:tc>
          <w:tcPr>
            <w:tcW w:w="4335" w:type="pct"/>
          </w:tcPr>
          <w:p w14:paraId="7822AF5A"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a. Number of children who have been served in Part C and referred to Part B for Part B eligibility determination. </w:t>
            </w:r>
          </w:p>
        </w:tc>
        <w:tc>
          <w:tcPr>
            <w:tcW w:w="665" w:type="pct"/>
            <w:shd w:val="clear" w:color="auto" w:fill="auto"/>
            <w:vAlign w:val="center"/>
          </w:tcPr>
          <w:p w14:paraId="65ADF67F" w14:textId="14592995" w:rsidR="00634AD8" w:rsidRPr="005C29F8" w:rsidRDefault="002B7490" w:rsidP="00A018D4">
            <w:pPr>
              <w:jc w:val="center"/>
              <w:rPr>
                <w:rFonts w:cs="Arial"/>
                <w:color w:val="000000" w:themeColor="text1"/>
                <w:szCs w:val="16"/>
              </w:rPr>
            </w:pPr>
            <w:r w:rsidRPr="005C29F8">
              <w:rPr>
                <w:rFonts w:cs="Arial"/>
                <w:color w:val="000000" w:themeColor="text1"/>
                <w:szCs w:val="16"/>
              </w:rPr>
              <w:t>565</w:t>
            </w:r>
          </w:p>
        </w:tc>
      </w:tr>
      <w:tr w:rsidR="005C29F8" w:rsidRPr="005C29F8" w14:paraId="6497A162" w14:textId="77777777" w:rsidTr="009D3860">
        <w:trPr>
          <w:trHeight w:val="357"/>
        </w:trPr>
        <w:tc>
          <w:tcPr>
            <w:tcW w:w="4335" w:type="pct"/>
          </w:tcPr>
          <w:p w14:paraId="00979D87"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b. Number of those referred determined to be NOT eligible and whose eligibility was determined prior to third birthday. </w:t>
            </w:r>
          </w:p>
        </w:tc>
        <w:tc>
          <w:tcPr>
            <w:tcW w:w="665" w:type="pct"/>
            <w:shd w:val="clear" w:color="auto" w:fill="auto"/>
            <w:vAlign w:val="center"/>
          </w:tcPr>
          <w:p w14:paraId="5383065B" w14:textId="0CFFF590" w:rsidR="00634AD8" w:rsidRPr="005C29F8" w:rsidRDefault="002B7490" w:rsidP="00A018D4">
            <w:pPr>
              <w:jc w:val="center"/>
              <w:rPr>
                <w:rFonts w:cs="Arial"/>
                <w:color w:val="000000" w:themeColor="text1"/>
                <w:szCs w:val="16"/>
              </w:rPr>
            </w:pPr>
            <w:r w:rsidRPr="005C29F8">
              <w:rPr>
                <w:rFonts w:cs="Arial"/>
                <w:color w:val="000000" w:themeColor="text1"/>
                <w:szCs w:val="16"/>
              </w:rPr>
              <w:t>61</w:t>
            </w:r>
          </w:p>
        </w:tc>
      </w:tr>
      <w:tr w:rsidR="005C29F8" w:rsidRPr="005C29F8" w14:paraId="3372C19D" w14:textId="77777777" w:rsidTr="009D3860">
        <w:trPr>
          <w:trHeight w:val="357"/>
        </w:trPr>
        <w:tc>
          <w:tcPr>
            <w:tcW w:w="4335" w:type="pct"/>
          </w:tcPr>
          <w:p w14:paraId="2817071E" w14:textId="77777777" w:rsidR="00634AD8" w:rsidRPr="005C29F8" w:rsidRDefault="00634AD8" w:rsidP="003E65F5">
            <w:pPr>
              <w:rPr>
                <w:rFonts w:cs="Arial"/>
                <w:color w:val="000000" w:themeColor="text1"/>
                <w:szCs w:val="16"/>
              </w:rPr>
            </w:pPr>
            <w:r w:rsidRPr="005C29F8">
              <w:rPr>
                <w:rFonts w:cs="Arial"/>
                <w:color w:val="000000" w:themeColor="text1"/>
                <w:szCs w:val="16"/>
              </w:rPr>
              <w:lastRenderedPageBreak/>
              <w:t xml:space="preserve">c. Number of those found eligible who have an IEP developed and implemented by their third birthdays. </w:t>
            </w:r>
          </w:p>
        </w:tc>
        <w:tc>
          <w:tcPr>
            <w:tcW w:w="665" w:type="pct"/>
            <w:shd w:val="clear" w:color="auto" w:fill="auto"/>
            <w:vAlign w:val="center"/>
          </w:tcPr>
          <w:p w14:paraId="1678CD90" w14:textId="068B0D57" w:rsidR="00634AD8" w:rsidRPr="005C29F8" w:rsidRDefault="002B7490" w:rsidP="00A018D4">
            <w:pPr>
              <w:jc w:val="center"/>
              <w:rPr>
                <w:rFonts w:cs="Arial"/>
                <w:color w:val="000000" w:themeColor="text1"/>
                <w:szCs w:val="16"/>
              </w:rPr>
            </w:pPr>
            <w:r w:rsidRPr="005C29F8">
              <w:rPr>
                <w:rFonts w:cs="Arial"/>
                <w:color w:val="000000" w:themeColor="text1"/>
                <w:szCs w:val="16"/>
              </w:rPr>
              <w:t>407</w:t>
            </w:r>
          </w:p>
        </w:tc>
      </w:tr>
      <w:tr w:rsidR="005C29F8" w:rsidRPr="005C29F8" w14:paraId="00CE41C8" w14:textId="77777777" w:rsidTr="009D3860">
        <w:trPr>
          <w:trHeight w:val="357"/>
        </w:trPr>
        <w:tc>
          <w:tcPr>
            <w:tcW w:w="4335" w:type="pct"/>
          </w:tcPr>
          <w:p w14:paraId="547A75A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d. Number for whom parent refusals to provide consent caused delays in evaluation or initial services or to whom exceptions under 34 CFR §300.301(d) applied. </w:t>
            </w:r>
          </w:p>
        </w:tc>
        <w:tc>
          <w:tcPr>
            <w:tcW w:w="665" w:type="pct"/>
            <w:shd w:val="clear" w:color="auto" w:fill="auto"/>
            <w:vAlign w:val="center"/>
          </w:tcPr>
          <w:p w14:paraId="78FF9A45" w14:textId="45CD6353" w:rsidR="00634AD8" w:rsidRPr="005C29F8" w:rsidRDefault="002B7490" w:rsidP="00A018D4">
            <w:pPr>
              <w:jc w:val="center"/>
              <w:rPr>
                <w:rFonts w:cs="Arial"/>
                <w:color w:val="000000" w:themeColor="text1"/>
                <w:szCs w:val="16"/>
              </w:rPr>
            </w:pPr>
            <w:r w:rsidRPr="005C29F8">
              <w:rPr>
                <w:rFonts w:cs="Arial"/>
                <w:color w:val="000000" w:themeColor="text1"/>
                <w:szCs w:val="16"/>
              </w:rPr>
              <w:t>25</w:t>
            </w:r>
          </w:p>
        </w:tc>
      </w:tr>
      <w:tr w:rsidR="005C29F8" w:rsidRPr="005C29F8" w14:paraId="47C8B30F" w14:textId="77777777" w:rsidTr="009D3860">
        <w:trPr>
          <w:trHeight w:val="357"/>
        </w:trPr>
        <w:tc>
          <w:tcPr>
            <w:tcW w:w="4335" w:type="pct"/>
          </w:tcPr>
          <w:p w14:paraId="03BE3AC0"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e. Number of children who were referred to Part C less than 90 days before their third birthdays. </w:t>
            </w:r>
          </w:p>
        </w:tc>
        <w:tc>
          <w:tcPr>
            <w:tcW w:w="665" w:type="pct"/>
            <w:shd w:val="clear" w:color="auto" w:fill="auto"/>
            <w:vAlign w:val="center"/>
          </w:tcPr>
          <w:p w14:paraId="33E087DB" w14:textId="01E57E33" w:rsidR="00634AD8" w:rsidRPr="005C29F8" w:rsidRDefault="002B7490" w:rsidP="00A018D4">
            <w:pPr>
              <w:jc w:val="center"/>
              <w:rPr>
                <w:rFonts w:cs="Arial"/>
                <w:color w:val="000000" w:themeColor="text1"/>
                <w:szCs w:val="16"/>
              </w:rPr>
            </w:pPr>
            <w:r w:rsidRPr="005C29F8">
              <w:rPr>
                <w:rFonts w:cs="Arial"/>
                <w:color w:val="000000" w:themeColor="text1"/>
                <w:szCs w:val="16"/>
              </w:rPr>
              <w:t>5</w:t>
            </w:r>
          </w:p>
        </w:tc>
      </w:tr>
      <w:tr w:rsidR="004E67B3" w:rsidRPr="005C29F8" w14:paraId="19297440" w14:textId="77777777" w:rsidTr="009D3860">
        <w:trPr>
          <w:trHeight w:val="357"/>
        </w:trPr>
        <w:tc>
          <w:tcPr>
            <w:tcW w:w="4335" w:type="pct"/>
          </w:tcPr>
          <w:p w14:paraId="592F3289" w14:textId="43CA733D" w:rsidR="004E67B3" w:rsidRPr="005C29F8" w:rsidRDefault="004E67B3" w:rsidP="003E65F5">
            <w:pPr>
              <w:rPr>
                <w:rFonts w:cs="Arial"/>
                <w:color w:val="000000" w:themeColor="text1"/>
                <w:szCs w:val="16"/>
              </w:rPr>
            </w:pPr>
            <w:r w:rsidRPr="005C29F8">
              <w:rPr>
                <w:rFonts w:cs="Arial"/>
                <w:color w:val="000000" w:themeColor="text1"/>
                <w:szCs w:val="16"/>
              </w:rPr>
              <w:t xml:space="preserve">f. Number of children whose parents chose to continue early intervention services beyond the child’s third birthday through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policy under 34 CFR §303.211 or a similar State option.</w:t>
            </w:r>
          </w:p>
        </w:tc>
        <w:tc>
          <w:tcPr>
            <w:tcW w:w="665" w:type="pct"/>
            <w:shd w:val="clear" w:color="auto" w:fill="auto"/>
            <w:vAlign w:val="center"/>
          </w:tcPr>
          <w:p w14:paraId="02B29C79" w14:textId="62FEE650" w:rsidR="004E67B3"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798A2079"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2CFFYAPRDATA1"/>
      </w:tblPr>
      <w:tblGrid>
        <w:gridCol w:w="1794"/>
        <w:gridCol w:w="1285"/>
        <w:gridCol w:w="1285"/>
        <w:gridCol w:w="1285"/>
        <w:gridCol w:w="1285"/>
        <w:gridCol w:w="1285"/>
        <w:gridCol w:w="1285"/>
        <w:gridCol w:w="1286"/>
      </w:tblGrid>
      <w:tr w:rsidR="005C29F8" w:rsidRPr="005C29F8" w14:paraId="666B6B4E" w14:textId="2C1DC9A0" w:rsidTr="00AB0D6A">
        <w:trPr>
          <w:trHeight w:val="340"/>
          <w:tblHeader/>
        </w:trPr>
        <w:tc>
          <w:tcPr>
            <w:tcW w:w="831" w:type="pct"/>
            <w:shd w:val="clear" w:color="auto" w:fill="auto"/>
          </w:tcPr>
          <w:p w14:paraId="5A0321EA" w14:textId="34C57852" w:rsidR="00704E6A" w:rsidRPr="0033429D" w:rsidRDefault="00694A39" w:rsidP="009447A3">
            <w:pPr>
              <w:rPr>
                <w:rFonts w:cs="Arial"/>
                <w:b/>
                <w:bCs/>
                <w:color w:val="000000" w:themeColor="text1"/>
                <w:szCs w:val="16"/>
              </w:rPr>
            </w:pPr>
            <w:r w:rsidRPr="0033429D">
              <w:rPr>
                <w:rFonts w:cs="Arial"/>
                <w:b/>
                <w:bCs/>
                <w:color w:val="000000" w:themeColor="text1"/>
                <w:szCs w:val="16"/>
              </w:rPr>
              <w:t>Measure</w:t>
            </w:r>
          </w:p>
        </w:tc>
        <w:tc>
          <w:tcPr>
            <w:tcW w:w="595" w:type="pct"/>
            <w:shd w:val="clear" w:color="auto" w:fill="auto"/>
          </w:tcPr>
          <w:p w14:paraId="45390059"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Numerator (c)</w:t>
            </w:r>
          </w:p>
        </w:tc>
        <w:tc>
          <w:tcPr>
            <w:tcW w:w="595" w:type="pct"/>
            <w:shd w:val="clear" w:color="auto" w:fill="auto"/>
          </w:tcPr>
          <w:p w14:paraId="46860D80" w14:textId="77777777" w:rsidR="00704E6A" w:rsidRPr="005C29F8" w:rsidRDefault="00704E6A" w:rsidP="00681BA6">
            <w:pPr>
              <w:jc w:val="center"/>
              <w:rPr>
                <w:rFonts w:cs="Arial"/>
                <w:b/>
                <w:color w:val="000000" w:themeColor="text1"/>
                <w:szCs w:val="16"/>
              </w:rPr>
            </w:pPr>
            <w:r w:rsidRPr="005C29F8">
              <w:rPr>
                <w:rFonts w:cs="Arial"/>
                <w:b/>
                <w:color w:val="000000" w:themeColor="text1"/>
                <w:szCs w:val="16"/>
              </w:rPr>
              <w:t>Denominator (a-b-d-e-f)</w:t>
            </w:r>
          </w:p>
        </w:tc>
        <w:tc>
          <w:tcPr>
            <w:tcW w:w="595" w:type="pct"/>
            <w:shd w:val="clear" w:color="auto" w:fill="auto"/>
          </w:tcPr>
          <w:p w14:paraId="58F547FF" w14:textId="79B19B38" w:rsidR="00704E6A"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595" w:type="pct"/>
            <w:shd w:val="clear" w:color="auto" w:fill="auto"/>
          </w:tcPr>
          <w:p w14:paraId="36BD2BCA" w14:textId="2D9CAD8E"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Target</w:t>
            </w:r>
          </w:p>
        </w:tc>
        <w:tc>
          <w:tcPr>
            <w:tcW w:w="595" w:type="pct"/>
            <w:shd w:val="clear" w:color="auto" w:fill="auto"/>
          </w:tcPr>
          <w:p w14:paraId="0030B6C4" w14:textId="6EBADDF3" w:rsidR="00704E6A" w:rsidRPr="005C29F8" w:rsidRDefault="00704E6A" w:rsidP="00681BA6">
            <w:pPr>
              <w:jc w:val="center"/>
              <w:rPr>
                <w:rFonts w:cs="Arial"/>
                <w:b/>
                <w:color w:val="000000" w:themeColor="text1"/>
                <w:szCs w:val="16"/>
              </w:rPr>
            </w:pPr>
            <w:r w:rsidRPr="005C29F8">
              <w:rPr>
                <w:rFonts w:cs="Arial"/>
                <w:b/>
                <w:color w:val="000000" w:themeColor="text1"/>
                <w:szCs w:val="16"/>
              </w:rPr>
              <w:t>FFY 2019 Data</w:t>
            </w:r>
          </w:p>
        </w:tc>
        <w:tc>
          <w:tcPr>
            <w:tcW w:w="595" w:type="pct"/>
            <w:shd w:val="clear" w:color="auto" w:fill="auto"/>
          </w:tcPr>
          <w:p w14:paraId="16905A6D" w14:textId="19A3632B" w:rsidR="00704E6A" w:rsidRPr="005C29F8" w:rsidRDefault="00704E6A" w:rsidP="00681BA6">
            <w:pPr>
              <w:jc w:val="center"/>
              <w:rPr>
                <w:rFonts w:cs="Arial"/>
                <w:b/>
                <w:color w:val="000000" w:themeColor="text1"/>
                <w:szCs w:val="16"/>
              </w:rPr>
            </w:pPr>
            <w:r w:rsidRPr="005C29F8">
              <w:rPr>
                <w:rFonts w:cs="Arial"/>
                <w:b/>
                <w:color w:val="000000" w:themeColor="text1"/>
                <w:szCs w:val="16"/>
              </w:rPr>
              <w:t>Status</w:t>
            </w:r>
          </w:p>
        </w:tc>
        <w:tc>
          <w:tcPr>
            <w:tcW w:w="596" w:type="pct"/>
            <w:shd w:val="clear" w:color="auto" w:fill="auto"/>
          </w:tcPr>
          <w:p w14:paraId="0DCCD9DE" w14:textId="3F28AD62" w:rsidR="00704E6A" w:rsidRPr="005C29F8" w:rsidRDefault="00704E6A"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F7C0EED" w14:textId="06CECBDB" w:rsidTr="00AB0D6A">
        <w:trPr>
          <w:trHeight w:val="347"/>
        </w:trPr>
        <w:tc>
          <w:tcPr>
            <w:tcW w:w="831" w:type="pct"/>
            <w:shd w:val="clear" w:color="auto" w:fill="auto"/>
          </w:tcPr>
          <w:p w14:paraId="42006EF2" w14:textId="30F01538" w:rsidR="009447A3" w:rsidRPr="005C29F8" w:rsidRDefault="00616BA4" w:rsidP="009447A3">
            <w:pPr>
              <w:rPr>
                <w:rFonts w:cs="Arial"/>
                <w:color w:val="000000" w:themeColor="text1"/>
                <w:szCs w:val="16"/>
              </w:rPr>
            </w:pPr>
            <w:r w:rsidRPr="005C29F8">
              <w:rPr>
                <w:rFonts w:cs="Arial"/>
                <w:color w:val="000000" w:themeColor="text1"/>
                <w:szCs w:val="16"/>
              </w:rPr>
              <w:t>Percent of children referred by Part C prior to age 3 who are found eligible for Part B, and who have an IEP developed and implemented by their third birthdays.</w:t>
            </w:r>
          </w:p>
        </w:tc>
        <w:tc>
          <w:tcPr>
            <w:tcW w:w="595" w:type="pct"/>
            <w:shd w:val="clear" w:color="auto" w:fill="auto"/>
            <w:vAlign w:val="center"/>
          </w:tcPr>
          <w:p w14:paraId="25AD0B10" w14:textId="530E8072" w:rsidR="009447A3" w:rsidRPr="005C29F8" w:rsidRDefault="00FA318E" w:rsidP="004369B2">
            <w:pPr>
              <w:jc w:val="center"/>
              <w:rPr>
                <w:rFonts w:cs="Arial"/>
                <w:color w:val="000000" w:themeColor="text1"/>
                <w:szCs w:val="16"/>
              </w:rPr>
            </w:pPr>
            <w:r>
              <w:rPr>
                <w:rFonts w:cs="Arial"/>
                <w:color w:val="000000" w:themeColor="text1"/>
                <w:szCs w:val="16"/>
              </w:rPr>
              <w:t>407</w:t>
            </w:r>
          </w:p>
        </w:tc>
        <w:tc>
          <w:tcPr>
            <w:tcW w:w="595" w:type="pct"/>
            <w:shd w:val="clear" w:color="auto" w:fill="auto"/>
            <w:vAlign w:val="center"/>
          </w:tcPr>
          <w:p w14:paraId="7A8E33C9" w14:textId="2CE029E7" w:rsidR="009447A3" w:rsidRPr="005C29F8" w:rsidRDefault="00FA318E" w:rsidP="004369B2">
            <w:pPr>
              <w:jc w:val="center"/>
              <w:rPr>
                <w:rFonts w:cs="Arial"/>
                <w:color w:val="000000" w:themeColor="text1"/>
                <w:szCs w:val="16"/>
              </w:rPr>
            </w:pPr>
            <w:r w:rsidRPr="00FA318E">
              <w:rPr>
                <w:rFonts w:cs="Arial"/>
                <w:color w:val="000000" w:themeColor="text1"/>
                <w:szCs w:val="16"/>
              </w:rPr>
              <w:t>474</w:t>
            </w:r>
          </w:p>
        </w:tc>
        <w:tc>
          <w:tcPr>
            <w:tcW w:w="595" w:type="pct"/>
            <w:shd w:val="clear" w:color="auto" w:fill="auto"/>
            <w:vAlign w:val="center"/>
          </w:tcPr>
          <w:p w14:paraId="7A618E17" w14:textId="730CF37E" w:rsidR="009447A3" w:rsidRPr="005C29F8" w:rsidRDefault="002B7490" w:rsidP="004369B2">
            <w:pPr>
              <w:jc w:val="center"/>
              <w:rPr>
                <w:rFonts w:cs="Arial"/>
                <w:color w:val="000000" w:themeColor="text1"/>
                <w:szCs w:val="16"/>
              </w:rPr>
            </w:pPr>
            <w:r w:rsidRPr="005C29F8">
              <w:rPr>
                <w:rFonts w:cs="Arial"/>
                <w:color w:val="000000" w:themeColor="text1"/>
                <w:szCs w:val="16"/>
              </w:rPr>
              <w:t>93.27%</w:t>
            </w:r>
          </w:p>
        </w:tc>
        <w:tc>
          <w:tcPr>
            <w:tcW w:w="595" w:type="pct"/>
            <w:shd w:val="clear" w:color="auto" w:fill="auto"/>
            <w:vAlign w:val="center"/>
          </w:tcPr>
          <w:p w14:paraId="173DD24A" w14:textId="02E11A38"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95" w:type="pct"/>
            <w:shd w:val="clear" w:color="auto" w:fill="auto"/>
            <w:vAlign w:val="center"/>
          </w:tcPr>
          <w:p w14:paraId="1BEC9517" w14:textId="612C62AC" w:rsidR="009447A3" w:rsidRPr="005C29F8" w:rsidRDefault="002B7490" w:rsidP="004369B2">
            <w:pPr>
              <w:jc w:val="center"/>
              <w:rPr>
                <w:rFonts w:cs="Arial"/>
                <w:color w:val="000000" w:themeColor="text1"/>
                <w:szCs w:val="16"/>
              </w:rPr>
            </w:pPr>
            <w:r w:rsidRPr="005C29F8">
              <w:rPr>
                <w:rFonts w:cs="Arial"/>
                <w:color w:val="000000" w:themeColor="text1"/>
                <w:szCs w:val="16"/>
              </w:rPr>
              <w:t>85.86%</w:t>
            </w:r>
          </w:p>
        </w:tc>
        <w:tc>
          <w:tcPr>
            <w:tcW w:w="595" w:type="pct"/>
            <w:shd w:val="clear" w:color="auto" w:fill="auto"/>
            <w:vAlign w:val="center"/>
          </w:tcPr>
          <w:p w14:paraId="35C0024C" w14:textId="6347E5FC" w:rsidR="009447A3"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596" w:type="pct"/>
            <w:shd w:val="clear" w:color="auto" w:fill="auto"/>
            <w:vAlign w:val="center"/>
          </w:tcPr>
          <w:p w14:paraId="466F387F" w14:textId="652A9CC9" w:rsidR="009447A3"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6E881701" w14:textId="244CA8FB" w:rsidR="001F2870" w:rsidRPr="005C29F8" w:rsidRDefault="00326C0B" w:rsidP="001F2870">
      <w:pPr>
        <w:rPr>
          <w:rFonts w:cs="Arial"/>
          <w:b/>
          <w:color w:val="000000" w:themeColor="text1"/>
          <w:szCs w:val="16"/>
        </w:rPr>
      </w:pPr>
      <w:r w:rsidRPr="005C29F8">
        <w:rPr>
          <w:rFonts w:cs="Arial"/>
          <w:b/>
          <w:color w:val="000000" w:themeColor="text1"/>
          <w:szCs w:val="16"/>
        </w:rPr>
        <w:t>Provide reasons for slippage, if applicable</w:t>
      </w:r>
    </w:p>
    <w:p w14:paraId="534101C3" w14:textId="6012D052" w:rsidR="00326C0B" w:rsidRDefault="002B7490" w:rsidP="007D435F">
      <w:pPr>
        <w:rPr>
          <w:rFonts w:cs="Arial"/>
          <w:color w:val="000000" w:themeColor="text1"/>
          <w:szCs w:val="16"/>
        </w:rPr>
      </w:pPr>
      <w:r w:rsidRPr="005C29F8">
        <w:rPr>
          <w:rFonts w:cs="Arial"/>
          <w:color w:val="000000" w:themeColor="text1"/>
          <w:szCs w:val="16"/>
        </w:rPr>
        <w:t>Slippage in indicator 12 has been due to the COVID-19 pandemic. Collaboration efforts were made between Part B and Part C to focus on timely transitions; however, the challenges to establishing a systemic process and infrastructure from a face-to-face delivery model to a distance/telework model to address the Center for Disease Control (CDC) guidelines for social distancing contributed to delays in IEPs developed and implemented by a child’s third birthday. HIDOE and Part C have since established a process for transition notices to be transmitted directly to designated staff at the school and alternate staff at the State to ensure timely transitions. HIDOE continues to collaborate with Part C for timely transitions.</w:t>
      </w:r>
    </w:p>
    <w:p w14:paraId="0416C2F1" w14:textId="4E2D4957" w:rsidR="00A5601C" w:rsidRPr="005C29F8" w:rsidRDefault="00A5601C" w:rsidP="007D435F">
      <w:pPr>
        <w:rPr>
          <w:rFonts w:cs="Arial"/>
          <w:b/>
          <w:color w:val="000000" w:themeColor="text1"/>
          <w:szCs w:val="16"/>
        </w:rPr>
      </w:pPr>
      <w:r w:rsidRPr="005C29F8">
        <w:rPr>
          <w:rFonts w:cs="Arial"/>
          <w:b/>
          <w:color w:val="000000" w:themeColor="text1"/>
          <w:szCs w:val="16"/>
        </w:rPr>
        <w:t>Number of children who served in part C and referred to Part B for eligibility determination that are not included in b, c, d, e, or f</w:t>
      </w:r>
    </w:p>
    <w:p w14:paraId="621D77AD" w14:textId="2BC90681" w:rsidR="00A5601C" w:rsidRPr="005C29F8" w:rsidRDefault="00A5601C" w:rsidP="007D435F">
      <w:pPr>
        <w:rPr>
          <w:rFonts w:cs="Arial"/>
          <w:color w:val="000000" w:themeColor="text1"/>
          <w:szCs w:val="16"/>
        </w:rPr>
      </w:pPr>
      <w:r w:rsidRPr="005C29F8">
        <w:rPr>
          <w:rFonts w:cs="Arial"/>
          <w:color w:val="000000" w:themeColor="text1"/>
          <w:szCs w:val="16"/>
        </w:rPr>
        <w:t>67</w:t>
      </w:r>
    </w:p>
    <w:p w14:paraId="2DB77447" w14:textId="5C5B3699" w:rsidR="00E418E6" w:rsidRPr="005C29F8" w:rsidRDefault="00326C0B" w:rsidP="006A01BD">
      <w:pPr>
        <w:rPr>
          <w:b/>
          <w:color w:val="000000" w:themeColor="text1"/>
        </w:rPr>
      </w:pPr>
      <w:r w:rsidRPr="005C29F8">
        <w:rPr>
          <w:b/>
          <w:color w:val="000000" w:themeColor="text1"/>
        </w:rPr>
        <w:t>Account for children included in (a), but not included in b, c, d, e, or f. Indicate the range of days beyond the third birthday when eligibility was determined and the IEP developed, and the reasons for the delays.</w:t>
      </w:r>
    </w:p>
    <w:p w14:paraId="542A680D" w14:textId="2831B065" w:rsidR="00326C0B" w:rsidRPr="005C29F8" w:rsidRDefault="002B7490" w:rsidP="006A01BD">
      <w:pPr>
        <w:rPr>
          <w:bCs/>
          <w:color w:val="000000" w:themeColor="text1"/>
        </w:rPr>
      </w:pPr>
      <w:r w:rsidRPr="005C29F8">
        <w:rPr>
          <w:bCs/>
          <w:color w:val="000000" w:themeColor="text1"/>
        </w:rPr>
        <w:t>Reasons for Delays:</w:t>
      </w:r>
      <w:r w:rsidRPr="005C29F8">
        <w:rPr>
          <w:bCs/>
          <w:color w:val="000000" w:themeColor="text1"/>
        </w:rPr>
        <w:br/>
        <w:t>The primary factors affecting compliance with the requirement to have services in place by age three are delayed receipt of Part C Transition Notices and school failure to act in a timely manner upon receipt of the Part C Transition Notice.</w:t>
      </w:r>
      <w:r w:rsidRPr="005C29F8">
        <w:rPr>
          <w:bCs/>
          <w:color w:val="000000" w:themeColor="text1"/>
        </w:rPr>
        <w:br/>
      </w:r>
      <w:r w:rsidRPr="005C29F8">
        <w:rPr>
          <w:bCs/>
          <w:color w:val="000000" w:themeColor="text1"/>
        </w:rPr>
        <w:br/>
        <w:t xml:space="preserve">67 children were included in (a) but not in (b), (c), (d), or (e). </w:t>
      </w:r>
      <w:r w:rsidRPr="005C29F8">
        <w:rPr>
          <w:bCs/>
          <w:color w:val="000000" w:themeColor="text1"/>
        </w:rPr>
        <w:br/>
      </w:r>
      <w:r w:rsidRPr="005C29F8">
        <w:rPr>
          <w:bCs/>
          <w:color w:val="000000" w:themeColor="text1"/>
        </w:rPr>
        <w:br/>
        <w:t>The breakdown is as follows:</w:t>
      </w:r>
      <w:r w:rsidRPr="005C29F8">
        <w:rPr>
          <w:bCs/>
          <w:color w:val="000000" w:themeColor="text1"/>
        </w:rPr>
        <w:br/>
      </w:r>
      <w:r w:rsidRPr="005C29F8">
        <w:rPr>
          <w:bCs/>
          <w:color w:val="000000" w:themeColor="text1"/>
        </w:rPr>
        <w:br/>
        <w:t xml:space="preserve">• 17 children were referred from Part C to Part B less than the required 90 days. There was no non-compliance on the part of the schools, and schools were unable to complete the evaluation, </w:t>
      </w:r>
      <w:r w:rsidRPr="005C29F8">
        <w:rPr>
          <w:bCs/>
          <w:color w:val="000000" w:themeColor="text1"/>
        </w:rPr>
        <w:br/>
        <w:t xml:space="preserve">   eligibility, and IEP processes prior to the children’s third birthday.</w:t>
      </w:r>
      <w:r w:rsidRPr="005C29F8">
        <w:rPr>
          <w:bCs/>
          <w:color w:val="000000" w:themeColor="text1"/>
        </w:rPr>
        <w:br/>
        <w:t xml:space="preserve">• 46 children were delayed in the evaluation, eligibility, and IEP development process. </w:t>
      </w:r>
      <w:r w:rsidRPr="005C29F8">
        <w:rPr>
          <w:bCs/>
          <w:color w:val="000000" w:themeColor="text1"/>
        </w:rPr>
        <w:br/>
        <w:t xml:space="preserve">• Three (3) children were determined not to be evaluated; however, were found eligible after their 3rd birthday. </w:t>
      </w:r>
      <w:r w:rsidRPr="005C29F8">
        <w:rPr>
          <w:bCs/>
          <w:color w:val="000000" w:themeColor="text1"/>
        </w:rPr>
        <w:br/>
        <w:t>• One (1) child’s eligibility meeting was extended to include a Licensed Behavior Analyst in the review of assessments.</w:t>
      </w:r>
      <w:r w:rsidRPr="005C29F8">
        <w:rPr>
          <w:bCs/>
          <w:color w:val="000000" w:themeColor="text1"/>
        </w:rPr>
        <w:br/>
      </w:r>
      <w:r w:rsidRPr="005C29F8">
        <w:rPr>
          <w:bCs/>
          <w:color w:val="000000" w:themeColor="text1"/>
        </w:rPr>
        <w:br/>
        <w:t>Range of Days Beyond Age 3</w:t>
      </w:r>
      <w:r w:rsidRPr="005C29F8">
        <w:rPr>
          <w:bCs/>
          <w:color w:val="000000" w:themeColor="text1"/>
        </w:rPr>
        <w:br/>
        <w:t>The number of days beyond the third birthday ranged from 1 to 169.</w:t>
      </w:r>
      <w:r w:rsidRPr="005C29F8">
        <w:rPr>
          <w:bCs/>
          <w:color w:val="000000" w:themeColor="text1"/>
        </w:rPr>
        <w:br/>
      </w:r>
      <w:r w:rsidRPr="005C29F8">
        <w:rPr>
          <w:bCs/>
          <w:color w:val="000000" w:themeColor="text1"/>
        </w:rPr>
        <w:br/>
        <w:t xml:space="preserve"># of Days Eligibility/Services were Delayed Beyond the Child's Third Birthday and # of Cases </w:t>
      </w:r>
      <w:r w:rsidRPr="005C29F8">
        <w:rPr>
          <w:bCs/>
          <w:color w:val="000000" w:themeColor="text1"/>
        </w:rPr>
        <w:br/>
        <w:t xml:space="preserve">• 1-10 Days - 19 cases </w:t>
      </w:r>
      <w:r w:rsidRPr="005C29F8">
        <w:rPr>
          <w:bCs/>
          <w:color w:val="000000" w:themeColor="text1"/>
        </w:rPr>
        <w:br/>
        <w:t xml:space="preserve">• 11-30 Days - 9 cases </w:t>
      </w:r>
      <w:r w:rsidRPr="005C29F8">
        <w:rPr>
          <w:bCs/>
          <w:color w:val="000000" w:themeColor="text1"/>
        </w:rPr>
        <w:br/>
        <w:t xml:space="preserve">• 31-60 Days - 13 cases </w:t>
      </w:r>
      <w:r w:rsidRPr="005C29F8">
        <w:rPr>
          <w:bCs/>
          <w:color w:val="000000" w:themeColor="text1"/>
        </w:rPr>
        <w:br/>
        <w:t>• &gt; 60 Days - 26 cases</w:t>
      </w:r>
    </w:p>
    <w:p w14:paraId="4BE9E8DB" w14:textId="127EF17F" w:rsidR="00A5601C" w:rsidRPr="005C29F8" w:rsidRDefault="00326C0B" w:rsidP="006A01BD">
      <w:pPr>
        <w:rPr>
          <w:b/>
          <w:color w:val="000000" w:themeColor="text1"/>
        </w:rPr>
      </w:pPr>
      <w:r w:rsidRPr="005C29F8">
        <w:rPr>
          <w:b/>
          <w:color w:val="000000" w:themeColor="text1"/>
        </w:rPr>
        <w:t>Attach PDF table (optional)</w:t>
      </w:r>
    </w:p>
    <w:p w14:paraId="79E6A8DD" w14:textId="2B03416C" w:rsidR="00326C0B" w:rsidRPr="00C34F6D" w:rsidRDefault="00326C0B" w:rsidP="006A01BD">
      <w:pPr>
        <w:rPr>
          <w:bCs/>
          <w:color w:val="000000" w:themeColor="text1"/>
        </w:rPr>
      </w:pPr>
      <w:bookmarkStart w:id="70" w:name="_Hlk20318414"/>
      <w:bookmarkEnd w:id="70"/>
    </w:p>
    <w:p w14:paraId="5E057416" w14:textId="77777777" w:rsidR="00A5601C" w:rsidRPr="005C29F8" w:rsidRDefault="009447A3">
      <w:pPr>
        <w:rPr>
          <w:b/>
          <w:color w:val="000000" w:themeColor="text1"/>
        </w:rPr>
      </w:pPr>
      <w:r w:rsidRPr="005C29F8">
        <w:rPr>
          <w:b/>
          <w:color w:val="000000" w:themeColor="text1"/>
        </w:rPr>
        <w:t>What is the source of the data provided for this indicator?</w:t>
      </w:r>
    </w:p>
    <w:p w14:paraId="50B7435C" w14:textId="024484CA" w:rsidR="009447A3" w:rsidRDefault="002B7490" w:rsidP="004369B2">
      <w:pPr>
        <w:rPr>
          <w:color w:val="000000" w:themeColor="text1"/>
        </w:rPr>
      </w:pPr>
      <w:r w:rsidRPr="005C29F8">
        <w:rPr>
          <w:color w:val="000000" w:themeColor="text1"/>
        </w:rPr>
        <w:t>State database that includes data for the entire reporting year</w:t>
      </w:r>
    </w:p>
    <w:p w14:paraId="4558F99F" w14:textId="77777777" w:rsidR="009447A3" w:rsidRPr="005C29F8" w:rsidRDefault="009447A3"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6C2B5D1A" w14:textId="61019073" w:rsidR="00326C0B" w:rsidRDefault="002B7490" w:rsidP="008E31C4">
      <w:pPr>
        <w:rPr>
          <w:rFonts w:cs="Arial"/>
          <w:color w:val="000000" w:themeColor="text1"/>
          <w:szCs w:val="16"/>
        </w:rPr>
      </w:pPr>
      <w:r w:rsidRPr="005C29F8">
        <w:rPr>
          <w:rFonts w:cs="Arial"/>
          <w:color w:val="000000" w:themeColor="text1"/>
          <w:szCs w:val="16"/>
        </w:rPr>
        <w:t>The data for this indicator is derived from a report in the electronic Comprehensive Student Support System (</w:t>
      </w:r>
      <w:proofErr w:type="spellStart"/>
      <w:r w:rsidRPr="005C29F8">
        <w:rPr>
          <w:rFonts w:cs="Arial"/>
          <w:color w:val="000000" w:themeColor="text1"/>
          <w:szCs w:val="16"/>
        </w:rPr>
        <w:t>eCSSS</w:t>
      </w:r>
      <w:proofErr w:type="spellEnd"/>
      <w:r w:rsidRPr="005C29F8">
        <w:rPr>
          <w:rFonts w:cs="Arial"/>
          <w:color w:val="000000" w:themeColor="text1"/>
          <w:szCs w:val="16"/>
        </w:rPr>
        <w:t>) database, “Preschool Services by Age 3.” This report pulls data from individual student electronic files and includes all children who reached age three and were referred for an initial evaluation during SY 2019-2020. For each child, the report includes:</w:t>
      </w:r>
      <w:r w:rsidRPr="005C29F8">
        <w:rPr>
          <w:rFonts w:cs="Arial"/>
          <w:color w:val="000000" w:themeColor="text1"/>
          <w:szCs w:val="16"/>
        </w:rPr>
        <w:br/>
      </w:r>
      <w:r w:rsidRPr="005C29F8">
        <w:rPr>
          <w:rFonts w:cs="Arial"/>
          <w:color w:val="000000" w:themeColor="text1"/>
          <w:szCs w:val="16"/>
        </w:rPr>
        <w:br/>
        <w:t>• Birthdate</w:t>
      </w:r>
      <w:r w:rsidRPr="005C29F8">
        <w:rPr>
          <w:rFonts w:cs="Arial"/>
          <w:color w:val="000000" w:themeColor="text1"/>
          <w:szCs w:val="16"/>
        </w:rPr>
        <w:br/>
        <w:t>• Date of the child’s third birthday</w:t>
      </w:r>
      <w:r w:rsidRPr="005C29F8">
        <w:rPr>
          <w:rFonts w:cs="Arial"/>
          <w:color w:val="000000" w:themeColor="text1"/>
          <w:szCs w:val="16"/>
        </w:rPr>
        <w:br/>
        <w:t>• Date the school received the referral</w:t>
      </w:r>
      <w:r w:rsidRPr="005C29F8">
        <w:rPr>
          <w:rFonts w:cs="Arial"/>
          <w:color w:val="000000" w:themeColor="text1"/>
          <w:szCs w:val="16"/>
        </w:rPr>
        <w:br/>
        <w:t xml:space="preserve">• Number of days the referral was received prior to the third birthday </w:t>
      </w:r>
      <w:r w:rsidRPr="005C29F8">
        <w:rPr>
          <w:rFonts w:cs="Arial"/>
          <w:color w:val="000000" w:themeColor="text1"/>
          <w:szCs w:val="16"/>
        </w:rPr>
        <w:br/>
        <w:t>• Date the parent signed consent for the initial evaluation</w:t>
      </w:r>
      <w:r w:rsidRPr="005C29F8">
        <w:rPr>
          <w:rFonts w:cs="Arial"/>
          <w:color w:val="000000" w:themeColor="text1"/>
          <w:szCs w:val="16"/>
        </w:rPr>
        <w:br/>
        <w:t>• Date the evaluation is projected to be completed (In Hawaii, evaluations are considered complete when services are available; 60</w:t>
      </w:r>
      <w:r w:rsidRPr="005C29F8">
        <w:rPr>
          <w:rFonts w:cs="Arial"/>
          <w:color w:val="000000" w:themeColor="text1"/>
          <w:szCs w:val="16"/>
        </w:rPr>
        <w:br/>
        <w:t xml:space="preserve">  days from consent.)</w:t>
      </w:r>
      <w:r w:rsidRPr="005C29F8">
        <w:rPr>
          <w:rFonts w:cs="Arial"/>
          <w:color w:val="000000" w:themeColor="text1"/>
          <w:szCs w:val="16"/>
        </w:rPr>
        <w:br/>
        <w:t>• Evaluation Status (IDEA eligible, (Individuals with Disabilities Education Act (IDEA) ineligible, withdrawn, consent revoked)</w:t>
      </w:r>
      <w:r w:rsidRPr="005C29F8">
        <w:rPr>
          <w:rFonts w:cs="Arial"/>
          <w:color w:val="000000" w:themeColor="text1"/>
          <w:szCs w:val="16"/>
        </w:rPr>
        <w:br/>
      </w:r>
      <w:r w:rsidRPr="005C29F8">
        <w:rPr>
          <w:rFonts w:cs="Arial"/>
          <w:color w:val="000000" w:themeColor="text1"/>
          <w:szCs w:val="16"/>
        </w:rPr>
        <w:lastRenderedPageBreak/>
        <w:t>• Referral Source (Part C)</w:t>
      </w:r>
      <w:r w:rsidRPr="005C29F8">
        <w:rPr>
          <w:rFonts w:cs="Arial"/>
          <w:color w:val="000000" w:themeColor="text1"/>
          <w:szCs w:val="16"/>
        </w:rPr>
        <w:br/>
        <w:t>• Date the initial Individualized Education Program (IEP) was held</w:t>
      </w:r>
      <w:r w:rsidRPr="005C29F8">
        <w:rPr>
          <w:rFonts w:cs="Arial"/>
          <w:color w:val="000000" w:themeColor="text1"/>
          <w:szCs w:val="16"/>
        </w:rPr>
        <w:br/>
        <w:t>• Date services were made available</w:t>
      </w:r>
      <w:r w:rsidRPr="005C29F8">
        <w:rPr>
          <w:rFonts w:cs="Arial"/>
          <w:color w:val="000000" w:themeColor="text1"/>
          <w:szCs w:val="16"/>
        </w:rPr>
        <w:br/>
      </w:r>
      <w:r w:rsidRPr="005C29F8">
        <w:rPr>
          <w:rFonts w:cs="Arial"/>
          <w:color w:val="000000" w:themeColor="text1"/>
          <w:szCs w:val="16"/>
        </w:rPr>
        <w:br/>
        <w:t xml:space="preserve">The data from the report generated for SY 2019 - 2020 was reviewed and analyzed by the Monitoring and Compliance Branch to ensure the accuracy of the information about each individual child. </w:t>
      </w:r>
    </w:p>
    <w:p w14:paraId="6353DD92" w14:textId="77777777" w:rsidR="00E46206" w:rsidRPr="005C29F8" w:rsidRDefault="00E46206" w:rsidP="00E46206">
      <w:pPr>
        <w:rPr>
          <w:rFonts w:cs="Arial"/>
          <w:b/>
          <w:color w:val="000000" w:themeColor="text1"/>
          <w:szCs w:val="16"/>
        </w:rPr>
      </w:pPr>
      <w:r w:rsidRPr="005C29F8">
        <w:rPr>
          <w:rFonts w:cs="Arial"/>
          <w:b/>
          <w:color w:val="000000" w:themeColor="text1"/>
          <w:szCs w:val="16"/>
        </w:rPr>
        <w:t>Provide additional information about this indicator (optional)</w:t>
      </w:r>
    </w:p>
    <w:p w14:paraId="7201221D" w14:textId="686A034C" w:rsidR="00326C0B" w:rsidRPr="005C29F8" w:rsidRDefault="002B7490" w:rsidP="007D435F">
      <w:pPr>
        <w:rPr>
          <w:rFonts w:cs="Arial"/>
          <w:color w:val="000000" w:themeColor="text1"/>
          <w:szCs w:val="16"/>
        </w:rPr>
      </w:pPr>
      <w:r w:rsidRPr="005C29F8">
        <w:rPr>
          <w:rFonts w:cs="Arial"/>
          <w:color w:val="000000" w:themeColor="text1"/>
          <w:szCs w:val="16"/>
        </w:rPr>
        <w:t xml:space="preserve">The indicator 12 data is complete, valid, and reliable, as the collection of data and analysis of this indicator was not affected by the national pandemic of COVID-19 for SY 2019-2020. However, the timeliness of evaluations, eligibility, the </w:t>
      </w:r>
      <w:proofErr w:type="gramStart"/>
      <w:r w:rsidRPr="005C29F8">
        <w:rPr>
          <w:rFonts w:cs="Arial"/>
          <w:color w:val="000000" w:themeColor="text1"/>
          <w:szCs w:val="16"/>
        </w:rPr>
        <w:t>development</w:t>
      </w:r>
      <w:proofErr w:type="gramEnd"/>
      <w:r w:rsidRPr="005C29F8">
        <w:rPr>
          <w:rFonts w:cs="Arial"/>
          <w:color w:val="000000" w:themeColor="text1"/>
          <w:szCs w:val="16"/>
        </w:rPr>
        <w:t xml:space="preserve"> and implementation of the IEP by the child's third birthday was impacted by the COVID-19 pandemic. </w:t>
      </w:r>
    </w:p>
    <w:p w14:paraId="4E94D02C" w14:textId="77777777" w:rsidR="009C5AE7" w:rsidRPr="005C29F8" w:rsidRDefault="009C5AE7" w:rsidP="004369B2">
      <w:pPr>
        <w:rPr>
          <w:color w:val="000000" w:themeColor="text1"/>
        </w:rPr>
      </w:pPr>
    </w:p>
    <w:p w14:paraId="7740DC21" w14:textId="11E1AA6B"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2PFFYNCFINDINGS"/>
      </w:tblPr>
      <w:tblGrid>
        <w:gridCol w:w="2650"/>
        <w:gridCol w:w="2780"/>
        <w:gridCol w:w="2656"/>
        <w:gridCol w:w="2704"/>
      </w:tblGrid>
      <w:tr w:rsidR="005C29F8" w:rsidRPr="005C29F8" w14:paraId="716024C7" w14:textId="77777777" w:rsidTr="00455889">
        <w:trPr>
          <w:trHeight w:val="389"/>
          <w:tblHeader/>
        </w:trPr>
        <w:tc>
          <w:tcPr>
            <w:tcW w:w="1228" w:type="pct"/>
            <w:shd w:val="clear" w:color="auto" w:fill="auto"/>
            <w:vAlign w:val="bottom"/>
          </w:tcPr>
          <w:p w14:paraId="0E49E3D0"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43B565EC"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113F3E4"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15802D8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5362EE0E" w14:textId="77777777" w:rsidTr="00455889">
        <w:tc>
          <w:tcPr>
            <w:tcW w:w="1228" w:type="pct"/>
            <w:shd w:val="clear" w:color="auto" w:fill="auto"/>
          </w:tcPr>
          <w:p w14:paraId="106FED18" w14:textId="3538FD80" w:rsidR="009A755E" w:rsidRPr="005C29F8" w:rsidRDefault="002B7490" w:rsidP="00A018D4">
            <w:pPr>
              <w:jc w:val="center"/>
              <w:rPr>
                <w:rFonts w:cs="Arial"/>
                <w:color w:val="000000" w:themeColor="text1"/>
                <w:szCs w:val="16"/>
              </w:rPr>
            </w:pPr>
            <w:r w:rsidRPr="005C29F8">
              <w:rPr>
                <w:rFonts w:cs="Arial"/>
                <w:color w:val="000000" w:themeColor="text1"/>
                <w:szCs w:val="16"/>
              </w:rPr>
              <w:t>21</w:t>
            </w:r>
          </w:p>
        </w:tc>
        <w:tc>
          <w:tcPr>
            <w:tcW w:w="1288" w:type="pct"/>
            <w:shd w:val="clear" w:color="auto" w:fill="auto"/>
          </w:tcPr>
          <w:p w14:paraId="30E75C81" w14:textId="5263D718" w:rsidR="009A755E" w:rsidRPr="005C29F8" w:rsidRDefault="002B7490" w:rsidP="00A018D4">
            <w:pPr>
              <w:jc w:val="center"/>
              <w:rPr>
                <w:rFonts w:cs="Arial"/>
                <w:color w:val="000000" w:themeColor="text1"/>
                <w:szCs w:val="16"/>
              </w:rPr>
            </w:pPr>
            <w:r w:rsidRPr="005C29F8">
              <w:rPr>
                <w:rFonts w:cs="Arial"/>
                <w:color w:val="000000" w:themeColor="text1"/>
                <w:szCs w:val="16"/>
              </w:rPr>
              <w:t>21</w:t>
            </w:r>
          </w:p>
        </w:tc>
        <w:tc>
          <w:tcPr>
            <w:tcW w:w="1231" w:type="pct"/>
            <w:shd w:val="clear" w:color="auto" w:fill="auto"/>
          </w:tcPr>
          <w:p w14:paraId="36D48FD7" w14:textId="2F6E80E6"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39EEFD1" w14:textId="6A5591D3" w:rsidR="009A755E" w:rsidRPr="005C29F8" w:rsidRDefault="002B7490" w:rsidP="00A018D4">
            <w:pPr>
              <w:jc w:val="center"/>
              <w:rPr>
                <w:rFonts w:cs="Arial"/>
                <w:color w:val="000000" w:themeColor="text1"/>
                <w:szCs w:val="16"/>
              </w:rPr>
            </w:pPr>
            <w:r w:rsidRPr="005C29F8">
              <w:rPr>
                <w:rFonts w:cs="Arial"/>
                <w:color w:val="000000" w:themeColor="text1"/>
                <w:szCs w:val="16"/>
              </w:rPr>
              <w:t>0</w:t>
            </w:r>
          </w:p>
        </w:tc>
      </w:tr>
    </w:tbl>
    <w:p w14:paraId="155373B8" w14:textId="19537728" w:rsidR="009A755E" w:rsidRPr="005C29F8" w:rsidRDefault="00062E68" w:rsidP="004369B2">
      <w:pPr>
        <w:rPr>
          <w:color w:val="000000" w:themeColor="text1"/>
        </w:rPr>
      </w:pPr>
      <w:r w:rsidRPr="005C29F8">
        <w:rPr>
          <w:b/>
          <w:color w:val="000000" w:themeColor="text1"/>
        </w:rPr>
        <w:t>FFY 2018 Findings of Noncompliance Verified as Corrected</w:t>
      </w:r>
    </w:p>
    <w:p w14:paraId="3D8B0B26" w14:textId="565C69B4"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669CC58" w14:textId="38E853B3" w:rsidR="00326C0B" w:rsidRPr="005C29F8" w:rsidRDefault="002B7490" w:rsidP="009A755E">
      <w:pPr>
        <w:rPr>
          <w:rFonts w:cs="Arial"/>
          <w:color w:val="000000" w:themeColor="text1"/>
          <w:szCs w:val="16"/>
        </w:rPr>
      </w:pPr>
      <w:r w:rsidRPr="005C29F8">
        <w:rPr>
          <w:rFonts w:cs="Arial"/>
          <w:color w:val="000000" w:themeColor="text1"/>
          <w:szCs w:val="16"/>
        </w:rPr>
        <w:t>HIDOE identified findings in 21 Complexes, based on a total of 40 instances of noncompliance for the children who were referred by Part C prior to age 3, who were found eligible for Part B, but did not have an Individualized Education Plan (IEP) developed and implemented by their third birthday. These findings were issued to 21 complexes and the Office of Special Education Programs (OSEP) Memo 09-02 verification process was utilized. In accordance with the OSEP Memo 09-02, HIDOE reviewed subsequent early childhood transition data collected through the electronic Comprehensive Student Support System (</w:t>
      </w:r>
      <w:proofErr w:type="spellStart"/>
      <w:r w:rsidRPr="005C29F8">
        <w:rPr>
          <w:rFonts w:cs="Arial"/>
          <w:color w:val="000000" w:themeColor="text1"/>
          <w:szCs w:val="16"/>
        </w:rPr>
        <w:t>eCSSS</w:t>
      </w:r>
      <w:proofErr w:type="spellEnd"/>
      <w:r w:rsidRPr="005C29F8">
        <w:rPr>
          <w:rFonts w:cs="Arial"/>
          <w:color w:val="000000" w:themeColor="text1"/>
          <w:szCs w:val="16"/>
        </w:rPr>
        <w:t xml:space="preserve">) database and verified that 100% of these subsequent files in 21 complexes were compliant, consistent with 34 CFR §300.124(b) satisfying Prong 2. </w:t>
      </w:r>
    </w:p>
    <w:p w14:paraId="1F3D7853" w14:textId="324FF78E"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0E95D025" w14:textId="78E1AA95" w:rsidR="00326C0B" w:rsidRPr="005C29F8" w:rsidRDefault="002B7490" w:rsidP="009A755E">
      <w:pPr>
        <w:rPr>
          <w:rFonts w:cs="Arial"/>
          <w:color w:val="000000" w:themeColor="text1"/>
          <w:szCs w:val="16"/>
        </w:rPr>
      </w:pPr>
      <w:r w:rsidRPr="005C29F8">
        <w:rPr>
          <w:rFonts w:cs="Arial"/>
          <w:color w:val="000000" w:themeColor="text1"/>
          <w:szCs w:val="16"/>
        </w:rPr>
        <w:t xml:space="preserve">OSEP Memo 09-02 Prong 1: HIDOE issued findings of noncompliance in 21 complexes. HIDOE's monitoring team reviewed the 40 instances in the 21 complexes through the </w:t>
      </w:r>
      <w:proofErr w:type="spellStart"/>
      <w:r w:rsidRPr="005C29F8">
        <w:rPr>
          <w:rFonts w:cs="Arial"/>
          <w:color w:val="000000" w:themeColor="text1"/>
          <w:szCs w:val="16"/>
        </w:rPr>
        <w:t>eCSSS</w:t>
      </w:r>
      <w:proofErr w:type="spellEnd"/>
      <w:r w:rsidRPr="005C29F8">
        <w:rPr>
          <w:rFonts w:cs="Arial"/>
          <w:color w:val="000000" w:themeColor="text1"/>
          <w:szCs w:val="16"/>
        </w:rPr>
        <w:t xml:space="preserve"> database and verified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those children who were still enrolled at the time of the correction had an IEP developed, although late (past their third birthday), satisfying Prong 1 verification. Written notification from the Monitoring and Compliance Branch informed the 21 Complex Area Superintendents and the District Educational Specialists of the findings and the timeline for submittal and implementation of corrective actions, consistent with the requirements of IDEA and the 09-02 memo.</w:t>
      </w:r>
    </w:p>
    <w:p w14:paraId="1A909BBB" w14:textId="77777777" w:rsidR="00455889" w:rsidRPr="005C29F8" w:rsidRDefault="00455889" w:rsidP="004369B2">
      <w:pPr>
        <w:rPr>
          <w:color w:val="000000" w:themeColor="text1"/>
        </w:rPr>
      </w:pPr>
    </w:p>
    <w:p w14:paraId="1C75EC2F" w14:textId="03A9C041"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2PPFFYNCFINDINGS"/>
      </w:tblPr>
      <w:tblGrid>
        <w:gridCol w:w="2192"/>
        <w:gridCol w:w="2935"/>
        <w:gridCol w:w="2924"/>
        <w:gridCol w:w="2739"/>
      </w:tblGrid>
      <w:tr w:rsidR="005C29F8" w:rsidRPr="005C29F8" w14:paraId="4192A257" w14:textId="77777777" w:rsidTr="00AB0D6A">
        <w:trPr>
          <w:tblHeader/>
        </w:trPr>
        <w:tc>
          <w:tcPr>
            <w:tcW w:w="1016" w:type="pct"/>
            <w:shd w:val="clear" w:color="auto" w:fill="auto"/>
            <w:vAlign w:val="bottom"/>
          </w:tcPr>
          <w:p w14:paraId="72F29034" w14:textId="1B3341B8"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360" w:type="pct"/>
            <w:shd w:val="clear" w:color="auto" w:fill="auto"/>
            <w:vAlign w:val="bottom"/>
          </w:tcPr>
          <w:p w14:paraId="5E92FF85" w14:textId="224127E0"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55" w:type="pct"/>
            <w:shd w:val="clear" w:color="auto" w:fill="auto"/>
            <w:vAlign w:val="bottom"/>
          </w:tcPr>
          <w:p w14:paraId="4861690F"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69" w:type="pct"/>
            <w:shd w:val="clear" w:color="auto" w:fill="auto"/>
            <w:vAlign w:val="bottom"/>
          </w:tcPr>
          <w:p w14:paraId="5C0832D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204865EB" w14:textId="77777777" w:rsidTr="00AB0D6A">
        <w:tc>
          <w:tcPr>
            <w:tcW w:w="1016" w:type="pct"/>
            <w:shd w:val="clear" w:color="auto" w:fill="auto"/>
          </w:tcPr>
          <w:p w14:paraId="316ACDB5" w14:textId="541F250F" w:rsidR="009A755E" w:rsidRPr="005C29F8" w:rsidRDefault="009A755E" w:rsidP="00A018D4">
            <w:pPr>
              <w:jc w:val="center"/>
              <w:rPr>
                <w:rFonts w:cs="Arial"/>
                <w:color w:val="000000" w:themeColor="text1"/>
                <w:szCs w:val="16"/>
              </w:rPr>
            </w:pPr>
          </w:p>
        </w:tc>
        <w:tc>
          <w:tcPr>
            <w:tcW w:w="1360" w:type="pct"/>
            <w:shd w:val="clear" w:color="auto" w:fill="auto"/>
          </w:tcPr>
          <w:p w14:paraId="69625405" w14:textId="789965CC" w:rsidR="009A755E" w:rsidRPr="005C29F8" w:rsidRDefault="009A755E">
            <w:pPr>
              <w:jc w:val="center"/>
              <w:rPr>
                <w:rFonts w:cs="Arial"/>
                <w:noProof/>
                <w:color w:val="000000" w:themeColor="text1"/>
                <w:szCs w:val="16"/>
              </w:rPr>
            </w:pPr>
          </w:p>
        </w:tc>
        <w:tc>
          <w:tcPr>
            <w:tcW w:w="1355" w:type="pct"/>
            <w:shd w:val="clear" w:color="auto" w:fill="auto"/>
          </w:tcPr>
          <w:p w14:paraId="7C3E37A7" w14:textId="61202FB3" w:rsidR="009A755E" w:rsidRPr="005C29F8" w:rsidRDefault="009A755E">
            <w:pPr>
              <w:jc w:val="center"/>
              <w:rPr>
                <w:rFonts w:cs="Arial"/>
                <w:noProof/>
                <w:color w:val="000000" w:themeColor="text1"/>
                <w:szCs w:val="16"/>
              </w:rPr>
            </w:pPr>
          </w:p>
        </w:tc>
        <w:tc>
          <w:tcPr>
            <w:tcW w:w="1269" w:type="pct"/>
            <w:shd w:val="clear" w:color="auto" w:fill="auto"/>
          </w:tcPr>
          <w:p w14:paraId="79E9FAD3" w14:textId="3428603A" w:rsidR="009A755E" w:rsidRPr="005C29F8" w:rsidRDefault="009A755E">
            <w:pPr>
              <w:jc w:val="center"/>
              <w:rPr>
                <w:rFonts w:cs="Arial"/>
                <w:noProof/>
                <w:color w:val="000000" w:themeColor="text1"/>
                <w:szCs w:val="16"/>
              </w:rPr>
            </w:pPr>
          </w:p>
        </w:tc>
      </w:tr>
      <w:tr w:rsidR="005C29F8" w:rsidRPr="005C29F8" w14:paraId="7F75F2C7" w14:textId="77777777" w:rsidTr="00AB0D6A">
        <w:tc>
          <w:tcPr>
            <w:tcW w:w="1016" w:type="pct"/>
            <w:shd w:val="clear" w:color="auto" w:fill="auto"/>
          </w:tcPr>
          <w:p w14:paraId="147AA631" w14:textId="76843337" w:rsidR="009A755E" w:rsidRPr="005C29F8" w:rsidRDefault="009A755E" w:rsidP="00A018D4">
            <w:pPr>
              <w:jc w:val="center"/>
              <w:rPr>
                <w:rFonts w:cs="Arial"/>
                <w:color w:val="000000" w:themeColor="text1"/>
                <w:szCs w:val="16"/>
              </w:rPr>
            </w:pPr>
          </w:p>
        </w:tc>
        <w:tc>
          <w:tcPr>
            <w:tcW w:w="1360" w:type="pct"/>
            <w:shd w:val="clear" w:color="auto" w:fill="auto"/>
          </w:tcPr>
          <w:p w14:paraId="404653A8" w14:textId="163A8B38" w:rsidR="009A755E" w:rsidRPr="005C29F8" w:rsidRDefault="009A755E">
            <w:pPr>
              <w:jc w:val="center"/>
              <w:rPr>
                <w:rFonts w:cs="Arial"/>
                <w:noProof/>
                <w:color w:val="000000" w:themeColor="text1"/>
                <w:szCs w:val="16"/>
              </w:rPr>
            </w:pPr>
          </w:p>
        </w:tc>
        <w:tc>
          <w:tcPr>
            <w:tcW w:w="1355" w:type="pct"/>
            <w:shd w:val="clear" w:color="auto" w:fill="auto"/>
          </w:tcPr>
          <w:p w14:paraId="6504342A" w14:textId="13575C8A" w:rsidR="009A755E" w:rsidRPr="005C29F8" w:rsidRDefault="009A755E">
            <w:pPr>
              <w:jc w:val="center"/>
              <w:rPr>
                <w:rFonts w:cs="Arial"/>
                <w:noProof/>
                <w:color w:val="000000" w:themeColor="text1"/>
                <w:szCs w:val="16"/>
              </w:rPr>
            </w:pPr>
          </w:p>
        </w:tc>
        <w:tc>
          <w:tcPr>
            <w:tcW w:w="1269" w:type="pct"/>
            <w:shd w:val="clear" w:color="auto" w:fill="auto"/>
          </w:tcPr>
          <w:p w14:paraId="6D520AD1" w14:textId="4947031C" w:rsidR="009A755E" w:rsidRPr="005C29F8" w:rsidRDefault="009A755E">
            <w:pPr>
              <w:jc w:val="center"/>
              <w:rPr>
                <w:rFonts w:cs="Arial"/>
                <w:noProof/>
                <w:color w:val="000000" w:themeColor="text1"/>
                <w:szCs w:val="16"/>
              </w:rPr>
            </w:pPr>
          </w:p>
        </w:tc>
      </w:tr>
      <w:tr w:rsidR="005C29F8" w:rsidRPr="005C29F8" w14:paraId="2D4810B4" w14:textId="77777777" w:rsidTr="00AB0D6A">
        <w:tc>
          <w:tcPr>
            <w:tcW w:w="1016" w:type="pct"/>
            <w:shd w:val="clear" w:color="auto" w:fill="auto"/>
          </w:tcPr>
          <w:p w14:paraId="6AEFAA10" w14:textId="16E2E3E6" w:rsidR="009A755E" w:rsidRPr="005C29F8" w:rsidRDefault="009A755E" w:rsidP="00A018D4">
            <w:pPr>
              <w:jc w:val="center"/>
              <w:rPr>
                <w:rFonts w:cs="Arial"/>
                <w:color w:val="000000" w:themeColor="text1"/>
                <w:szCs w:val="16"/>
              </w:rPr>
            </w:pPr>
          </w:p>
        </w:tc>
        <w:tc>
          <w:tcPr>
            <w:tcW w:w="1360" w:type="pct"/>
            <w:shd w:val="clear" w:color="auto" w:fill="auto"/>
          </w:tcPr>
          <w:p w14:paraId="075C05B4" w14:textId="1672B0AC" w:rsidR="009A755E" w:rsidRPr="005C29F8" w:rsidRDefault="009A755E">
            <w:pPr>
              <w:jc w:val="center"/>
              <w:rPr>
                <w:rFonts w:cs="Arial"/>
                <w:noProof/>
                <w:color w:val="000000" w:themeColor="text1"/>
                <w:szCs w:val="16"/>
              </w:rPr>
            </w:pPr>
          </w:p>
        </w:tc>
        <w:tc>
          <w:tcPr>
            <w:tcW w:w="1355" w:type="pct"/>
            <w:shd w:val="clear" w:color="auto" w:fill="auto"/>
          </w:tcPr>
          <w:p w14:paraId="70536E6E" w14:textId="5BE8198D" w:rsidR="009A755E" w:rsidRPr="005C29F8" w:rsidRDefault="009A755E">
            <w:pPr>
              <w:jc w:val="center"/>
              <w:rPr>
                <w:rFonts w:cs="Arial"/>
                <w:noProof/>
                <w:color w:val="000000" w:themeColor="text1"/>
                <w:szCs w:val="16"/>
              </w:rPr>
            </w:pPr>
          </w:p>
        </w:tc>
        <w:tc>
          <w:tcPr>
            <w:tcW w:w="1269" w:type="pct"/>
            <w:shd w:val="clear" w:color="auto" w:fill="auto"/>
          </w:tcPr>
          <w:p w14:paraId="4BC059F6" w14:textId="5DCA531E" w:rsidR="009A755E" w:rsidRPr="005C29F8" w:rsidRDefault="009A755E">
            <w:pPr>
              <w:jc w:val="center"/>
              <w:rPr>
                <w:rFonts w:cs="Arial"/>
                <w:noProof/>
                <w:color w:val="000000" w:themeColor="text1"/>
                <w:szCs w:val="16"/>
              </w:rPr>
            </w:pPr>
          </w:p>
        </w:tc>
      </w:tr>
    </w:tbl>
    <w:p w14:paraId="2F3E7ED0" w14:textId="1BDCCC61" w:rsidR="004E2151" w:rsidRPr="0033429D" w:rsidRDefault="00056350" w:rsidP="00123D76">
      <w:pPr>
        <w:pStyle w:val="Heading2"/>
      </w:pPr>
      <w:r w:rsidRPr="0033429D">
        <w:t>12</w:t>
      </w:r>
      <w:r w:rsidR="004838A4" w:rsidRPr="0033429D">
        <w:t xml:space="preserve"> </w:t>
      </w:r>
      <w:r w:rsidRPr="0033429D">
        <w:t xml:space="preserve">- </w:t>
      </w:r>
      <w:r w:rsidR="004E2151" w:rsidRPr="0033429D">
        <w:t>Prior FFY Required Actions</w:t>
      </w:r>
    </w:p>
    <w:p w14:paraId="3D03A210" w14:textId="19033EA5" w:rsidR="009F69E7" w:rsidRPr="005C29F8" w:rsidRDefault="002B7490" w:rsidP="004E2151">
      <w:pPr>
        <w:rPr>
          <w:rFonts w:cs="Arial"/>
          <w:color w:val="000000" w:themeColor="text1"/>
          <w:szCs w:val="16"/>
        </w:rPr>
      </w:pPr>
      <w:r w:rsidRPr="005C29F8">
        <w:rPr>
          <w:rFonts w:cs="Arial"/>
          <w:color w:val="000000" w:themeColor="text1"/>
          <w:szCs w:val="16"/>
        </w:rPr>
        <w:t>None</w:t>
      </w:r>
    </w:p>
    <w:p w14:paraId="29993C29" w14:textId="00995379" w:rsidR="007F5071" w:rsidRPr="0033429D" w:rsidRDefault="00056350" w:rsidP="00123D76">
      <w:pPr>
        <w:pStyle w:val="Heading2"/>
      </w:pPr>
      <w:r w:rsidRPr="0033429D">
        <w:t>12 - OSEP Response</w:t>
      </w:r>
    </w:p>
    <w:p w14:paraId="25E9178D" w14:textId="14A4C34F" w:rsidR="00326C0B" w:rsidRPr="005C29F8" w:rsidRDefault="00326C0B" w:rsidP="00212954">
      <w:pPr>
        <w:rPr>
          <w:rFonts w:cs="Arial"/>
          <w:color w:val="000000" w:themeColor="text1"/>
          <w:szCs w:val="16"/>
        </w:rPr>
      </w:pPr>
    </w:p>
    <w:p w14:paraId="06759F0A" w14:textId="1523FF35" w:rsidR="007F5071" w:rsidRPr="0033429D" w:rsidRDefault="00056350" w:rsidP="00123D76">
      <w:pPr>
        <w:pStyle w:val="Heading2"/>
      </w:pPr>
      <w:r w:rsidRPr="0033429D">
        <w:t>12 - Required Actions</w:t>
      </w:r>
    </w:p>
    <w:p w14:paraId="57889B20" w14:textId="73162143" w:rsidR="00326C0B"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09BE7DCF"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117517B2" w14:textId="1ECF1753" w:rsidR="00D03701" w:rsidRPr="005C29F8" w:rsidRDefault="00D03701" w:rsidP="000444E2">
      <w:pPr>
        <w:pStyle w:val="Heading1"/>
        <w:rPr>
          <w:color w:val="000000" w:themeColor="text1"/>
          <w:sz w:val="22"/>
        </w:rPr>
      </w:pPr>
      <w:r w:rsidRPr="005C29F8">
        <w:rPr>
          <w:color w:val="000000" w:themeColor="text1"/>
          <w:sz w:val="22"/>
        </w:rPr>
        <w:lastRenderedPageBreak/>
        <w:t>Indicator 13: Secondary Transition</w:t>
      </w:r>
    </w:p>
    <w:p w14:paraId="20F3CA53" w14:textId="77777777" w:rsidR="00D04044" w:rsidRPr="005C29F8" w:rsidRDefault="00D04044" w:rsidP="00A018D4">
      <w:pPr>
        <w:rPr>
          <w:color w:val="000000" w:themeColor="text1"/>
          <w:szCs w:val="20"/>
        </w:rPr>
      </w:pPr>
      <w:bookmarkStart w:id="71" w:name="_Toc384383363"/>
      <w:bookmarkStart w:id="72" w:name="_Toc392159331"/>
      <w:r w:rsidRPr="005C29F8">
        <w:rPr>
          <w:b/>
          <w:color w:val="000000" w:themeColor="text1"/>
          <w:sz w:val="20"/>
          <w:szCs w:val="20"/>
        </w:rPr>
        <w:t>Instructions and Measurement</w:t>
      </w:r>
    </w:p>
    <w:p w14:paraId="541AD2D1" w14:textId="15B7D425" w:rsidR="001F3A65" w:rsidRPr="005C29F8" w:rsidRDefault="001F3A65" w:rsidP="009447A3">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Effective Transition</w:t>
      </w:r>
    </w:p>
    <w:p w14:paraId="2098A995" w14:textId="77777777" w:rsidR="0096257C" w:rsidRPr="005C29F8" w:rsidRDefault="001F3A65" w:rsidP="009447A3">
      <w:pPr>
        <w:rPr>
          <w:rFonts w:cs="Arial"/>
          <w:color w:val="000000" w:themeColor="text1"/>
          <w:szCs w:val="16"/>
        </w:rPr>
      </w:pPr>
      <w:r w:rsidRPr="005C29F8">
        <w:rPr>
          <w:rFonts w:cs="Arial"/>
          <w:b/>
          <w:color w:val="000000" w:themeColor="text1"/>
          <w:szCs w:val="16"/>
        </w:rPr>
        <w:t>Compliance indicator</w:t>
      </w:r>
      <w:r w:rsidRPr="005C29F8">
        <w:rPr>
          <w:rFonts w:cs="Arial"/>
          <w:color w:val="000000" w:themeColor="text1"/>
          <w:szCs w:val="16"/>
        </w:rPr>
        <w:t xml:space="preserve">: Secondary transition: Percent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w:t>
      </w:r>
    </w:p>
    <w:p w14:paraId="24167CE3" w14:textId="32AC8C8C" w:rsidR="001F3A65" w:rsidRPr="005C29F8" w:rsidRDefault="001F3A65" w:rsidP="009447A3">
      <w:pPr>
        <w:rPr>
          <w:rFonts w:cs="Arial"/>
          <w:color w:val="000000" w:themeColor="text1"/>
          <w:szCs w:val="16"/>
        </w:rPr>
      </w:pPr>
      <w:r w:rsidRPr="005C29F8">
        <w:rPr>
          <w:rFonts w:cs="Arial"/>
          <w:color w:val="000000" w:themeColor="text1"/>
          <w:szCs w:val="16"/>
        </w:rPr>
        <w:t xml:space="preserve"> (20 U.S.C. 1416(a)(3)(B))</w:t>
      </w:r>
    </w:p>
    <w:p w14:paraId="1BD1BDBD" w14:textId="77777777" w:rsidR="0096257C" w:rsidRPr="005C29F8" w:rsidRDefault="0096257C" w:rsidP="004369B2">
      <w:pPr>
        <w:rPr>
          <w:color w:val="000000" w:themeColor="text1"/>
        </w:rPr>
      </w:pPr>
      <w:r w:rsidRPr="005C29F8">
        <w:rPr>
          <w:b/>
          <w:color w:val="000000" w:themeColor="text1"/>
        </w:rPr>
        <w:t>Data Source</w:t>
      </w:r>
    </w:p>
    <w:p w14:paraId="5868BA99" w14:textId="77777777" w:rsidR="0096257C" w:rsidRPr="005C29F8" w:rsidRDefault="0096257C" w:rsidP="00286BDF">
      <w:pPr>
        <w:rPr>
          <w:rFonts w:cs="Arial"/>
          <w:color w:val="000000" w:themeColor="text1"/>
          <w:szCs w:val="16"/>
        </w:rPr>
      </w:pPr>
      <w:r w:rsidRPr="005C29F8">
        <w:rPr>
          <w:rFonts w:cs="Arial"/>
          <w:color w:val="000000" w:themeColor="text1"/>
          <w:szCs w:val="16"/>
          <w:shd w:val="clear" w:color="auto" w:fill="FFFFFF"/>
        </w:rPr>
        <w:t>Data to be taken from State monitoring or State data system.</w:t>
      </w:r>
    </w:p>
    <w:p w14:paraId="44CB6F9A" w14:textId="71312CEA" w:rsidR="0096257C" w:rsidRPr="005C29F8" w:rsidRDefault="0096257C" w:rsidP="004369B2">
      <w:pPr>
        <w:rPr>
          <w:color w:val="000000" w:themeColor="text1"/>
        </w:rPr>
      </w:pPr>
      <w:r w:rsidRPr="005C29F8">
        <w:rPr>
          <w:b/>
          <w:color w:val="000000" w:themeColor="text1"/>
        </w:rPr>
        <w:t>Measurement</w:t>
      </w:r>
    </w:p>
    <w:p w14:paraId="780214FF" w14:textId="118D2AD2" w:rsidR="00B67038" w:rsidRPr="005C29F8" w:rsidRDefault="00B67038" w:rsidP="00286BDF">
      <w:pPr>
        <w:rPr>
          <w:rFonts w:cs="Arial"/>
          <w:color w:val="000000" w:themeColor="text1"/>
          <w:szCs w:val="16"/>
        </w:rPr>
      </w:pPr>
      <w:r w:rsidRPr="005C29F8">
        <w:rPr>
          <w:rFonts w:cs="Arial"/>
          <w:color w:val="000000" w:themeColor="text1"/>
          <w:szCs w:val="16"/>
        </w:rPr>
        <w:t xml:space="preserve">Percent = [(# of youth with IEPs aged 16 and above with an IEP that includes appropriate measurable postsecondary goals that are annually updated and based upon an </w:t>
      </w:r>
      <w:proofErr w:type="gramStart"/>
      <w:r w:rsidRPr="005C29F8">
        <w:rPr>
          <w:rFonts w:cs="Arial"/>
          <w:color w:val="000000" w:themeColor="text1"/>
          <w:szCs w:val="16"/>
        </w:rPr>
        <w:t>age appropriate</w:t>
      </w:r>
      <w:proofErr w:type="gramEnd"/>
      <w:r w:rsidRPr="005C29F8">
        <w:rPr>
          <w:rFonts w:cs="Arial"/>
          <w:color w:val="000000" w:themeColor="text1"/>
          <w:szCs w:val="16"/>
        </w:rPr>
        <w:t xml:space="preserve"> transition assessment, transition services, including courses of study, that will reasonably enable the student to meet those postsecondary goals, and annual IEP goals related to the student’s transition </w:t>
      </w:r>
      <w:proofErr w:type="spellStart"/>
      <w:r w:rsidRPr="005C29F8">
        <w:rPr>
          <w:rFonts w:cs="Arial"/>
          <w:color w:val="000000" w:themeColor="text1"/>
          <w:szCs w:val="16"/>
        </w:rPr>
        <w:t>services</w:t>
      </w:r>
      <w:proofErr w:type="spellEnd"/>
      <w:r w:rsidRPr="005C29F8">
        <w:rPr>
          <w:rFonts w:cs="Arial"/>
          <w:color w:val="000000" w:themeColor="text1"/>
          <w:szCs w:val="16"/>
        </w:rPr>
        <w:t xml:space="preserve"> needs. There also must be evidence that the student was invited to the IEP Team meeting where transition services are to be discussed and evidence that, if appropriate, a representative of any participating agency was invited to the IEP Team meeting with the prior consent of the parent or student who has reached the age of majority) divided by the (# of youth with an IEP age 16 and above)] times 100.</w:t>
      </w:r>
    </w:p>
    <w:p w14:paraId="0695051F" w14:textId="0AB8CE10" w:rsidR="00B67038" w:rsidRPr="005C29F8" w:rsidRDefault="00B67038" w:rsidP="00286BDF">
      <w:pPr>
        <w:rPr>
          <w:rFonts w:cs="Arial"/>
          <w:color w:val="000000" w:themeColor="text1"/>
          <w:szCs w:val="16"/>
        </w:rPr>
      </w:pPr>
      <w:r w:rsidRPr="005C29F8">
        <w:rPr>
          <w:rFonts w:cs="Arial"/>
          <w:color w:val="000000" w:themeColor="text1"/>
          <w:szCs w:val="16"/>
        </w:rPr>
        <w:t xml:space="preserve">If a </w:t>
      </w:r>
      <w:proofErr w:type="gramStart"/>
      <w:r w:rsidRPr="005C29F8">
        <w:rPr>
          <w:rFonts w:cs="Arial"/>
          <w:color w:val="000000" w:themeColor="text1"/>
          <w:szCs w:val="16"/>
        </w:rPr>
        <w:t>State’s</w:t>
      </w:r>
      <w:proofErr w:type="gramEnd"/>
      <w:r w:rsidRPr="005C29F8">
        <w:rPr>
          <w:rFonts w:cs="Arial"/>
          <w:color w:val="000000" w:themeColor="text1"/>
          <w:szCs w:val="16"/>
        </w:rPr>
        <w:t xml:space="preserve"> policies and procedures provide that public agencies must meet these requirements at an age younger than 16, the State may, but is not required to, choose to include youth beginning at that younger age in its data for this indicator. If a State chooses to do this, it must state this clearly in its SPP/APR and ensure that its baseline data are based on youth beginning at that younger age.</w:t>
      </w:r>
    </w:p>
    <w:p w14:paraId="6D498B21" w14:textId="77777777" w:rsidR="0096257C" w:rsidRPr="005C29F8" w:rsidRDefault="0096257C" w:rsidP="004369B2">
      <w:pPr>
        <w:rPr>
          <w:color w:val="000000" w:themeColor="text1"/>
        </w:rPr>
      </w:pPr>
      <w:r w:rsidRPr="005C29F8">
        <w:rPr>
          <w:b/>
          <w:color w:val="000000" w:themeColor="text1"/>
        </w:rPr>
        <w:t>Instructions</w:t>
      </w:r>
    </w:p>
    <w:p w14:paraId="7B194027" w14:textId="77777777" w:rsidR="00B67038" w:rsidRPr="005C29F8" w:rsidRDefault="00B67038" w:rsidP="00286BDF">
      <w:pPr>
        <w:rPr>
          <w:rFonts w:cs="Arial"/>
          <w:color w:val="000000" w:themeColor="text1"/>
          <w:szCs w:val="16"/>
        </w:rPr>
      </w:pPr>
      <w:r w:rsidRPr="005C29F8">
        <w:rPr>
          <w:rFonts w:cs="Arial"/>
          <w:color w:val="000000" w:themeColor="text1"/>
          <w:szCs w:val="16"/>
        </w:rPr>
        <w:t xml:space="preserve">If data are from State monitoring, describe the method used to select LEAs for monitoring. If data are from a </w:t>
      </w:r>
      <w:proofErr w:type="gramStart"/>
      <w:r w:rsidRPr="005C29F8">
        <w:rPr>
          <w:rFonts w:cs="Arial"/>
          <w:color w:val="000000" w:themeColor="text1"/>
          <w:szCs w:val="16"/>
        </w:rPr>
        <w:t>State</w:t>
      </w:r>
      <w:proofErr w:type="gramEnd"/>
      <w:r w:rsidRPr="005C29F8">
        <w:rPr>
          <w:rFonts w:cs="Arial"/>
          <w:color w:val="000000" w:themeColor="text1"/>
          <w:szCs w:val="16"/>
        </w:rPr>
        <w:t xml:space="preserve"> database, include data for the entire reporting year.</w:t>
      </w:r>
    </w:p>
    <w:p w14:paraId="12BF2230" w14:textId="77777777" w:rsidR="00B67038" w:rsidRPr="005C29F8" w:rsidRDefault="00B67038" w:rsidP="00286BDF">
      <w:pPr>
        <w:rPr>
          <w:rFonts w:cs="Arial"/>
          <w:color w:val="000000" w:themeColor="text1"/>
          <w:szCs w:val="16"/>
        </w:rPr>
      </w:pPr>
      <w:r w:rsidRPr="005C29F8">
        <w:rPr>
          <w:rFonts w:cs="Arial"/>
          <w:color w:val="000000" w:themeColor="text1"/>
          <w:szCs w:val="16"/>
        </w:rPr>
        <w:t>Describe the results of the calculations and compare the results to the target. Describe the method used to collect these data and if data are from the State’s monitoring, describe the procedures used to collect these data. Provide the actual numbers used in the calculation.</w:t>
      </w:r>
    </w:p>
    <w:p w14:paraId="498F5564" w14:textId="77777777" w:rsidR="00B67038" w:rsidRPr="005C29F8" w:rsidRDefault="00B67038" w:rsidP="00286BDF">
      <w:pPr>
        <w:rPr>
          <w:rFonts w:cs="Arial"/>
          <w:color w:val="000000" w:themeColor="text1"/>
          <w:szCs w:val="16"/>
        </w:rPr>
      </w:pPr>
      <w:r w:rsidRPr="005C29F8">
        <w:rPr>
          <w:rFonts w:cs="Arial"/>
          <w:color w:val="000000" w:themeColor="text1"/>
          <w:szCs w:val="16"/>
        </w:rPr>
        <w:t>Targets must be 100%.</w:t>
      </w:r>
    </w:p>
    <w:p w14:paraId="1ACBC1E2" w14:textId="77777777" w:rsidR="00B67038" w:rsidRPr="005C29F8" w:rsidRDefault="00B67038" w:rsidP="00286BDF">
      <w:pPr>
        <w:rPr>
          <w:rFonts w:cs="Arial"/>
          <w:color w:val="000000" w:themeColor="text1"/>
          <w:szCs w:val="16"/>
        </w:rPr>
      </w:pPr>
      <w:r w:rsidRPr="005C29F8">
        <w:rPr>
          <w:rFonts w:cs="Arial"/>
          <w:color w:val="000000" w:themeColor="text1"/>
          <w:szCs w:val="16"/>
        </w:rPr>
        <w:t>Provide detailed information about the timely correction of noncompliance as noted in OSEP’s response for the previous SPP/APR. If the State did not ensure timely correction of the previous noncompliance, provide information on the extent to which noncompliance was subsequently corrected (more than one year after identification). In addition, provide information regarding the nature of any continuing noncompliance, improvement activities completed (e.g., review of policies and procedures, technical assistance, training, etc.) and any enforcement actions that were taken.</w:t>
      </w:r>
    </w:p>
    <w:p w14:paraId="15D9CBCD" w14:textId="6417A01B" w:rsidR="00B67038" w:rsidRPr="005C29F8" w:rsidRDefault="003A4027" w:rsidP="00286BDF">
      <w:pPr>
        <w:rPr>
          <w:rFonts w:cs="Arial"/>
          <w:color w:val="000000" w:themeColor="text1"/>
          <w:szCs w:val="16"/>
        </w:rPr>
      </w:pPr>
      <w:r w:rsidRPr="005C29F8">
        <w:rPr>
          <w:rFonts w:cs="Arial"/>
          <w:color w:val="000000" w:themeColor="text1"/>
          <w:szCs w:val="16"/>
        </w:rPr>
        <w:t>If the State reported less than 100% compliance for the previous reporting period (e.g., for the FFY 2019 SPP/APR, the data for FFY 2018), and the State did not identify any findings of noncompliance, provide an explanation of why the State did not identify any findings of noncompliance.</w:t>
      </w:r>
    </w:p>
    <w:p w14:paraId="43E6D66A" w14:textId="21025B37" w:rsidR="00D04044" w:rsidRPr="0033429D" w:rsidRDefault="00056350" w:rsidP="00123D76">
      <w:pPr>
        <w:pStyle w:val="Heading2"/>
      </w:pPr>
      <w:bookmarkStart w:id="73" w:name="_Toc384383364"/>
      <w:bookmarkStart w:id="74" w:name="_Toc392159332"/>
      <w:bookmarkEnd w:id="71"/>
      <w:bookmarkEnd w:id="72"/>
      <w:r w:rsidRPr="0033429D">
        <w:t>13</w:t>
      </w:r>
      <w:r w:rsidR="004838A4" w:rsidRPr="0033429D">
        <w:t xml:space="preserve"> </w:t>
      </w:r>
      <w:r w:rsidRPr="0033429D">
        <w:t xml:space="preserve">- </w:t>
      </w:r>
      <w:r w:rsidR="00D04044" w:rsidRPr="0033429D">
        <w:t>Indicator Data</w:t>
      </w:r>
    </w:p>
    <w:p w14:paraId="61C4C68D" w14:textId="294F0305" w:rsidR="009447A3" w:rsidRDefault="009447A3"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3BASELINEDATA"/>
      </w:tblPr>
      <w:tblGrid>
        <w:gridCol w:w="1797"/>
        <w:gridCol w:w="1798"/>
      </w:tblGrid>
      <w:tr w:rsidR="00694A39" w14:paraId="03B988E1" w14:textId="77777777" w:rsidTr="00123D76">
        <w:trPr>
          <w:trHeight w:val="311"/>
          <w:tblHeader/>
        </w:trPr>
        <w:tc>
          <w:tcPr>
            <w:tcW w:w="1797" w:type="dxa"/>
          </w:tcPr>
          <w:p w14:paraId="74B6B294" w14:textId="77777777" w:rsidR="00694A39" w:rsidRDefault="00694A39" w:rsidP="00123D76">
            <w:pPr>
              <w:jc w:val="center"/>
              <w:rPr>
                <w:b/>
                <w:color w:val="000000" w:themeColor="text1"/>
              </w:rPr>
            </w:pPr>
            <w:r w:rsidRPr="005C29F8">
              <w:rPr>
                <w:rFonts w:cs="Arial"/>
                <w:b/>
                <w:color w:val="000000" w:themeColor="text1"/>
                <w:szCs w:val="16"/>
              </w:rPr>
              <w:t>Baseline Year</w:t>
            </w:r>
          </w:p>
        </w:tc>
        <w:tc>
          <w:tcPr>
            <w:tcW w:w="1798" w:type="dxa"/>
          </w:tcPr>
          <w:p w14:paraId="1FEDE010" w14:textId="77777777" w:rsidR="00694A39" w:rsidRDefault="00694A39" w:rsidP="00123D76">
            <w:pPr>
              <w:jc w:val="center"/>
              <w:rPr>
                <w:b/>
                <w:color w:val="000000" w:themeColor="text1"/>
              </w:rPr>
            </w:pPr>
            <w:r>
              <w:rPr>
                <w:b/>
                <w:color w:val="000000" w:themeColor="text1"/>
              </w:rPr>
              <w:t>Baseline Data</w:t>
            </w:r>
          </w:p>
        </w:tc>
      </w:tr>
      <w:tr w:rsidR="00694A39" w14:paraId="6D8D944B" w14:textId="77777777" w:rsidTr="00123D76">
        <w:trPr>
          <w:trHeight w:val="311"/>
        </w:trPr>
        <w:tc>
          <w:tcPr>
            <w:tcW w:w="1797" w:type="dxa"/>
            <w:vAlign w:val="center"/>
          </w:tcPr>
          <w:p w14:paraId="7FC4C2A7" w14:textId="00CC5CF2" w:rsidR="00694A39" w:rsidRPr="00227D4B" w:rsidRDefault="00694A39" w:rsidP="00123D76">
            <w:pPr>
              <w:jc w:val="center"/>
              <w:rPr>
                <w:bCs/>
                <w:color w:val="000000" w:themeColor="text1"/>
              </w:rPr>
            </w:pPr>
            <w:r w:rsidRPr="00227D4B">
              <w:rPr>
                <w:bCs/>
                <w:color w:val="000000" w:themeColor="text1"/>
              </w:rPr>
              <w:t>2009</w:t>
            </w:r>
          </w:p>
        </w:tc>
        <w:tc>
          <w:tcPr>
            <w:tcW w:w="1798" w:type="dxa"/>
            <w:vAlign w:val="center"/>
          </w:tcPr>
          <w:p w14:paraId="3A6C733C" w14:textId="66F52DB8" w:rsidR="00694A39" w:rsidRPr="00227D4B" w:rsidRDefault="00694A39" w:rsidP="00123D76">
            <w:pPr>
              <w:jc w:val="center"/>
              <w:rPr>
                <w:bCs/>
                <w:color w:val="000000" w:themeColor="text1"/>
              </w:rPr>
            </w:pPr>
            <w:r w:rsidRPr="00227D4B">
              <w:rPr>
                <w:bCs/>
                <w:color w:val="000000" w:themeColor="text1"/>
              </w:rPr>
              <w:t>76.00%</w:t>
            </w:r>
          </w:p>
        </w:tc>
      </w:tr>
    </w:tbl>
    <w:p w14:paraId="5733AE68" w14:textId="77777777" w:rsidR="00694A39" w:rsidRPr="005C29F8" w:rsidRDefault="00694A39"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3HISTDATA"/>
      </w:tblPr>
      <w:tblGrid>
        <w:gridCol w:w="1798"/>
        <w:gridCol w:w="1798"/>
        <w:gridCol w:w="1798"/>
        <w:gridCol w:w="1798"/>
        <w:gridCol w:w="1798"/>
        <w:gridCol w:w="1800"/>
      </w:tblGrid>
      <w:tr w:rsidR="005C29F8" w:rsidRPr="005C29F8" w14:paraId="687251DC" w14:textId="77777777" w:rsidTr="0033429D">
        <w:trPr>
          <w:trHeight w:val="350"/>
        </w:trPr>
        <w:tc>
          <w:tcPr>
            <w:tcW w:w="833" w:type="pct"/>
            <w:tcBorders>
              <w:bottom w:val="single" w:sz="4" w:space="0" w:color="auto"/>
            </w:tcBorders>
            <w:shd w:val="clear" w:color="auto" w:fill="auto"/>
          </w:tcPr>
          <w:p w14:paraId="14E01593" w14:textId="77777777" w:rsidR="009447A3" w:rsidRPr="005C29F8" w:rsidRDefault="009447A3"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73A85907" w14:textId="1D9118C1" w:rsidR="009447A3"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1C6C5D54" w14:textId="213C7749" w:rsidR="009447A3"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044515B1" w14:textId="14B45245" w:rsidR="009447A3"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695DE74A" w14:textId="50B444D4" w:rsidR="009447A3"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527EE05E" w14:textId="3E89E5BC" w:rsidR="009447A3"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0A07B33E" w14:textId="77777777" w:rsidTr="0033429D">
        <w:trPr>
          <w:trHeight w:val="357"/>
        </w:trPr>
        <w:tc>
          <w:tcPr>
            <w:tcW w:w="833" w:type="pct"/>
            <w:shd w:val="clear" w:color="auto" w:fill="auto"/>
          </w:tcPr>
          <w:p w14:paraId="04BB4B5A" w14:textId="3FC3EE91" w:rsidR="009447A3" w:rsidRPr="005C29F8" w:rsidRDefault="009447A3" w:rsidP="008E31C4">
            <w:pPr>
              <w:rPr>
                <w:rFonts w:cs="Arial"/>
                <w:color w:val="000000" w:themeColor="text1"/>
                <w:szCs w:val="16"/>
              </w:rPr>
            </w:pPr>
            <w:r w:rsidRPr="005C29F8">
              <w:rPr>
                <w:rFonts w:cs="Arial"/>
                <w:color w:val="000000" w:themeColor="text1"/>
                <w:szCs w:val="16"/>
              </w:rPr>
              <w:t xml:space="preserve">Target </w:t>
            </w:r>
          </w:p>
        </w:tc>
        <w:tc>
          <w:tcPr>
            <w:tcW w:w="833" w:type="pct"/>
            <w:shd w:val="clear" w:color="auto" w:fill="auto"/>
          </w:tcPr>
          <w:p w14:paraId="20467ACA" w14:textId="658A99BC"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4AE1489C" w14:textId="1138B82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3FAB6F79" w14:textId="47FCCD56"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3" w:type="pct"/>
            <w:shd w:val="clear" w:color="auto" w:fill="auto"/>
          </w:tcPr>
          <w:p w14:paraId="2EE056E4" w14:textId="485E460A"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834" w:type="pct"/>
            <w:shd w:val="clear" w:color="auto" w:fill="auto"/>
          </w:tcPr>
          <w:p w14:paraId="6F722BD0" w14:textId="06244133" w:rsidR="009447A3" w:rsidRPr="005C29F8" w:rsidRDefault="00B16A26" w:rsidP="004369B2">
            <w:pPr>
              <w:jc w:val="center"/>
              <w:rPr>
                <w:rFonts w:cs="Arial"/>
                <w:color w:val="000000" w:themeColor="text1"/>
                <w:szCs w:val="16"/>
              </w:rPr>
            </w:pPr>
            <w:r w:rsidRPr="005C29F8">
              <w:rPr>
                <w:rFonts w:cs="Arial"/>
                <w:color w:val="000000" w:themeColor="text1"/>
                <w:szCs w:val="16"/>
              </w:rPr>
              <w:t>100%</w:t>
            </w:r>
          </w:p>
        </w:tc>
      </w:tr>
      <w:tr w:rsidR="005C29F8" w:rsidRPr="005C29F8" w14:paraId="4403D1A8" w14:textId="77777777" w:rsidTr="0033429D">
        <w:trPr>
          <w:trHeight w:val="85"/>
        </w:trPr>
        <w:tc>
          <w:tcPr>
            <w:tcW w:w="833" w:type="pct"/>
            <w:shd w:val="clear" w:color="auto" w:fill="auto"/>
          </w:tcPr>
          <w:p w14:paraId="6473FB8E" w14:textId="77777777" w:rsidR="009447A3" w:rsidRPr="005C29F8" w:rsidRDefault="009447A3"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08672F7" w14:textId="4FDD51CC" w:rsidR="009447A3" w:rsidRPr="005C29F8" w:rsidRDefault="002B7490" w:rsidP="004369B2">
            <w:pPr>
              <w:jc w:val="center"/>
              <w:rPr>
                <w:rFonts w:cs="Arial"/>
                <w:color w:val="000000" w:themeColor="text1"/>
                <w:szCs w:val="16"/>
              </w:rPr>
            </w:pPr>
            <w:r w:rsidRPr="005C29F8">
              <w:rPr>
                <w:rFonts w:cs="Arial"/>
                <w:color w:val="000000" w:themeColor="text1"/>
                <w:szCs w:val="16"/>
              </w:rPr>
              <w:t>84.55%</w:t>
            </w:r>
          </w:p>
        </w:tc>
        <w:tc>
          <w:tcPr>
            <w:tcW w:w="833" w:type="pct"/>
            <w:shd w:val="clear" w:color="auto" w:fill="auto"/>
          </w:tcPr>
          <w:p w14:paraId="50F55BA6" w14:textId="73CC9B0F" w:rsidR="009447A3" w:rsidRPr="005C29F8" w:rsidRDefault="002B7490" w:rsidP="004369B2">
            <w:pPr>
              <w:jc w:val="center"/>
              <w:rPr>
                <w:rFonts w:cs="Arial"/>
                <w:color w:val="000000" w:themeColor="text1"/>
                <w:szCs w:val="16"/>
              </w:rPr>
            </w:pPr>
            <w:r w:rsidRPr="005C29F8">
              <w:rPr>
                <w:rFonts w:cs="Arial"/>
                <w:color w:val="000000" w:themeColor="text1"/>
                <w:szCs w:val="16"/>
              </w:rPr>
              <w:t>70.32%</w:t>
            </w:r>
          </w:p>
        </w:tc>
        <w:tc>
          <w:tcPr>
            <w:tcW w:w="833" w:type="pct"/>
            <w:tcBorders>
              <w:bottom w:val="single" w:sz="4" w:space="0" w:color="auto"/>
            </w:tcBorders>
            <w:shd w:val="clear" w:color="auto" w:fill="auto"/>
            <w:vAlign w:val="center"/>
          </w:tcPr>
          <w:p w14:paraId="6FC9DB0D" w14:textId="5188F524" w:rsidR="009447A3" w:rsidRPr="005C29F8" w:rsidRDefault="002B7490" w:rsidP="004369B2">
            <w:pPr>
              <w:jc w:val="center"/>
              <w:rPr>
                <w:rFonts w:cs="Arial"/>
                <w:color w:val="000000" w:themeColor="text1"/>
                <w:szCs w:val="16"/>
              </w:rPr>
            </w:pPr>
            <w:r w:rsidRPr="005C29F8">
              <w:rPr>
                <w:rFonts w:cs="Arial"/>
                <w:color w:val="000000" w:themeColor="text1"/>
                <w:szCs w:val="16"/>
              </w:rPr>
              <w:t>74.14%</w:t>
            </w:r>
          </w:p>
        </w:tc>
        <w:tc>
          <w:tcPr>
            <w:tcW w:w="833" w:type="pct"/>
            <w:tcBorders>
              <w:bottom w:val="single" w:sz="4" w:space="0" w:color="auto"/>
            </w:tcBorders>
            <w:shd w:val="clear" w:color="auto" w:fill="auto"/>
            <w:vAlign w:val="center"/>
          </w:tcPr>
          <w:p w14:paraId="2DE56335" w14:textId="11069C36" w:rsidR="009447A3" w:rsidRPr="005C29F8" w:rsidRDefault="002B7490" w:rsidP="004369B2">
            <w:pPr>
              <w:jc w:val="center"/>
              <w:rPr>
                <w:rFonts w:cs="Arial"/>
                <w:color w:val="000000" w:themeColor="text1"/>
                <w:szCs w:val="16"/>
              </w:rPr>
            </w:pPr>
            <w:r w:rsidRPr="005C29F8">
              <w:rPr>
                <w:rFonts w:cs="Arial"/>
                <w:color w:val="000000" w:themeColor="text1"/>
                <w:szCs w:val="16"/>
              </w:rPr>
              <w:t>64.62%</w:t>
            </w:r>
          </w:p>
        </w:tc>
        <w:tc>
          <w:tcPr>
            <w:tcW w:w="834" w:type="pct"/>
            <w:tcBorders>
              <w:bottom w:val="single" w:sz="4" w:space="0" w:color="auto"/>
            </w:tcBorders>
            <w:shd w:val="clear" w:color="auto" w:fill="auto"/>
            <w:vAlign w:val="center"/>
          </w:tcPr>
          <w:p w14:paraId="541BA7DE" w14:textId="2D80E9D8" w:rsidR="009447A3" w:rsidRPr="005C29F8" w:rsidRDefault="002B7490" w:rsidP="004369B2">
            <w:pPr>
              <w:jc w:val="center"/>
              <w:rPr>
                <w:rFonts w:cs="Arial"/>
                <w:color w:val="000000" w:themeColor="text1"/>
                <w:szCs w:val="16"/>
              </w:rPr>
            </w:pPr>
            <w:r w:rsidRPr="005C29F8">
              <w:rPr>
                <w:rFonts w:cs="Arial"/>
                <w:color w:val="000000" w:themeColor="text1"/>
                <w:szCs w:val="16"/>
              </w:rPr>
              <w:t>69.21%</w:t>
            </w:r>
          </w:p>
        </w:tc>
      </w:tr>
    </w:tbl>
    <w:p w14:paraId="30C8D33B" w14:textId="77777777" w:rsidR="00AF12E4" w:rsidRPr="005C29F8" w:rsidRDefault="00AF12E4" w:rsidP="004369B2">
      <w:pPr>
        <w:rPr>
          <w:color w:val="000000" w:themeColor="text1"/>
        </w:rPr>
      </w:pPr>
    </w:p>
    <w:p w14:paraId="75465A8F" w14:textId="65C77B0F" w:rsidR="007A3964" w:rsidRPr="005C29F8" w:rsidRDefault="007A3964" w:rsidP="004369B2">
      <w:pPr>
        <w:rPr>
          <w:color w:val="000000" w:themeColor="text1"/>
        </w:rPr>
      </w:pPr>
      <w:r w:rsidRPr="005C29F8">
        <w:rPr>
          <w:b/>
          <w:color w:val="000000" w:themeColor="text1"/>
        </w:rPr>
        <w:t>Targets</w:t>
      </w:r>
    </w:p>
    <w:tbl>
      <w:tblPr>
        <w:tblW w:w="145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TARGETS"/>
      </w:tblPr>
      <w:tblGrid>
        <w:gridCol w:w="679"/>
        <w:gridCol w:w="2465"/>
      </w:tblGrid>
      <w:tr w:rsidR="00441578" w:rsidRPr="005C29F8" w14:paraId="75609119" w14:textId="77777777" w:rsidTr="00441578">
        <w:trPr>
          <w:trHeight w:val="350"/>
        </w:trPr>
        <w:tc>
          <w:tcPr>
            <w:tcW w:w="1079" w:type="pct"/>
            <w:tcBorders>
              <w:bottom w:val="single" w:sz="4" w:space="0" w:color="auto"/>
            </w:tcBorders>
            <w:shd w:val="clear" w:color="auto" w:fill="auto"/>
          </w:tcPr>
          <w:p w14:paraId="270D1909" w14:textId="77777777" w:rsidR="00441578" w:rsidRPr="005C29F8" w:rsidRDefault="00441578" w:rsidP="004369B2">
            <w:pPr>
              <w:jc w:val="center"/>
              <w:rPr>
                <w:b/>
                <w:color w:val="000000" w:themeColor="text1"/>
              </w:rPr>
            </w:pPr>
            <w:r w:rsidRPr="005C29F8">
              <w:rPr>
                <w:b/>
                <w:color w:val="000000" w:themeColor="text1"/>
              </w:rPr>
              <w:t>FFY</w:t>
            </w:r>
          </w:p>
        </w:tc>
        <w:tc>
          <w:tcPr>
            <w:tcW w:w="3921" w:type="pct"/>
            <w:shd w:val="clear" w:color="auto" w:fill="auto"/>
            <w:vAlign w:val="center"/>
          </w:tcPr>
          <w:p w14:paraId="3C863620" w14:textId="7777777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129EADEA" w14:textId="77777777" w:rsidTr="00441578">
        <w:trPr>
          <w:trHeight w:val="357"/>
        </w:trPr>
        <w:tc>
          <w:tcPr>
            <w:tcW w:w="1079" w:type="pct"/>
            <w:shd w:val="clear" w:color="auto" w:fill="auto"/>
            <w:vAlign w:val="center"/>
          </w:tcPr>
          <w:p w14:paraId="14AB537C" w14:textId="77777777" w:rsidR="00441578" w:rsidRPr="005C29F8" w:rsidRDefault="00441578" w:rsidP="00D95C14">
            <w:pPr>
              <w:rPr>
                <w:rFonts w:cs="Arial"/>
                <w:color w:val="000000" w:themeColor="text1"/>
                <w:szCs w:val="16"/>
              </w:rPr>
            </w:pPr>
            <w:r w:rsidRPr="005C29F8">
              <w:rPr>
                <w:rFonts w:cs="Arial"/>
                <w:color w:val="000000" w:themeColor="text1"/>
                <w:szCs w:val="16"/>
              </w:rPr>
              <w:t xml:space="preserve">Target </w:t>
            </w:r>
          </w:p>
        </w:tc>
        <w:tc>
          <w:tcPr>
            <w:tcW w:w="3921" w:type="pct"/>
            <w:shd w:val="clear" w:color="auto" w:fill="auto"/>
            <w:vAlign w:val="center"/>
          </w:tcPr>
          <w:p w14:paraId="0BAE8900" w14:textId="37E5F8C0" w:rsidR="00441578" w:rsidRPr="005C29F8" w:rsidRDefault="00441578" w:rsidP="00D95C14">
            <w:pPr>
              <w:jc w:val="center"/>
              <w:rPr>
                <w:rFonts w:cs="Arial"/>
                <w:color w:val="000000" w:themeColor="text1"/>
                <w:szCs w:val="16"/>
              </w:rPr>
            </w:pPr>
            <w:r w:rsidRPr="005C29F8">
              <w:rPr>
                <w:rFonts w:cs="Arial"/>
                <w:color w:val="000000" w:themeColor="text1"/>
                <w:szCs w:val="16"/>
              </w:rPr>
              <w:t>100%</w:t>
            </w:r>
          </w:p>
        </w:tc>
      </w:tr>
    </w:tbl>
    <w:p w14:paraId="2E844227" w14:textId="77777777" w:rsidR="00AF12E4" w:rsidRPr="005C29F8" w:rsidRDefault="00AF12E4" w:rsidP="004369B2">
      <w:pPr>
        <w:rPr>
          <w:color w:val="000000" w:themeColor="text1"/>
        </w:rPr>
      </w:pPr>
    </w:p>
    <w:p w14:paraId="596F7C13" w14:textId="79662929" w:rsidR="00D03701" w:rsidRPr="005C29F8" w:rsidRDefault="00EC46E4" w:rsidP="004369B2">
      <w:pPr>
        <w:rPr>
          <w:color w:val="000000" w:themeColor="text1"/>
        </w:rPr>
      </w:pPr>
      <w:r w:rsidRPr="005C29F8">
        <w:rPr>
          <w:b/>
          <w:color w:val="000000" w:themeColor="text1"/>
        </w:rPr>
        <w:t>FFY 2019 SPP/APR Data</w:t>
      </w:r>
      <w:bookmarkEnd w:id="73"/>
      <w:bookmarkEnd w:id="74"/>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3CFFYAPRDATA"/>
      </w:tblPr>
      <w:tblGrid>
        <w:gridCol w:w="1533"/>
        <w:gridCol w:w="1498"/>
        <w:gridCol w:w="1372"/>
        <w:gridCol w:w="2067"/>
        <w:gridCol w:w="1232"/>
        <w:gridCol w:w="1571"/>
        <w:gridCol w:w="1517"/>
      </w:tblGrid>
      <w:tr w:rsidR="005C29F8" w:rsidRPr="005C29F8" w14:paraId="22208B6A" w14:textId="2EBA1D17" w:rsidTr="00A947D9">
        <w:trPr>
          <w:trHeight w:val="354"/>
          <w:tblHeader/>
        </w:trPr>
        <w:tc>
          <w:tcPr>
            <w:tcW w:w="710" w:type="pct"/>
            <w:shd w:val="clear" w:color="auto" w:fill="auto"/>
            <w:vAlign w:val="bottom"/>
          </w:tcPr>
          <w:p w14:paraId="24F7C6E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aged 16 and above with IEPs that contain each of the required components for secondary transition</w:t>
            </w:r>
          </w:p>
        </w:tc>
        <w:tc>
          <w:tcPr>
            <w:tcW w:w="694" w:type="pct"/>
            <w:shd w:val="clear" w:color="auto" w:fill="auto"/>
            <w:vAlign w:val="bottom"/>
          </w:tcPr>
          <w:p w14:paraId="5096A299" w14:textId="77777777" w:rsidR="00B67038" w:rsidRPr="005C29F8" w:rsidRDefault="00B67038" w:rsidP="00681BA6">
            <w:pPr>
              <w:jc w:val="center"/>
              <w:rPr>
                <w:rFonts w:cs="Arial"/>
                <w:b/>
                <w:color w:val="000000" w:themeColor="text1"/>
                <w:szCs w:val="16"/>
              </w:rPr>
            </w:pPr>
            <w:r w:rsidRPr="005C29F8">
              <w:rPr>
                <w:rFonts w:cs="Arial"/>
                <w:b/>
                <w:color w:val="000000" w:themeColor="text1"/>
                <w:szCs w:val="16"/>
              </w:rPr>
              <w:t xml:space="preserve">Number of </w:t>
            </w:r>
            <w:proofErr w:type="gramStart"/>
            <w:r w:rsidRPr="005C29F8">
              <w:rPr>
                <w:rFonts w:cs="Arial"/>
                <w:b/>
                <w:color w:val="000000" w:themeColor="text1"/>
                <w:szCs w:val="16"/>
              </w:rPr>
              <w:t>youth</w:t>
            </w:r>
            <w:proofErr w:type="gramEnd"/>
            <w:r w:rsidRPr="005C29F8">
              <w:rPr>
                <w:rFonts w:cs="Arial"/>
                <w:b/>
                <w:color w:val="000000" w:themeColor="text1"/>
                <w:szCs w:val="16"/>
              </w:rPr>
              <w:t xml:space="preserve"> with IEPs aged 16 and above</w:t>
            </w:r>
          </w:p>
        </w:tc>
        <w:tc>
          <w:tcPr>
            <w:tcW w:w="636" w:type="pct"/>
            <w:shd w:val="clear" w:color="auto" w:fill="auto"/>
            <w:vAlign w:val="bottom"/>
          </w:tcPr>
          <w:p w14:paraId="77D0CB34" w14:textId="5F4605AD" w:rsidR="00B67038"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958" w:type="pct"/>
            <w:shd w:val="clear" w:color="auto" w:fill="auto"/>
            <w:vAlign w:val="bottom"/>
          </w:tcPr>
          <w:p w14:paraId="0E375E75" w14:textId="1C549A6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Target</w:t>
            </w:r>
          </w:p>
        </w:tc>
        <w:tc>
          <w:tcPr>
            <w:tcW w:w="571" w:type="pct"/>
            <w:shd w:val="clear" w:color="auto" w:fill="auto"/>
            <w:vAlign w:val="bottom"/>
          </w:tcPr>
          <w:p w14:paraId="58CCB0C1" w14:textId="74B387F3" w:rsidR="00B67038" w:rsidRPr="005C29F8" w:rsidRDefault="00B67038" w:rsidP="00681BA6">
            <w:pPr>
              <w:jc w:val="center"/>
              <w:rPr>
                <w:rFonts w:cs="Arial"/>
                <w:b/>
                <w:color w:val="000000" w:themeColor="text1"/>
                <w:szCs w:val="16"/>
              </w:rPr>
            </w:pPr>
            <w:r w:rsidRPr="005C29F8">
              <w:rPr>
                <w:rFonts w:cs="Arial"/>
                <w:b/>
                <w:color w:val="000000" w:themeColor="text1"/>
                <w:szCs w:val="16"/>
              </w:rPr>
              <w:t>FFY 2019 Data</w:t>
            </w:r>
          </w:p>
        </w:tc>
        <w:tc>
          <w:tcPr>
            <w:tcW w:w="728" w:type="pct"/>
            <w:shd w:val="clear" w:color="auto" w:fill="auto"/>
            <w:vAlign w:val="bottom"/>
          </w:tcPr>
          <w:p w14:paraId="3A7C3260" w14:textId="5AACBA6E" w:rsidR="00B67038" w:rsidRPr="005C29F8" w:rsidRDefault="00B67038" w:rsidP="00681BA6">
            <w:pPr>
              <w:jc w:val="center"/>
              <w:rPr>
                <w:rFonts w:cs="Arial"/>
                <w:b/>
                <w:color w:val="000000" w:themeColor="text1"/>
                <w:szCs w:val="16"/>
              </w:rPr>
            </w:pPr>
            <w:r w:rsidRPr="005C29F8">
              <w:rPr>
                <w:rFonts w:cs="Arial"/>
                <w:b/>
                <w:color w:val="000000" w:themeColor="text1"/>
                <w:szCs w:val="16"/>
              </w:rPr>
              <w:t>Status</w:t>
            </w:r>
          </w:p>
        </w:tc>
        <w:tc>
          <w:tcPr>
            <w:tcW w:w="704" w:type="pct"/>
            <w:shd w:val="clear" w:color="auto" w:fill="auto"/>
            <w:vAlign w:val="bottom"/>
          </w:tcPr>
          <w:p w14:paraId="34FABCEB" w14:textId="119B0EB2" w:rsidR="00B67038" w:rsidRPr="005C29F8" w:rsidRDefault="00B67038"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8CC159D" w14:textId="122E5ABE" w:rsidTr="00A947D9">
        <w:trPr>
          <w:trHeight w:val="361"/>
        </w:trPr>
        <w:tc>
          <w:tcPr>
            <w:tcW w:w="710" w:type="pct"/>
            <w:shd w:val="clear" w:color="auto" w:fill="auto"/>
            <w:vAlign w:val="center"/>
          </w:tcPr>
          <w:p w14:paraId="55912D09" w14:textId="371B119A" w:rsidR="00070D9E" w:rsidRPr="005C29F8" w:rsidRDefault="002B7490" w:rsidP="004369B2">
            <w:pPr>
              <w:jc w:val="center"/>
              <w:rPr>
                <w:rFonts w:cs="Arial"/>
                <w:color w:val="000000" w:themeColor="text1"/>
                <w:szCs w:val="16"/>
              </w:rPr>
            </w:pPr>
            <w:r w:rsidRPr="005C29F8">
              <w:rPr>
                <w:rFonts w:cs="Arial"/>
                <w:color w:val="000000" w:themeColor="text1"/>
                <w:szCs w:val="16"/>
              </w:rPr>
              <w:t>84</w:t>
            </w:r>
          </w:p>
        </w:tc>
        <w:tc>
          <w:tcPr>
            <w:tcW w:w="694" w:type="pct"/>
            <w:shd w:val="clear" w:color="auto" w:fill="auto"/>
            <w:vAlign w:val="center"/>
          </w:tcPr>
          <w:p w14:paraId="3D798FB5" w14:textId="3B2AC314" w:rsidR="00070D9E" w:rsidRPr="005C29F8" w:rsidRDefault="002B7490" w:rsidP="004369B2">
            <w:pPr>
              <w:jc w:val="center"/>
              <w:rPr>
                <w:rFonts w:cs="Arial"/>
                <w:color w:val="000000" w:themeColor="text1"/>
                <w:szCs w:val="16"/>
              </w:rPr>
            </w:pPr>
            <w:r w:rsidRPr="005C29F8">
              <w:rPr>
                <w:rFonts w:cs="Arial"/>
                <w:color w:val="000000" w:themeColor="text1"/>
                <w:szCs w:val="16"/>
              </w:rPr>
              <w:t>619</w:t>
            </w:r>
          </w:p>
        </w:tc>
        <w:tc>
          <w:tcPr>
            <w:tcW w:w="636" w:type="pct"/>
            <w:shd w:val="clear" w:color="auto" w:fill="auto"/>
            <w:vAlign w:val="center"/>
          </w:tcPr>
          <w:p w14:paraId="36E1BD35" w14:textId="4F5BD8EB" w:rsidR="00070D9E" w:rsidRPr="005C29F8" w:rsidRDefault="002B7490" w:rsidP="004369B2">
            <w:pPr>
              <w:jc w:val="center"/>
              <w:rPr>
                <w:rFonts w:cs="Arial"/>
                <w:color w:val="000000" w:themeColor="text1"/>
                <w:szCs w:val="16"/>
              </w:rPr>
            </w:pPr>
            <w:r w:rsidRPr="005C29F8">
              <w:rPr>
                <w:rFonts w:cs="Arial"/>
                <w:color w:val="000000" w:themeColor="text1"/>
                <w:szCs w:val="16"/>
              </w:rPr>
              <w:t>69.21%</w:t>
            </w:r>
          </w:p>
        </w:tc>
        <w:tc>
          <w:tcPr>
            <w:tcW w:w="958" w:type="pct"/>
            <w:shd w:val="clear" w:color="auto" w:fill="auto"/>
            <w:vAlign w:val="center"/>
          </w:tcPr>
          <w:p w14:paraId="20E5284B" w14:textId="1FE0CF32" w:rsidR="00070D9E" w:rsidRPr="005C29F8" w:rsidRDefault="00B16A26" w:rsidP="004369B2">
            <w:pPr>
              <w:jc w:val="center"/>
              <w:rPr>
                <w:rFonts w:cs="Arial"/>
                <w:color w:val="000000" w:themeColor="text1"/>
                <w:szCs w:val="16"/>
              </w:rPr>
            </w:pPr>
            <w:r w:rsidRPr="005C29F8">
              <w:rPr>
                <w:rFonts w:cs="Arial"/>
                <w:color w:val="000000" w:themeColor="text1"/>
                <w:szCs w:val="16"/>
              </w:rPr>
              <w:t>100%</w:t>
            </w:r>
          </w:p>
        </w:tc>
        <w:tc>
          <w:tcPr>
            <w:tcW w:w="571" w:type="pct"/>
            <w:shd w:val="clear" w:color="auto" w:fill="auto"/>
            <w:vAlign w:val="center"/>
          </w:tcPr>
          <w:p w14:paraId="55A387E5" w14:textId="6321743C" w:rsidR="00070D9E" w:rsidRPr="005C29F8" w:rsidRDefault="002B7490" w:rsidP="004369B2">
            <w:pPr>
              <w:jc w:val="center"/>
              <w:rPr>
                <w:rFonts w:cs="Arial"/>
                <w:color w:val="000000" w:themeColor="text1"/>
                <w:szCs w:val="16"/>
              </w:rPr>
            </w:pPr>
            <w:r w:rsidRPr="005C29F8">
              <w:rPr>
                <w:rFonts w:cs="Arial"/>
                <w:color w:val="000000" w:themeColor="text1"/>
                <w:szCs w:val="16"/>
              </w:rPr>
              <w:t>13.57%</w:t>
            </w:r>
          </w:p>
        </w:tc>
        <w:tc>
          <w:tcPr>
            <w:tcW w:w="728" w:type="pct"/>
            <w:shd w:val="clear" w:color="auto" w:fill="auto"/>
            <w:vAlign w:val="center"/>
          </w:tcPr>
          <w:p w14:paraId="66968C5A" w14:textId="493EB054" w:rsidR="00070D9E" w:rsidRPr="005C29F8" w:rsidRDefault="002B7490" w:rsidP="004369B2">
            <w:pPr>
              <w:jc w:val="center"/>
              <w:rPr>
                <w:rFonts w:cs="Arial"/>
                <w:color w:val="000000" w:themeColor="text1"/>
                <w:szCs w:val="16"/>
              </w:rPr>
            </w:pPr>
            <w:r w:rsidRPr="005C29F8">
              <w:rPr>
                <w:rFonts w:cs="Arial"/>
                <w:color w:val="000000" w:themeColor="text1"/>
                <w:szCs w:val="16"/>
              </w:rPr>
              <w:t>Did Not Meet Target</w:t>
            </w:r>
          </w:p>
        </w:tc>
        <w:tc>
          <w:tcPr>
            <w:tcW w:w="704" w:type="pct"/>
            <w:shd w:val="clear" w:color="auto" w:fill="auto"/>
            <w:vAlign w:val="center"/>
          </w:tcPr>
          <w:p w14:paraId="175BD68F" w14:textId="534B9E4D" w:rsidR="00070D9E" w:rsidRPr="005C29F8" w:rsidRDefault="002B7490" w:rsidP="004369B2">
            <w:pPr>
              <w:jc w:val="center"/>
              <w:rPr>
                <w:rFonts w:cs="Arial"/>
                <w:color w:val="000000" w:themeColor="text1"/>
                <w:szCs w:val="16"/>
              </w:rPr>
            </w:pPr>
            <w:r w:rsidRPr="005C29F8">
              <w:rPr>
                <w:rFonts w:cs="Arial"/>
                <w:color w:val="000000" w:themeColor="text1"/>
                <w:szCs w:val="16"/>
              </w:rPr>
              <w:t>Slippage</w:t>
            </w:r>
          </w:p>
        </w:tc>
      </w:tr>
    </w:tbl>
    <w:p w14:paraId="056B3BB4" w14:textId="223762EA" w:rsidR="004301DA" w:rsidRPr="007C1BCF" w:rsidRDefault="00326C0B" w:rsidP="004301DA">
      <w:pPr>
        <w:rPr>
          <w:rFonts w:cs="Arial"/>
          <w:b/>
          <w:iCs/>
          <w:color w:val="000000" w:themeColor="text1"/>
          <w:szCs w:val="16"/>
        </w:rPr>
      </w:pPr>
      <w:r w:rsidRPr="005C29F8">
        <w:rPr>
          <w:rFonts w:cs="Arial"/>
          <w:b/>
          <w:color w:val="000000" w:themeColor="text1"/>
          <w:szCs w:val="16"/>
        </w:rPr>
        <w:t>Provide reasons for slippage, if applicable</w:t>
      </w:r>
    </w:p>
    <w:p w14:paraId="1C23CDFF" w14:textId="05BA6A6C" w:rsidR="00326C0B" w:rsidRDefault="002B7490" w:rsidP="007D435F">
      <w:pPr>
        <w:rPr>
          <w:rFonts w:cs="Arial"/>
          <w:color w:val="000000" w:themeColor="text1"/>
          <w:szCs w:val="16"/>
        </w:rPr>
      </w:pPr>
      <w:r w:rsidRPr="005C29F8">
        <w:rPr>
          <w:rFonts w:cs="Arial"/>
          <w:color w:val="000000" w:themeColor="text1"/>
          <w:szCs w:val="16"/>
        </w:rPr>
        <w:lastRenderedPageBreak/>
        <w:t xml:space="preserve">HIDOE reviewed 619 cases of youth with individualized education programs (IEP)s aged 16 and above and found 535 of these instances in 42 complexes whose transition plans did not meet one or more of the requirements under 34 CFR §300.320(b). Thus, HIDOE issued 42 findings of noncompliance statewide. </w:t>
      </w:r>
      <w:r w:rsidRPr="005C29F8">
        <w:rPr>
          <w:rFonts w:cs="Arial"/>
          <w:color w:val="000000" w:themeColor="text1"/>
          <w:szCs w:val="16"/>
        </w:rPr>
        <w:br/>
      </w:r>
      <w:r w:rsidRPr="005C29F8">
        <w:rPr>
          <w:rFonts w:cs="Arial"/>
          <w:color w:val="000000" w:themeColor="text1"/>
          <w:szCs w:val="16"/>
        </w:rPr>
        <w:br/>
        <w:t xml:space="preserve">Based on OSEP’s last data analysis of FFY 2018 and in reviewing the indicator 13 longitudinal data, HIDOE determined that a deeper review of indicator 13 was warranted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address areas of concern. During the file reviews, HIDOE scrutinized the evidence in each student file in greater detail using the National Secondary Transition Technical Assistance Center (NSTTAC)/National Technical Assistance Center on Transition (NTACT) Indicator 13 Checklist Form B. </w:t>
      </w:r>
      <w:r w:rsidRPr="005C29F8">
        <w:rPr>
          <w:rFonts w:cs="Arial"/>
          <w:color w:val="000000" w:themeColor="text1"/>
          <w:szCs w:val="16"/>
        </w:rPr>
        <w:br/>
      </w:r>
      <w:r w:rsidRPr="005C29F8">
        <w:rPr>
          <w:rFonts w:cs="Arial"/>
          <w:color w:val="000000" w:themeColor="text1"/>
          <w:szCs w:val="16"/>
        </w:rPr>
        <w:br/>
        <w:t>The COVID-19 pandemic additionally contributed to indicator 13 slippage as schools moved to distance learning to address health and safety protocols which impacted requirements including conducting transition assessments, collaborating with students and IEP teams to update transition plans, and implementing appropriate transition services and courses of study.</w:t>
      </w:r>
      <w:r w:rsidRPr="005C29F8">
        <w:rPr>
          <w:rFonts w:cs="Arial"/>
          <w:color w:val="000000" w:themeColor="text1"/>
          <w:szCs w:val="16"/>
        </w:rPr>
        <w:br/>
      </w:r>
      <w:r w:rsidRPr="005C29F8">
        <w:rPr>
          <w:rFonts w:cs="Arial"/>
          <w:color w:val="000000" w:themeColor="text1"/>
          <w:szCs w:val="16"/>
        </w:rPr>
        <w:br/>
        <w:t>In response to the magnitude of the slippage, HIDOE has taken the following actions:</w:t>
      </w:r>
      <w:r w:rsidRPr="005C29F8">
        <w:rPr>
          <w:rFonts w:cs="Arial"/>
          <w:color w:val="000000" w:themeColor="text1"/>
          <w:szCs w:val="16"/>
        </w:rPr>
        <w:br/>
        <w:t>A. Identified secondary transition as a priority for improvement statewide;</w:t>
      </w:r>
      <w:r w:rsidRPr="005C29F8">
        <w:rPr>
          <w:rFonts w:cs="Arial"/>
          <w:color w:val="000000" w:themeColor="text1"/>
          <w:szCs w:val="16"/>
        </w:rPr>
        <w:br/>
        <w:t>B. Established secondary transition workgroups composed of state and complex area staff to develop a 3-year actionable improvement plan with the focus on the following:</w:t>
      </w:r>
      <w:r w:rsidRPr="005C29F8">
        <w:rPr>
          <w:rFonts w:cs="Arial"/>
          <w:color w:val="000000" w:themeColor="text1"/>
          <w:szCs w:val="16"/>
        </w:rPr>
        <w:br/>
        <w:t xml:space="preserve">- Train and support Complex Areas and schools; </w:t>
      </w:r>
      <w:r w:rsidRPr="005C29F8">
        <w:rPr>
          <w:rFonts w:cs="Arial"/>
          <w:color w:val="000000" w:themeColor="text1"/>
          <w:szCs w:val="16"/>
        </w:rPr>
        <w:br/>
        <w:t>- Develop training on writing effective transition plans;</w:t>
      </w:r>
      <w:r w:rsidRPr="005C29F8">
        <w:rPr>
          <w:rFonts w:cs="Arial"/>
          <w:color w:val="000000" w:themeColor="text1"/>
          <w:szCs w:val="16"/>
        </w:rPr>
        <w:br/>
        <w:t xml:space="preserve">- Develop a post-secondary resource webpage dedicated to staff and parents; </w:t>
      </w:r>
      <w:r w:rsidRPr="005C29F8">
        <w:rPr>
          <w:rFonts w:cs="Arial"/>
          <w:color w:val="000000" w:themeColor="text1"/>
          <w:szCs w:val="16"/>
        </w:rPr>
        <w:br/>
        <w:t xml:space="preserve">- Integrate existing career and vocational planning across each school; </w:t>
      </w:r>
      <w:r w:rsidRPr="005C29F8">
        <w:rPr>
          <w:rFonts w:cs="Arial"/>
          <w:color w:val="000000" w:themeColor="text1"/>
          <w:szCs w:val="16"/>
        </w:rPr>
        <w:br/>
        <w:t>- Conduct statewide training on the new Transition Handbook; and</w:t>
      </w:r>
      <w:r w:rsidRPr="005C29F8">
        <w:rPr>
          <w:rFonts w:cs="Arial"/>
          <w:color w:val="000000" w:themeColor="text1"/>
          <w:szCs w:val="16"/>
        </w:rPr>
        <w:br/>
        <w:t xml:space="preserve">C. Build training and work-based learning opportunities via cross-agencies and community collaboration. </w:t>
      </w:r>
      <w:r w:rsidRPr="005C29F8">
        <w:rPr>
          <w:rFonts w:cs="Arial"/>
          <w:color w:val="000000" w:themeColor="text1"/>
          <w:szCs w:val="16"/>
        </w:rPr>
        <w:br/>
        <w:t xml:space="preserve">D. Provide targeted professional development to school-level staff to ensure each non-compliant student file is corrected promptly; </w:t>
      </w:r>
      <w:r w:rsidRPr="005C29F8">
        <w:rPr>
          <w:rFonts w:cs="Arial"/>
          <w:color w:val="000000" w:themeColor="text1"/>
          <w:szCs w:val="16"/>
        </w:rPr>
        <w:br/>
        <w:t xml:space="preserve">E. Continue to facilitate data-driven PLCs with Complex Area teams to focus on a deep review and root cause analysis for the areas of improvement. </w:t>
      </w:r>
      <w:r w:rsidRPr="005C29F8">
        <w:rPr>
          <w:rFonts w:cs="Arial"/>
          <w:color w:val="000000" w:themeColor="text1"/>
          <w:szCs w:val="16"/>
        </w:rPr>
        <w:br/>
        <w:t>F. HIDOE staff will continue to partner with the following OSEP approved technical assistance centers to address areas of improvement for indicator 13:</w:t>
      </w:r>
      <w:r w:rsidRPr="005C29F8">
        <w:rPr>
          <w:rFonts w:cs="Arial"/>
          <w:color w:val="000000" w:themeColor="text1"/>
          <w:szCs w:val="16"/>
        </w:rPr>
        <w:br/>
        <w:t>- IDEA Data Center (IDC);</w:t>
      </w:r>
      <w:r w:rsidRPr="005C29F8">
        <w:rPr>
          <w:rFonts w:cs="Arial"/>
          <w:color w:val="000000" w:themeColor="text1"/>
          <w:szCs w:val="16"/>
        </w:rPr>
        <w:br/>
        <w:t>- National Center for Systemic Improvement (NCSI); and</w:t>
      </w:r>
      <w:r w:rsidRPr="005C29F8">
        <w:rPr>
          <w:rFonts w:cs="Arial"/>
          <w:color w:val="000000" w:themeColor="text1"/>
          <w:szCs w:val="16"/>
        </w:rPr>
        <w:br/>
        <w:t>- National Technical Assistance Center for Transition (NTACT)</w:t>
      </w:r>
    </w:p>
    <w:p w14:paraId="01C32496" w14:textId="77777777" w:rsidR="00A5601C" w:rsidRPr="005C29F8" w:rsidRDefault="00070D9E">
      <w:pPr>
        <w:rPr>
          <w:b/>
          <w:color w:val="000000" w:themeColor="text1"/>
        </w:rPr>
      </w:pPr>
      <w:r w:rsidRPr="005C29F8">
        <w:rPr>
          <w:b/>
          <w:color w:val="000000" w:themeColor="text1"/>
        </w:rPr>
        <w:t xml:space="preserve">What is the source of the data provided for this indicator? </w:t>
      </w:r>
    </w:p>
    <w:p w14:paraId="2BFF05E7" w14:textId="7BFBE390" w:rsidR="00070D9E" w:rsidRDefault="002B7490" w:rsidP="004369B2">
      <w:pPr>
        <w:rPr>
          <w:iCs/>
          <w:color w:val="000000" w:themeColor="text1"/>
        </w:rPr>
      </w:pPr>
      <w:r w:rsidRPr="005C29F8">
        <w:rPr>
          <w:iCs/>
          <w:color w:val="000000" w:themeColor="text1"/>
        </w:rPr>
        <w:t>State database that includes data for the entire reporting year</w:t>
      </w:r>
    </w:p>
    <w:p w14:paraId="68493AF0" w14:textId="77777777" w:rsidR="00070D9E" w:rsidRPr="005C29F8" w:rsidRDefault="00070D9E" w:rsidP="004369B2">
      <w:pPr>
        <w:rPr>
          <w:b/>
          <w:color w:val="000000" w:themeColor="text1"/>
        </w:rPr>
      </w:pPr>
      <w:r w:rsidRPr="005C29F8">
        <w:rPr>
          <w:b/>
          <w:color w:val="000000" w:themeColor="text1"/>
        </w:rPr>
        <w:t xml:space="preserve">Describe the method used to collect these data, and if data are from the State’s monitoring, describe the procedures used to collect these data. </w:t>
      </w:r>
    </w:p>
    <w:p w14:paraId="22E8774A" w14:textId="46B4955A" w:rsidR="00326C0B" w:rsidRDefault="002B7490" w:rsidP="008E31C4">
      <w:pPr>
        <w:rPr>
          <w:rFonts w:cs="Arial"/>
          <w:color w:val="000000" w:themeColor="text1"/>
          <w:szCs w:val="16"/>
        </w:rPr>
      </w:pPr>
      <w:r w:rsidRPr="005C29F8">
        <w:rPr>
          <w:rFonts w:cs="Arial"/>
          <w:color w:val="000000" w:themeColor="text1"/>
          <w:szCs w:val="16"/>
        </w:rPr>
        <w:t xml:space="preserve">Data for this indicator are derived from a review of 619 randomly selected IEPs of students aged 16 years and older from all schools, including public charter schools, which serve students of that age group. The Monitoring and Compliance team used a random sample calculator to determine the number of students represented in the sample. These students were selected from SY 2019-2020 special education composition with a confidence level of 99% and an interval of 5%. The sample of students was randomly selected to make sure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the complexes were included. The Monitoring and Compliance Team reviewed the sample to ensure </w:t>
      </w:r>
      <w:proofErr w:type="gramStart"/>
      <w:r w:rsidRPr="005C29F8">
        <w:rPr>
          <w:rFonts w:cs="Arial"/>
          <w:color w:val="000000" w:themeColor="text1"/>
          <w:szCs w:val="16"/>
        </w:rPr>
        <w:t>all of</w:t>
      </w:r>
      <w:proofErr w:type="gramEnd"/>
      <w:r w:rsidRPr="005C29F8">
        <w:rPr>
          <w:rFonts w:cs="Arial"/>
          <w:color w:val="000000" w:themeColor="text1"/>
          <w:szCs w:val="16"/>
        </w:rPr>
        <w:t xml:space="preserve"> the complexes were included. If a school was not included in the sample, the team randomly selected a student from that school. </w:t>
      </w:r>
      <w:r w:rsidRPr="005C29F8">
        <w:rPr>
          <w:rFonts w:cs="Arial"/>
          <w:color w:val="000000" w:themeColor="text1"/>
          <w:szCs w:val="16"/>
        </w:rPr>
        <w:br/>
      </w:r>
      <w:r w:rsidRPr="005C29F8">
        <w:rPr>
          <w:rFonts w:cs="Arial"/>
          <w:color w:val="000000" w:themeColor="text1"/>
          <w:szCs w:val="16"/>
        </w:rPr>
        <w:br/>
        <w:t xml:space="preserve">National Technical Assistance Center on Transition (NTACT) checklist was used to conduct the review.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be considered in compliance with the NSTTAC checklist and Indicator 13, an Individualized Education Program (IEP) must have demonstrated compliance with the eight (8) specific requirements.</w:t>
      </w:r>
      <w:r w:rsidRPr="005C29F8">
        <w:rPr>
          <w:rFonts w:cs="Arial"/>
          <w:color w:val="000000" w:themeColor="text1"/>
          <w:szCs w:val="16"/>
        </w:rPr>
        <w:br/>
        <w:t xml:space="preserve">1. The IEP must include an appropriate measurable postsecondary goal or goals that cover education or training, employment, </w:t>
      </w:r>
      <w:proofErr w:type="gramStart"/>
      <w:r w:rsidRPr="005C29F8">
        <w:rPr>
          <w:rFonts w:cs="Arial"/>
          <w:color w:val="000000" w:themeColor="text1"/>
          <w:szCs w:val="16"/>
        </w:rPr>
        <w:t>and,</w:t>
      </w:r>
      <w:proofErr w:type="gramEnd"/>
      <w:r w:rsidRPr="005C29F8">
        <w:rPr>
          <w:rFonts w:cs="Arial"/>
          <w:color w:val="000000" w:themeColor="text1"/>
          <w:szCs w:val="16"/>
        </w:rPr>
        <w:t xml:space="preserve"> independent living (as appropriate);</w:t>
      </w:r>
      <w:r w:rsidRPr="005C29F8">
        <w:rPr>
          <w:rFonts w:cs="Arial"/>
          <w:color w:val="000000" w:themeColor="text1"/>
          <w:szCs w:val="16"/>
        </w:rPr>
        <w:br/>
        <w:t>2. The postsecondary goal(s) are updated annually;</w:t>
      </w:r>
      <w:r w:rsidRPr="005C29F8">
        <w:rPr>
          <w:rFonts w:cs="Arial"/>
          <w:color w:val="000000" w:themeColor="text1"/>
          <w:szCs w:val="16"/>
        </w:rPr>
        <w:br/>
        <w:t>3. The measurable postsecondary goal(s) are based on age-appropriate transition assessment;</w:t>
      </w:r>
      <w:r w:rsidRPr="005C29F8">
        <w:rPr>
          <w:rFonts w:cs="Arial"/>
          <w:color w:val="000000" w:themeColor="text1"/>
          <w:szCs w:val="16"/>
        </w:rPr>
        <w:br/>
        <w:t>4. The transition services in the IEP will reasonably enable the student to meet his or her postsecondary goal(s);</w:t>
      </w:r>
      <w:r w:rsidRPr="005C29F8">
        <w:rPr>
          <w:rFonts w:cs="Arial"/>
          <w:color w:val="000000" w:themeColor="text1"/>
          <w:szCs w:val="16"/>
        </w:rPr>
        <w:br/>
        <w:t>5. The transition services include courses of study that will reasonably enable the student to meet his or her postsecondary goal(s);</w:t>
      </w:r>
      <w:r w:rsidRPr="005C29F8">
        <w:rPr>
          <w:rFonts w:cs="Arial"/>
          <w:color w:val="000000" w:themeColor="text1"/>
          <w:szCs w:val="16"/>
        </w:rPr>
        <w:br/>
        <w:t>6. There is/are annual IEP goal(s) related to the student’s transition service needs;</w:t>
      </w:r>
      <w:r w:rsidRPr="005C29F8">
        <w:rPr>
          <w:rFonts w:cs="Arial"/>
          <w:color w:val="000000" w:themeColor="text1"/>
          <w:szCs w:val="16"/>
        </w:rPr>
        <w:br/>
        <w:t>7. There is evidence that the student was invited to the IEP Team meeting where transition services were discussed; and</w:t>
      </w:r>
      <w:r w:rsidRPr="005C29F8">
        <w:rPr>
          <w:rFonts w:cs="Arial"/>
          <w:color w:val="000000" w:themeColor="text1"/>
          <w:szCs w:val="16"/>
        </w:rPr>
        <w:br/>
        <w:t>8. There is evidence that a representative of any participating agency was invited to the IEP Team meeting (if appropriate) with the prior consent of the parent or student who has reached the age of majority.</w:t>
      </w:r>
    </w:p>
    <w:tbl>
      <w:tblPr>
        <w:tblStyle w:val="TableGrid"/>
        <w:tblW w:w="5000" w:type="pct"/>
        <w:tblLook w:val="04A0" w:firstRow="1" w:lastRow="0" w:firstColumn="1" w:lastColumn="0" w:noHBand="0" w:noVBand="1"/>
        <w:tblCaption w:val="B13CFFYCOLLECT"/>
      </w:tblPr>
      <w:tblGrid>
        <w:gridCol w:w="8503"/>
        <w:gridCol w:w="2287"/>
      </w:tblGrid>
      <w:tr w:rsidR="005C29F8" w:rsidRPr="005C29F8" w14:paraId="366D2592" w14:textId="77777777" w:rsidTr="0033429D">
        <w:trPr>
          <w:tblHeader/>
        </w:trPr>
        <w:tc>
          <w:tcPr>
            <w:tcW w:w="3940" w:type="pct"/>
          </w:tcPr>
          <w:p w14:paraId="49221B81" w14:textId="4811C153" w:rsidR="006B4D98" w:rsidRPr="0033429D" w:rsidRDefault="00694A39" w:rsidP="005F442C">
            <w:pPr>
              <w:rPr>
                <w:rFonts w:cs="Arial"/>
                <w:b/>
                <w:bCs/>
                <w:color w:val="000000" w:themeColor="text1"/>
                <w:szCs w:val="16"/>
              </w:rPr>
            </w:pPr>
            <w:r w:rsidRPr="0033429D">
              <w:rPr>
                <w:rFonts w:cs="Arial"/>
                <w:b/>
                <w:bCs/>
                <w:color w:val="000000" w:themeColor="text1"/>
                <w:szCs w:val="16"/>
              </w:rPr>
              <w:t>Question</w:t>
            </w:r>
          </w:p>
        </w:tc>
        <w:tc>
          <w:tcPr>
            <w:tcW w:w="1060" w:type="pct"/>
          </w:tcPr>
          <w:p w14:paraId="3C85F11D" w14:textId="67F200AD" w:rsidR="006B4D98" w:rsidRPr="005C29F8" w:rsidRDefault="006B4D98"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3EAB126" w14:textId="25879D68" w:rsidTr="00A947D9">
        <w:tc>
          <w:tcPr>
            <w:tcW w:w="3940" w:type="pct"/>
          </w:tcPr>
          <w:p w14:paraId="48B431E3" w14:textId="55B03061" w:rsidR="006B4D98" w:rsidRPr="005C29F8" w:rsidRDefault="006B4D98" w:rsidP="005F442C">
            <w:pPr>
              <w:rPr>
                <w:rFonts w:cs="Arial"/>
                <w:color w:val="000000" w:themeColor="text1"/>
                <w:szCs w:val="16"/>
              </w:rPr>
            </w:pPr>
            <w:r w:rsidRPr="005C29F8">
              <w:rPr>
                <w:rFonts w:cs="Arial"/>
                <w:color w:val="000000" w:themeColor="text1"/>
                <w:szCs w:val="16"/>
              </w:rPr>
              <w:t xml:space="preserve">Do the State’s policies and procedures provide </w:t>
            </w:r>
            <w:proofErr w:type="gramStart"/>
            <w:r w:rsidRPr="005C29F8">
              <w:rPr>
                <w:rFonts w:cs="Arial"/>
                <w:color w:val="000000" w:themeColor="text1"/>
                <w:szCs w:val="16"/>
              </w:rPr>
              <w:t>that public agencies</w:t>
            </w:r>
            <w:proofErr w:type="gramEnd"/>
            <w:r w:rsidRPr="005C29F8">
              <w:rPr>
                <w:rFonts w:cs="Arial"/>
                <w:color w:val="000000" w:themeColor="text1"/>
                <w:szCs w:val="16"/>
              </w:rPr>
              <w:t xml:space="preserve"> must meet these requirements at an age younger than 16? </w:t>
            </w:r>
          </w:p>
        </w:tc>
        <w:tc>
          <w:tcPr>
            <w:tcW w:w="1060" w:type="pct"/>
          </w:tcPr>
          <w:p w14:paraId="15F6D513" w14:textId="633CDBEB" w:rsidR="006B4D98"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735DB55A" w14:textId="18C77FF1" w:rsidR="00644AC8" w:rsidRPr="005C29F8" w:rsidRDefault="00644AC8" w:rsidP="005F442C">
      <w:pPr>
        <w:rPr>
          <w:rFonts w:cs="Arial"/>
          <w:b/>
          <w:color w:val="000000" w:themeColor="text1"/>
          <w:szCs w:val="16"/>
        </w:rPr>
      </w:pPr>
      <w:bookmarkStart w:id="75" w:name="_Toc392159335"/>
      <w:r w:rsidRPr="005C29F8">
        <w:rPr>
          <w:rFonts w:cs="Arial"/>
          <w:b/>
          <w:color w:val="000000" w:themeColor="text1"/>
          <w:szCs w:val="16"/>
        </w:rPr>
        <w:t>Provide additional information about this indicator (optional)</w:t>
      </w:r>
    </w:p>
    <w:p w14:paraId="2F22AC76" w14:textId="5FF8D00A" w:rsidR="00326C0B" w:rsidRPr="005C29F8" w:rsidRDefault="002B7490" w:rsidP="007D435F">
      <w:pPr>
        <w:rPr>
          <w:rFonts w:cs="Arial"/>
          <w:color w:val="000000" w:themeColor="text1"/>
          <w:szCs w:val="16"/>
        </w:rPr>
      </w:pPr>
      <w:r w:rsidRPr="005C29F8">
        <w:rPr>
          <w:rFonts w:cs="Arial"/>
          <w:color w:val="000000" w:themeColor="text1"/>
          <w:szCs w:val="16"/>
        </w:rPr>
        <w:t>The indicator 13 data is complete, valid, and reliable as the collection of data and analysis of this indicator was not affected by the COVID-19 pandemic for SY 2019-2020.</w:t>
      </w:r>
    </w:p>
    <w:p w14:paraId="1F3D4141" w14:textId="77777777" w:rsidR="00AF12E4" w:rsidRPr="005C29F8" w:rsidRDefault="00AF12E4" w:rsidP="004369B2">
      <w:pPr>
        <w:rPr>
          <w:color w:val="000000" w:themeColor="text1"/>
        </w:rPr>
      </w:pPr>
    </w:p>
    <w:p w14:paraId="37C34CDA" w14:textId="26737A21" w:rsidR="009A755E" w:rsidRPr="005C29F8" w:rsidRDefault="009A755E" w:rsidP="004369B2">
      <w:pPr>
        <w:rPr>
          <w:color w:val="000000" w:themeColor="text1"/>
        </w:rPr>
      </w:pPr>
      <w:r w:rsidRPr="005C29F8">
        <w:rPr>
          <w:b/>
          <w:color w:val="000000" w:themeColor="text1"/>
        </w:rPr>
        <w:t>Correction of Findings of Noncompliance Identified in FFY 2018</w:t>
      </w:r>
    </w:p>
    <w:tbl>
      <w:tblPr>
        <w:tblStyle w:val="TableGrid"/>
        <w:tblW w:w="5000" w:type="pct"/>
        <w:tblLook w:val="04A0" w:firstRow="1" w:lastRow="0" w:firstColumn="1" w:lastColumn="0" w:noHBand="0" w:noVBand="1"/>
        <w:tblCaption w:val="B13PFFYNCFINDINGS"/>
      </w:tblPr>
      <w:tblGrid>
        <w:gridCol w:w="2650"/>
        <w:gridCol w:w="2780"/>
        <w:gridCol w:w="2656"/>
        <w:gridCol w:w="2704"/>
      </w:tblGrid>
      <w:tr w:rsidR="005C29F8" w:rsidRPr="005C29F8" w14:paraId="6C308319" w14:textId="77777777" w:rsidTr="00A947D9">
        <w:trPr>
          <w:trHeight w:val="389"/>
          <w:tblHeader/>
        </w:trPr>
        <w:tc>
          <w:tcPr>
            <w:tcW w:w="1228" w:type="pct"/>
            <w:shd w:val="clear" w:color="auto" w:fill="auto"/>
            <w:vAlign w:val="bottom"/>
          </w:tcPr>
          <w:p w14:paraId="5A6805D6"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Identified</w:t>
            </w:r>
          </w:p>
        </w:tc>
        <w:tc>
          <w:tcPr>
            <w:tcW w:w="1288" w:type="pct"/>
            <w:shd w:val="clear" w:color="auto" w:fill="auto"/>
            <w:vAlign w:val="bottom"/>
          </w:tcPr>
          <w:p w14:paraId="63B4B6E3"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 Within One Year</w:t>
            </w:r>
          </w:p>
        </w:tc>
        <w:tc>
          <w:tcPr>
            <w:tcW w:w="1231" w:type="pct"/>
            <w:shd w:val="clear" w:color="auto" w:fill="auto"/>
            <w:vAlign w:val="bottom"/>
          </w:tcPr>
          <w:p w14:paraId="26D8FBA2"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Subsequently Corrected</w:t>
            </w:r>
          </w:p>
        </w:tc>
        <w:tc>
          <w:tcPr>
            <w:tcW w:w="1254" w:type="pct"/>
            <w:shd w:val="clear" w:color="auto" w:fill="auto"/>
            <w:vAlign w:val="bottom"/>
          </w:tcPr>
          <w:p w14:paraId="6D3A2F2B"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04582DC7" w14:textId="77777777" w:rsidTr="00A947D9">
        <w:tc>
          <w:tcPr>
            <w:tcW w:w="1228" w:type="pct"/>
            <w:shd w:val="clear" w:color="auto" w:fill="auto"/>
          </w:tcPr>
          <w:p w14:paraId="1C22474D" w14:textId="5ECD77A3" w:rsidR="009A755E" w:rsidRPr="005C29F8" w:rsidRDefault="002B7490" w:rsidP="004369B2">
            <w:pPr>
              <w:jc w:val="center"/>
              <w:rPr>
                <w:rFonts w:cs="Arial"/>
                <w:color w:val="000000" w:themeColor="text1"/>
                <w:szCs w:val="16"/>
              </w:rPr>
            </w:pPr>
            <w:r w:rsidRPr="005C29F8">
              <w:rPr>
                <w:rFonts w:cs="Arial"/>
                <w:color w:val="000000" w:themeColor="text1"/>
                <w:szCs w:val="16"/>
              </w:rPr>
              <w:t>33</w:t>
            </w:r>
          </w:p>
        </w:tc>
        <w:tc>
          <w:tcPr>
            <w:tcW w:w="1288" w:type="pct"/>
            <w:shd w:val="clear" w:color="auto" w:fill="auto"/>
          </w:tcPr>
          <w:p w14:paraId="6A161A21" w14:textId="698D820A" w:rsidR="009A755E" w:rsidRPr="005C29F8" w:rsidRDefault="002B7490" w:rsidP="004369B2">
            <w:pPr>
              <w:jc w:val="center"/>
              <w:rPr>
                <w:rFonts w:cs="Arial"/>
                <w:color w:val="000000" w:themeColor="text1"/>
                <w:szCs w:val="16"/>
              </w:rPr>
            </w:pPr>
            <w:r w:rsidRPr="005C29F8">
              <w:rPr>
                <w:rFonts w:cs="Arial"/>
                <w:color w:val="000000" w:themeColor="text1"/>
                <w:szCs w:val="16"/>
              </w:rPr>
              <w:t>33</w:t>
            </w:r>
          </w:p>
        </w:tc>
        <w:tc>
          <w:tcPr>
            <w:tcW w:w="1231" w:type="pct"/>
            <w:shd w:val="clear" w:color="auto" w:fill="auto"/>
          </w:tcPr>
          <w:p w14:paraId="6CF556ED" w14:textId="6BD64A21"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c>
          <w:tcPr>
            <w:tcW w:w="1254" w:type="pct"/>
            <w:shd w:val="clear" w:color="auto" w:fill="auto"/>
          </w:tcPr>
          <w:p w14:paraId="1B14B45E" w14:textId="6409289E" w:rsidR="009A755E" w:rsidRPr="005C29F8" w:rsidRDefault="002B7490" w:rsidP="004369B2">
            <w:pPr>
              <w:jc w:val="center"/>
              <w:rPr>
                <w:rFonts w:cs="Arial"/>
                <w:color w:val="000000" w:themeColor="text1"/>
                <w:szCs w:val="16"/>
              </w:rPr>
            </w:pPr>
            <w:r w:rsidRPr="005C29F8">
              <w:rPr>
                <w:rFonts w:cs="Arial"/>
                <w:color w:val="000000" w:themeColor="text1"/>
                <w:szCs w:val="16"/>
              </w:rPr>
              <w:t>0</w:t>
            </w:r>
          </w:p>
        </w:tc>
      </w:tr>
    </w:tbl>
    <w:p w14:paraId="45E0E48A" w14:textId="3720F96A" w:rsidR="009A755E" w:rsidRPr="005C29F8" w:rsidRDefault="00062E68" w:rsidP="004369B2">
      <w:pPr>
        <w:rPr>
          <w:color w:val="000000" w:themeColor="text1"/>
        </w:rPr>
      </w:pPr>
      <w:r w:rsidRPr="005C29F8">
        <w:rPr>
          <w:b/>
          <w:color w:val="000000" w:themeColor="text1"/>
        </w:rPr>
        <w:t>FFY 2018 Findings of Noncompliance Verified as Corrected</w:t>
      </w:r>
    </w:p>
    <w:p w14:paraId="5FAC5347" w14:textId="3A1B8056"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the source of noncompliance is correctly implementing the </w:t>
      </w:r>
      <w:r w:rsidRPr="005C29F8">
        <w:rPr>
          <w:rFonts w:cs="Arial"/>
          <w:b/>
          <w:i/>
          <w:color w:val="000000" w:themeColor="text1"/>
          <w:szCs w:val="16"/>
        </w:rPr>
        <w:t>regulatory requirements</w:t>
      </w:r>
    </w:p>
    <w:p w14:paraId="7BD51D93" w14:textId="30292384" w:rsidR="00326C0B" w:rsidRPr="005C29F8" w:rsidRDefault="002B7490" w:rsidP="009A755E">
      <w:pPr>
        <w:rPr>
          <w:rFonts w:cs="Arial"/>
          <w:color w:val="000000" w:themeColor="text1"/>
          <w:szCs w:val="16"/>
        </w:rPr>
      </w:pPr>
      <w:r w:rsidRPr="005C29F8">
        <w:rPr>
          <w:rFonts w:cs="Arial"/>
          <w:color w:val="000000" w:themeColor="text1"/>
          <w:szCs w:val="16"/>
        </w:rPr>
        <w:t xml:space="preserve">HIDOE identified findings of noncompliance in 33 complexes based on 105 student cases of youth with IEPs aged 16 whose transition plans did not meet one or more of the requirements under 34 CFR §300.320(b). </w:t>
      </w:r>
      <w:proofErr w:type="gramStart"/>
      <w:r w:rsidRPr="005C29F8">
        <w:rPr>
          <w:rFonts w:cs="Arial"/>
          <w:color w:val="000000" w:themeColor="text1"/>
          <w:szCs w:val="16"/>
        </w:rPr>
        <w:t>Thus</w:t>
      </w:r>
      <w:proofErr w:type="gramEnd"/>
      <w:r w:rsidRPr="005C29F8">
        <w:rPr>
          <w:rFonts w:cs="Arial"/>
          <w:color w:val="000000" w:themeColor="text1"/>
          <w:szCs w:val="16"/>
        </w:rPr>
        <w:t xml:space="preserve"> HIDOE issued 33 findings of noncompliance statewide. </w:t>
      </w:r>
      <w:r w:rsidRPr="005C29F8">
        <w:rPr>
          <w:rFonts w:cs="Arial"/>
          <w:color w:val="000000" w:themeColor="text1"/>
          <w:szCs w:val="16"/>
        </w:rPr>
        <w:br/>
      </w:r>
      <w:r w:rsidRPr="005C29F8">
        <w:rPr>
          <w:rFonts w:cs="Arial"/>
          <w:color w:val="000000" w:themeColor="text1"/>
          <w:szCs w:val="16"/>
        </w:rPr>
        <w:br/>
        <w:t xml:space="preserve">Written notification from the Monitoring and Compliance Branch (MAC) informed the Complex Area Superintendents of the 33 complexes and the District </w:t>
      </w:r>
      <w:r w:rsidRPr="005C29F8">
        <w:rPr>
          <w:rFonts w:cs="Arial"/>
          <w:color w:val="000000" w:themeColor="text1"/>
          <w:szCs w:val="16"/>
        </w:rPr>
        <w:lastRenderedPageBreak/>
        <w:t xml:space="preserve">Educational Specialist of the findings and the timeline for submittal and implementation of corrective actions, consistent with the requirements of IDEA and the 09-02 memo. Each individual instance of noncompliance was required to be corrected with a written response of correction with supporting data and submitted to the Monitoring and Compliance Branch (MAC). </w:t>
      </w:r>
      <w:r w:rsidRPr="005C29F8">
        <w:rPr>
          <w:rFonts w:cs="Arial"/>
          <w:color w:val="000000" w:themeColor="text1"/>
          <w:szCs w:val="16"/>
        </w:rPr>
        <w:br/>
      </w:r>
      <w:r w:rsidRPr="005C29F8">
        <w:rPr>
          <w:rFonts w:cs="Arial"/>
          <w:color w:val="000000" w:themeColor="text1"/>
          <w:szCs w:val="16"/>
        </w:rPr>
        <w:br/>
        <w:t xml:space="preserve">OSEP Memo 09-02 Prong 2: </w:t>
      </w:r>
      <w:proofErr w:type="gramStart"/>
      <w:r w:rsidRPr="005C29F8">
        <w:rPr>
          <w:rFonts w:cs="Arial"/>
          <w:color w:val="000000" w:themeColor="text1"/>
          <w:szCs w:val="16"/>
        </w:rPr>
        <w:t>In order to</w:t>
      </w:r>
      <w:proofErr w:type="gramEnd"/>
      <w:r w:rsidRPr="005C29F8">
        <w:rPr>
          <w:rFonts w:cs="Arial"/>
          <w:color w:val="000000" w:themeColor="text1"/>
          <w:szCs w:val="16"/>
        </w:rPr>
        <w:t xml:space="preserve"> ensure that these complexes were correctly implementing transition services, HIDOE reviewed subsequent transition plans in those IEPs of youth aged 16 and above collected through the electronic Comprehensive Student Support System (</w:t>
      </w:r>
      <w:proofErr w:type="spellStart"/>
      <w:r w:rsidRPr="005C29F8">
        <w:rPr>
          <w:rFonts w:cs="Arial"/>
          <w:color w:val="000000" w:themeColor="text1"/>
          <w:szCs w:val="16"/>
        </w:rPr>
        <w:t>eCSSS</w:t>
      </w:r>
      <w:proofErr w:type="spellEnd"/>
      <w:r w:rsidRPr="005C29F8">
        <w:rPr>
          <w:rFonts w:cs="Arial"/>
          <w:color w:val="000000" w:themeColor="text1"/>
          <w:szCs w:val="16"/>
        </w:rPr>
        <w:t>) database and verified all (100 percent) subsequent transition plans in those IEPs of youth aged 16 and above in 33 complexes were compliant within one year of notification consistent with 34 CFR §300.320(b). At the time of this report, all transition plans of students still enrolled in 33 complexes met all indicator13 requirements under 34 CFR §300.320(b).</w:t>
      </w:r>
      <w:r w:rsidRPr="005C29F8">
        <w:rPr>
          <w:rFonts w:cs="Arial"/>
          <w:color w:val="000000" w:themeColor="text1"/>
          <w:szCs w:val="16"/>
        </w:rPr>
        <w:br/>
      </w:r>
      <w:r w:rsidRPr="005C29F8">
        <w:rPr>
          <w:rFonts w:cs="Arial"/>
          <w:color w:val="000000" w:themeColor="text1"/>
          <w:szCs w:val="16"/>
        </w:rPr>
        <w:br/>
        <w:t>Satisfying the two (2) verification tests consistent with OSEP Memorandum 09-02, HIDOE has verified the correction of all individual cases of noncompliance identified in FFY 2018 for indicator 13 and the correct implementation of the regulatory requirements in accordance with 34 CFR §300.320(b) at the time of this report. The 33 complexes were notified in writing that noncompliance was verified as corrected.</w:t>
      </w:r>
    </w:p>
    <w:p w14:paraId="580C3804" w14:textId="4C173B5C" w:rsidR="009A755E" w:rsidRPr="005C29F8" w:rsidRDefault="009A755E" w:rsidP="009A755E">
      <w:pPr>
        <w:rPr>
          <w:rFonts w:cs="Arial"/>
          <w:b/>
          <w:color w:val="000000" w:themeColor="text1"/>
          <w:szCs w:val="16"/>
        </w:rPr>
      </w:pPr>
      <w:r w:rsidRPr="005C29F8">
        <w:rPr>
          <w:rFonts w:cs="Arial"/>
          <w:b/>
          <w:color w:val="000000" w:themeColor="text1"/>
          <w:szCs w:val="16"/>
        </w:rPr>
        <w:t xml:space="preserve">Describe how the State verified that each </w:t>
      </w:r>
      <w:r w:rsidRPr="005C29F8">
        <w:rPr>
          <w:rFonts w:cs="Arial"/>
          <w:b/>
          <w:i/>
          <w:color w:val="000000" w:themeColor="text1"/>
          <w:szCs w:val="16"/>
        </w:rPr>
        <w:t>individual case</w:t>
      </w:r>
      <w:r w:rsidRPr="005C29F8">
        <w:rPr>
          <w:rFonts w:cs="Arial"/>
          <w:b/>
          <w:color w:val="000000" w:themeColor="text1"/>
          <w:szCs w:val="16"/>
        </w:rPr>
        <w:t xml:space="preserve"> of noncompliance was corrected</w:t>
      </w:r>
    </w:p>
    <w:p w14:paraId="3CC9D0C9" w14:textId="1A1AB4E7" w:rsidR="00326C0B" w:rsidRPr="005C29F8" w:rsidRDefault="002B7490" w:rsidP="009A755E">
      <w:pPr>
        <w:rPr>
          <w:rFonts w:cs="Arial"/>
          <w:color w:val="000000" w:themeColor="text1"/>
          <w:szCs w:val="16"/>
        </w:rPr>
      </w:pPr>
      <w:r w:rsidRPr="005C29F8">
        <w:rPr>
          <w:rFonts w:cs="Arial"/>
          <w:color w:val="000000" w:themeColor="text1"/>
          <w:szCs w:val="16"/>
        </w:rPr>
        <w:t>HIDOE’s verification of correction of noncompliance is consistent with OSEP Memo 09-02.</w:t>
      </w:r>
      <w:r w:rsidRPr="005C29F8">
        <w:rPr>
          <w:rFonts w:cs="Arial"/>
          <w:color w:val="000000" w:themeColor="text1"/>
          <w:szCs w:val="16"/>
        </w:rPr>
        <w:br/>
      </w:r>
      <w:r w:rsidRPr="005C29F8">
        <w:rPr>
          <w:rFonts w:cs="Arial"/>
          <w:color w:val="000000" w:themeColor="text1"/>
          <w:szCs w:val="16"/>
        </w:rPr>
        <w:br/>
        <w:t xml:space="preserve">OSEP Memo 09-02 Prong 1: HIDOE issued 33 of noncompliance for youth with IEPs aged 16 and above whose transition plans did not meet one or more of the indicator 13 requirements under 34 CFR § 300.320(b) in each complex. </w:t>
      </w:r>
      <w:r w:rsidRPr="005C29F8">
        <w:rPr>
          <w:rFonts w:cs="Arial"/>
          <w:color w:val="000000" w:themeColor="text1"/>
          <w:szCs w:val="16"/>
        </w:rPr>
        <w:br/>
        <w:t>HIDOE's monitoring team reviewed the files of the 105 students on the database and verified, within one (1) year of the notification, that all those 105 students in the 33 complexes, who were still enrolled at the time of the review, met all of the indicator 13 requirements under 34 CFR § 300.320(b).</w:t>
      </w:r>
      <w:r w:rsidRPr="005C29F8">
        <w:rPr>
          <w:rFonts w:cs="Arial"/>
          <w:color w:val="000000" w:themeColor="text1"/>
          <w:szCs w:val="16"/>
        </w:rPr>
        <w:br/>
      </w:r>
      <w:r w:rsidRPr="005C29F8">
        <w:rPr>
          <w:rFonts w:cs="Arial"/>
          <w:color w:val="000000" w:themeColor="text1"/>
          <w:szCs w:val="16"/>
        </w:rPr>
        <w:br/>
        <w:t xml:space="preserve">The written notification informed the Complex Area Superintendents, the District Educational Specialists, and their complex area teams of the findings and the timeline for submittal and implementation of corrective actions, consistent with the requirements of IDEA and the 09-02 memo. In addition, the Monitoring and Compliance Branch established Professional Learning Communities (PLCs) where they met with each complex area and their teams to review the current and previous year’s performance; conduct a thorough analysis of indicator 13; identify areas of </w:t>
      </w:r>
      <w:proofErr w:type="gramStart"/>
      <w:r w:rsidRPr="005C29F8">
        <w:rPr>
          <w:rFonts w:cs="Arial"/>
          <w:color w:val="000000" w:themeColor="text1"/>
          <w:szCs w:val="16"/>
        </w:rPr>
        <w:t>improvement, and</w:t>
      </w:r>
      <w:proofErr w:type="gramEnd"/>
      <w:r w:rsidRPr="005C29F8">
        <w:rPr>
          <w:rFonts w:cs="Arial"/>
          <w:color w:val="000000" w:themeColor="text1"/>
          <w:szCs w:val="16"/>
        </w:rPr>
        <w:t xml:space="preserve"> discuss solutions and the next steps.</w:t>
      </w:r>
    </w:p>
    <w:p w14:paraId="09CD9C74" w14:textId="77777777" w:rsidR="00A947D9" w:rsidRPr="005C29F8" w:rsidRDefault="00A947D9" w:rsidP="004369B2">
      <w:pPr>
        <w:rPr>
          <w:color w:val="000000" w:themeColor="text1"/>
        </w:rPr>
      </w:pPr>
    </w:p>
    <w:p w14:paraId="59FD8363" w14:textId="1D597578" w:rsidR="009A755E" w:rsidRPr="005C29F8" w:rsidRDefault="009A755E" w:rsidP="004369B2">
      <w:pPr>
        <w:rPr>
          <w:color w:val="000000" w:themeColor="text1"/>
        </w:rPr>
      </w:pPr>
      <w:r w:rsidRPr="005C29F8">
        <w:rPr>
          <w:b/>
          <w:color w:val="000000" w:themeColor="text1"/>
        </w:rPr>
        <w:t>Correction of Findings of Noncompliance Identified Prior to FFY 2018</w:t>
      </w:r>
    </w:p>
    <w:tbl>
      <w:tblPr>
        <w:tblStyle w:val="TableGrid"/>
        <w:tblW w:w="5000" w:type="pct"/>
        <w:tblLook w:val="04A0" w:firstRow="1" w:lastRow="0" w:firstColumn="1" w:lastColumn="0" w:noHBand="0" w:noVBand="1"/>
        <w:tblCaption w:val="B13PPFFYNCFINDINGS"/>
      </w:tblPr>
      <w:tblGrid>
        <w:gridCol w:w="2132"/>
        <w:gridCol w:w="3153"/>
        <w:gridCol w:w="2842"/>
        <w:gridCol w:w="2663"/>
      </w:tblGrid>
      <w:tr w:rsidR="005C29F8" w:rsidRPr="005C29F8" w14:paraId="1C8DDFE9" w14:textId="77777777" w:rsidTr="00A947D9">
        <w:trPr>
          <w:tblHeader/>
        </w:trPr>
        <w:tc>
          <w:tcPr>
            <w:tcW w:w="988" w:type="pct"/>
            <w:shd w:val="clear" w:color="auto" w:fill="auto"/>
            <w:vAlign w:val="bottom"/>
          </w:tcPr>
          <w:p w14:paraId="6DA65F9A" w14:textId="186CEF16" w:rsidR="009A755E" w:rsidRPr="005C29F8" w:rsidRDefault="003A4027" w:rsidP="009A755E">
            <w:pPr>
              <w:jc w:val="center"/>
              <w:rPr>
                <w:rFonts w:cs="Arial"/>
                <w:b/>
                <w:color w:val="000000" w:themeColor="text1"/>
                <w:szCs w:val="16"/>
              </w:rPr>
            </w:pPr>
            <w:r w:rsidRPr="005C29F8">
              <w:rPr>
                <w:rFonts w:cs="Arial"/>
                <w:b/>
                <w:color w:val="000000" w:themeColor="text1"/>
                <w:szCs w:val="16"/>
              </w:rPr>
              <w:t>Year Findings of Noncompliance Were Identified</w:t>
            </w:r>
          </w:p>
        </w:tc>
        <w:tc>
          <w:tcPr>
            <w:tcW w:w="1461" w:type="pct"/>
            <w:shd w:val="clear" w:color="auto" w:fill="auto"/>
            <w:vAlign w:val="bottom"/>
          </w:tcPr>
          <w:p w14:paraId="22AE93B4" w14:textId="0BFC2E33"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Not Yet Verified as Corrected as of FFY 2018 APR</w:t>
            </w:r>
          </w:p>
        </w:tc>
        <w:tc>
          <w:tcPr>
            <w:tcW w:w="1317" w:type="pct"/>
            <w:shd w:val="clear" w:color="auto" w:fill="auto"/>
            <w:vAlign w:val="bottom"/>
          </w:tcPr>
          <w:p w14:paraId="1E652481"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of Noncompliance Verified as Corrected</w:t>
            </w:r>
          </w:p>
        </w:tc>
        <w:tc>
          <w:tcPr>
            <w:tcW w:w="1234" w:type="pct"/>
            <w:shd w:val="clear" w:color="auto" w:fill="auto"/>
            <w:vAlign w:val="bottom"/>
          </w:tcPr>
          <w:p w14:paraId="2936209D" w14:textId="77777777" w:rsidR="009A755E" w:rsidRPr="005C29F8" w:rsidRDefault="009A755E" w:rsidP="009A755E">
            <w:pPr>
              <w:jc w:val="center"/>
              <w:rPr>
                <w:rFonts w:cs="Arial"/>
                <w:b/>
                <w:color w:val="000000" w:themeColor="text1"/>
                <w:szCs w:val="16"/>
              </w:rPr>
            </w:pPr>
            <w:r w:rsidRPr="005C29F8">
              <w:rPr>
                <w:rFonts w:cs="Arial"/>
                <w:b/>
                <w:color w:val="000000" w:themeColor="text1"/>
                <w:szCs w:val="16"/>
              </w:rPr>
              <w:t>Findings Not Yet Verified as Corrected</w:t>
            </w:r>
          </w:p>
        </w:tc>
      </w:tr>
      <w:tr w:rsidR="005C29F8" w:rsidRPr="005C29F8" w14:paraId="1DF4458C" w14:textId="77777777" w:rsidTr="00A947D9">
        <w:tc>
          <w:tcPr>
            <w:tcW w:w="988" w:type="pct"/>
            <w:shd w:val="clear" w:color="auto" w:fill="auto"/>
          </w:tcPr>
          <w:p w14:paraId="09D39BF4" w14:textId="12080EC7" w:rsidR="009A755E" w:rsidRPr="005C29F8" w:rsidRDefault="009A755E" w:rsidP="00A018D4">
            <w:pPr>
              <w:jc w:val="center"/>
              <w:rPr>
                <w:rFonts w:cs="Arial"/>
                <w:color w:val="000000" w:themeColor="text1"/>
                <w:szCs w:val="16"/>
              </w:rPr>
            </w:pPr>
          </w:p>
        </w:tc>
        <w:tc>
          <w:tcPr>
            <w:tcW w:w="1461" w:type="pct"/>
            <w:shd w:val="clear" w:color="auto" w:fill="auto"/>
          </w:tcPr>
          <w:p w14:paraId="16129CDC" w14:textId="4ECB3EAC" w:rsidR="009A755E" w:rsidRPr="005C29F8" w:rsidRDefault="009A755E">
            <w:pPr>
              <w:jc w:val="center"/>
              <w:rPr>
                <w:rFonts w:cs="Arial"/>
                <w:noProof/>
                <w:color w:val="000000" w:themeColor="text1"/>
                <w:szCs w:val="16"/>
              </w:rPr>
            </w:pPr>
          </w:p>
        </w:tc>
        <w:tc>
          <w:tcPr>
            <w:tcW w:w="1317" w:type="pct"/>
            <w:shd w:val="clear" w:color="auto" w:fill="auto"/>
          </w:tcPr>
          <w:p w14:paraId="631866C2" w14:textId="7A733589" w:rsidR="009A755E" w:rsidRPr="005C29F8" w:rsidRDefault="009A755E">
            <w:pPr>
              <w:jc w:val="center"/>
              <w:rPr>
                <w:rFonts w:cs="Arial"/>
                <w:noProof/>
                <w:color w:val="000000" w:themeColor="text1"/>
                <w:szCs w:val="16"/>
              </w:rPr>
            </w:pPr>
          </w:p>
        </w:tc>
        <w:tc>
          <w:tcPr>
            <w:tcW w:w="1234" w:type="pct"/>
            <w:shd w:val="clear" w:color="auto" w:fill="auto"/>
          </w:tcPr>
          <w:p w14:paraId="3A2AFB37" w14:textId="4D254CD3" w:rsidR="009A755E" w:rsidRPr="005C29F8" w:rsidRDefault="009A755E">
            <w:pPr>
              <w:jc w:val="center"/>
              <w:rPr>
                <w:rFonts w:cs="Arial"/>
                <w:noProof/>
                <w:color w:val="000000" w:themeColor="text1"/>
                <w:szCs w:val="16"/>
              </w:rPr>
            </w:pPr>
          </w:p>
        </w:tc>
      </w:tr>
      <w:tr w:rsidR="005C29F8" w:rsidRPr="005C29F8" w14:paraId="22754C03" w14:textId="77777777" w:rsidTr="00A947D9">
        <w:tc>
          <w:tcPr>
            <w:tcW w:w="988" w:type="pct"/>
            <w:shd w:val="clear" w:color="auto" w:fill="auto"/>
          </w:tcPr>
          <w:p w14:paraId="3F1CDA29" w14:textId="16C6A591" w:rsidR="009A755E" w:rsidRPr="005C29F8" w:rsidRDefault="009A755E" w:rsidP="00A018D4">
            <w:pPr>
              <w:jc w:val="center"/>
              <w:rPr>
                <w:rFonts w:cs="Arial"/>
                <w:color w:val="000000" w:themeColor="text1"/>
                <w:szCs w:val="16"/>
              </w:rPr>
            </w:pPr>
          </w:p>
        </w:tc>
        <w:tc>
          <w:tcPr>
            <w:tcW w:w="1461" w:type="pct"/>
            <w:shd w:val="clear" w:color="auto" w:fill="auto"/>
          </w:tcPr>
          <w:p w14:paraId="50EA299D" w14:textId="70FCF876" w:rsidR="009A755E" w:rsidRPr="005C29F8" w:rsidRDefault="009A755E">
            <w:pPr>
              <w:jc w:val="center"/>
              <w:rPr>
                <w:rFonts w:cs="Arial"/>
                <w:noProof/>
                <w:color w:val="000000" w:themeColor="text1"/>
                <w:szCs w:val="16"/>
              </w:rPr>
            </w:pPr>
          </w:p>
        </w:tc>
        <w:tc>
          <w:tcPr>
            <w:tcW w:w="1317" w:type="pct"/>
            <w:shd w:val="clear" w:color="auto" w:fill="auto"/>
          </w:tcPr>
          <w:p w14:paraId="424B5A41" w14:textId="57F0D24B" w:rsidR="009A755E" w:rsidRPr="005C29F8" w:rsidRDefault="009A755E">
            <w:pPr>
              <w:jc w:val="center"/>
              <w:rPr>
                <w:rFonts w:cs="Arial"/>
                <w:noProof/>
                <w:color w:val="000000" w:themeColor="text1"/>
                <w:szCs w:val="16"/>
              </w:rPr>
            </w:pPr>
          </w:p>
        </w:tc>
        <w:tc>
          <w:tcPr>
            <w:tcW w:w="1234" w:type="pct"/>
            <w:shd w:val="clear" w:color="auto" w:fill="auto"/>
          </w:tcPr>
          <w:p w14:paraId="5FD250DE" w14:textId="1F07D8E0" w:rsidR="009A755E" w:rsidRPr="005C29F8" w:rsidRDefault="009A755E">
            <w:pPr>
              <w:jc w:val="center"/>
              <w:rPr>
                <w:rFonts w:cs="Arial"/>
                <w:noProof/>
                <w:color w:val="000000" w:themeColor="text1"/>
                <w:szCs w:val="16"/>
              </w:rPr>
            </w:pPr>
          </w:p>
        </w:tc>
      </w:tr>
      <w:tr w:rsidR="005C29F8" w:rsidRPr="005C29F8" w14:paraId="1554C3DE" w14:textId="77777777" w:rsidTr="00A947D9">
        <w:tc>
          <w:tcPr>
            <w:tcW w:w="988" w:type="pct"/>
            <w:shd w:val="clear" w:color="auto" w:fill="auto"/>
          </w:tcPr>
          <w:p w14:paraId="08F1D022" w14:textId="2DEB05AF" w:rsidR="009A755E" w:rsidRPr="005C29F8" w:rsidRDefault="009A755E" w:rsidP="00A018D4">
            <w:pPr>
              <w:jc w:val="center"/>
              <w:rPr>
                <w:rFonts w:cs="Arial"/>
                <w:color w:val="000000" w:themeColor="text1"/>
                <w:szCs w:val="16"/>
              </w:rPr>
            </w:pPr>
          </w:p>
        </w:tc>
        <w:tc>
          <w:tcPr>
            <w:tcW w:w="1461" w:type="pct"/>
            <w:shd w:val="clear" w:color="auto" w:fill="auto"/>
          </w:tcPr>
          <w:p w14:paraId="3FCA4EF1" w14:textId="25DC21F7" w:rsidR="009A755E" w:rsidRPr="005C29F8" w:rsidRDefault="009A755E">
            <w:pPr>
              <w:jc w:val="center"/>
              <w:rPr>
                <w:rFonts w:cs="Arial"/>
                <w:noProof/>
                <w:color w:val="000000" w:themeColor="text1"/>
                <w:szCs w:val="16"/>
              </w:rPr>
            </w:pPr>
          </w:p>
        </w:tc>
        <w:tc>
          <w:tcPr>
            <w:tcW w:w="1317" w:type="pct"/>
            <w:shd w:val="clear" w:color="auto" w:fill="auto"/>
          </w:tcPr>
          <w:p w14:paraId="4F433BEE" w14:textId="401E2469" w:rsidR="009A755E" w:rsidRPr="005C29F8" w:rsidRDefault="009A755E">
            <w:pPr>
              <w:jc w:val="center"/>
              <w:rPr>
                <w:rFonts w:cs="Arial"/>
                <w:noProof/>
                <w:color w:val="000000" w:themeColor="text1"/>
                <w:szCs w:val="16"/>
              </w:rPr>
            </w:pPr>
          </w:p>
        </w:tc>
        <w:tc>
          <w:tcPr>
            <w:tcW w:w="1234" w:type="pct"/>
            <w:shd w:val="clear" w:color="auto" w:fill="auto"/>
          </w:tcPr>
          <w:p w14:paraId="615F0522" w14:textId="27A5AF36" w:rsidR="009A755E" w:rsidRPr="005C29F8" w:rsidRDefault="009A755E">
            <w:pPr>
              <w:jc w:val="center"/>
              <w:rPr>
                <w:rFonts w:cs="Arial"/>
                <w:noProof/>
                <w:color w:val="000000" w:themeColor="text1"/>
                <w:szCs w:val="16"/>
              </w:rPr>
            </w:pPr>
          </w:p>
        </w:tc>
      </w:tr>
    </w:tbl>
    <w:p w14:paraId="0764B6D1" w14:textId="7BF666C6" w:rsidR="004E2151" w:rsidRPr="0033429D" w:rsidRDefault="00056350" w:rsidP="00123D76">
      <w:pPr>
        <w:pStyle w:val="Heading2"/>
      </w:pPr>
      <w:r w:rsidRPr="0033429D">
        <w:t>13</w:t>
      </w:r>
      <w:r w:rsidR="001D508D" w:rsidRPr="0033429D">
        <w:t xml:space="preserve"> </w:t>
      </w:r>
      <w:r w:rsidRPr="0033429D">
        <w:t xml:space="preserve">- </w:t>
      </w:r>
      <w:r w:rsidR="004E2151" w:rsidRPr="0033429D">
        <w:t>Prior FFY Required Actions</w:t>
      </w:r>
    </w:p>
    <w:p w14:paraId="3DC62C2B" w14:textId="341FD615" w:rsidR="004E2151" w:rsidRPr="005C29F8" w:rsidRDefault="002B7490" w:rsidP="004E2151">
      <w:pPr>
        <w:rPr>
          <w:rFonts w:cs="Arial"/>
          <w:color w:val="000000" w:themeColor="text1"/>
          <w:szCs w:val="16"/>
        </w:rPr>
      </w:pPr>
      <w:r w:rsidRPr="005C29F8">
        <w:rPr>
          <w:rFonts w:cs="Arial"/>
          <w:color w:val="000000" w:themeColor="text1"/>
          <w:szCs w:val="16"/>
        </w:rPr>
        <w:t>None</w:t>
      </w:r>
    </w:p>
    <w:p w14:paraId="6FDC964C" w14:textId="7C7EE16F" w:rsidR="009F69E7" w:rsidRPr="005C29F8" w:rsidRDefault="009F69E7" w:rsidP="004E2151">
      <w:pPr>
        <w:rPr>
          <w:rFonts w:cs="Arial"/>
          <w:color w:val="000000" w:themeColor="text1"/>
          <w:szCs w:val="16"/>
        </w:rPr>
      </w:pPr>
    </w:p>
    <w:p w14:paraId="310A49DA" w14:textId="36D1B81C" w:rsidR="007F5071" w:rsidRPr="0033429D" w:rsidRDefault="00056350" w:rsidP="00123D76">
      <w:pPr>
        <w:pStyle w:val="Heading2"/>
      </w:pPr>
      <w:r w:rsidRPr="0033429D">
        <w:t>13 - OSEP Response</w:t>
      </w:r>
    </w:p>
    <w:p w14:paraId="55757593" w14:textId="79413C8B" w:rsidR="00293C7E" w:rsidRPr="005C29F8" w:rsidRDefault="00293C7E" w:rsidP="00212954">
      <w:pPr>
        <w:rPr>
          <w:rFonts w:cs="Arial"/>
          <w:color w:val="000000" w:themeColor="text1"/>
          <w:szCs w:val="16"/>
        </w:rPr>
      </w:pPr>
    </w:p>
    <w:p w14:paraId="139D82E4" w14:textId="2690DF84" w:rsidR="007F5071" w:rsidRPr="0033429D" w:rsidRDefault="00056350" w:rsidP="00123D76">
      <w:pPr>
        <w:pStyle w:val="Heading2"/>
      </w:pPr>
      <w:r w:rsidRPr="0033429D">
        <w:t>13 - Required Actions</w:t>
      </w:r>
    </w:p>
    <w:p w14:paraId="3AC05AE9" w14:textId="66211D68" w:rsidR="00293C7E" w:rsidRPr="005C29F8" w:rsidRDefault="002B7490" w:rsidP="00212954">
      <w:pPr>
        <w:rPr>
          <w:rFonts w:cs="Arial"/>
          <w:color w:val="000000" w:themeColor="text1"/>
          <w:szCs w:val="16"/>
        </w:rPr>
      </w:pPr>
      <w:r w:rsidRPr="005C29F8">
        <w:rPr>
          <w:rFonts w:cs="Arial"/>
          <w:color w:val="000000" w:themeColor="text1"/>
          <w:szCs w:val="16"/>
        </w:rPr>
        <w:t>Because the State reported less than 100% compliance for FFY 2019, the State must report on the status of correction of noncompliance identified in FFY 2019 for this indicator. When reporting on the correction of noncompliance, the State must report, in the FFY 2020 SPP/APR, that it has verified that each LEA with noncompliance identified in FFY 2019 for this indicator:  (1) is correctly implementing the specific regulatory requirements (i.e., achieved 100% compliance) based on a review of updated data such as data subsequently collected through on-site monitoring or a State data system; and (2) has corrected each individual case of noncompliance, unless the child is no longer within the jurisdiction of the LEA, consistent with OSEP Memo 09-02.  In the FFY 2020 SPP/APR, the State must describe the specific actions that were taken to verify the correction.</w:t>
      </w:r>
      <w:r w:rsidRPr="005C29F8">
        <w:rPr>
          <w:rFonts w:cs="Arial"/>
          <w:color w:val="000000" w:themeColor="text1"/>
          <w:szCs w:val="16"/>
        </w:rPr>
        <w:br/>
      </w:r>
      <w:r w:rsidRPr="005C29F8">
        <w:rPr>
          <w:rFonts w:cs="Arial"/>
          <w:color w:val="000000" w:themeColor="text1"/>
          <w:szCs w:val="16"/>
        </w:rPr>
        <w:br/>
        <w:t>If the State did not identify any findings of noncompliance in FFY 2019, although its FFY 2019 data reflect less than 100% compliance, provide an explanation of why the State did not identify any findings of noncompliance in FFY 2019.</w:t>
      </w:r>
    </w:p>
    <w:p w14:paraId="2D88F5D3"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6BE48297" w14:textId="374F3BC7" w:rsidR="00B3462E" w:rsidRPr="005C29F8" w:rsidRDefault="00B3462E" w:rsidP="000444E2">
      <w:pPr>
        <w:pStyle w:val="Heading1"/>
        <w:rPr>
          <w:color w:val="000000" w:themeColor="text1"/>
          <w:sz w:val="22"/>
        </w:rPr>
      </w:pPr>
      <w:r w:rsidRPr="005C29F8">
        <w:rPr>
          <w:color w:val="000000" w:themeColor="text1"/>
          <w:sz w:val="22"/>
        </w:rPr>
        <w:lastRenderedPageBreak/>
        <w:t>Indicator 14: Post-School Outcomes</w:t>
      </w:r>
      <w:bookmarkEnd w:id="42"/>
      <w:bookmarkEnd w:id="75"/>
    </w:p>
    <w:p w14:paraId="22761492" w14:textId="77777777" w:rsidR="005C50DB" w:rsidRPr="00D37503" w:rsidRDefault="005C50DB" w:rsidP="00A018D4">
      <w:pPr>
        <w:rPr>
          <w:szCs w:val="20"/>
        </w:rPr>
      </w:pPr>
      <w:bookmarkStart w:id="76" w:name="_Toc392159336"/>
      <w:r w:rsidRPr="00D37503">
        <w:rPr>
          <w:b/>
          <w:sz w:val="20"/>
          <w:szCs w:val="20"/>
        </w:rPr>
        <w:t>Instructions and Measurement</w:t>
      </w:r>
    </w:p>
    <w:p w14:paraId="3872DE81" w14:textId="173DF04F" w:rsidR="001F3A65" w:rsidRPr="00D37503" w:rsidRDefault="001F3A65" w:rsidP="005F442C">
      <w:pPr>
        <w:rPr>
          <w:rFonts w:cs="Arial"/>
          <w:szCs w:val="16"/>
        </w:rPr>
      </w:pPr>
      <w:r w:rsidRPr="00D37503">
        <w:rPr>
          <w:rFonts w:cs="Arial"/>
          <w:b/>
          <w:szCs w:val="16"/>
        </w:rPr>
        <w:t>Monitoring Priority</w:t>
      </w:r>
      <w:r w:rsidRPr="00D37503">
        <w:rPr>
          <w:rFonts w:cs="Arial"/>
          <w:szCs w:val="16"/>
        </w:rPr>
        <w:t>: Effective General Supervision Part B / Effective Transition</w:t>
      </w:r>
    </w:p>
    <w:p w14:paraId="29CEDA40" w14:textId="77777777" w:rsidR="001F3A65" w:rsidRPr="007A1398" w:rsidRDefault="001F3A65" w:rsidP="005F442C">
      <w:pPr>
        <w:rPr>
          <w:rFonts w:cs="Arial"/>
          <w:szCs w:val="16"/>
        </w:rPr>
      </w:pPr>
      <w:r w:rsidRPr="00D37503">
        <w:rPr>
          <w:rFonts w:cs="Arial"/>
          <w:b/>
          <w:szCs w:val="16"/>
        </w:rPr>
        <w:t>Results indicator:</w:t>
      </w:r>
      <w:r w:rsidR="00131842" w:rsidRPr="00D37503">
        <w:rPr>
          <w:rFonts w:cs="Arial"/>
          <w:szCs w:val="16"/>
        </w:rPr>
        <w:t xml:space="preserve"> </w:t>
      </w:r>
      <w:r w:rsidRPr="00D37503">
        <w:rPr>
          <w:rFonts w:cs="Arial"/>
          <w:szCs w:val="16"/>
        </w:rPr>
        <w:t>Post-school outcomes:</w:t>
      </w:r>
      <w:r w:rsidR="00131842" w:rsidRPr="00D37503">
        <w:rPr>
          <w:rFonts w:cs="Arial"/>
          <w:szCs w:val="16"/>
        </w:rPr>
        <w:t xml:space="preserve"> </w:t>
      </w:r>
      <w:r w:rsidRPr="00F37764">
        <w:rPr>
          <w:rFonts w:cs="Arial"/>
          <w:szCs w:val="16"/>
        </w:rPr>
        <w:t>Percent of youth who are no longer in secondary school, had IEPs in effect at the time they left school, and were:</w:t>
      </w:r>
    </w:p>
    <w:p w14:paraId="7F97857D" w14:textId="77777777" w:rsidR="001F3A65" w:rsidRPr="002002C8" w:rsidRDefault="001F3A65" w:rsidP="005F442C">
      <w:pPr>
        <w:rPr>
          <w:rFonts w:cs="Arial"/>
          <w:szCs w:val="16"/>
        </w:rPr>
      </w:pPr>
      <w:r w:rsidRPr="00791C5F">
        <w:rPr>
          <w:rFonts w:cs="Arial"/>
          <w:szCs w:val="16"/>
        </w:rPr>
        <w:t>Enrolled in higher education within one year of leaving high school.</w:t>
      </w:r>
    </w:p>
    <w:p w14:paraId="72E90E1C" w14:textId="77777777" w:rsidR="001F3A65" w:rsidRPr="00D37503" w:rsidRDefault="001F3A65" w:rsidP="005F442C">
      <w:pPr>
        <w:rPr>
          <w:rFonts w:cs="Arial"/>
          <w:szCs w:val="16"/>
        </w:rPr>
      </w:pPr>
      <w:r w:rsidRPr="00D37503">
        <w:rPr>
          <w:rFonts w:cs="Arial"/>
          <w:szCs w:val="16"/>
        </w:rPr>
        <w:t>Enrolled in higher education or competitively employed within one year of leaving high school.</w:t>
      </w:r>
    </w:p>
    <w:p w14:paraId="71CF3231" w14:textId="77777777" w:rsidR="001F3A65" w:rsidRPr="00D37503" w:rsidRDefault="001F3A65" w:rsidP="005F442C">
      <w:pPr>
        <w:rPr>
          <w:rFonts w:cs="Arial"/>
          <w:szCs w:val="16"/>
        </w:rPr>
      </w:pPr>
      <w:r w:rsidRPr="00D37503">
        <w:rPr>
          <w:rFonts w:cs="Arial"/>
          <w:szCs w:val="16"/>
        </w:rPr>
        <w:t>Enrolled in higher education or in some other postsecondary education or training program; or competitively employed or in some other employment within one year of leaving high school.</w:t>
      </w:r>
    </w:p>
    <w:p w14:paraId="34C582E7" w14:textId="77777777" w:rsidR="001F3A65" w:rsidRPr="00D37503" w:rsidRDefault="001F3A65" w:rsidP="005F442C">
      <w:pPr>
        <w:rPr>
          <w:rFonts w:cs="Arial"/>
          <w:szCs w:val="16"/>
        </w:rPr>
      </w:pPr>
      <w:r w:rsidRPr="00D37503">
        <w:rPr>
          <w:rFonts w:cs="Arial"/>
          <w:szCs w:val="16"/>
        </w:rPr>
        <w:t>(20 U.S.C. 1416(a)(3)(B))</w:t>
      </w:r>
    </w:p>
    <w:p w14:paraId="48D4CA91" w14:textId="77777777" w:rsidR="00B67038" w:rsidRPr="00D37503" w:rsidRDefault="00B67038" w:rsidP="004369B2">
      <w:r w:rsidRPr="00D37503">
        <w:rPr>
          <w:b/>
        </w:rPr>
        <w:t>Data Source</w:t>
      </w:r>
    </w:p>
    <w:p w14:paraId="266BF2FF" w14:textId="7EC5F0A3" w:rsidR="00B67038" w:rsidRPr="00D37503" w:rsidRDefault="00B67038" w:rsidP="005F442C">
      <w:pPr>
        <w:rPr>
          <w:rFonts w:cs="Arial"/>
          <w:szCs w:val="16"/>
        </w:rPr>
      </w:pPr>
      <w:r w:rsidRPr="00D37503">
        <w:rPr>
          <w:rFonts w:cs="Arial"/>
          <w:szCs w:val="16"/>
        </w:rPr>
        <w:t>State selected data source.</w:t>
      </w:r>
    </w:p>
    <w:p w14:paraId="1655DDB5" w14:textId="4F072B5B" w:rsidR="00B67038" w:rsidRPr="00D37503" w:rsidRDefault="00B67038" w:rsidP="004369B2">
      <w:r w:rsidRPr="00D37503">
        <w:rPr>
          <w:b/>
        </w:rPr>
        <w:t>Measurement</w:t>
      </w:r>
    </w:p>
    <w:p w14:paraId="0B074DD3" w14:textId="77777777" w:rsidR="00B67038" w:rsidRPr="00D37503" w:rsidRDefault="009B2B72" w:rsidP="006A01BD">
      <w:pPr>
        <w:pStyle w:val="Numbering"/>
        <w:ind w:left="360"/>
        <w:rPr>
          <w:color w:val="auto"/>
        </w:rPr>
      </w:pPr>
      <w:r w:rsidRPr="00D37503">
        <w:rPr>
          <w:color w:val="auto"/>
        </w:rPr>
        <w:t>A. Percent enrolled in higher education = [(# of youth who are no longer in secondary school, had IEPs in effect at the time they left school and were enrolled in higher education within one year of leaving high school) divided by the (# of respondent youth who are no longer in secondary school and had IEPs in effect at the time they left school)] times 100.</w:t>
      </w:r>
    </w:p>
    <w:p w14:paraId="32414D87" w14:textId="01962ED5" w:rsidR="00B67038" w:rsidRPr="002002C8" w:rsidRDefault="009B2B72" w:rsidP="006A01BD">
      <w:pPr>
        <w:pStyle w:val="Numbering"/>
        <w:ind w:left="360"/>
        <w:rPr>
          <w:color w:val="auto"/>
        </w:rPr>
      </w:pPr>
      <w:r w:rsidRPr="00F37764">
        <w:rPr>
          <w:color w:val="auto"/>
        </w:rPr>
        <w:t>B. Percent enrolled in higher education or competitively employed within one year of leaving high school = [(# of youth who are no longer in secondary school, had IEPs in effect at the time they left school and were enrolled in higher education or competitively employed within one year of leaving high school) divided by the (# of respondent youth who are no longer in secondary school and had IEPs in effect at the time they left school)] times 100.</w:t>
      </w:r>
    </w:p>
    <w:p w14:paraId="0E47FE86" w14:textId="3EAC7580" w:rsidR="00B67038" w:rsidRPr="00D37503" w:rsidRDefault="009B2B72" w:rsidP="006A01BD">
      <w:pPr>
        <w:pStyle w:val="Numbering"/>
        <w:ind w:left="360"/>
        <w:rPr>
          <w:color w:val="auto"/>
        </w:rPr>
      </w:pPr>
      <w:r w:rsidRPr="00D37503">
        <w:rPr>
          <w:color w:val="auto"/>
        </w:rPr>
        <w:t>C. Percent enrolled in higher education, or in some other postsecondary education or training program; or competitively employed or in some other employment = [(# of youth who are no longer in secondary school, had IEPs in effect at the time they left school and were enrolled in higher education, or in some other postsecondary education or training program; or competitively employed or in some other employment) divided by the (# of respondent youth who are no longer in secondary school and had IEPs in effect at the time they left school)] times 100.</w:t>
      </w:r>
    </w:p>
    <w:p w14:paraId="20442BDD" w14:textId="77777777" w:rsidR="00B67038" w:rsidRPr="00D37503" w:rsidRDefault="00B67038" w:rsidP="004369B2">
      <w:r w:rsidRPr="00D37503">
        <w:rPr>
          <w:b/>
        </w:rPr>
        <w:t>Instructions</w:t>
      </w:r>
    </w:p>
    <w:p w14:paraId="4987E862" w14:textId="77777777" w:rsidR="00B67038" w:rsidRPr="00D37503" w:rsidRDefault="00B67038" w:rsidP="003A4027">
      <w:pPr>
        <w:spacing w:before="0" w:after="210"/>
        <w:rPr>
          <w:rFonts w:eastAsia="Times New Roman" w:cs="Arial"/>
          <w:i/>
          <w:iCs/>
          <w:szCs w:val="16"/>
        </w:rPr>
      </w:pPr>
      <w:r w:rsidRPr="00D37503">
        <w:rPr>
          <w:rFonts w:eastAsia="Times New Roman" w:cs="Arial"/>
          <w:i/>
          <w:iCs/>
          <w:szCs w:val="16"/>
        </w:rPr>
        <w:t>Sampling </w:t>
      </w:r>
      <w:r w:rsidRPr="00D37503">
        <w:rPr>
          <w:rFonts w:eastAsia="Times New Roman" w:cs="Arial"/>
          <w:b/>
          <w:bCs/>
          <w:i/>
          <w:iCs/>
          <w:szCs w:val="16"/>
        </w:rPr>
        <w:t>of youth who had IEPs and are no longer in secondary school</w:t>
      </w:r>
      <w:r w:rsidRPr="00D37503">
        <w:rPr>
          <w:rFonts w:eastAsia="Times New Roman" w:cs="Arial"/>
          <w:i/>
          <w:iCs/>
          <w:szCs w:val="16"/>
        </w:rPr>
        <w:t> is allowed. When sampling is used, submit a description of the sampling methodology outlining how the design will yield valid and reliable estimates of the target population. (See </w:t>
      </w:r>
      <w:r w:rsidRPr="00D37503">
        <w:rPr>
          <w:rFonts w:eastAsia="Times New Roman" w:cs="Arial"/>
          <w:i/>
          <w:iCs/>
          <w:szCs w:val="16"/>
          <w:u w:val="single"/>
        </w:rPr>
        <w:t>General Instructions</w:t>
      </w:r>
      <w:r w:rsidRPr="00D37503">
        <w:rPr>
          <w:rFonts w:eastAsia="Times New Roman" w:cs="Arial"/>
          <w:i/>
          <w:iCs/>
          <w:szCs w:val="16"/>
        </w:rPr>
        <w:t> on page 2 for additional instructions on sampling.)</w:t>
      </w:r>
    </w:p>
    <w:p w14:paraId="7DEAD51C" w14:textId="67E7D5C8" w:rsidR="00B67038" w:rsidRPr="00C20C52" w:rsidRDefault="003A4027" w:rsidP="003A4027">
      <w:pPr>
        <w:spacing w:before="0" w:after="210"/>
        <w:rPr>
          <w:rFonts w:eastAsia="Times New Roman" w:cs="Arial"/>
          <w:szCs w:val="16"/>
        </w:rPr>
      </w:pPr>
      <w:r w:rsidRPr="00D37503">
        <w:rPr>
          <w:rFonts w:eastAsia="Times New Roman" w:cs="Arial"/>
          <w:szCs w:val="16"/>
        </w:rPr>
        <w:t>Collect data by September 2020 on students who left school during 2018-2019, timing the data collection so that at least one year has passed since the students left school. Include students who dropped out during 2018-2019 or who were expected to return but did not return for the current school year. This includes all youth who had an IEP in effect at the time they left school, including those who graduated with a regular diploma or some other credential, dropped out, or aged out.</w:t>
      </w:r>
    </w:p>
    <w:p w14:paraId="34FE8763" w14:textId="77777777" w:rsidR="00B67038" w:rsidRPr="007A1398" w:rsidRDefault="00B67038" w:rsidP="003A4027">
      <w:pPr>
        <w:spacing w:before="0" w:after="0"/>
        <w:rPr>
          <w:rFonts w:eastAsia="Times New Roman" w:cs="Arial"/>
          <w:b/>
          <w:bCs/>
          <w:szCs w:val="16"/>
        </w:rPr>
      </w:pPr>
      <w:r w:rsidRPr="00F37764">
        <w:rPr>
          <w:rFonts w:eastAsia="Times New Roman" w:cs="Arial"/>
          <w:b/>
          <w:bCs/>
          <w:szCs w:val="16"/>
        </w:rPr>
        <w:t>I. </w:t>
      </w:r>
      <w:r w:rsidRPr="00F04643">
        <w:rPr>
          <w:rFonts w:eastAsia="Times New Roman" w:cs="Arial"/>
          <w:b/>
          <w:bCs/>
          <w:i/>
          <w:iCs/>
          <w:szCs w:val="16"/>
        </w:rPr>
        <w:t>Definitions</w:t>
      </w:r>
    </w:p>
    <w:p w14:paraId="239CB051" w14:textId="357D0921" w:rsidR="00B67038" w:rsidRPr="00D37503" w:rsidRDefault="00B67038" w:rsidP="003A4027">
      <w:pPr>
        <w:spacing w:before="0" w:after="210"/>
        <w:rPr>
          <w:rFonts w:eastAsia="Times New Roman" w:cs="Arial"/>
          <w:szCs w:val="16"/>
        </w:rPr>
      </w:pPr>
      <w:r w:rsidRPr="00791C5F">
        <w:rPr>
          <w:rFonts w:eastAsia="Times New Roman" w:cs="Arial"/>
          <w:i/>
          <w:iCs/>
          <w:szCs w:val="16"/>
        </w:rPr>
        <w:t>Enrolled in higher education</w:t>
      </w:r>
      <w:r w:rsidRPr="007816D8">
        <w:rPr>
          <w:rFonts w:eastAsia="Times New Roman" w:cs="Arial"/>
          <w:szCs w:val="16"/>
        </w:rPr>
        <w:t> as used in measures A, B, and C means youth have been enrolled on a full- or part-time basis in a community college (</w:t>
      </w:r>
      <w:r w:rsidR="00DB1150" w:rsidRPr="002002C8">
        <w:rPr>
          <w:rFonts w:eastAsia="Times New Roman" w:cs="Arial"/>
          <w:szCs w:val="16"/>
        </w:rPr>
        <w:t>two</w:t>
      </w:r>
      <w:r w:rsidR="00DB1150" w:rsidRPr="00D37503">
        <w:rPr>
          <w:rFonts w:eastAsia="Times New Roman" w:cs="Arial"/>
          <w:szCs w:val="16"/>
        </w:rPr>
        <w:t>-year</w:t>
      </w:r>
      <w:r w:rsidRPr="00D37503">
        <w:rPr>
          <w:rFonts w:eastAsia="Times New Roman" w:cs="Arial"/>
          <w:szCs w:val="16"/>
        </w:rPr>
        <w:t xml:space="preserve"> program) or college/university (</w:t>
      </w:r>
      <w:proofErr w:type="gramStart"/>
      <w:r w:rsidRPr="00D37503">
        <w:rPr>
          <w:rFonts w:eastAsia="Times New Roman" w:cs="Arial"/>
          <w:szCs w:val="16"/>
        </w:rPr>
        <w:t>four or more year</w:t>
      </w:r>
      <w:proofErr w:type="gramEnd"/>
      <w:r w:rsidRPr="00D37503">
        <w:rPr>
          <w:rFonts w:eastAsia="Times New Roman" w:cs="Arial"/>
          <w:szCs w:val="16"/>
        </w:rPr>
        <w:t xml:space="preserve"> program) for at least one complete term, at any time in the year since leaving high school.</w:t>
      </w:r>
    </w:p>
    <w:p w14:paraId="4D24D49D" w14:textId="7EC50DEC" w:rsidR="00B67038" w:rsidRPr="00D37503" w:rsidRDefault="003A4027" w:rsidP="003A4027">
      <w:pPr>
        <w:spacing w:before="0" w:after="210"/>
        <w:rPr>
          <w:rFonts w:eastAsia="Times New Roman" w:cs="Arial"/>
          <w:szCs w:val="16"/>
        </w:rPr>
      </w:pPr>
      <w:r w:rsidRPr="00D37503">
        <w:rPr>
          <w:rFonts w:eastAsia="Times New Roman" w:cs="Arial"/>
          <w:i/>
          <w:iCs/>
          <w:szCs w:val="16"/>
        </w:rPr>
        <w:t xml:space="preserve">Competitive employment </w:t>
      </w:r>
      <w:r w:rsidRPr="00D37503">
        <w:rPr>
          <w:rFonts w:eastAsia="Times New Roman" w:cs="Arial"/>
          <w:iCs/>
          <w:szCs w:val="16"/>
        </w:rPr>
        <w:t xml:space="preserve">as used in measures B and C: States have two options to report data under “competitive employment” in the FFY </w:t>
      </w:r>
      <w:r w:rsidR="00C20C52">
        <w:rPr>
          <w:rFonts w:eastAsia="Times New Roman" w:cs="Arial"/>
          <w:iCs/>
          <w:szCs w:val="16"/>
        </w:rPr>
        <w:t>2019</w:t>
      </w:r>
      <w:r w:rsidRPr="00D37503">
        <w:rPr>
          <w:rFonts w:eastAsia="Times New Roman" w:cs="Arial"/>
          <w:iCs/>
          <w:szCs w:val="16"/>
        </w:rPr>
        <w:t xml:space="preserve"> SPP/APR, due February </w:t>
      </w:r>
      <w:r w:rsidR="00D37503">
        <w:rPr>
          <w:rFonts w:eastAsia="Times New Roman" w:cs="Arial"/>
          <w:iCs/>
          <w:szCs w:val="16"/>
        </w:rPr>
        <w:t>2021</w:t>
      </w:r>
      <w:r w:rsidRPr="00D37503">
        <w:rPr>
          <w:rFonts w:eastAsia="Times New Roman" w:cs="Arial"/>
          <w:iCs/>
          <w:szCs w:val="16"/>
        </w:rPr>
        <w:t>:</w:t>
      </w:r>
    </w:p>
    <w:p w14:paraId="18FD65ED" w14:textId="77777777" w:rsidR="00B67038" w:rsidRPr="00D37503" w:rsidRDefault="00B67038" w:rsidP="002D597B">
      <w:pPr>
        <w:spacing w:before="0" w:after="210"/>
        <w:rPr>
          <w:rFonts w:eastAsia="Times New Roman" w:cs="Arial"/>
          <w:szCs w:val="16"/>
        </w:rPr>
      </w:pPr>
      <w:r w:rsidRPr="00D37503">
        <w:rPr>
          <w:rFonts w:eastAsia="Times New Roman" w:cs="Arial"/>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p w14:paraId="4C3BF53C" w14:textId="77777777" w:rsidR="00B67038" w:rsidRPr="00D37503" w:rsidRDefault="00B67038" w:rsidP="002D597B">
      <w:pPr>
        <w:spacing w:before="0"/>
        <w:rPr>
          <w:rFonts w:eastAsia="Times New Roman" w:cs="Arial"/>
          <w:szCs w:val="16"/>
        </w:rPr>
      </w:pPr>
      <w:r w:rsidRPr="00D37503">
        <w:rPr>
          <w:rFonts w:eastAsia="Times New Roman" w:cs="Arial"/>
          <w:szCs w:val="16"/>
        </w:rPr>
        <w:t xml:space="preserve">Option 2: States report in alignment with the term “competitive integrated employment” and its definition, in section 7(5) of the Rehabilitation Act, as amended by Workforce Innovation and Opportunity Act (WIOA), and 34 CFR §361.5(c)(9). </w:t>
      </w:r>
      <w:proofErr w:type="gramStart"/>
      <w:r w:rsidRPr="00D37503">
        <w:rPr>
          <w:rFonts w:eastAsia="Times New Roman" w:cs="Arial"/>
          <w:szCs w:val="16"/>
        </w:rPr>
        <w:t>For the purpose of</w:t>
      </w:r>
      <w:proofErr w:type="gramEnd"/>
      <w:r w:rsidRPr="00D37503">
        <w:rPr>
          <w:rFonts w:eastAsia="Times New Roman" w:cs="Arial"/>
          <w:szCs w:val="16"/>
        </w:rPr>
        <w:t xml:space="preserve"> defining the rate of compensation for students working on a “part-time basis” under this category, OSEP maintains the standard of 20 hours a week for at least 90 days at any time in the year since leaving high school. This definition applies to military employment.</w:t>
      </w:r>
    </w:p>
    <w:p w14:paraId="333BEB38" w14:textId="039F8C06" w:rsidR="00B67038" w:rsidRPr="00D37503" w:rsidRDefault="00B67038" w:rsidP="003A4027">
      <w:pPr>
        <w:spacing w:before="0" w:after="0"/>
        <w:rPr>
          <w:rFonts w:eastAsia="Times New Roman" w:cs="Arial"/>
          <w:b/>
          <w:bCs/>
          <w:szCs w:val="16"/>
        </w:rPr>
      </w:pPr>
    </w:p>
    <w:p w14:paraId="1CBB96D1" w14:textId="18D4158D" w:rsidR="00B67038" w:rsidRPr="00D37503" w:rsidRDefault="00B67038" w:rsidP="003A4027">
      <w:pPr>
        <w:spacing w:before="0" w:after="210"/>
        <w:rPr>
          <w:rFonts w:eastAsia="Times New Roman" w:cs="Arial"/>
          <w:szCs w:val="16"/>
        </w:rPr>
      </w:pPr>
      <w:r w:rsidRPr="00D37503">
        <w:rPr>
          <w:rFonts w:eastAsia="Times New Roman" w:cs="Arial"/>
          <w:i/>
          <w:iCs/>
          <w:szCs w:val="16"/>
        </w:rPr>
        <w:t>Enrolled in other postsecondary education or training</w:t>
      </w:r>
      <w:r w:rsidRPr="00D37503">
        <w:rPr>
          <w:rFonts w:eastAsia="Times New Roman" w:cs="Arial"/>
          <w:szCs w:val="16"/>
        </w:rPr>
        <w:t xml:space="preserve"> as used in measure C, means youth have been enrolled on a full- or part-time basis for at least 1 complete term at any time in the year since leaving high school in an education or training program (e.g., Job Corps, adult education, workforce development program, vocational technical school which is less than a </w:t>
      </w:r>
      <w:r w:rsidR="00DB1150" w:rsidRPr="00D37503">
        <w:rPr>
          <w:rFonts w:eastAsia="Times New Roman" w:cs="Arial"/>
          <w:szCs w:val="16"/>
        </w:rPr>
        <w:t>two-year</w:t>
      </w:r>
      <w:r w:rsidRPr="00D37503">
        <w:rPr>
          <w:rFonts w:eastAsia="Times New Roman" w:cs="Arial"/>
          <w:szCs w:val="16"/>
        </w:rPr>
        <w:t xml:space="preserve"> program).</w:t>
      </w:r>
    </w:p>
    <w:p w14:paraId="639590BD" w14:textId="77777777" w:rsidR="00B67038" w:rsidRPr="00D37503" w:rsidRDefault="00B67038" w:rsidP="003A4027">
      <w:pPr>
        <w:spacing w:before="0"/>
        <w:rPr>
          <w:rFonts w:eastAsia="Times New Roman" w:cs="Arial"/>
          <w:szCs w:val="16"/>
        </w:rPr>
      </w:pPr>
      <w:r w:rsidRPr="00D37503">
        <w:rPr>
          <w:rFonts w:eastAsia="Times New Roman" w:cs="Arial"/>
          <w:i/>
          <w:iCs/>
          <w:szCs w:val="16"/>
        </w:rPr>
        <w:t>Some other employment</w:t>
      </w:r>
      <w:r w:rsidRPr="00D37503">
        <w:rPr>
          <w:rFonts w:eastAsia="Times New Roman" w:cs="Arial"/>
          <w:szCs w:val="16"/>
        </w:rPr>
        <w:t> as used in measure C means youth have worked for pay or been self-employed for a period of at least 90 days at any time in the year since leaving high school. This includes working in a family business (e.g., farm, store, fishing, ranching, catering services, etc.).</w:t>
      </w:r>
    </w:p>
    <w:p w14:paraId="7BDE8111" w14:textId="77777777" w:rsidR="00B67038" w:rsidRPr="00D37503" w:rsidRDefault="00B67038" w:rsidP="003A4027">
      <w:pPr>
        <w:spacing w:before="0" w:after="0"/>
        <w:rPr>
          <w:rFonts w:eastAsia="Times New Roman" w:cs="Arial"/>
          <w:b/>
          <w:bCs/>
          <w:szCs w:val="16"/>
        </w:rPr>
      </w:pPr>
      <w:r w:rsidRPr="00D37503">
        <w:rPr>
          <w:rFonts w:eastAsia="Times New Roman" w:cs="Arial"/>
          <w:b/>
          <w:bCs/>
          <w:szCs w:val="16"/>
        </w:rPr>
        <w:t>II. </w:t>
      </w:r>
      <w:r w:rsidRPr="00D37503">
        <w:rPr>
          <w:rFonts w:eastAsia="Times New Roman" w:cs="Arial"/>
          <w:b/>
          <w:bCs/>
          <w:i/>
          <w:iCs/>
          <w:szCs w:val="16"/>
        </w:rPr>
        <w:t>Data Reporting</w:t>
      </w:r>
    </w:p>
    <w:p w14:paraId="220A6449" w14:textId="77777777" w:rsidR="00B67038" w:rsidRPr="00D37503" w:rsidRDefault="00B67038" w:rsidP="003A4027">
      <w:pPr>
        <w:spacing w:before="0" w:after="210"/>
        <w:rPr>
          <w:rFonts w:eastAsia="Times New Roman" w:cs="Arial"/>
          <w:szCs w:val="16"/>
        </w:rPr>
      </w:pPr>
      <w:r w:rsidRPr="00D37503">
        <w:rPr>
          <w:rFonts w:eastAsia="Times New Roman" w:cs="Arial"/>
          <w:szCs w:val="16"/>
        </w:rPr>
        <w:t>Provide the actual numbers for each of the following mutually exclusive categories. The actual number of “leavers” who are:</w:t>
      </w:r>
    </w:p>
    <w:p w14:paraId="03B608C9" w14:textId="51223E67"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1. Enrolled in higher education within one year of leaving high </w:t>
      </w:r>
      <w:proofErr w:type="gramStart"/>
      <w:r w:rsidRPr="00D37503">
        <w:rPr>
          <w:rFonts w:eastAsia="Times New Roman" w:cs="Arial"/>
          <w:szCs w:val="16"/>
        </w:rPr>
        <w:t>school;</w:t>
      </w:r>
      <w:proofErr w:type="gramEnd"/>
    </w:p>
    <w:p w14:paraId="797BA656" w14:textId="599F8145" w:rsidR="00B67038" w:rsidRPr="00D37503" w:rsidRDefault="006C58FD" w:rsidP="006A01BD">
      <w:pPr>
        <w:spacing w:before="0" w:after="0"/>
        <w:ind w:left="432"/>
        <w:rPr>
          <w:rFonts w:eastAsia="Times New Roman" w:cs="Arial"/>
          <w:szCs w:val="16"/>
        </w:rPr>
      </w:pPr>
      <w:r w:rsidRPr="00D37503">
        <w:rPr>
          <w:rFonts w:eastAsia="Times New Roman" w:cs="Arial"/>
          <w:szCs w:val="16"/>
        </w:rPr>
        <w:tab/>
        <w:t>2. Competitively employed within one year of leaving high school (but not enrolled in higher education</w:t>
      </w:r>
      <w:proofErr w:type="gramStart"/>
      <w:r w:rsidRPr="00D37503">
        <w:rPr>
          <w:rFonts w:eastAsia="Times New Roman" w:cs="Arial"/>
          <w:szCs w:val="16"/>
        </w:rPr>
        <w:t>);</w:t>
      </w:r>
      <w:proofErr w:type="gramEnd"/>
    </w:p>
    <w:p w14:paraId="17A92E9A" w14:textId="64EC74C3"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3. Enrolled in some other postsecondary education or training program within one year of leaving high school (but not enrolled in </w:t>
      </w:r>
      <w:r w:rsidRPr="00D37503">
        <w:rPr>
          <w:rFonts w:eastAsia="Times New Roman" w:cs="Arial"/>
          <w:szCs w:val="16"/>
        </w:rPr>
        <w:tab/>
      </w:r>
      <w:r w:rsidRPr="00D37503">
        <w:rPr>
          <w:rFonts w:eastAsia="Times New Roman" w:cs="Arial"/>
          <w:szCs w:val="16"/>
        </w:rPr>
        <w:tab/>
      </w:r>
      <w:r w:rsidRPr="00D37503">
        <w:rPr>
          <w:rFonts w:eastAsia="Times New Roman" w:cs="Arial"/>
          <w:szCs w:val="16"/>
        </w:rPr>
        <w:tab/>
      </w:r>
      <w:r w:rsidR="00B67038" w:rsidRPr="00D37503">
        <w:rPr>
          <w:rFonts w:eastAsia="Times New Roman" w:cs="Arial"/>
          <w:szCs w:val="16"/>
        </w:rPr>
        <w:t>higher education or competitively employed</w:t>
      </w:r>
      <w:proofErr w:type="gramStart"/>
      <w:r w:rsidR="00B67038" w:rsidRPr="00D37503">
        <w:rPr>
          <w:rFonts w:eastAsia="Times New Roman" w:cs="Arial"/>
          <w:szCs w:val="16"/>
        </w:rPr>
        <w:t>);</w:t>
      </w:r>
      <w:proofErr w:type="gramEnd"/>
    </w:p>
    <w:p w14:paraId="506D7913" w14:textId="49E1F1FF" w:rsidR="00B67038" w:rsidRPr="00D37503" w:rsidRDefault="006C58FD" w:rsidP="006A01BD">
      <w:pPr>
        <w:spacing w:before="0" w:after="0"/>
        <w:ind w:left="432"/>
        <w:rPr>
          <w:rFonts w:eastAsia="Times New Roman" w:cs="Arial"/>
          <w:szCs w:val="16"/>
        </w:rPr>
      </w:pPr>
      <w:r w:rsidRPr="00D37503">
        <w:rPr>
          <w:rFonts w:eastAsia="Times New Roman" w:cs="Arial"/>
          <w:szCs w:val="16"/>
        </w:rPr>
        <w:tab/>
        <w:t xml:space="preserve">4. In some other employment within one year of leaving high school (but not enrolled in higher education, some other postsecondary </w:t>
      </w:r>
      <w:r w:rsidRPr="00D37503">
        <w:rPr>
          <w:rFonts w:eastAsia="Times New Roman" w:cs="Arial"/>
          <w:szCs w:val="16"/>
        </w:rPr>
        <w:tab/>
      </w:r>
      <w:r w:rsidR="00B67038" w:rsidRPr="00D37503">
        <w:rPr>
          <w:rFonts w:eastAsia="Times New Roman" w:cs="Arial"/>
          <w:szCs w:val="16"/>
        </w:rPr>
        <w:t>education or training program, or competitively employed).</w:t>
      </w:r>
    </w:p>
    <w:p w14:paraId="32C672D4" w14:textId="77777777" w:rsidR="006C58FD" w:rsidRPr="00D37503" w:rsidRDefault="006C58FD" w:rsidP="00B67038">
      <w:pPr>
        <w:spacing w:before="0"/>
        <w:ind w:left="432"/>
        <w:rPr>
          <w:rFonts w:eastAsia="Times New Roman" w:cs="Arial"/>
          <w:szCs w:val="16"/>
        </w:rPr>
      </w:pPr>
    </w:p>
    <w:p w14:paraId="12CAB169" w14:textId="7C0DA6D7" w:rsidR="00B67038" w:rsidRPr="005C29F8" w:rsidRDefault="00B67038" w:rsidP="00B67038">
      <w:pPr>
        <w:spacing w:before="0"/>
        <w:ind w:left="432"/>
        <w:rPr>
          <w:rFonts w:eastAsia="Times New Roman" w:cs="Arial"/>
          <w:color w:val="000000" w:themeColor="text1"/>
          <w:szCs w:val="16"/>
        </w:rPr>
      </w:pPr>
      <w:r w:rsidRPr="00D37503">
        <w:rPr>
          <w:rFonts w:eastAsia="Times New Roman" w:cs="Arial"/>
          <w:szCs w:val="16"/>
        </w:rPr>
        <w:t>“Leavers” should only be counted in one of the above categories, and the categories are organized hierarchically. So, for example, “leavers” who are enrolled in full- or part-time higher education within one year of leaving high school should only be reported in category 1, even if they also happen to be employed. Likewise, “leavers” who are not enrolled in either part- or full-time higher education</w:t>
      </w:r>
      <w:r w:rsidRPr="005C29F8">
        <w:rPr>
          <w:rFonts w:eastAsia="Times New Roman" w:cs="Arial"/>
          <w:color w:val="000000" w:themeColor="text1"/>
          <w:szCs w:val="16"/>
        </w:rPr>
        <w:t>, but who are competitively employed, should only be reported under category 2, even if they happen to be enrolled in some other postsecondary education or training program.</w:t>
      </w:r>
    </w:p>
    <w:p w14:paraId="0504C504" w14:textId="1B4B7E8B" w:rsidR="00B67038" w:rsidRPr="005C29F8" w:rsidRDefault="00B67038" w:rsidP="003A4027">
      <w:pPr>
        <w:spacing w:before="0" w:after="0"/>
        <w:rPr>
          <w:rFonts w:eastAsia="Times New Roman" w:cs="Arial"/>
          <w:b/>
          <w:bCs/>
          <w:color w:val="000000" w:themeColor="text1"/>
          <w:szCs w:val="16"/>
        </w:rPr>
      </w:pPr>
      <w:r w:rsidRPr="005C29F8">
        <w:rPr>
          <w:rFonts w:eastAsia="Times New Roman" w:cs="Arial"/>
          <w:b/>
          <w:bCs/>
          <w:color w:val="000000" w:themeColor="text1"/>
          <w:szCs w:val="16"/>
        </w:rPr>
        <w:t>III. </w:t>
      </w:r>
      <w:r w:rsidRPr="005C29F8">
        <w:rPr>
          <w:rFonts w:eastAsia="Times New Roman" w:cs="Arial"/>
          <w:b/>
          <w:bCs/>
          <w:i/>
          <w:iCs/>
          <w:color w:val="000000" w:themeColor="text1"/>
          <w:szCs w:val="16"/>
        </w:rPr>
        <w:t xml:space="preserve">Reporting </w:t>
      </w:r>
      <w:r w:rsidR="00DB1150" w:rsidRPr="005C29F8">
        <w:rPr>
          <w:rFonts w:eastAsia="Times New Roman" w:cs="Arial"/>
          <w:b/>
          <w:bCs/>
          <w:i/>
          <w:iCs/>
          <w:color w:val="000000" w:themeColor="text1"/>
          <w:szCs w:val="16"/>
        </w:rPr>
        <w:t>on</w:t>
      </w:r>
      <w:r w:rsidRPr="005C29F8">
        <w:rPr>
          <w:rFonts w:eastAsia="Times New Roman" w:cs="Arial"/>
          <w:b/>
          <w:bCs/>
          <w:i/>
          <w:iCs/>
          <w:color w:val="000000" w:themeColor="text1"/>
          <w:szCs w:val="16"/>
        </w:rPr>
        <w:t xml:space="preserve"> the Measures/Indicators</w:t>
      </w:r>
    </w:p>
    <w:p w14:paraId="2306E2F3"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lastRenderedPageBreak/>
        <w:t>Targets must be established for measures A, B, and C.</w:t>
      </w:r>
    </w:p>
    <w:p w14:paraId="5A3D5C77"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A: For purposes of reporting on the measures/indicators, please note that any youth enrolled in an institution of higher education (that meets any definition of this term in the Higher Education Act (HEA)) within one year of leaving high school must be reported under measure A. This could include youth who also happen to be competitively employed, or in some other training program; however, the key outcome we are interested in here is enrollment in higher education.</w:t>
      </w:r>
    </w:p>
    <w:p w14:paraId="7F113969"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B: All youth reported under measure A should also be reported under measure B, in addition to all youth that obtain competitive employment within one year of leaving high school.</w:t>
      </w:r>
    </w:p>
    <w:p w14:paraId="52D47ED5"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Measure C: All youth reported under measures A and B should also be reported under measure C, in addition to youth that are enrolled in some other postsecondary education or training program, or in some other employment.</w:t>
      </w:r>
    </w:p>
    <w:p w14:paraId="3D129DCD" w14:textId="77777777" w:rsidR="00B67038" w:rsidRPr="005C29F8" w:rsidRDefault="00B67038" w:rsidP="003A4027">
      <w:pPr>
        <w:spacing w:before="0" w:after="210"/>
        <w:rPr>
          <w:rFonts w:eastAsia="Times New Roman" w:cs="Arial"/>
          <w:color w:val="000000" w:themeColor="text1"/>
          <w:szCs w:val="16"/>
        </w:rPr>
      </w:pPr>
      <w:r w:rsidRPr="005C29F8">
        <w:rPr>
          <w:rFonts w:eastAsia="Times New Roman" w:cs="Arial"/>
          <w:color w:val="000000" w:themeColor="text1"/>
          <w:szCs w:val="16"/>
        </w:rPr>
        <w:t>Include the State’s analysis of the extent to which the response data are representative of the demographics of youth who are no longer in secondary school and had IEPs in effect at the time they left school. States should consider categories such as race and ethnicity, disability category, and geographic location in the State.</w:t>
      </w:r>
    </w:p>
    <w:p w14:paraId="0E3C94F2" w14:textId="6C70D6B4" w:rsidR="00B67038" w:rsidRPr="005C29F8" w:rsidRDefault="00B67038" w:rsidP="003A4027">
      <w:pPr>
        <w:spacing w:before="0"/>
        <w:rPr>
          <w:rFonts w:eastAsia="Times New Roman" w:cs="Arial"/>
          <w:color w:val="000000" w:themeColor="text1"/>
          <w:szCs w:val="16"/>
        </w:rPr>
      </w:pPr>
      <w:r w:rsidRPr="005C29F8">
        <w:rPr>
          <w:rFonts w:eastAsia="Times New Roman" w:cs="Arial"/>
          <w:color w:val="000000" w:themeColor="text1"/>
          <w:szCs w:val="16"/>
        </w:rPr>
        <w:t>If the analysis shows that the response data are not representative of the demographics of youth who are no longer in secondary school and had IEPs in effect at the time they left school, describe the strategies that the State will use to ensure that in the future the response data are representative of those demographics. In identifying such strategies, the State should consider factors such as how the State collected the data.</w:t>
      </w:r>
    </w:p>
    <w:p w14:paraId="3FE9961A" w14:textId="1EDBA086" w:rsidR="000301BA" w:rsidRPr="0033429D" w:rsidRDefault="00172058" w:rsidP="00123D76">
      <w:pPr>
        <w:pStyle w:val="Heading2"/>
      </w:pPr>
      <w:r w:rsidRPr="0033429D">
        <w:t>14 - Indicator Data</w:t>
      </w:r>
    </w:p>
    <w:bookmarkEnd w:id="76"/>
    <w:p w14:paraId="373EDCC8" w14:textId="77777777" w:rsidR="005F442C" w:rsidRPr="005C29F8" w:rsidRDefault="005F442C" w:rsidP="004369B2">
      <w:pPr>
        <w:rPr>
          <w:color w:val="000000" w:themeColor="text1"/>
        </w:rPr>
      </w:pPr>
      <w:r w:rsidRPr="005C29F8">
        <w:rPr>
          <w:b/>
          <w:color w:val="000000" w:themeColor="text1"/>
        </w:rPr>
        <w:t>Historical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B14HISTDATA"/>
      </w:tblPr>
      <w:tblGrid>
        <w:gridCol w:w="866"/>
        <w:gridCol w:w="1693"/>
        <w:gridCol w:w="833"/>
        <w:gridCol w:w="1480"/>
        <w:gridCol w:w="1480"/>
        <w:gridCol w:w="1480"/>
        <w:gridCol w:w="1480"/>
        <w:gridCol w:w="1478"/>
      </w:tblGrid>
      <w:tr w:rsidR="005C29F8" w:rsidRPr="005C29F8" w14:paraId="23017209" w14:textId="77777777" w:rsidTr="0033429D">
        <w:trPr>
          <w:trHeight w:val="350"/>
        </w:trPr>
        <w:tc>
          <w:tcPr>
            <w:tcW w:w="190" w:type="pct"/>
            <w:tcBorders>
              <w:top w:val="single" w:sz="4" w:space="0" w:color="auto"/>
              <w:left w:val="single" w:sz="4" w:space="0" w:color="auto"/>
              <w:bottom w:val="single" w:sz="4" w:space="0" w:color="auto"/>
              <w:right w:val="single" w:sz="4" w:space="0" w:color="auto"/>
            </w:tcBorders>
            <w:shd w:val="clear" w:color="auto" w:fill="auto"/>
          </w:tcPr>
          <w:p w14:paraId="01A8BBA7" w14:textId="09A1D650" w:rsidR="005F442C" w:rsidRPr="005C29F8" w:rsidRDefault="004E1996" w:rsidP="008E31C4">
            <w:pPr>
              <w:spacing w:line="276" w:lineRule="auto"/>
              <w:jc w:val="center"/>
              <w:rPr>
                <w:rFonts w:cs="Arial"/>
                <w:b/>
                <w:color w:val="000000" w:themeColor="text1"/>
                <w:szCs w:val="16"/>
              </w:rPr>
            </w:pPr>
            <w:r>
              <w:rPr>
                <w:rFonts w:cs="Arial"/>
                <w:b/>
                <w:color w:val="000000" w:themeColor="text1"/>
                <w:szCs w:val="16"/>
              </w:rPr>
              <w:t>Measure</w:t>
            </w:r>
          </w:p>
        </w:tc>
        <w:tc>
          <w:tcPr>
            <w:tcW w:w="815" w:type="pct"/>
            <w:tcBorders>
              <w:top w:val="single" w:sz="4" w:space="0" w:color="auto"/>
              <w:left w:val="single" w:sz="4" w:space="0" w:color="auto"/>
              <w:bottom w:val="single" w:sz="4" w:space="0" w:color="auto"/>
              <w:right w:val="single" w:sz="4" w:space="0" w:color="auto"/>
            </w:tcBorders>
            <w:shd w:val="clear" w:color="auto" w:fill="auto"/>
          </w:tcPr>
          <w:p w14:paraId="4133A4B9" w14:textId="6C60B813"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 xml:space="preserve">Baseline </w:t>
            </w:r>
          </w:p>
        </w:tc>
        <w:tc>
          <w:tcPr>
            <w:tcW w:w="416" w:type="pct"/>
            <w:tcBorders>
              <w:top w:val="single" w:sz="4" w:space="0" w:color="auto"/>
              <w:left w:val="single" w:sz="4" w:space="0" w:color="auto"/>
              <w:bottom w:val="single" w:sz="4" w:space="0" w:color="auto"/>
              <w:right w:val="single" w:sz="4" w:space="0" w:color="auto"/>
            </w:tcBorders>
            <w:shd w:val="clear" w:color="auto" w:fill="auto"/>
          </w:tcPr>
          <w:p w14:paraId="754329BE" w14:textId="77777777" w:rsidR="005F442C" w:rsidRPr="005C29F8" w:rsidRDefault="005F442C" w:rsidP="008E31C4">
            <w:pPr>
              <w:spacing w:line="276" w:lineRule="auto"/>
              <w:jc w:val="center"/>
              <w:rPr>
                <w:rFonts w:cs="Arial"/>
                <w:b/>
                <w:color w:val="000000" w:themeColor="text1"/>
                <w:szCs w:val="16"/>
              </w:rPr>
            </w:pPr>
            <w:r w:rsidRPr="005C29F8">
              <w:rPr>
                <w:rFonts w:cs="Arial"/>
                <w:b/>
                <w:color w:val="000000" w:themeColor="text1"/>
                <w:szCs w:val="16"/>
              </w:rPr>
              <w:t>FFY</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2CA54FD7" w14:textId="7E2CC703"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2014</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5CF4C1A5" w14:textId="184560DA"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4B5CF47" w14:textId="3E5885FF"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2016</w:t>
            </w:r>
          </w:p>
        </w:tc>
        <w:tc>
          <w:tcPr>
            <w:tcW w:w="716" w:type="pct"/>
            <w:tcBorders>
              <w:top w:val="single" w:sz="4" w:space="0" w:color="auto"/>
              <w:left w:val="single" w:sz="4" w:space="0" w:color="auto"/>
              <w:bottom w:val="single" w:sz="4" w:space="0" w:color="auto"/>
              <w:right w:val="single" w:sz="4" w:space="0" w:color="auto"/>
            </w:tcBorders>
            <w:shd w:val="clear" w:color="auto" w:fill="auto"/>
            <w:hideMark/>
          </w:tcPr>
          <w:p w14:paraId="3DDDA5B1" w14:textId="0E359AEC"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2017</w:t>
            </w:r>
          </w:p>
        </w:tc>
        <w:tc>
          <w:tcPr>
            <w:tcW w:w="715" w:type="pct"/>
            <w:tcBorders>
              <w:top w:val="single" w:sz="4" w:space="0" w:color="auto"/>
              <w:left w:val="single" w:sz="4" w:space="0" w:color="auto"/>
              <w:bottom w:val="single" w:sz="4" w:space="0" w:color="auto"/>
              <w:right w:val="single" w:sz="4" w:space="0" w:color="auto"/>
            </w:tcBorders>
            <w:shd w:val="clear" w:color="auto" w:fill="auto"/>
            <w:hideMark/>
          </w:tcPr>
          <w:p w14:paraId="7B2A5B67" w14:textId="00166B91" w:rsidR="005F442C" w:rsidRPr="005C29F8" w:rsidRDefault="002B7490" w:rsidP="001111BE">
            <w:pPr>
              <w:spacing w:line="276" w:lineRule="auto"/>
              <w:jc w:val="center"/>
              <w:rPr>
                <w:rFonts w:cs="Arial"/>
                <w:b/>
                <w:color w:val="000000" w:themeColor="text1"/>
                <w:szCs w:val="16"/>
              </w:rPr>
            </w:pPr>
            <w:r w:rsidRPr="005C29F8">
              <w:rPr>
                <w:rFonts w:cs="Arial"/>
                <w:b/>
                <w:color w:val="000000" w:themeColor="text1"/>
                <w:szCs w:val="16"/>
              </w:rPr>
              <w:t>2018</w:t>
            </w:r>
          </w:p>
        </w:tc>
      </w:tr>
      <w:tr w:rsidR="005C29F8" w:rsidRPr="005C29F8" w14:paraId="083B463F" w14:textId="77777777" w:rsidTr="00AB0D6A">
        <w:trPr>
          <w:trHeight w:val="70"/>
        </w:trPr>
        <w:tc>
          <w:tcPr>
            <w:tcW w:w="190" w:type="pct"/>
            <w:tcBorders>
              <w:top w:val="single" w:sz="4" w:space="0" w:color="auto"/>
              <w:left w:val="single" w:sz="4" w:space="0" w:color="auto"/>
              <w:right w:val="single" w:sz="4" w:space="0" w:color="auto"/>
            </w:tcBorders>
            <w:shd w:val="clear" w:color="auto" w:fill="auto"/>
            <w:vAlign w:val="center"/>
          </w:tcPr>
          <w:p w14:paraId="0980813D"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top w:val="single" w:sz="4" w:space="0" w:color="auto"/>
              <w:left w:val="single" w:sz="4" w:space="0" w:color="auto"/>
              <w:right w:val="single" w:sz="4" w:space="0" w:color="auto"/>
            </w:tcBorders>
            <w:shd w:val="clear" w:color="auto" w:fill="auto"/>
          </w:tcPr>
          <w:p w14:paraId="21EABCF5" w14:textId="1AD6B491"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5FB488" w14:textId="55829AC6"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039DA1B9" w14:textId="441A6795" w:rsidR="005F442C" w:rsidRPr="005C29F8" w:rsidRDefault="002B7490" w:rsidP="00A018D4">
            <w:pPr>
              <w:jc w:val="center"/>
              <w:rPr>
                <w:rFonts w:cs="Arial"/>
                <w:color w:val="000000" w:themeColor="text1"/>
                <w:szCs w:val="16"/>
              </w:rPr>
            </w:pPr>
            <w:r w:rsidRPr="005C29F8">
              <w:rPr>
                <w:rFonts w:cs="Arial"/>
                <w:color w:val="000000" w:themeColor="text1"/>
                <w:szCs w:val="16"/>
              </w:rPr>
              <w:t>34.00%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151E14A" w14:textId="4DA0C6F7" w:rsidR="005F442C" w:rsidRPr="005C29F8" w:rsidRDefault="002B7490" w:rsidP="00A018D4">
            <w:pPr>
              <w:jc w:val="center"/>
              <w:rPr>
                <w:rFonts w:cs="Arial"/>
                <w:color w:val="000000" w:themeColor="text1"/>
                <w:szCs w:val="16"/>
              </w:rPr>
            </w:pPr>
            <w:r w:rsidRPr="005C29F8">
              <w:rPr>
                <w:rFonts w:cs="Arial"/>
                <w:color w:val="000000" w:themeColor="text1"/>
                <w:szCs w:val="16"/>
              </w:rPr>
              <w:t>34.00%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D3CBEBB" w14:textId="1729C879"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6DE686" w14:textId="15B31522" w:rsidR="005F442C" w:rsidRPr="005C29F8" w:rsidRDefault="002B7490" w:rsidP="00A018D4">
            <w:pPr>
              <w:jc w:val="center"/>
              <w:rPr>
                <w:rFonts w:cs="Arial"/>
                <w:color w:val="000000" w:themeColor="text1"/>
                <w:szCs w:val="16"/>
              </w:rPr>
            </w:pPr>
            <w:r w:rsidRPr="005C29F8">
              <w:rPr>
                <w:rFonts w:cs="Arial"/>
                <w:color w:val="000000" w:themeColor="text1"/>
                <w:szCs w:val="16"/>
              </w:rPr>
              <w:t>35.00%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49316D4F" w14:textId="0095C778" w:rsidR="005F442C" w:rsidRPr="005C29F8" w:rsidRDefault="002B7490" w:rsidP="00A018D4">
            <w:pPr>
              <w:jc w:val="center"/>
              <w:rPr>
                <w:rFonts w:cs="Arial"/>
                <w:color w:val="000000" w:themeColor="text1"/>
                <w:szCs w:val="16"/>
              </w:rPr>
            </w:pPr>
            <w:r w:rsidRPr="005C29F8">
              <w:rPr>
                <w:rFonts w:cs="Arial"/>
                <w:color w:val="000000" w:themeColor="text1"/>
                <w:szCs w:val="16"/>
              </w:rPr>
              <w:t>40.00%</w:t>
            </w:r>
          </w:p>
        </w:tc>
      </w:tr>
      <w:tr w:rsidR="005C29F8" w:rsidRPr="005C29F8" w14:paraId="4DFAA88C" w14:textId="77777777" w:rsidTr="00AB0D6A">
        <w:trPr>
          <w:trHeight w:val="85"/>
        </w:trPr>
        <w:tc>
          <w:tcPr>
            <w:tcW w:w="190" w:type="pct"/>
            <w:tcBorders>
              <w:left w:val="single" w:sz="4" w:space="0" w:color="auto"/>
              <w:right w:val="single" w:sz="4" w:space="0" w:color="auto"/>
            </w:tcBorders>
            <w:shd w:val="clear" w:color="auto" w:fill="auto"/>
          </w:tcPr>
          <w:p w14:paraId="65028A7E" w14:textId="6CD117ED"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A</w:t>
            </w:r>
          </w:p>
        </w:tc>
        <w:tc>
          <w:tcPr>
            <w:tcW w:w="815" w:type="pct"/>
            <w:tcBorders>
              <w:left w:val="single" w:sz="4" w:space="0" w:color="auto"/>
              <w:right w:val="single" w:sz="4" w:space="0" w:color="auto"/>
            </w:tcBorders>
            <w:shd w:val="clear" w:color="auto" w:fill="auto"/>
          </w:tcPr>
          <w:p w14:paraId="2D87F90A" w14:textId="5AE78B73" w:rsidR="005F442C" w:rsidRPr="005C29F8" w:rsidRDefault="002B7490" w:rsidP="00A018D4">
            <w:pPr>
              <w:jc w:val="center"/>
              <w:rPr>
                <w:rFonts w:cs="Arial"/>
                <w:color w:val="000000" w:themeColor="text1"/>
                <w:szCs w:val="16"/>
              </w:rPr>
            </w:pPr>
            <w:r w:rsidRPr="005C29F8">
              <w:rPr>
                <w:rFonts w:cs="Arial"/>
                <w:color w:val="000000" w:themeColor="text1"/>
                <w:szCs w:val="16"/>
              </w:rPr>
              <w:t>38.00%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469B25F"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ECDA20" w14:textId="748C8CB2" w:rsidR="005F442C" w:rsidRPr="005C29F8" w:rsidRDefault="002B7490" w:rsidP="00A018D4">
            <w:pPr>
              <w:jc w:val="center"/>
              <w:rPr>
                <w:rFonts w:cs="Arial"/>
                <w:color w:val="000000" w:themeColor="text1"/>
                <w:szCs w:val="16"/>
              </w:rPr>
            </w:pPr>
            <w:r w:rsidRPr="005C29F8">
              <w:rPr>
                <w:rFonts w:cs="Arial"/>
                <w:color w:val="000000" w:themeColor="text1"/>
                <w:szCs w:val="16"/>
              </w:rPr>
              <w:t>31.45%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1A78E1E2" w14:textId="126BA5B7" w:rsidR="005F442C" w:rsidRPr="005C29F8" w:rsidRDefault="002B7490" w:rsidP="00A018D4">
            <w:pPr>
              <w:jc w:val="center"/>
              <w:rPr>
                <w:rFonts w:cs="Arial"/>
                <w:color w:val="000000" w:themeColor="text1"/>
                <w:szCs w:val="16"/>
              </w:rPr>
            </w:pPr>
            <w:r w:rsidRPr="005C29F8">
              <w:rPr>
                <w:rFonts w:cs="Arial"/>
                <w:color w:val="000000" w:themeColor="text1"/>
                <w:szCs w:val="16"/>
              </w:rPr>
              <w:t>35.87%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A7E5014" w14:textId="76B4842F" w:rsidR="005F442C" w:rsidRPr="005C29F8" w:rsidRDefault="002B7490" w:rsidP="00A018D4">
            <w:pPr>
              <w:jc w:val="center"/>
              <w:rPr>
                <w:rFonts w:cs="Arial"/>
                <w:color w:val="000000" w:themeColor="text1"/>
                <w:szCs w:val="16"/>
              </w:rPr>
            </w:pPr>
            <w:r w:rsidRPr="005C29F8">
              <w:rPr>
                <w:rFonts w:cs="Arial"/>
                <w:color w:val="000000" w:themeColor="text1"/>
                <w:szCs w:val="16"/>
              </w:rPr>
              <w:t>36.34%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4AD2D2DA" w14:textId="5D991656" w:rsidR="005F442C" w:rsidRPr="005C29F8" w:rsidRDefault="002B7490" w:rsidP="00A018D4">
            <w:pPr>
              <w:jc w:val="center"/>
              <w:rPr>
                <w:rFonts w:cs="Arial"/>
                <w:color w:val="000000" w:themeColor="text1"/>
                <w:szCs w:val="16"/>
              </w:rPr>
            </w:pPr>
            <w:r w:rsidRPr="005C29F8">
              <w:rPr>
                <w:rFonts w:cs="Arial"/>
                <w:color w:val="000000" w:themeColor="text1"/>
                <w:szCs w:val="16"/>
              </w:rPr>
              <w:t>35.17%</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4EFC8E5" w14:textId="36855126" w:rsidR="005F442C" w:rsidRPr="005C29F8" w:rsidRDefault="002B7490" w:rsidP="00A018D4">
            <w:pPr>
              <w:jc w:val="center"/>
              <w:rPr>
                <w:rFonts w:cs="Arial"/>
                <w:color w:val="000000" w:themeColor="text1"/>
                <w:szCs w:val="16"/>
              </w:rPr>
            </w:pPr>
            <w:r w:rsidRPr="005C29F8">
              <w:rPr>
                <w:rFonts w:cs="Arial"/>
                <w:color w:val="000000" w:themeColor="text1"/>
                <w:szCs w:val="16"/>
              </w:rPr>
              <w:t>34.15%</w:t>
            </w:r>
          </w:p>
        </w:tc>
      </w:tr>
      <w:tr w:rsidR="005C29F8" w:rsidRPr="005C29F8" w14:paraId="626D1DE5"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2420D4E8"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top w:val="single" w:sz="4" w:space="0" w:color="auto"/>
              <w:left w:val="single" w:sz="4" w:space="0" w:color="auto"/>
              <w:right w:val="single" w:sz="4" w:space="0" w:color="auto"/>
            </w:tcBorders>
            <w:shd w:val="clear" w:color="auto" w:fill="auto"/>
          </w:tcPr>
          <w:p w14:paraId="1A949E27" w14:textId="6BA6427F"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283F7C9" w14:textId="0A3252A0"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2BC5CE03" w14:textId="44707AE5"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E7D0375" w14:textId="72BE41AE" w:rsidR="005F442C" w:rsidRPr="005C29F8" w:rsidRDefault="002B7490" w:rsidP="00A018D4">
            <w:pPr>
              <w:jc w:val="center"/>
              <w:rPr>
                <w:rFonts w:cs="Arial"/>
                <w:color w:val="000000" w:themeColor="text1"/>
                <w:szCs w:val="16"/>
              </w:rPr>
            </w:pPr>
            <w:r w:rsidRPr="005C29F8">
              <w:rPr>
                <w:rFonts w:cs="Arial"/>
                <w:color w:val="000000" w:themeColor="text1"/>
                <w:szCs w:val="16"/>
              </w:rPr>
              <w:t>75.00%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FA8C72" w14:textId="1DBA7AD5" w:rsidR="005F442C" w:rsidRPr="005C29F8" w:rsidRDefault="002B7490" w:rsidP="00A018D4">
            <w:pPr>
              <w:jc w:val="center"/>
              <w:rPr>
                <w:rFonts w:cs="Arial"/>
                <w:color w:val="000000" w:themeColor="text1"/>
                <w:szCs w:val="16"/>
              </w:rPr>
            </w:pPr>
            <w:r w:rsidRPr="005C29F8">
              <w:rPr>
                <w:rFonts w:cs="Arial"/>
                <w:color w:val="000000" w:themeColor="text1"/>
                <w:szCs w:val="16"/>
              </w:rPr>
              <w:t>76.00%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2EAF5AA" w14:textId="0EED287F"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ADF4529" w14:textId="5459CD21" w:rsidR="005F442C" w:rsidRPr="005C29F8" w:rsidRDefault="002B7490" w:rsidP="00A018D4">
            <w:pPr>
              <w:jc w:val="center"/>
              <w:rPr>
                <w:rFonts w:cs="Arial"/>
                <w:color w:val="000000" w:themeColor="text1"/>
                <w:szCs w:val="16"/>
              </w:rPr>
            </w:pPr>
            <w:r w:rsidRPr="005C29F8">
              <w:rPr>
                <w:rFonts w:cs="Arial"/>
                <w:color w:val="000000" w:themeColor="text1"/>
                <w:szCs w:val="16"/>
              </w:rPr>
              <w:t>78.00%</w:t>
            </w:r>
          </w:p>
        </w:tc>
      </w:tr>
      <w:tr w:rsidR="005C29F8" w:rsidRPr="005C29F8" w14:paraId="04BD4647" w14:textId="77777777" w:rsidTr="00AB0D6A">
        <w:trPr>
          <w:trHeight w:val="85"/>
        </w:trPr>
        <w:tc>
          <w:tcPr>
            <w:tcW w:w="190" w:type="pct"/>
            <w:tcBorders>
              <w:left w:val="single" w:sz="4" w:space="0" w:color="auto"/>
              <w:right w:val="single" w:sz="4" w:space="0" w:color="auto"/>
            </w:tcBorders>
            <w:shd w:val="clear" w:color="auto" w:fill="auto"/>
          </w:tcPr>
          <w:p w14:paraId="0F20B888" w14:textId="46217DEF"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B</w:t>
            </w:r>
          </w:p>
        </w:tc>
        <w:tc>
          <w:tcPr>
            <w:tcW w:w="815" w:type="pct"/>
            <w:tcBorders>
              <w:left w:val="single" w:sz="4" w:space="0" w:color="auto"/>
              <w:right w:val="single" w:sz="4" w:space="0" w:color="auto"/>
            </w:tcBorders>
            <w:shd w:val="clear" w:color="auto" w:fill="auto"/>
          </w:tcPr>
          <w:p w14:paraId="7553E0D1" w14:textId="50261931" w:rsidR="005F442C" w:rsidRPr="005C29F8" w:rsidRDefault="002B7490" w:rsidP="00A018D4">
            <w:pPr>
              <w:jc w:val="center"/>
              <w:rPr>
                <w:rFonts w:cs="Arial"/>
                <w:color w:val="000000" w:themeColor="text1"/>
                <w:szCs w:val="16"/>
              </w:rPr>
            </w:pPr>
            <w:r w:rsidRPr="005C29F8">
              <w:rPr>
                <w:rFonts w:cs="Arial"/>
                <w:color w:val="000000" w:themeColor="text1"/>
                <w:szCs w:val="16"/>
              </w:rPr>
              <w:t>69.00%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DE4A099"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36F1CC00" w14:textId="27BDC0A1" w:rsidR="005F442C" w:rsidRPr="005C29F8" w:rsidRDefault="002B7490" w:rsidP="00A018D4">
            <w:pPr>
              <w:jc w:val="center"/>
              <w:rPr>
                <w:rFonts w:cs="Arial"/>
                <w:color w:val="000000" w:themeColor="text1"/>
                <w:szCs w:val="16"/>
              </w:rPr>
            </w:pPr>
            <w:r w:rsidRPr="005C29F8">
              <w:rPr>
                <w:rFonts w:cs="Arial"/>
                <w:color w:val="000000" w:themeColor="text1"/>
                <w:szCs w:val="16"/>
              </w:rPr>
              <w:t>68.15%</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52BDB3D" w14:textId="7C9CDA00" w:rsidR="005F442C" w:rsidRPr="005C29F8" w:rsidRDefault="002B7490" w:rsidP="00A018D4">
            <w:pPr>
              <w:jc w:val="center"/>
              <w:rPr>
                <w:rFonts w:cs="Arial"/>
                <w:color w:val="000000" w:themeColor="text1"/>
                <w:szCs w:val="16"/>
              </w:rPr>
            </w:pPr>
            <w:r w:rsidRPr="005C29F8">
              <w:rPr>
                <w:rFonts w:cs="Arial"/>
                <w:color w:val="000000" w:themeColor="text1"/>
                <w:szCs w:val="16"/>
              </w:rPr>
              <w:t>83.37%</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2E8698B0" w14:textId="23886D70" w:rsidR="005F442C" w:rsidRPr="005C29F8" w:rsidRDefault="002B7490" w:rsidP="00A018D4">
            <w:pPr>
              <w:jc w:val="center"/>
              <w:rPr>
                <w:rFonts w:cs="Arial"/>
                <w:color w:val="000000" w:themeColor="text1"/>
                <w:szCs w:val="16"/>
              </w:rPr>
            </w:pPr>
            <w:r w:rsidRPr="005C29F8">
              <w:rPr>
                <w:rFonts w:cs="Arial"/>
                <w:color w:val="000000" w:themeColor="text1"/>
                <w:szCs w:val="16"/>
              </w:rPr>
              <w:t>85.04%</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7C9C7692" w14:textId="490F43AD" w:rsidR="005F442C" w:rsidRPr="005C29F8" w:rsidRDefault="002B7490" w:rsidP="00A018D4">
            <w:pPr>
              <w:jc w:val="center"/>
              <w:rPr>
                <w:rFonts w:cs="Arial"/>
                <w:color w:val="000000" w:themeColor="text1"/>
                <w:szCs w:val="16"/>
              </w:rPr>
            </w:pPr>
            <w:r w:rsidRPr="005C29F8">
              <w:rPr>
                <w:rFonts w:cs="Arial"/>
                <w:color w:val="000000" w:themeColor="text1"/>
                <w:szCs w:val="16"/>
              </w:rPr>
              <w:t>85.69%</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197DA8B1" w14:textId="591F0E95" w:rsidR="005F442C" w:rsidRPr="005C29F8" w:rsidRDefault="002B7490" w:rsidP="00A018D4">
            <w:pPr>
              <w:jc w:val="center"/>
              <w:rPr>
                <w:rFonts w:cs="Arial"/>
                <w:color w:val="000000" w:themeColor="text1"/>
                <w:szCs w:val="16"/>
              </w:rPr>
            </w:pPr>
            <w:r w:rsidRPr="005C29F8">
              <w:rPr>
                <w:rFonts w:cs="Arial"/>
                <w:color w:val="000000" w:themeColor="text1"/>
                <w:szCs w:val="16"/>
              </w:rPr>
              <w:t>79.95%</w:t>
            </w:r>
          </w:p>
        </w:tc>
      </w:tr>
      <w:tr w:rsidR="005C29F8" w:rsidRPr="005C29F8" w14:paraId="3B4797BA" w14:textId="77777777" w:rsidTr="00AB0D6A">
        <w:trPr>
          <w:trHeight w:val="357"/>
        </w:trPr>
        <w:tc>
          <w:tcPr>
            <w:tcW w:w="190" w:type="pct"/>
            <w:tcBorders>
              <w:top w:val="single" w:sz="4" w:space="0" w:color="auto"/>
              <w:left w:val="single" w:sz="4" w:space="0" w:color="auto"/>
              <w:right w:val="single" w:sz="4" w:space="0" w:color="auto"/>
            </w:tcBorders>
            <w:shd w:val="clear" w:color="auto" w:fill="auto"/>
            <w:vAlign w:val="center"/>
          </w:tcPr>
          <w:p w14:paraId="6C3DB934" w14:textId="77777777" w:rsidR="005F442C" w:rsidRPr="005C29F8" w:rsidRDefault="005F442C">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top w:val="single" w:sz="4" w:space="0" w:color="auto"/>
              <w:left w:val="single" w:sz="4" w:space="0" w:color="auto"/>
              <w:right w:val="single" w:sz="4" w:space="0" w:color="auto"/>
            </w:tcBorders>
            <w:shd w:val="clear" w:color="auto" w:fill="auto"/>
          </w:tcPr>
          <w:p w14:paraId="16F6EE90" w14:textId="5DB098B3" w:rsidR="005F442C" w:rsidRPr="005C29F8" w:rsidRDefault="002B7490" w:rsidP="00A018D4">
            <w:pPr>
              <w:jc w:val="center"/>
              <w:rPr>
                <w:rFonts w:cs="Arial"/>
                <w:color w:val="000000" w:themeColor="text1"/>
                <w:szCs w:val="16"/>
              </w:rPr>
            </w:pPr>
            <w:r w:rsidRPr="005C29F8">
              <w:rPr>
                <w:rFonts w:cs="Arial"/>
                <w:color w:val="000000" w:themeColor="text1"/>
                <w:szCs w:val="16"/>
              </w:rPr>
              <w:t>2009</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A2AC8BB" w14:textId="575B1EC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Target &gt;=</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76636D2C" w14:textId="048A2FD1" w:rsidR="005F442C"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5F601683" w14:textId="08666F48" w:rsidR="005F442C" w:rsidRPr="005C29F8" w:rsidRDefault="002B7490" w:rsidP="00A018D4">
            <w:pPr>
              <w:jc w:val="center"/>
              <w:rPr>
                <w:rFonts w:cs="Arial"/>
                <w:color w:val="000000" w:themeColor="text1"/>
                <w:szCs w:val="16"/>
              </w:rPr>
            </w:pPr>
            <w:r w:rsidRPr="005C29F8">
              <w:rPr>
                <w:rFonts w:cs="Arial"/>
                <w:color w:val="000000" w:themeColor="text1"/>
                <w:szCs w:val="16"/>
              </w:rPr>
              <w:t>86.00%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44C7E3A" w14:textId="4B31ECC3" w:rsidR="005F442C"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05933A5C" w14:textId="2942912F" w:rsidR="005F442C" w:rsidRPr="005C29F8" w:rsidRDefault="002B7490" w:rsidP="00A018D4">
            <w:pPr>
              <w:jc w:val="center"/>
              <w:rPr>
                <w:rFonts w:cs="Arial"/>
                <w:color w:val="000000" w:themeColor="text1"/>
                <w:szCs w:val="16"/>
              </w:rPr>
            </w:pPr>
            <w:r w:rsidRPr="005C29F8">
              <w:rPr>
                <w:rFonts w:cs="Arial"/>
                <w:color w:val="000000" w:themeColor="text1"/>
                <w:szCs w:val="16"/>
              </w:rPr>
              <w:t>87.00%</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C32933D" w14:textId="5E0B7F18" w:rsidR="005F442C" w:rsidRPr="005C29F8" w:rsidRDefault="002B7490" w:rsidP="00A018D4">
            <w:pPr>
              <w:jc w:val="center"/>
              <w:rPr>
                <w:rFonts w:cs="Arial"/>
                <w:color w:val="000000" w:themeColor="text1"/>
                <w:szCs w:val="16"/>
              </w:rPr>
            </w:pPr>
            <w:r w:rsidRPr="005C29F8">
              <w:rPr>
                <w:rFonts w:cs="Arial"/>
                <w:color w:val="000000" w:themeColor="text1"/>
                <w:szCs w:val="16"/>
              </w:rPr>
              <w:t>88.00%</w:t>
            </w:r>
          </w:p>
        </w:tc>
      </w:tr>
      <w:tr w:rsidR="005C29F8" w:rsidRPr="005C29F8" w14:paraId="6F394366" w14:textId="77777777" w:rsidTr="00AB0D6A">
        <w:trPr>
          <w:trHeight w:val="85"/>
        </w:trPr>
        <w:tc>
          <w:tcPr>
            <w:tcW w:w="190" w:type="pct"/>
            <w:tcBorders>
              <w:left w:val="single" w:sz="4" w:space="0" w:color="auto"/>
              <w:right w:val="single" w:sz="4" w:space="0" w:color="auto"/>
            </w:tcBorders>
            <w:shd w:val="clear" w:color="auto" w:fill="auto"/>
          </w:tcPr>
          <w:p w14:paraId="44948B1E" w14:textId="67BC5CB9" w:rsidR="005F442C" w:rsidRPr="005C29F8" w:rsidRDefault="00676431" w:rsidP="00A018D4">
            <w:pPr>
              <w:spacing w:line="276" w:lineRule="auto"/>
              <w:jc w:val="center"/>
              <w:rPr>
                <w:rFonts w:cs="Arial"/>
                <w:color w:val="000000" w:themeColor="text1"/>
                <w:szCs w:val="16"/>
              </w:rPr>
            </w:pPr>
            <w:r w:rsidRPr="005C29F8">
              <w:rPr>
                <w:rFonts w:cs="Arial"/>
                <w:color w:val="000000" w:themeColor="text1"/>
                <w:szCs w:val="16"/>
              </w:rPr>
              <w:t>C</w:t>
            </w:r>
          </w:p>
        </w:tc>
        <w:tc>
          <w:tcPr>
            <w:tcW w:w="815" w:type="pct"/>
            <w:tcBorders>
              <w:left w:val="single" w:sz="4" w:space="0" w:color="auto"/>
              <w:right w:val="single" w:sz="4" w:space="0" w:color="auto"/>
            </w:tcBorders>
            <w:shd w:val="clear" w:color="auto" w:fill="auto"/>
          </w:tcPr>
          <w:p w14:paraId="11A9E1DB" w14:textId="6AB2315D" w:rsidR="005F442C" w:rsidRPr="005C29F8" w:rsidRDefault="002B7490" w:rsidP="00A018D4">
            <w:pPr>
              <w:jc w:val="center"/>
              <w:rPr>
                <w:rFonts w:cs="Arial"/>
                <w:color w:val="000000" w:themeColor="text1"/>
                <w:szCs w:val="16"/>
              </w:rPr>
            </w:pPr>
            <w:r w:rsidRPr="005C29F8">
              <w:rPr>
                <w:rFonts w:cs="Arial"/>
                <w:color w:val="000000" w:themeColor="text1"/>
                <w:szCs w:val="16"/>
              </w:rPr>
              <w:t>77.00%</w:t>
            </w:r>
          </w:p>
        </w:tc>
        <w:tc>
          <w:tcPr>
            <w:tcW w:w="41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D4A4DE0" w14:textId="77777777" w:rsidR="005F442C" w:rsidRPr="005C29F8" w:rsidRDefault="005F442C" w:rsidP="00A018D4">
            <w:pPr>
              <w:spacing w:line="276" w:lineRule="auto"/>
              <w:rPr>
                <w:rFonts w:cs="Arial"/>
                <w:color w:val="000000" w:themeColor="text1"/>
                <w:szCs w:val="16"/>
              </w:rPr>
            </w:pPr>
            <w:r w:rsidRPr="005C29F8">
              <w:rPr>
                <w:rFonts w:cs="Arial"/>
                <w:color w:val="000000" w:themeColor="text1"/>
                <w:szCs w:val="16"/>
              </w:rPr>
              <w:t>Data</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669A5081" w14:textId="5506F90A" w:rsidR="005F442C" w:rsidRPr="005C29F8" w:rsidRDefault="002B7490" w:rsidP="00A018D4">
            <w:pPr>
              <w:jc w:val="center"/>
              <w:rPr>
                <w:rFonts w:cs="Arial"/>
                <w:color w:val="000000" w:themeColor="text1"/>
                <w:szCs w:val="16"/>
              </w:rPr>
            </w:pPr>
            <w:r w:rsidRPr="005C29F8">
              <w:rPr>
                <w:rFonts w:cs="Arial"/>
                <w:color w:val="000000" w:themeColor="text1"/>
                <w:szCs w:val="16"/>
              </w:rPr>
              <w:t>73.19%</w:t>
            </w:r>
          </w:p>
        </w:tc>
        <w:tc>
          <w:tcPr>
            <w:tcW w:w="716" w:type="pct"/>
            <w:tcBorders>
              <w:top w:val="single" w:sz="4" w:space="0" w:color="auto"/>
              <w:left w:val="single" w:sz="4" w:space="0" w:color="auto"/>
              <w:bottom w:val="single" w:sz="4" w:space="0" w:color="auto"/>
              <w:right w:val="single" w:sz="4" w:space="0" w:color="auto"/>
            </w:tcBorders>
            <w:shd w:val="clear" w:color="auto" w:fill="auto"/>
          </w:tcPr>
          <w:p w14:paraId="490F65AA" w14:textId="42AB492B" w:rsidR="005F442C" w:rsidRPr="005C29F8" w:rsidRDefault="002B7490" w:rsidP="00A018D4">
            <w:pPr>
              <w:jc w:val="center"/>
              <w:rPr>
                <w:rFonts w:cs="Arial"/>
                <w:color w:val="000000" w:themeColor="text1"/>
                <w:szCs w:val="16"/>
              </w:rPr>
            </w:pPr>
            <w:r w:rsidRPr="005C29F8">
              <w:rPr>
                <w:rFonts w:cs="Arial"/>
                <w:color w:val="000000" w:themeColor="text1"/>
                <w:szCs w:val="16"/>
              </w:rPr>
              <w:t>89.79%</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6EBC0DCF" w14:textId="12C96EDC" w:rsidR="005F442C" w:rsidRPr="005C29F8" w:rsidRDefault="002B7490" w:rsidP="00A018D4">
            <w:pPr>
              <w:jc w:val="center"/>
              <w:rPr>
                <w:rFonts w:cs="Arial"/>
                <w:color w:val="000000" w:themeColor="text1"/>
                <w:szCs w:val="16"/>
              </w:rPr>
            </w:pPr>
            <w:r w:rsidRPr="005C29F8">
              <w:rPr>
                <w:rFonts w:cs="Arial"/>
                <w:color w:val="000000" w:themeColor="text1"/>
                <w:szCs w:val="16"/>
              </w:rPr>
              <w:t>93.11%</w:t>
            </w:r>
          </w:p>
        </w:tc>
        <w:tc>
          <w:tcPr>
            <w:tcW w:w="716" w:type="pct"/>
            <w:tcBorders>
              <w:top w:val="single" w:sz="4" w:space="0" w:color="auto"/>
              <w:left w:val="single" w:sz="4" w:space="0" w:color="auto"/>
              <w:bottom w:val="single" w:sz="4" w:space="0" w:color="auto"/>
              <w:right w:val="single" w:sz="4" w:space="0" w:color="auto"/>
            </w:tcBorders>
            <w:shd w:val="clear" w:color="auto" w:fill="auto"/>
            <w:vAlign w:val="center"/>
          </w:tcPr>
          <w:p w14:paraId="3F6AC359" w14:textId="4DD9908A" w:rsidR="005F442C" w:rsidRPr="005C29F8" w:rsidRDefault="002B7490" w:rsidP="00A018D4">
            <w:pPr>
              <w:jc w:val="center"/>
              <w:rPr>
                <w:rFonts w:cs="Arial"/>
                <w:color w:val="000000" w:themeColor="text1"/>
                <w:szCs w:val="16"/>
              </w:rPr>
            </w:pPr>
            <w:r w:rsidRPr="005C29F8">
              <w:rPr>
                <w:rFonts w:cs="Arial"/>
                <w:color w:val="000000" w:themeColor="text1"/>
                <w:szCs w:val="16"/>
              </w:rPr>
              <w:t>93.05%</w:t>
            </w:r>
          </w:p>
        </w:tc>
        <w:tc>
          <w:tcPr>
            <w:tcW w:w="715" w:type="pct"/>
            <w:tcBorders>
              <w:top w:val="single" w:sz="4" w:space="0" w:color="auto"/>
              <w:left w:val="single" w:sz="4" w:space="0" w:color="auto"/>
              <w:bottom w:val="single" w:sz="4" w:space="0" w:color="auto"/>
              <w:right w:val="single" w:sz="4" w:space="0" w:color="auto"/>
            </w:tcBorders>
            <w:shd w:val="clear" w:color="auto" w:fill="auto"/>
            <w:vAlign w:val="center"/>
          </w:tcPr>
          <w:p w14:paraId="7DD4FEA0" w14:textId="22130008" w:rsidR="005F442C" w:rsidRPr="005C29F8" w:rsidRDefault="002B7490" w:rsidP="00A018D4">
            <w:pPr>
              <w:jc w:val="center"/>
              <w:rPr>
                <w:rFonts w:cs="Arial"/>
                <w:color w:val="000000" w:themeColor="text1"/>
                <w:szCs w:val="16"/>
              </w:rPr>
            </w:pPr>
            <w:r w:rsidRPr="005C29F8">
              <w:rPr>
                <w:rFonts w:cs="Arial"/>
                <w:color w:val="000000" w:themeColor="text1"/>
                <w:szCs w:val="16"/>
              </w:rPr>
              <w:t>88.35%</w:t>
            </w:r>
          </w:p>
        </w:tc>
      </w:tr>
    </w:tbl>
    <w:p w14:paraId="7084612B" w14:textId="77777777" w:rsidR="00E448E9" w:rsidRPr="005C29F8" w:rsidRDefault="00E448E9" w:rsidP="004369B2">
      <w:pPr>
        <w:rPr>
          <w:color w:val="000000" w:themeColor="text1"/>
        </w:rPr>
      </w:pPr>
    </w:p>
    <w:p w14:paraId="02DB82E4" w14:textId="2DEF87EE" w:rsidR="005F442C" w:rsidRPr="005C29F8" w:rsidRDefault="005F442C" w:rsidP="004369B2">
      <w:pPr>
        <w:rPr>
          <w:color w:val="000000" w:themeColor="text1"/>
        </w:rPr>
      </w:pPr>
      <w:r w:rsidRPr="005C29F8">
        <w:rPr>
          <w:b/>
          <w:color w:val="000000" w:themeColor="text1"/>
        </w:rPr>
        <w:t>FFY 2019 Targets</w:t>
      </w:r>
    </w:p>
    <w:tbl>
      <w:tblPr>
        <w:tblW w:w="15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TARGETS"/>
      </w:tblPr>
      <w:tblGrid>
        <w:gridCol w:w="1075"/>
        <w:gridCol w:w="2186"/>
      </w:tblGrid>
      <w:tr w:rsidR="00441578" w:rsidRPr="005C29F8" w14:paraId="0D5EED67" w14:textId="56E6AAB3" w:rsidTr="0033429D">
        <w:trPr>
          <w:trHeight w:val="350"/>
        </w:trPr>
        <w:tc>
          <w:tcPr>
            <w:tcW w:w="1648" w:type="pct"/>
            <w:tcBorders>
              <w:bottom w:val="single" w:sz="4" w:space="0" w:color="auto"/>
            </w:tcBorders>
            <w:shd w:val="clear" w:color="auto" w:fill="auto"/>
          </w:tcPr>
          <w:p w14:paraId="3A39086B" w14:textId="77777777" w:rsidR="00441578" w:rsidRPr="005C29F8" w:rsidRDefault="00441578" w:rsidP="004369B2">
            <w:pPr>
              <w:jc w:val="center"/>
              <w:rPr>
                <w:b/>
                <w:color w:val="000000" w:themeColor="text1"/>
              </w:rPr>
            </w:pPr>
            <w:r w:rsidRPr="005C29F8">
              <w:rPr>
                <w:b/>
                <w:color w:val="000000" w:themeColor="text1"/>
              </w:rPr>
              <w:t>FFY</w:t>
            </w:r>
          </w:p>
        </w:tc>
        <w:tc>
          <w:tcPr>
            <w:tcW w:w="3352" w:type="pct"/>
            <w:shd w:val="clear" w:color="auto" w:fill="auto"/>
          </w:tcPr>
          <w:p w14:paraId="3904D56E" w14:textId="5A40B787" w:rsidR="00441578" w:rsidRPr="005C29F8" w:rsidRDefault="00441578" w:rsidP="004369B2">
            <w:pPr>
              <w:jc w:val="center"/>
              <w:rPr>
                <w:b/>
                <w:color w:val="000000" w:themeColor="text1"/>
              </w:rPr>
            </w:pPr>
            <w:r w:rsidRPr="005C29F8">
              <w:rPr>
                <w:b/>
                <w:color w:val="000000" w:themeColor="text1"/>
              </w:rPr>
              <w:t>2019</w:t>
            </w:r>
          </w:p>
        </w:tc>
      </w:tr>
      <w:tr w:rsidR="00441578" w:rsidRPr="005C29F8" w14:paraId="7E2B073B" w14:textId="3D1CA9FC" w:rsidTr="0033429D">
        <w:trPr>
          <w:trHeight w:val="357"/>
        </w:trPr>
        <w:tc>
          <w:tcPr>
            <w:tcW w:w="1648" w:type="pct"/>
            <w:shd w:val="clear" w:color="auto" w:fill="auto"/>
          </w:tcPr>
          <w:p w14:paraId="0DC64663" w14:textId="2175F0A9" w:rsidR="00441578" w:rsidRPr="005C29F8" w:rsidRDefault="00441578" w:rsidP="001126C3">
            <w:pPr>
              <w:rPr>
                <w:rFonts w:cs="Arial"/>
                <w:color w:val="000000" w:themeColor="text1"/>
                <w:szCs w:val="16"/>
              </w:rPr>
            </w:pPr>
            <w:r w:rsidRPr="005C29F8">
              <w:rPr>
                <w:rFonts w:cs="Arial"/>
                <w:color w:val="000000" w:themeColor="text1"/>
                <w:szCs w:val="16"/>
              </w:rPr>
              <w:t>Target A &gt;=</w:t>
            </w:r>
          </w:p>
        </w:tc>
        <w:tc>
          <w:tcPr>
            <w:tcW w:w="3352" w:type="pct"/>
            <w:shd w:val="clear" w:color="auto" w:fill="auto"/>
            <w:vAlign w:val="center"/>
          </w:tcPr>
          <w:p w14:paraId="0A86FFC3" w14:textId="4AE9585E" w:rsidR="00441578" w:rsidRPr="005C29F8" w:rsidRDefault="00441578" w:rsidP="00A018D4">
            <w:pPr>
              <w:jc w:val="center"/>
              <w:rPr>
                <w:rFonts w:cs="Arial"/>
                <w:color w:val="000000" w:themeColor="text1"/>
                <w:szCs w:val="16"/>
              </w:rPr>
            </w:pPr>
            <w:r w:rsidRPr="005C29F8">
              <w:rPr>
                <w:rFonts w:cs="Arial"/>
                <w:color w:val="000000" w:themeColor="text1"/>
                <w:szCs w:val="16"/>
              </w:rPr>
              <w:t>40.00%</w:t>
            </w:r>
          </w:p>
        </w:tc>
      </w:tr>
      <w:tr w:rsidR="00441578" w:rsidRPr="005C29F8" w14:paraId="0314BAE3" w14:textId="3C7111DC" w:rsidTr="0033429D">
        <w:trPr>
          <w:trHeight w:val="357"/>
        </w:trPr>
        <w:tc>
          <w:tcPr>
            <w:tcW w:w="1648" w:type="pct"/>
            <w:shd w:val="clear" w:color="auto" w:fill="auto"/>
          </w:tcPr>
          <w:p w14:paraId="53C1536D" w14:textId="615A342B" w:rsidR="00441578" w:rsidRPr="005C29F8" w:rsidRDefault="00441578" w:rsidP="001126C3">
            <w:pPr>
              <w:rPr>
                <w:rFonts w:cs="Arial"/>
                <w:color w:val="000000" w:themeColor="text1"/>
                <w:szCs w:val="16"/>
              </w:rPr>
            </w:pPr>
            <w:r w:rsidRPr="005C29F8">
              <w:rPr>
                <w:rFonts w:cs="Arial"/>
                <w:color w:val="000000" w:themeColor="text1"/>
                <w:szCs w:val="16"/>
              </w:rPr>
              <w:t>Target B &gt;=</w:t>
            </w:r>
          </w:p>
        </w:tc>
        <w:tc>
          <w:tcPr>
            <w:tcW w:w="3352" w:type="pct"/>
            <w:shd w:val="clear" w:color="auto" w:fill="auto"/>
            <w:vAlign w:val="center"/>
          </w:tcPr>
          <w:p w14:paraId="3AAA5324" w14:textId="5539646A" w:rsidR="00441578" w:rsidRPr="005C29F8" w:rsidRDefault="00441578" w:rsidP="00A018D4">
            <w:pPr>
              <w:jc w:val="center"/>
              <w:rPr>
                <w:rFonts w:cs="Arial"/>
                <w:color w:val="000000" w:themeColor="text1"/>
                <w:szCs w:val="16"/>
              </w:rPr>
            </w:pPr>
            <w:r w:rsidRPr="005C29F8">
              <w:rPr>
                <w:rFonts w:cs="Arial"/>
                <w:color w:val="000000" w:themeColor="text1"/>
                <w:szCs w:val="16"/>
              </w:rPr>
              <w:t>80.00%</w:t>
            </w:r>
          </w:p>
        </w:tc>
      </w:tr>
      <w:tr w:rsidR="00441578" w:rsidRPr="005C29F8" w14:paraId="571B685C" w14:textId="647BD845" w:rsidTr="0033429D">
        <w:trPr>
          <w:trHeight w:val="357"/>
        </w:trPr>
        <w:tc>
          <w:tcPr>
            <w:tcW w:w="1648" w:type="pct"/>
            <w:shd w:val="clear" w:color="auto" w:fill="auto"/>
          </w:tcPr>
          <w:p w14:paraId="4D525255" w14:textId="5D1105EA" w:rsidR="00441578" w:rsidRPr="005C29F8" w:rsidRDefault="00441578" w:rsidP="001126C3">
            <w:pPr>
              <w:rPr>
                <w:rFonts w:cs="Arial"/>
                <w:color w:val="000000" w:themeColor="text1"/>
                <w:szCs w:val="16"/>
              </w:rPr>
            </w:pPr>
            <w:r w:rsidRPr="005C29F8">
              <w:rPr>
                <w:rFonts w:cs="Arial"/>
                <w:color w:val="000000" w:themeColor="text1"/>
                <w:szCs w:val="16"/>
              </w:rPr>
              <w:t>Target C &gt;=</w:t>
            </w:r>
          </w:p>
        </w:tc>
        <w:tc>
          <w:tcPr>
            <w:tcW w:w="3352" w:type="pct"/>
            <w:shd w:val="clear" w:color="auto" w:fill="auto"/>
            <w:vAlign w:val="center"/>
          </w:tcPr>
          <w:p w14:paraId="6A2D65BD" w14:textId="1F6D3E1F" w:rsidR="00441578" w:rsidRPr="005C29F8" w:rsidRDefault="00441578" w:rsidP="00A018D4">
            <w:pPr>
              <w:jc w:val="center"/>
              <w:rPr>
                <w:rFonts w:cs="Arial"/>
                <w:color w:val="000000" w:themeColor="text1"/>
                <w:szCs w:val="16"/>
              </w:rPr>
            </w:pPr>
            <w:r w:rsidRPr="005C29F8">
              <w:rPr>
                <w:rFonts w:cs="Arial"/>
                <w:color w:val="000000" w:themeColor="text1"/>
                <w:szCs w:val="16"/>
              </w:rPr>
              <w:t>90.00%</w:t>
            </w:r>
          </w:p>
        </w:tc>
      </w:tr>
    </w:tbl>
    <w:p w14:paraId="007E6F50" w14:textId="125782E4" w:rsidR="000A2C83" w:rsidRDefault="000A2C83" w:rsidP="004369B2">
      <w:pPr>
        <w:rPr>
          <w:b/>
          <w:color w:val="000000" w:themeColor="text1"/>
        </w:rPr>
      </w:pPr>
      <w:r w:rsidRPr="005C29F8">
        <w:rPr>
          <w:b/>
          <w:color w:val="000000" w:themeColor="text1"/>
        </w:rPr>
        <w:t xml:space="preserve">Targets: Description of Stakeholder Input </w:t>
      </w:r>
    </w:p>
    <w:p w14:paraId="0D80EDD0" w14:textId="285AFA3B" w:rsidR="000A2C83" w:rsidRDefault="002B7490" w:rsidP="000A2C83">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r>
      <w:r w:rsidRPr="005C29F8">
        <w:rPr>
          <w:rFonts w:cs="Arial"/>
          <w:color w:val="000000" w:themeColor="text1"/>
          <w:szCs w:val="16"/>
        </w:rPr>
        <w:lastRenderedPageBreak/>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262FFC50" w14:textId="3E779EE8" w:rsidR="000A2C83" w:rsidRPr="005C29F8" w:rsidRDefault="000A2C83" w:rsidP="000A2C83">
      <w:pPr>
        <w:rPr>
          <w:rFonts w:cs="Arial"/>
          <w:color w:val="000000" w:themeColor="text1"/>
          <w:szCs w:val="16"/>
        </w:rPr>
      </w:pPr>
    </w:p>
    <w:p w14:paraId="4522ADD4" w14:textId="77777777" w:rsidR="00E448E9" w:rsidRPr="005C29F8" w:rsidRDefault="00E448E9" w:rsidP="004369B2">
      <w:pPr>
        <w:rPr>
          <w:color w:val="000000" w:themeColor="text1"/>
        </w:rPr>
      </w:pPr>
      <w:bookmarkStart w:id="77" w:name="_Toc392159337"/>
    </w:p>
    <w:p w14:paraId="4202DC3A" w14:textId="3291E421" w:rsidR="00A03EFA" w:rsidRPr="005C29F8" w:rsidRDefault="00EC46E4" w:rsidP="004369B2">
      <w:pPr>
        <w:rPr>
          <w:color w:val="000000" w:themeColor="text1"/>
        </w:rPr>
      </w:pPr>
      <w:r w:rsidRPr="005C29F8">
        <w:rPr>
          <w:b/>
          <w:color w:val="000000" w:themeColor="text1"/>
        </w:rPr>
        <w:t>FFY 2019 SPP/APR Data</w:t>
      </w:r>
      <w:bookmarkEnd w:id="7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4CFFYAPRDATA"/>
      </w:tblPr>
      <w:tblGrid>
        <w:gridCol w:w="9055"/>
        <w:gridCol w:w="1735"/>
      </w:tblGrid>
      <w:tr w:rsidR="005C29F8" w:rsidRPr="005C29F8" w14:paraId="4BEBCF45" w14:textId="77777777" w:rsidTr="004369B2">
        <w:tc>
          <w:tcPr>
            <w:tcW w:w="4196" w:type="pct"/>
            <w:vAlign w:val="center"/>
          </w:tcPr>
          <w:p w14:paraId="362898CB" w14:textId="77777777" w:rsidR="00634AD8" w:rsidRPr="005C29F8" w:rsidRDefault="00634AD8" w:rsidP="00B06A84">
            <w:pPr>
              <w:keepNext/>
              <w:rPr>
                <w:rFonts w:cs="Arial"/>
                <w:color w:val="000000" w:themeColor="text1"/>
                <w:szCs w:val="16"/>
              </w:rPr>
            </w:pPr>
            <w:r w:rsidRPr="005C29F8">
              <w:rPr>
                <w:rFonts w:cs="Arial"/>
                <w:color w:val="000000" w:themeColor="text1"/>
                <w:szCs w:val="16"/>
              </w:rPr>
              <w:t>Number of respondent youth who are no longer in secondary school and had IEPs in effect at the time they left school</w:t>
            </w:r>
          </w:p>
        </w:tc>
        <w:tc>
          <w:tcPr>
            <w:tcW w:w="804" w:type="pct"/>
            <w:vAlign w:val="center"/>
          </w:tcPr>
          <w:p w14:paraId="4E7A7BCA" w14:textId="4D8CFE95" w:rsidR="00634AD8" w:rsidRPr="005C29F8" w:rsidRDefault="002B7490" w:rsidP="00A018D4">
            <w:pPr>
              <w:jc w:val="center"/>
              <w:rPr>
                <w:rFonts w:cs="Arial"/>
                <w:color w:val="000000" w:themeColor="text1"/>
                <w:szCs w:val="16"/>
              </w:rPr>
            </w:pPr>
            <w:r w:rsidRPr="005C29F8">
              <w:rPr>
                <w:rFonts w:cs="Arial"/>
                <w:color w:val="000000" w:themeColor="text1"/>
                <w:szCs w:val="16"/>
              </w:rPr>
              <w:t>583</w:t>
            </w:r>
          </w:p>
        </w:tc>
      </w:tr>
      <w:tr w:rsidR="005C29F8" w:rsidRPr="005C29F8" w14:paraId="5E0C2D8D" w14:textId="77777777" w:rsidTr="004369B2">
        <w:tc>
          <w:tcPr>
            <w:tcW w:w="4196" w:type="pct"/>
            <w:vAlign w:val="center"/>
          </w:tcPr>
          <w:p w14:paraId="307B7092" w14:textId="77777777" w:rsidR="00634AD8" w:rsidRPr="005C29F8" w:rsidRDefault="00634AD8" w:rsidP="003E65F5">
            <w:pPr>
              <w:rPr>
                <w:rFonts w:cs="Arial"/>
                <w:color w:val="000000" w:themeColor="text1"/>
                <w:szCs w:val="16"/>
              </w:rPr>
            </w:pPr>
            <w:r w:rsidRPr="005C29F8">
              <w:rPr>
                <w:rFonts w:cs="Arial"/>
                <w:color w:val="000000" w:themeColor="text1"/>
                <w:szCs w:val="16"/>
              </w:rPr>
              <w:t xml:space="preserve">1. Number of respondent youth who enrolled in higher education within one year of leaving high school </w:t>
            </w:r>
          </w:p>
        </w:tc>
        <w:tc>
          <w:tcPr>
            <w:tcW w:w="804" w:type="pct"/>
            <w:vAlign w:val="center"/>
          </w:tcPr>
          <w:p w14:paraId="0A9A571A" w14:textId="2C7C274B" w:rsidR="00634AD8" w:rsidRPr="005C29F8" w:rsidRDefault="002B7490" w:rsidP="00A018D4">
            <w:pPr>
              <w:jc w:val="center"/>
              <w:rPr>
                <w:rFonts w:cs="Arial"/>
                <w:color w:val="000000" w:themeColor="text1"/>
                <w:szCs w:val="16"/>
              </w:rPr>
            </w:pPr>
            <w:r w:rsidRPr="005C29F8">
              <w:rPr>
                <w:rFonts w:cs="Arial"/>
                <w:color w:val="000000" w:themeColor="text1"/>
                <w:szCs w:val="16"/>
              </w:rPr>
              <w:t>181</w:t>
            </w:r>
          </w:p>
        </w:tc>
      </w:tr>
      <w:tr w:rsidR="005C29F8" w:rsidRPr="005C29F8" w14:paraId="7827FDF9" w14:textId="77777777" w:rsidTr="004369B2">
        <w:tc>
          <w:tcPr>
            <w:tcW w:w="4196" w:type="pct"/>
            <w:vAlign w:val="center"/>
          </w:tcPr>
          <w:p w14:paraId="143C6167" w14:textId="77777777" w:rsidR="00C66181" w:rsidRPr="005C29F8" w:rsidRDefault="00C66181" w:rsidP="00C66181">
            <w:pPr>
              <w:rPr>
                <w:rFonts w:cs="Arial"/>
                <w:color w:val="000000" w:themeColor="text1"/>
                <w:szCs w:val="16"/>
              </w:rPr>
            </w:pPr>
            <w:r w:rsidRPr="005C29F8">
              <w:rPr>
                <w:rFonts w:cs="Arial"/>
                <w:color w:val="000000" w:themeColor="text1"/>
                <w:szCs w:val="16"/>
              </w:rPr>
              <w:t xml:space="preserve">2. Number of respondent youth who competitively employed within one year of leaving high school </w:t>
            </w:r>
          </w:p>
        </w:tc>
        <w:tc>
          <w:tcPr>
            <w:tcW w:w="804" w:type="pct"/>
            <w:vAlign w:val="center"/>
          </w:tcPr>
          <w:p w14:paraId="6B716476" w14:textId="340D4859" w:rsidR="00C66181" w:rsidRPr="005C29F8" w:rsidRDefault="002B7490" w:rsidP="00A018D4">
            <w:pPr>
              <w:jc w:val="center"/>
              <w:rPr>
                <w:rFonts w:cs="Arial"/>
                <w:color w:val="000000" w:themeColor="text1"/>
                <w:szCs w:val="16"/>
              </w:rPr>
            </w:pPr>
            <w:r w:rsidRPr="005C29F8">
              <w:rPr>
                <w:rFonts w:cs="Arial"/>
                <w:color w:val="000000" w:themeColor="text1"/>
                <w:szCs w:val="16"/>
              </w:rPr>
              <w:t>243</w:t>
            </w:r>
          </w:p>
        </w:tc>
      </w:tr>
      <w:tr w:rsidR="005C29F8" w:rsidRPr="005C29F8" w14:paraId="5F3556EC" w14:textId="77777777" w:rsidTr="004369B2">
        <w:tc>
          <w:tcPr>
            <w:tcW w:w="4196" w:type="pct"/>
            <w:vAlign w:val="center"/>
          </w:tcPr>
          <w:p w14:paraId="31472415" w14:textId="77777777" w:rsidR="00C66181" w:rsidRPr="005C29F8" w:rsidRDefault="00C66181" w:rsidP="00C66181">
            <w:pPr>
              <w:rPr>
                <w:rFonts w:cs="Arial"/>
                <w:color w:val="000000" w:themeColor="text1"/>
                <w:szCs w:val="16"/>
              </w:rPr>
            </w:pPr>
            <w:r w:rsidRPr="005C29F8">
              <w:rPr>
                <w:rFonts w:cs="Arial"/>
                <w:color w:val="000000" w:themeColor="text1"/>
                <w:szCs w:val="16"/>
              </w:rPr>
              <w:t>3. Number of respondent youth enrolled in some other postsecondary education or training program within one year of leaving high school (but not enrolled in higher education or competitively employed)</w:t>
            </w:r>
          </w:p>
        </w:tc>
        <w:tc>
          <w:tcPr>
            <w:tcW w:w="804" w:type="pct"/>
            <w:vAlign w:val="center"/>
          </w:tcPr>
          <w:p w14:paraId="113FFF64" w14:textId="3A694BE0" w:rsidR="00C66181" w:rsidRPr="005C29F8" w:rsidRDefault="002B7490" w:rsidP="00A018D4">
            <w:pPr>
              <w:jc w:val="center"/>
              <w:rPr>
                <w:rFonts w:cs="Arial"/>
                <w:color w:val="000000" w:themeColor="text1"/>
                <w:szCs w:val="16"/>
              </w:rPr>
            </w:pPr>
            <w:r w:rsidRPr="005C29F8">
              <w:rPr>
                <w:rFonts w:cs="Arial"/>
                <w:color w:val="000000" w:themeColor="text1"/>
                <w:szCs w:val="16"/>
              </w:rPr>
              <w:t>21</w:t>
            </w:r>
          </w:p>
        </w:tc>
      </w:tr>
      <w:tr w:rsidR="00C66181" w:rsidRPr="005C29F8" w14:paraId="781804C6" w14:textId="77777777" w:rsidTr="004369B2">
        <w:tc>
          <w:tcPr>
            <w:tcW w:w="4196" w:type="pct"/>
            <w:vAlign w:val="center"/>
          </w:tcPr>
          <w:p w14:paraId="1C549366" w14:textId="77777777" w:rsidR="00C66181" w:rsidRPr="005C29F8" w:rsidRDefault="00C66181" w:rsidP="00C66181">
            <w:pPr>
              <w:rPr>
                <w:rFonts w:cs="Arial"/>
                <w:color w:val="000000" w:themeColor="text1"/>
                <w:szCs w:val="16"/>
              </w:rPr>
            </w:pPr>
            <w:r w:rsidRPr="005C29F8">
              <w:rPr>
                <w:rFonts w:cs="Arial"/>
                <w:color w:val="000000" w:themeColor="text1"/>
                <w:szCs w:val="16"/>
              </w:rPr>
              <w:t>4. Number of respondent youth who are in some other employment within one year of leaving high school (but not enrolled in higher education, some other postsecondary education or training program, or competitively employed).</w:t>
            </w:r>
          </w:p>
        </w:tc>
        <w:tc>
          <w:tcPr>
            <w:tcW w:w="804" w:type="pct"/>
            <w:vAlign w:val="center"/>
          </w:tcPr>
          <w:p w14:paraId="73A7669A" w14:textId="69DC744F" w:rsidR="00C66181" w:rsidRPr="005C29F8" w:rsidRDefault="002B7490" w:rsidP="00A018D4">
            <w:pPr>
              <w:jc w:val="center"/>
              <w:rPr>
                <w:rFonts w:cs="Arial"/>
                <w:color w:val="000000" w:themeColor="text1"/>
                <w:szCs w:val="16"/>
              </w:rPr>
            </w:pPr>
            <w:r w:rsidRPr="005C29F8">
              <w:rPr>
                <w:rFonts w:cs="Arial"/>
                <w:color w:val="000000" w:themeColor="text1"/>
                <w:szCs w:val="16"/>
              </w:rPr>
              <w:t>24</w:t>
            </w:r>
          </w:p>
        </w:tc>
      </w:tr>
    </w:tbl>
    <w:p w14:paraId="4C7C103F" w14:textId="77777777" w:rsidR="00634AD8" w:rsidRPr="005C29F8" w:rsidRDefault="00634AD8" w:rsidP="00634AD8">
      <w:pPr>
        <w:rPr>
          <w:rFonts w:cs="Arial"/>
          <w:b/>
          <w:color w:val="000000" w:themeColor="text1"/>
          <w:szCs w:val="16"/>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4CFFYAPRDATA1"/>
      </w:tblPr>
      <w:tblGrid>
        <w:gridCol w:w="1348"/>
        <w:gridCol w:w="1348"/>
        <w:gridCol w:w="1349"/>
        <w:gridCol w:w="1349"/>
        <w:gridCol w:w="1349"/>
        <w:gridCol w:w="1349"/>
        <w:gridCol w:w="1349"/>
        <w:gridCol w:w="1349"/>
      </w:tblGrid>
      <w:tr w:rsidR="005C29F8" w:rsidRPr="005C29F8" w14:paraId="5EEC1BAF" w14:textId="0A8A2949" w:rsidTr="0033429D">
        <w:trPr>
          <w:trHeight w:val="358"/>
          <w:tblHeader/>
        </w:trPr>
        <w:tc>
          <w:tcPr>
            <w:tcW w:w="625" w:type="pct"/>
            <w:shd w:val="clear" w:color="auto" w:fill="auto"/>
            <w:vAlign w:val="bottom"/>
          </w:tcPr>
          <w:p w14:paraId="4E882584" w14:textId="038C3477" w:rsidR="00B67038" w:rsidRPr="005C29F8" w:rsidRDefault="004E1996" w:rsidP="00B02B95">
            <w:pPr>
              <w:jc w:val="center"/>
              <w:rPr>
                <w:rFonts w:cs="Arial"/>
                <w:b/>
                <w:color w:val="000000" w:themeColor="text1"/>
                <w:szCs w:val="16"/>
              </w:rPr>
            </w:pPr>
            <w:r>
              <w:rPr>
                <w:rFonts w:cs="Arial"/>
                <w:b/>
                <w:color w:val="000000" w:themeColor="text1"/>
                <w:szCs w:val="16"/>
              </w:rPr>
              <w:lastRenderedPageBreak/>
              <w:t>Measure</w:t>
            </w:r>
          </w:p>
        </w:tc>
        <w:tc>
          <w:tcPr>
            <w:tcW w:w="625" w:type="pct"/>
            <w:shd w:val="clear" w:color="auto" w:fill="auto"/>
            <w:vAlign w:val="bottom"/>
          </w:tcPr>
          <w:p w14:paraId="5814109E"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w:t>
            </w:r>
          </w:p>
        </w:tc>
        <w:tc>
          <w:tcPr>
            <w:tcW w:w="625" w:type="pct"/>
            <w:shd w:val="clear" w:color="auto" w:fill="auto"/>
            <w:vAlign w:val="bottom"/>
          </w:tcPr>
          <w:p w14:paraId="14CE6B2C" w14:textId="77777777" w:rsidR="00B67038" w:rsidRPr="005C29F8" w:rsidRDefault="00B67038" w:rsidP="00B02B95">
            <w:pPr>
              <w:jc w:val="center"/>
              <w:rPr>
                <w:rFonts w:cs="Arial"/>
                <w:b/>
                <w:color w:val="000000" w:themeColor="text1"/>
                <w:szCs w:val="16"/>
              </w:rPr>
            </w:pPr>
            <w:r w:rsidRPr="005C29F8">
              <w:rPr>
                <w:rFonts w:cs="Arial"/>
                <w:b/>
                <w:color w:val="000000" w:themeColor="text1"/>
                <w:szCs w:val="16"/>
              </w:rPr>
              <w:t>Number of respondent youth who are no longer in secondary school and had IEPs in effect at the time they left school</w:t>
            </w:r>
          </w:p>
        </w:tc>
        <w:tc>
          <w:tcPr>
            <w:tcW w:w="625" w:type="pct"/>
            <w:shd w:val="clear" w:color="auto" w:fill="auto"/>
            <w:vAlign w:val="bottom"/>
          </w:tcPr>
          <w:p w14:paraId="12E02A36" w14:textId="7F0E9157" w:rsidR="00B67038" w:rsidRPr="005C29F8" w:rsidRDefault="001111BE" w:rsidP="00B02B95">
            <w:pPr>
              <w:jc w:val="center"/>
              <w:rPr>
                <w:rFonts w:cs="Arial"/>
                <w:b/>
                <w:color w:val="000000" w:themeColor="text1"/>
                <w:szCs w:val="16"/>
              </w:rPr>
            </w:pPr>
            <w:r w:rsidRPr="005C29F8">
              <w:rPr>
                <w:rFonts w:cs="Arial"/>
                <w:b/>
                <w:color w:val="000000" w:themeColor="text1"/>
                <w:szCs w:val="16"/>
              </w:rPr>
              <w:t>FFY 2018 Data</w:t>
            </w:r>
          </w:p>
        </w:tc>
        <w:tc>
          <w:tcPr>
            <w:tcW w:w="625" w:type="pct"/>
            <w:shd w:val="clear" w:color="auto" w:fill="auto"/>
            <w:vAlign w:val="bottom"/>
          </w:tcPr>
          <w:p w14:paraId="5152926B" w14:textId="6CEABA8D"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Target</w:t>
            </w:r>
          </w:p>
        </w:tc>
        <w:tc>
          <w:tcPr>
            <w:tcW w:w="625" w:type="pct"/>
            <w:shd w:val="clear" w:color="auto" w:fill="auto"/>
            <w:vAlign w:val="bottom"/>
          </w:tcPr>
          <w:p w14:paraId="520BBB1B" w14:textId="0403AE7C" w:rsidR="00B67038" w:rsidRPr="005C29F8" w:rsidRDefault="00B67038" w:rsidP="00B02B95">
            <w:pPr>
              <w:jc w:val="center"/>
              <w:rPr>
                <w:rFonts w:cs="Arial"/>
                <w:b/>
                <w:color w:val="000000" w:themeColor="text1"/>
                <w:szCs w:val="16"/>
              </w:rPr>
            </w:pPr>
            <w:r w:rsidRPr="005C29F8">
              <w:rPr>
                <w:rFonts w:cs="Arial"/>
                <w:b/>
                <w:color w:val="000000" w:themeColor="text1"/>
                <w:szCs w:val="16"/>
              </w:rPr>
              <w:t>FFY 2019 Data</w:t>
            </w:r>
          </w:p>
        </w:tc>
        <w:tc>
          <w:tcPr>
            <w:tcW w:w="625" w:type="pct"/>
            <w:shd w:val="clear" w:color="auto" w:fill="auto"/>
            <w:vAlign w:val="bottom"/>
          </w:tcPr>
          <w:p w14:paraId="4E9CD96E" w14:textId="648B12FE" w:rsidR="00B67038" w:rsidRPr="005C29F8" w:rsidRDefault="00B67038" w:rsidP="00B02B95">
            <w:pPr>
              <w:jc w:val="center"/>
              <w:rPr>
                <w:rFonts w:cs="Arial"/>
                <w:b/>
                <w:color w:val="000000" w:themeColor="text1"/>
                <w:szCs w:val="16"/>
              </w:rPr>
            </w:pPr>
            <w:r w:rsidRPr="005C29F8">
              <w:rPr>
                <w:rFonts w:cs="Arial"/>
                <w:b/>
                <w:color w:val="000000" w:themeColor="text1"/>
                <w:szCs w:val="16"/>
              </w:rPr>
              <w:t>Status</w:t>
            </w:r>
          </w:p>
        </w:tc>
        <w:tc>
          <w:tcPr>
            <w:tcW w:w="625" w:type="pct"/>
            <w:shd w:val="clear" w:color="auto" w:fill="auto"/>
            <w:vAlign w:val="bottom"/>
          </w:tcPr>
          <w:p w14:paraId="715E8BB1" w14:textId="2FE9D03B" w:rsidR="00B67038" w:rsidRPr="005C29F8" w:rsidRDefault="00B67038" w:rsidP="00B02B95">
            <w:pPr>
              <w:jc w:val="center"/>
              <w:rPr>
                <w:rFonts w:cs="Arial"/>
                <w:b/>
                <w:color w:val="000000" w:themeColor="text1"/>
                <w:szCs w:val="16"/>
              </w:rPr>
            </w:pPr>
            <w:r w:rsidRPr="005C29F8">
              <w:rPr>
                <w:rFonts w:cs="Arial"/>
                <w:b/>
                <w:color w:val="000000" w:themeColor="text1"/>
                <w:szCs w:val="16"/>
              </w:rPr>
              <w:t>Slippage</w:t>
            </w:r>
          </w:p>
        </w:tc>
      </w:tr>
      <w:tr w:rsidR="005C29F8" w:rsidRPr="005C29F8" w14:paraId="2526E003" w14:textId="5321EBA7" w:rsidTr="0033429D">
        <w:trPr>
          <w:trHeight w:val="365"/>
        </w:trPr>
        <w:tc>
          <w:tcPr>
            <w:tcW w:w="625" w:type="pct"/>
            <w:shd w:val="clear" w:color="auto" w:fill="auto"/>
            <w:vAlign w:val="center"/>
          </w:tcPr>
          <w:p w14:paraId="4322DAA7" w14:textId="775B971A" w:rsidR="00C66181" w:rsidRPr="005C29F8" w:rsidRDefault="00C66181" w:rsidP="00C66181">
            <w:pPr>
              <w:rPr>
                <w:rFonts w:cs="Arial"/>
                <w:color w:val="000000" w:themeColor="text1"/>
                <w:szCs w:val="16"/>
              </w:rPr>
            </w:pPr>
            <w:r w:rsidRPr="005C29F8">
              <w:rPr>
                <w:rFonts w:cs="Arial"/>
                <w:color w:val="000000" w:themeColor="text1"/>
                <w:szCs w:val="16"/>
              </w:rPr>
              <w:t>A. Enrolled in higher education (1)</w:t>
            </w:r>
          </w:p>
        </w:tc>
        <w:tc>
          <w:tcPr>
            <w:tcW w:w="625" w:type="pct"/>
            <w:shd w:val="clear" w:color="auto" w:fill="auto"/>
            <w:vAlign w:val="center"/>
          </w:tcPr>
          <w:p w14:paraId="2B2B0998" w14:textId="349D0F93" w:rsidR="00C66181" w:rsidRPr="005C29F8" w:rsidRDefault="002B7490" w:rsidP="00A018D4">
            <w:pPr>
              <w:jc w:val="center"/>
              <w:rPr>
                <w:rFonts w:cs="Arial"/>
                <w:color w:val="000000" w:themeColor="text1"/>
                <w:szCs w:val="16"/>
              </w:rPr>
            </w:pPr>
            <w:r w:rsidRPr="005C29F8">
              <w:rPr>
                <w:rFonts w:cs="Arial"/>
                <w:color w:val="000000" w:themeColor="text1"/>
                <w:szCs w:val="16"/>
              </w:rPr>
              <w:t>181</w:t>
            </w:r>
          </w:p>
        </w:tc>
        <w:tc>
          <w:tcPr>
            <w:tcW w:w="625" w:type="pct"/>
            <w:shd w:val="clear" w:color="auto" w:fill="auto"/>
            <w:vAlign w:val="center"/>
          </w:tcPr>
          <w:p w14:paraId="2D1BC64A" w14:textId="15C5A024" w:rsidR="00C66181" w:rsidRPr="005C29F8" w:rsidRDefault="002B7490" w:rsidP="00A018D4">
            <w:pPr>
              <w:jc w:val="center"/>
              <w:rPr>
                <w:rFonts w:cs="Arial"/>
                <w:color w:val="000000" w:themeColor="text1"/>
                <w:szCs w:val="16"/>
              </w:rPr>
            </w:pPr>
            <w:r w:rsidRPr="005C29F8">
              <w:rPr>
                <w:rFonts w:cs="Arial"/>
                <w:color w:val="000000" w:themeColor="text1"/>
                <w:szCs w:val="16"/>
              </w:rPr>
              <w:t>583</w:t>
            </w:r>
          </w:p>
        </w:tc>
        <w:tc>
          <w:tcPr>
            <w:tcW w:w="625" w:type="pct"/>
            <w:shd w:val="clear" w:color="auto" w:fill="auto"/>
            <w:vAlign w:val="center"/>
          </w:tcPr>
          <w:p w14:paraId="3243FB0B" w14:textId="028EEEBB" w:rsidR="00C66181" w:rsidRPr="005C29F8" w:rsidRDefault="002B7490" w:rsidP="00A018D4">
            <w:pPr>
              <w:jc w:val="center"/>
              <w:rPr>
                <w:rFonts w:cs="Arial"/>
                <w:color w:val="000000" w:themeColor="text1"/>
                <w:szCs w:val="16"/>
              </w:rPr>
            </w:pPr>
            <w:r w:rsidRPr="005C29F8">
              <w:rPr>
                <w:rFonts w:cs="Arial"/>
                <w:color w:val="000000" w:themeColor="text1"/>
                <w:szCs w:val="16"/>
              </w:rPr>
              <w:t>34.15%</w:t>
            </w:r>
          </w:p>
        </w:tc>
        <w:tc>
          <w:tcPr>
            <w:tcW w:w="625" w:type="pct"/>
            <w:shd w:val="clear" w:color="auto" w:fill="auto"/>
            <w:vAlign w:val="center"/>
          </w:tcPr>
          <w:p w14:paraId="7BCB140B" w14:textId="02D0AFDC" w:rsidR="00C66181" w:rsidRPr="005C29F8" w:rsidRDefault="002B7490" w:rsidP="00A018D4">
            <w:pPr>
              <w:jc w:val="center"/>
              <w:rPr>
                <w:rFonts w:cs="Arial"/>
                <w:color w:val="000000" w:themeColor="text1"/>
                <w:szCs w:val="16"/>
              </w:rPr>
            </w:pPr>
            <w:r w:rsidRPr="005C29F8">
              <w:rPr>
                <w:rFonts w:cs="Arial"/>
                <w:color w:val="000000" w:themeColor="text1"/>
                <w:szCs w:val="16"/>
              </w:rPr>
              <w:t>40.00%</w:t>
            </w:r>
          </w:p>
        </w:tc>
        <w:tc>
          <w:tcPr>
            <w:tcW w:w="625" w:type="pct"/>
            <w:shd w:val="clear" w:color="auto" w:fill="auto"/>
            <w:vAlign w:val="center"/>
          </w:tcPr>
          <w:p w14:paraId="0D6600A4" w14:textId="4E0FD8C8" w:rsidR="00C66181" w:rsidRPr="005C29F8" w:rsidRDefault="002B7490" w:rsidP="00A018D4">
            <w:pPr>
              <w:jc w:val="center"/>
              <w:rPr>
                <w:rFonts w:cs="Arial"/>
                <w:color w:val="000000" w:themeColor="text1"/>
                <w:szCs w:val="16"/>
              </w:rPr>
            </w:pPr>
            <w:r w:rsidRPr="005C29F8">
              <w:rPr>
                <w:rFonts w:cs="Arial"/>
                <w:color w:val="000000" w:themeColor="text1"/>
                <w:szCs w:val="16"/>
              </w:rPr>
              <w:t>31.05%</w:t>
            </w:r>
          </w:p>
        </w:tc>
        <w:tc>
          <w:tcPr>
            <w:tcW w:w="625" w:type="pct"/>
            <w:shd w:val="clear" w:color="auto" w:fill="auto"/>
            <w:vAlign w:val="center"/>
          </w:tcPr>
          <w:p w14:paraId="3C766484" w14:textId="7B272BC5"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575A444D" w14:textId="78F1C14C"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0D8194" w14:textId="3CFB279F" w:rsidTr="0033429D">
        <w:trPr>
          <w:trHeight w:val="365"/>
        </w:trPr>
        <w:tc>
          <w:tcPr>
            <w:tcW w:w="625" w:type="pct"/>
            <w:shd w:val="clear" w:color="auto" w:fill="auto"/>
            <w:vAlign w:val="center"/>
          </w:tcPr>
          <w:p w14:paraId="64A6757D" w14:textId="0FC0A9B9" w:rsidR="00C66181" w:rsidRPr="005C29F8" w:rsidRDefault="00C66181" w:rsidP="00C66181">
            <w:pPr>
              <w:rPr>
                <w:rFonts w:cs="Arial"/>
                <w:color w:val="000000" w:themeColor="text1"/>
                <w:szCs w:val="16"/>
              </w:rPr>
            </w:pPr>
            <w:r w:rsidRPr="005C29F8">
              <w:rPr>
                <w:rFonts w:cs="Arial"/>
                <w:color w:val="000000" w:themeColor="text1"/>
                <w:szCs w:val="16"/>
              </w:rPr>
              <w:t>B. Enrolled in higher education or competitively employed within one year of leaving high school (1 +2)</w:t>
            </w:r>
          </w:p>
        </w:tc>
        <w:tc>
          <w:tcPr>
            <w:tcW w:w="625" w:type="pct"/>
            <w:shd w:val="clear" w:color="auto" w:fill="auto"/>
            <w:vAlign w:val="center"/>
          </w:tcPr>
          <w:p w14:paraId="60F6248F" w14:textId="7EC302DD" w:rsidR="00C66181" w:rsidRPr="005C29F8" w:rsidRDefault="002B7490" w:rsidP="00A018D4">
            <w:pPr>
              <w:jc w:val="center"/>
              <w:rPr>
                <w:rFonts w:cs="Arial"/>
                <w:color w:val="000000" w:themeColor="text1"/>
                <w:szCs w:val="16"/>
              </w:rPr>
            </w:pPr>
            <w:r w:rsidRPr="005C29F8">
              <w:rPr>
                <w:rFonts w:cs="Arial"/>
                <w:color w:val="000000" w:themeColor="text1"/>
                <w:szCs w:val="16"/>
              </w:rPr>
              <w:t>424</w:t>
            </w:r>
          </w:p>
        </w:tc>
        <w:tc>
          <w:tcPr>
            <w:tcW w:w="625" w:type="pct"/>
            <w:shd w:val="clear" w:color="auto" w:fill="auto"/>
            <w:vAlign w:val="center"/>
          </w:tcPr>
          <w:p w14:paraId="5DE56E38" w14:textId="525AF49A" w:rsidR="00C66181" w:rsidRPr="005C29F8" w:rsidRDefault="002B7490" w:rsidP="00A018D4">
            <w:pPr>
              <w:jc w:val="center"/>
              <w:rPr>
                <w:rFonts w:cs="Arial"/>
                <w:color w:val="000000" w:themeColor="text1"/>
                <w:szCs w:val="16"/>
              </w:rPr>
            </w:pPr>
            <w:r w:rsidRPr="005C29F8">
              <w:rPr>
                <w:rFonts w:cs="Arial"/>
                <w:color w:val="000000" w:themeColor="text1"/>
                <w:szCs w:val="16"/>
              </w:rPr>
              <w:t>583</w:t>
            </w:r>
          </w:p>
        </w:tc>
        <w:tc>
          <w:tcPr>
            <w:tcW w:w="625" w:type="pct"/>
            <w:shd w:val="clear" w:color="auto" w:fill="auto"/>
            <w:vAlign w:val="center"/>
          </w:tcPr>
          <w:p w14:paraId="7FF1FC54" w14:textId="2A5DA1E3" w:rsidR="00C66181" w:rsidRPr="005C29F8" w:rsidRDefault="002B7490" w:rsidP="00A018D4">
            <w:pPr>
              <w:jc w:val="center"/>
              <w:rPr>
                <w:rFonts w:cs="Arial"/>
                <w:color w:val="000000" w:themeColor="text1"/>
                <w:szCs w:val="16"/>
              </w:rPr>
            </w:pPr>
            <w:r w:rsidRPr="005C29F8">
              <w:rPr>
                <w:rFonts w:cs="Arial"/>
                <w:color w:val="000000" w:themeColor="text1"/>
                <w:szCs w:val="16"/>
              </w:rPr>
              <w:t>79.95%</w:t>
            </w:r>
          </w:p>
        </w:tc>
        <w:tc>
          <w:tcPr>
            <w:tcW w:w="625" w:type="pct"/>
            <w:shd w:val="clear" w:color="auto" w:fill="auto"/>
            <w:vAlign w:val="center"/>
          </w:tcPr>
          <w:p w14:paraId="296C6AD3" w14:textId="560D60D3" w:rsidR="00C66181" w:rsidRPr="005C29F8" w:rsidRDefault="002B7490" w:rsidP="00A018D4">
            <w:pPr>
              <w:jc w:val="center"/>
              <w:rPr>
                <w:rFonts w:cs="Arial"/>
                <w:color w:val="000000" w:themeColor="text1"/>
                <w:szCs w:val="16"/>
              </w:rPr>
            </w:pPr>
            <w:r w:rsidRPr="005C29F8">
              <w:rPr>
                <w:rFonts w:cs="Arial"/>
                <w:color w:val="000000" w:themeColor="text1"/>
                <w:szCs w:val="16"/>
              </w:rPr>
              <w:t>80.00%</w:t>
            </w:r>
          </w:p>
        </w:tc>
        <w:tc>
          <w:tcPr>
            <w:tcW w:w="625" w:type="pct"/>
            <w:shd w:val="clear" w:color="auto" w:fill="auto"/>
            <w:vAlign w:val="center"/>
          </w:tcPr>
          <w:p w14:paraId="54BDC44C" w14:textId="0AE0B920" w:rsidR="00C66181" w:rsidRPr="005C29F8" w:rsidRDefault="002B7490" w:rsidP="00A018D4">
            <w:pPr>
              <w:jc w:val="center"/>
              <w:rPr>
                <w:rFonts w:cs="Arial"/>
                <w:color w:val="000000" w:themeColor="text1"/>
                <w:szCs w:val="16"/>
              </w:rPr>
            </w:pPr>
            <w:r w:rsidRPr="005C29F8">
              <w:rPr>
                <w:rFonts w:cs="Arial"/>
                <w:color w:val="000000" w:themeColor="text1"/>
                <w:szCs w:val="16"/>
              </w:rPr>
              <w:t>72.73%</w:t>
            </w:r>
          </w:p>
        </w:tc>
        <w:tc>
          <w:tcPr>
            <w:tcW w:w="625" w:type="pct"/>
            <w:shd w:val="clear" w:color="auto" w:fill="auto"/>
            <w:vAlign w:val="center"/>
          </w:tcPr>
          <w:p w14:paraId="48B49570" w14:textId="038E3826"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0A2BDCF3" w14:textId="3B0044C6"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r w:rsidR="005C29F8" w:rsidRPr="005C29F8" w14:paraId="493DA09A" w14:textId="4FC8161E" w:rsidTr="0033429D">
        <w:trPr>
          <w:trHeight w:val="365"/>
        </w:trPr>
        <w:tc>
          <w:tcPr>
            <w:tcW w:w="625" w:type="pct"/>
            <w:shd w:val="clear" w:color="auto" w:fill="auto"/>
            <w:vAlign w:val="center"/>
          </w:tcPr>
          <w:p w14:paraId="3D517963" w14:textId="6D3BD99F" w:rsidR="00C66181" w:rsidRPr="005C29F8" w:rsidRDefault="00C66181" w:rsidP="00C66181">
            <w:pPr>
              <w:rPr>
                <w:rFonts w:cs="Arial"/>
                <w:color w:val="000000" w:themeColor="text1"/>
                <w:szCs w:val="16"/>
              </w:rPr>
            </w:pPr>
            <w:r w:rsidRPr="005C29F8">
              <w:rPr>
                <w:rFonts w:cs="Arial"/>
                <w:color w:val="000000" w:themeColor="text1"/>
                <w:szCs w:val="16"/>
              </w:rPr>
              <w:t>C. Enrolled in higher education, or in some other postsecondary education or training program; or competitively employed or in some other employment (1+2+3+4)</w:t>
            </w:r>
          </w:p>
        </w:tc>
        <w:tc>
          <w:tcPr>
            <w:tcW w:w="625" w:type="pct"/>
            <w:shd w:val="clear" w:color="auto" w:fill="auto"/>
            <w:vAlign w:val="center"/>
          </w:tcPr>
          <w:p w14:paraId="79AA91FE" w14:textId="0803E2EE" w:rsidR="00C66181" w:rsidRPr="005C29F8" w:rsidRDefault="002B7490" w:rsidP="00A018D4">
            <w:pPr>
              <w:jc w:val="center"/>
              <w:rPr>
                <w:rFonts w:cs="Arial"/>
                <w:color w:val="000000" w:themeColor="text1"/>
                <w:szCs w:val="16"/>
              </w:rPr>
            </w:pPr>
            <w:r w:rsidRPr="005C29F8">
              <w:rPr>
                <w:rFonts w:cs="Arial"/>
                <w:color w:val="000000" w:themeColor="text1"/>
                <w:szCs w:val="16"/>
              </w:rPr>
              <w:t>469</w:t>
            </w:r>
          </w:p>
        </w:tc>
        <w:tc>
          <w:tcPr>
            <w:tcW w:w="625" w:type="pct"/>
            <w:shd w:val="clear" w:color="auto" w:fill="auto"/>
            <w:vAlign w:val="center"/>
          </w:tcPr>
          <w:p w14:paraId="1FAFC4F9" w14:textId="70DE7F33" w:rsidR="00C66181" w:rsidRPr="005C29F8" w:rsidRDefault="002B7490" w:rsidP="00A018D4">
            <w:pPr>
              <w:jc w:val="center"/>
              <w:rPr>
                <w:rFonts w:cs="Arial"/>
                <w:color w:val="000000" w:themeColor="text1"/>
                <w:szCs w:val="16"/>
              </w:rPr>
            </w:pPr>
            <w:r w:rsidRPr="005C29F8">
              <w:rPr>
                <w:rFonts w:cs="Arial"/>
                <w:color w:val="000000" w:themeColor="text1"/>
                <w:szCs w:val="16"/>
              </w:rPr>
              <w:t>583</w:t>
            </w:r>
          </w:p>
        </w:tc>
        <w:tc>
          <w:tcPr>
            <w:tcW w:w="625" w:type="pct"/>
            <w:shd w:val="clear" w:color="auto" w:fill="auto"/>
            <w:vAlign w:val="center"/>
          </w:tcPr>
          <w:p w14:paraId="5FB73F1B" w14:textId="26275AAA" w:rsidR="00C66181" w:rsidRPr="005C29F8" w:rsidRDefault="002B7490" w:rsidP="00A018D4">
            <w:pPr>
              <w:jc w:val="center"/>
              <w:rPr>
                <w:rFonts w:cs="Arial"/>
                <w:color w:val="000000" w:themeColor="text1"/>
                <w:szCs w:val="16"/>
              </w:rPr>
            </w:pPr>
            <w:r w:rsidRPr="005C29F8">
              <w:rPr>
                <w:rFonts w:cs="Arial"/>
                <w:color w:val="000000" w:themeColor="text1"/>
                <w:szCs w:val="16"/>
              </w:rPr>
              <w:t>88.35%</w:t>
            </w:r>
          </w:p>
        </w:tc>
        <w:tc>
          <w:tcPr>
            <w:tcW w:w="625" w:type="pct"/>
            <w:shd w:val="clear" w:color="auto" w:fill="auto"/>
            <w:vAlign w:val="center"/>
          </w:tcPr>
          <w:p w14:paraId="3A75A593" w14:textId="74B21849" w:rsidR="00C66181" w:rsidRPr="005C29F8" w:rsidRDefault="002B7490" w:rsidP="00A018D4">
            <w:pPr>
              <w:jc w:val="center"/>
              <w:rPr>
                <w:rFonts w:cs="Arial"/>
                <w:color w:val="000000" w:themeColor="text1"/>
                <w:szCs w:val="16"/>
              </w:rPr>
            </w:pPr>
            <w:r w:rsidRPr="005C29F8">
              <w:rPr>
                <w:rFonts w:cs="Arial"/>
                <w:color w:val="000000" w:themeColor="text1"/>
                <w:szCs w:val="16"/>
              </w:rPr>
              <w:t>90.00%</w:t>
            </w:r>
          </w:p>
        </w:tc>
        <w:tc>
          <w:tcPr>
            <w:tcW w:w="625" w:type="pct"/>
            <w:shd w:val="clear" w:color="auto" w:fill="auto"/>
            <w:vAlign w:val="center"/>
          </w:tcPr>
          <w:p w14:paraId="6D78DA3F" w14:textId="61DB3CB1" w:rsidR="00C66181" w:rsidRPr="005C29F8" w:rsidRDefault="002B7490" w:rsidP="00A018D4">
            <w:pPr>
              <w:jc w:val="center"/>
              <w:rPr>
                <w:rFonts w:cs="Arial"/>
                <w:color w:val="000000" w:themeColor="text1"/>
                <w:szCs w:val="16"/>
              </w:rPr>
            </w:pPr>
            <w:r w:rsidRPr="005C29F8">
              <w:rPr>
                <w:rFonts w:cs="Arial"/>
                <w:color w:val="000000" w:themeColor="text1"/>
                <w:szCs w:val="16"/>
              </w:rPr>
              <w:t>80.45%</w:t>
            </w:r>
          </w:p>
        </w:tc>
        <w:tc>
          <w:tcPr>
            <w:tcW w:w="625" w:type="pct"/>
            <w:shd w:val="clear" w:color="auto" w:fill="auto"/>
            <w:vAlign w:val="center"/>
          </w:tcPr>
          <w:p w14:paraId="6E5BDC78" w14:textId="48EDE622" w:rsidR="00C66181" w:rsidRPr="005C29F8" w:rsidRDefault="002B7490" w:rsidP="00A018D4">
            <w:pPr>
              <w:jc w:val="center"/>
              <w:rPr>
                <w:rFonts w:cs="Arial"/>
                <w:color w:val="000000" w:themeColor="text1"/>
                <w:szCs w:val="16"/>
              </w:rPr>
            </w:pPr>
            <w:r w:rsidRPr="005C29F8">
              <w:rPr>
                <w:rFonts w:cs="Arial"/>
                <w:color w:val="000000" w:themeColor="text1"/>
                <w:szCs w:val="16"/>
              </w:rPr>
              <w:t>Did Not Meet Target</w:t>
            </w:r>
          </w:p>
        </w:tc>
        <w:tc>
          <w:tcPr>
            <w:tcW w:w="625" w:type="pct"/>
            <w:shd w:val="clear" w:color="auto" w:fill="auto"/>
            <w:vAlign w:val="center"/>
          </w:tcPr>
          <w:p w14:paraId="4A054D72" w14:textId="19B24E43" w:rsidR="00C66181" w:rsidRPr="005C29F8" w:rsidRDefault="002B7490" w:rsidP="00A018D4">
            <w:pPr>
              <w:jc w:val="center"/>
              <w:rPr>
                <w:rFonts w:cs="Arial"/>
                <w:color w:val="000000" w:themeColor="text1"/>
                <w:szCs w:val="16"/>
              </w:rPr>
            </w:pPr>
            <w:r w:rsidRPr="005C29F8">
              <w:rPr>
                <w:rFonts w:cs="Arial"/>
                <w:color w:val="000000" w:themeColor="text1"/>
                <w:szCs w:val="16"/>
              </w:rPr>
              <w:t>Slippage</w:t>
            </w:r>
          </w:p>
        </w:tc>
      </w:tr>
    </w:tbl>
    <w:p w14:paraId="4A5381A2" w14:textId="3787227C" w:rsidR="001773E7" w:rsidRDefault="001773E7" w:rsidP="00C66181">
      <w:pPr>
        <w:rPr>
          <w:rFonts w:cs="Arial"/>
          <w:i/>
          <w:color w:val="000000" w:themeColor="text1"/>
          <w:szCs w:val="16"/>
        </w:rPr>
      </w:pPr>
    </w:p>
    <w:tbl>
      <w:tblPr>
        <w:tblStyle w:val="TableGrid"/>
        <w:tblW w:w="10795" w:type="dxa"/>
        <w:shd w:val="clear" w:color="auto" w:fill="FBD4B4" w:themeFill="accent6" w:themeFillTint="66"/>
        <w:tblLook w:val="04A0" w:firstRow="1" w:lastRow="0" w:firstColumn="1" w:lastColumn="0" w:noHBand="0" w:noVBand="1"/>
        <w:tblCaption w:val="B14SLIPEXPLN"/>
      </w:tblPr>
      <w:tblGrid>
        <w:gridCol w:w="715"/>
        <w:gridCol w:w="10080"/>
      </w:tblGrid>
      <w:tr w:rsidR="005C29F8" w:rsidRPr="005C29F8" w14:paraId="049EEA4C" w14:textId="77777777" w:rsidTr="003138F9">
        <w:trPr>
          <w:tblHeader/>
        </w:trPr>
        <w:tc>
          <w:tcPr>
            <w:tcW w:w="715" w:type="dxa"/>
            <w:vAlign w:val="bottom"/>
          </w:tcPr>
          <w:p w14:paraId="2E1368A0" w14:textId="77777777" w:rsidR="001773E7" w:rsidRPr="005C29F8" w:rsidRDefault="001773E7" w:rsidP="004369B2">
            <w:pPr>
              <w:jc w:val="center"/>
              <w:rPr>
                <w:color w:val="000000" w:themeColor="text1"/>
              </w:rPr>
            </w:pPr>
            <w:r w:rsidRPr="005C29F8">
              <w:rPr>
                <w:b/>
                <w:color w:val="000000" w:themeColor="text1"/>
              </w:rPr>
              <w:t>Part</w:t>
            </w:r>
          </w:p>
        </w:tc>
        <w:tc>
          <w:tcPr>
            <w:tcW w:w="10080" w:type="dxa"/>
            <w:shd w:val="clear" w:color="auto" w:fill="auto"/>
          </w:tcPr>
          <w:p w14:paraId="39A18603" w14:textId="77777777" w:rsidR="001773E7" w:rsidRPr="005C29F8" w:rsidRDefault="001773E7" w:rsidP="004369B2">
            <w:pPr>
              <w:jc w:val="center"/>
              <w:rPr>
                <w:color w:val="000000" w:themeColor="text1"/>
              </w:rPr>
            </w:pPr>
            <w:r w:rsidRPr="005C29F8">
              <w:rPr>
                <w:b/>
                <w:color w:val="000000" w:themeColor="text1"/>
              </w:rPr>
              <w:t>Reasons for slippage, if applicable</w:t>
            </w:r>
          </w:p>
        </w:tc>
      </w:tr>
      <w:tr w:rsidR="005C29F8" w:rsidRPr="005C29F8" w14:paraId="3F4E853C" w14:textId="77777777" w:rsidTr="009E40E1">
        <w:tc>
          <w:tcPr>
            <w:tcW w:w="715" w:type="dxa"/>
            <w:vAlign w:val="center"/>
          </w:tcPr>
          <w:p w14:paraId="5F8F2AD7" w14:textId="77777777" w:rsidR="001773E7" w:rsidRPr="005C29F8" w:rsidRDefault="001773E7" w:rsidP="004369B2">
            <w:pPr>
              <w:jc w:val="center"/>
              <w:rPr>
                <w:b/>
                <w:color w:val="000000" w:themeColor="text1"/>
              </w:rPr>
            </w:pPr>
            <w:r w:rsidRPr="005C29F8">
              <w:rPr>
                <w:b/>
                <w:color w:val="000000" w:themeColor="text1"/>
              </w:rPr>
              <w:t>A</w:t>
            </w:r>
          </w:p>
        </w:tc>
        <w:tc>
          <w:tcPr>
            <w:tcW w:w="10080" w:type="dxa"/>
            <w:shd w:val="clear" w:color="auto" w:fill="auto"/>
          </w:tcPr>
          <w:p w14:paraId="126B7404" w14:textId="7F4A2633" w:rsidR="001773E7" w:rsidRPr="005C29F8" w:rsidRDefault="001773E7" w:rsidP="004369B2">
            <w:pPr>
              <w:rPr>
                <w:color w:val="000000" w:themeColor="text1"/>
              </w:rPr>
            </w:pPr>
            <w:r w:rsidRPr="005C29F8">
              <w:rPr>
                <w:rFonts w:cs="Arial"/>
                <w:color w:val="000000" w:themeColor="text1"/>
                <w:szCs w:val="16"/>
              </w:rPr>
              <w:t xml:space="preserve">In FFY 2019 HIDOE implemented a new process for collecting post-school outcomes data. Specifically, HIDOE has adopted an online survey to distribute to students, making the survey more accessible for exited students. This has resulted in a 19% increase in the number of surveys returned from the previous year </w:t>
            </w:r>
            <w:proofErr w:type="gramStart"/>
            <w:r w:rsidRPr="005C29F8">
              <w:rPr>
                <w:rFonts w:cs="Arial"/>
                <w:color w:val="000000" w:themeColor="text1"/>
                <w:szCs w:val="16"/>
              </w:rPr>
              <w:t>( 369</w:t>
            </w:r>
            <w:proofErr w:type="gramEnd"/>
            <w:r w:rsidRPr="005C29F8">
              <w:rPr>
                <w:rFonts w:cs="Arial"/>
                <w:color w:val="000000" w:themeColor="text1"/>
                <w:szCs w:val="16"/>
              </w:rPr>
              <w:t xml:space="preserve">/1012 = 36.36% in FFY 2018 to 583/1051 = 55.47% in FFY 2019). This large net increase in responses may have impacted result trends. Furthermore, HIDOE made strong efforts to reach out to all students who exited public school during SY 2019-20, more specifically students who dropped out. </w:t>
            </w:r>
            <w:r w:rsidRPr="005C29F8">
              <w:rPr>
                <w:rFonts w:cs="Arial"/>
                <w:color w:val="000000" w:themeColor="text1"/>
                <w:szCs w:val="16"/>
              </w:rPr>
              <w:br/>
            </w:r>
            <w:r w:rsidRPr="005C29F8">
              <w:rPr>
                <w:rFonts w:cs="Arial"/>
                <w:color w:val="000000" w:themeColor="text1"/>
                <w:szCs w:val="16"/>
              </w:rPr>
              <w:br/>
              <w:t xml:space="preserve">Headcount enrollment, which includes high school graduates with disabilities, at the 10-campus University of </w:t>
            </w:r>
            <w:proofErr w:type="spellStart"/>
            <w:r w:rsidRPr="005C29F8">
              <w:rPr>
                <w:rFonts w:cs="Arial"/>
                <w:color w:val="000000" w:themeColor="text1"/>
                <w:szCs w:val="16"/>
              </w:rPr>
              <w:t>Hawai</w:t>
            </w:r>
            <w:proofErr w:type="spellEnd"/>
            <w:r w:rsidRPr="005C29F8">
              <w:rPr>
                <w:rFonts w:cs="Arial"/>
                <w:color w:val="000000" w:themeColor="text1"/>
                <w:szCs w:val="16"/>
              </w:rPr>
              <w:t xml:space="preserve"> System, decreased by about 2 percent in the fall 2019 semester compared to fall 2018, from 51,063 students to 49,977 students. Nine of the 10 UH campuses saw reductions in enrollment, reflecting the national trend of declining enrollment since peak highs following the 2008 recession. This reduction may have further been impacted by the COVID-19 national pandemic for spring 2020 enrollment. HIDOE suspects that students may have delayed enrollment in higher education pending the current pandemic. Additionally, even though the University of Hawaii System is among the most affordable in the country, the increasing cost of higher education is another hurdle for current and prospective students and their families. </w:t>
            </w:r>
          </w:p>
        </w:tc>
      </w:tr>
      <w:tr w:rsidR="005C29F8" w:rsidRPr="005C29F8" w14:paraId="14E24734" w14:textId="77777777" w:rsidTr="009E40E1">
        <w:tc>
          <w:tcPr>
            <w:tcW w:w="715" w:type="dxa"/>
            <w:vAlign w:val="center"/>
          </w:tcPr>
          <w:p w14:paraId="425A2916" w14:textId="77777777" w:rsidR="001773E7" w:rsidRPr="005C29F8" w:rsidRDefault="001773E7" w:rsidP="004369B2">
            <w:pPr>
              <w:jc w:val="center"/>
              <w:rPr>
                <w:b/>
                <w:color w:val="000000" w:themeColor="text1"/>
              </w:rPr>
            </w:pPr>
            <w:r w:rsidRPr="005C29F8">
              <w:rPr>
                <w:b/>
                <w:color w:val="000000" w:themeColor="text1"/>
              </w:rPr>
              <w:t>B</w:t>
            </w:r>
          </w:p>
        </w:tc>
        <w:tc>
          <w:tcPr>
            <w:tcW w:w="10080" w:type="dxa"/>
            <w:shd w:val="clear" w:color="auto" w:fill="auto"/>
          </w:tcPr>
          <w:p w14:paraId="17E7061D" w14:textId="3241D10F" w:rsidR="001773E7" w:rsidRPr="005C29F8" w:rsidRDefault="001773E7" w:rsidP="009E40E1">
            <w:pPr>
              <w:rPr>
                <w:rFonts w:cs="Arial"/>
                <w:color w:val="000000" w:themeColor="text1"/>
                <w:szCs w:val="16"/>
              </w:rPr>
            </w:pPr>
            <w:r w:rsidRPr="005C29F8">
              <w:rPr>
                <w:rFonts w:cs="Arial"/>
                <w:color w:val="000000" w:themeColor="text1"/>
                <w:szCs w:val="16"/>
              </w:rPr>
              <w:t xml:space="preserve">Beyond what we described regarding the impact of student enrollment in higher education in the section above, COVID-19 had a direct impact on competitive employment in Hawaii. The impact that the pandemic had on tourism (which historically makes up over 20% of the state’s economy), hiring freezes by local employers, and the temporary </w:t>
            </w:r>
            <w:proofErr w:type="spellStart"/>
            <w:r w:rsidRPr="005C29F8">
              <w:rPr>
                <w:rFonts w:cs="Arial"/>
                <w:color w:val="000000" w:themeColor="text1"/>
                <w:szCs w:val="16"/>
              </w:rPr>
              <w:t>shut down</w:t>
            </w:r>
            <w:proofErr w:type="spellEnd"/>
            <w:r w:rsidRPr="005C29F8">
              <w:rPr>
                <w:rFonts w:cs="Arial"/>
                <w:color w:val="000000" w:themeColor="text1"/>
                <w:szCs w:val="16"/>
              </w:rPr>
              <w:t xml:space="preserve"> of non-essential businesses, may have negatively affected the ability of students to secure competitive employment. In November 2020, there was a reduction of total visitors of 68.3%. This </w:t>
            </w:r>
            <w:proofErr w:type="gramStart"/>
            <w:r w:rsidRPr="005C29F8">
              <w:rPr>
                <w:rFonts w:cs="Arial"/>
                <w:color w:val="000000" w:themeColor="text1"/>
                <w:szCs w:val="16"/>
              </w:rPr>
              <w:t>decrease</w:t>
            </w:r>
            <w:proofErr w:type="gramEnd"/>
            <w:r w:rsidRPr="005C29F8">
              <w:rPr>
                <w:rFonts w:cs="Arial"/>
                <w:color w:val="000000" w:themeColor="text1"/>
                <w:szCs w:val="16"/>
              </w:rPr>
              <w:t xml:space="preserve"> negatively impacted Hawaii's competitive employment opportunities.</w:t>
            </w:r>
          </w:p>
        </w:tc>
      </w:tr>
      <w:tr w:rsidR="005C29F8" w:rsidRPr="005C29F8" w14:paraId="34DAD959" w14:textId="77777777" w:rsidTr="009E40E1">
        <w:tc>
          <w:tcPr>
            <w:tcW w:w="715" w:type="dxa"/>
            <w:vAlign w:val="center"/>
          </w:tcPr>
          <w:p w14:paraId="47D24000" w14:textId="77777777" w:rsidR="001773E7" w:rsidRPr="005C29F8" w:rsidRDefault="001773E7" w:rsidP="004369B2">
            <w:pPr>
              <w:jc w:val="center"/>
              <w:rPr>
                <w:b/>
                <w:color w:val="000000" w:themeColor="text1"/>
              </w:rPr>
            </w:pPr>
            <w:r w:rsidRPr="005C29F8">
              <w:rPr>
                <w:b/>
                <w:color w:val="000000" w:themeColor="text1"/>
              </w:rPr>
              <w:t>C</w:t>
            </w:r>
          </w:p>
        </w:tc>
        <w:tc>
          <w:tcPr>
            <w:tcW w:w="10080" w:type="dxa"/>
            <w:shd w:val="clear" w:color="auto" w:fill="auto"/>
          </w:tcPr>
          <w:p w14:paraId="67EE1CFC" w14:textId="3BF189F6" w:rsidR="001773E7" w:rsidRPr="005C29F8" w:rsidRDefault="001773E7" w:rsidP="009E40E1">
            <w:pPr>
              <w:rPr>
                <w:rFonts w:cs="Arial"/>
                <w:color w:val="000000" w:themeColor="text1"/>
                <w:szCs w:val="16"/>
              </w:rPr>
            </w:pPr>
            <w:r w:rsidRPr="005C29F8">
              <w:rPr>
                <w:rFonts w:cs="Arial"/>
                <w:color w:val="000000" w:themeColor="text1"/>
                <w:szCs w:val="16"/>
              </w:rPr>
              <w:t>The cumulative contributing factors described in sections A and B also had a direct impact on other post-secondary education and training programs or in some other employment for students with disabilities in Hawaii. As an example, Vocational rehabilitation (VR) agencies across the islands in Hawaii faced many challenges during the COVID-19 pandemic, as they strived to connect with students, overcome technology issues, and continue to support access to vocational training and employment.</w:t>
            </w:r>
          </w:p>
        </w:tc>
      </w:tr>
    </w:tbl>
    <w:p w14:paraId="51D07FD2" w14:textId="77777777" w:rsidR="005D6713" w:rsidRPr="005D6713" w:rsidRDefault="005D6713" w:rsidP="005D6713">
      <w:pPr>
        <w:rPr>
          <w:rFonts w:cs="Arial"/>
          <w:b/>
          <w:color w:val="000000" w:themeColor="text1"/>
          <w:szCs w:val="16"/>
        </w:rPr>
      </w:pPr>
    </w:p>
    <w:p w14:paraId="2B9D1101" w14:textId="12285E81" w:rsidR="00C95094" w:rsidRPr="005C29F8" w:rsidRDefault="0077712B" w:rsidP="00C66181">
      <w:pPr>
        <w:rPr>
          <w:rFonts w:cs="Arial"/>
          <w:b/>
          <w:color w:val="000000" w:themeColor="text1"/>
          <w:szCs w:val="16"/>
        </w:rPr>
      </w:pPr>
      <w:r w:rsidRPr="005C29F8">
        <w:rPr>
          <w:rFonts w:cs="Arial"/>
          <w:b/>
          <w:color w:val="000000" w:themeColor="text1"/>
          <w:szCs w:val="16"/>
        </w:rPr>
        <w:t xml:space="preserve">Please select the reporting option your State is using: </w:t>
      </w:r>
    </w:p>
    <w:p w14:paraId="5C46FD26" w14:textId="5673980D" w:rsidR="000070D5" w:rsidRPr="005C29F8" w:rsidRDefault="002B7490" w:rsidP="00C66181">
      <w:pPr>
        <w:rPr>
          <w:rFonts w:cs="Arial"/>
          <w:color w:val="000000" w:themeColor="text1"/>
          <w:szCs w:val="16"/>
        </w:rPr>
      </w:pPr>
      <w:r w:rsidRPr="005C29F8">
        <w:rPr>
          <w:rFonts w:cs="Arial"/>
          <w:color w:val="000000" w:themeColor="text1"/>
          <w:szCs w:val="16"/>
        </w:rPr>
        <w:t>Option 1: Use the same definition as used to report in the FFY 2015 SPP/APR, i.e., competitive employment means that youth have worked for pay at or above the minimum wage in a setting with others who are nondisabled for a period of 20 hours a week for at least 90 days at any time in the year since leaving high school. This includes military employment.</w:t>
      </w:r>
    </w:p>
    <w:tbl>
      <w:tblPr>
        <w:tblStyle w:val="TableGrid"/>
        <w:tblW w:w="0" w:type="auto"/>
        <w:tblLook w:val="04A0" w:firstRow="1" w:lastRow="0" w:firstColumn="1" w:lastColumn="0" w:noHBand="0" w:noVBand="1"/>
        <w:tblCaption w:val="B14SAMPLEUSED"/>
      </w:tblPr>
      <w:tblGrid>
        <w:gridCol w:w="8306"/>
        <w:gridCol w:w="2484"/>
      </w:tblGrid>
      <w:tr w:rsidR="005C29F8" w:rsidRPr="005C29F8" w14:paraId="10AC36E3" w14:textId="77777777" w:rsidTr="0033429D">
        <w:trPr>
          <w:tblHeader/>
        </w:trPr>
        <w:tc>
          <w:tcPr>
            <w:tcW w:w="8310" w:type="dxa"/>
            <w:tcBorders>
              <w:top w:val="single" w:sz="4" w:space="0" w:color="auto"/>
              <w:left w:val="single" w:sz="4" w:space="0" w:color="auto"/>
            </w:tcBorders>
            <w:shd w:val="clear" w:color="auto" w:fill="auto"/>
          </w:tcPr>
          <w:p w14:paraId="01371920" w14:textId="2568990B" w:rsidR="00763780" w:rsidRPr="0033429D" w:rsidRDefault="00CC2002" w:rsidP="008E31C4">
            <w:pPr>
              <w:rPr>
                <w:rFonts w:cs="Arial"/>
                <w:b/>
                <w:bCs/>
                <w:color w:val="000000" w:themeColor="text1"/>
                <w:szCs w:val="16"/>
              </w:rPr>
            </w:pPr>
            <w:r w:rsidRPr="0033429D">
              <w:rPr>
                <w:rFonts w:cs="Arial"/>
                <w:b/>
                <w:bCs/>
                <w:color w:val="000000" w:themeColor="text1"/>
                <w:szCs w:val="16"/>
              </w:rPr>
              <w:t>Sampling Question</w:t>
            </w:r>
          </w:p>
        </w:tc>
        <w:tc>
          <w:tcPr>
            <w:tcW w:w="2485" w:type="dxa"/>
            <w:tcBorders>
              <w:top w:val="single" w:sz="4" w:space="0" w:color="auto"/>
            </w:tcBorders>
            <w:shd w:val="clear" w:color="auto" w:fill="auto"/>
          </w:tcPr>
          <w:p w14:paraId="39CB8232" w14:textId="5BE196A9" w:rsidR="00763780" w:rsidRPr="005C29F8" w:rsidRDefault="00763780"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408903DE" w14:textId="1FE95128" w:rsidTr="0033429D">
        <w:tc>
          <w:tcPr>
            <w:tcW w:w="8310" w:type="dxa"/>
            <w:shd w:val="clear" w:color="auto" w:fill="auto"/>
          </w:tcPr>
          <w:p w14:paraId="0472BB53" w14:textId="55673E5F" w:rsidR="00763780" w:rsidRPr="005C29F8" w:rsidRDefault="00763780" w:rsidP="008E31C4">
            <w:pPr>
              <w:rPr>
                <w:rFonts w:cs="Arial"/>
                <w:color w:val="000000" w:themeColor="text1"/>
                <w:szCs w:val="16"/>
              </w:rPr>
            </w:pPr>
            <w:r w:rsidRPr="005C29F8">
              <w:rPr>
                <w:rFonts w:cs="Arial"/>
                <w:color w:val="000000" w:themeColor="text1"/>
                <w:szCs w:val="16"/>
              </w:rPr>
              <w:t xml:space="preserve">Was sampling used? </w:t>
            </w:r>
          </w:p>
        </w:tc>
        <w:tc>
          <w:tcPr>
            <w:tcW w:w="2485" w:type="dxa"/>
            <w:shd w:val="clear" w:color="auto" w:fill="auto"/>
          </w:tcPr>
          <w:p w14:paraId="0BA01DE6" w14:textId="013EE38E" w:rsidR="00763780"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2678D062" w14:textId="7796AF41" w:rsidR="00293C7E" w:rsidRPr="005C29F8" w:rsidRDefault="00293C7E" w:rsidP="008E31C4">
      <w:pPr>
        <w:rPr>
          <w:rFonts w:cs="Arial"/>
          <w:b/>
          <w:color w:val="000000" w:themeColor="text1"/>
          <w:szCs w:val="16"/>
        </w:rPr>
      </w:pPr>
      <w:r w:rsidRPr="005C29F8">
        <w:rPr>
          <w:rFonts w:cs="Arial"/>
          <w:b/>
          <w:color w:val="000000" w:themeColor="text1"/>
          <w:szCs w:val="16"/>
        </w:rPr>
        <w:t>Describe the sampling methodology outlining how the design will yield valid and reliable estimates.</w:t>
      </w:r>
    </w:p>
    <w:p w14:paraId="03DF054A" w14:textId="7E109F53" w:rsidR="00293C7E" w:rsidRDefault="00293C7E" w:rsidP="008E31C4">
      <w:pPr>
        <w:rPr>
          <w:rFonts w:cs="Arial"/>
          <w:color w:val="000000" w:themeColor="text1"/>
          <w:szCs w:val="16"/>
        </w:rPr>
      </w:pPr>
    </w:p>
    <w:tbl>
      <w:tblPr>
        <w:tblStyle w:val="TableGrid"/>
        <w:tblW w:w="5000" w:type="pct"/>
        <w:tblLook w:val="04A0" w:firstRow="1" w:lastRow="0" w:firstColumn="1" w:lastColumn="0" w:noHBand="0" w:noVBand="1"/>
        <w:tblCaption w:val="B14SURVEYUSED"/>
      </w:tblPr>
      <w:tblGrid>
        <w:gridCol w:w="8306"/>
        <w:gridCol w:w="2484"/>
      </w:tblGrid>
      <w:tr w:rsidR="005C29F8" w:rsidRPr="005C29F8" w14:paraId="0E2BC2A3" w14:textId="77777777" w:rsidTr="0033429D">
        <w:trPr>
          <w:tblHeader/>
        </w:trPr>
        <w:tc>
          <w:tcPr>
            <w:tcW w:w="3849" w:type="pct"/>
            <w:tcBorders>
              <w:top w:val="single" w:sz="4" w:space="0" w:color="auto"/>
              <w:left w:val="single" w:sz="4" w:space="0" w:color="auto"/>
            </w:tcBorders>
            <w:shd w:val="clear" w:color="auto" w:fill="auto"/>
          </w:tcPr>
          <w:p w14:paraId="2EA51A3E" w14:textId="6A33A9D8" w:rsidR="00BC4655" w:rsidRPr="0033429D" w:rsidRDefault="00CC2002" w:rsidP="008E31C4">
            <w:pPr>
              <w:rPr>
                <w:rFonts w:cs="Arial"/>
                <w:b/>
                <w:bCs/>
                <w:color w:val="000000" w:themeColor="text1"/>
                <w:szCs w:val="16"/>
              </w:rPr>
            </w:pPr>
            <w:r w:rsidRPr="0033429D">
              <w:rPr>
                <w:rFonts w:cs="Arial"/>
                <w:b/>
                <w:bCs/>
                <w:color w:val="000000" w:themeColor="text1"/>
                <w:szCs w:val="16"/>
              </w:rPr>
              <w:lastRenderedPageBreak/>
              <w:t>Survey Question</w:t>
            </w:r>
          </w:p>
        </w:tc>
        <w:tc>
          <w:tcPr>
            <w:tcW w:w="1151" w:type="pct"/>
            <w:tcBorders>
              <w:top w:val="single" w:sz="4" w:space="0" w:color="auto"/>
            </w:tcBorders>
            <w:shd w:val="clear" w:color="auto" w:fill="auto"/>
          </w:tcPr>
          <w:p w14:paraId="0EEC81FC" w14:textId="73C14A3F" w:rsidR="00BC4655" w:rsidRPr="005C29F8" w:rsidRDefault="00BC4655"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6901B015" w14:textId="2CE4C417" w:rsidTr="0033429D">
        <w:tc>
          <w:tcPr>
            <w:tcW w:w="3849" w:type="pct"/>
            <w:shd w:val="clear" w:color="auto" w:fill="auto"/>
          </w:tcPr>
          <w:p w14:paraId="0856121E" w14:textId="5B1AD843" w:rsidR="00BC4655" w:rsidRPr="005C29F8" w:rsidRDefault="00BC4655" w:rsidP="008E31C4">
            <w:pPr>
              <w:rPr>
                <w:rFonts w:cs="Arial"/>
                <w:color w:val="000000" w:themeColor="text1"/>
                <w:szCs w:val="16"/>
              </w:rPr>
            </w:pPr>
            <w:r w:rsidRPr="005C29F8">
              <w:rPr>
                <w:rFonts w:cs="Arial"/>
                <w:color w:val="000000" w:themeColor="text1"/>
                <w:szCs w:val="16"/>
              </w:rPr>
              <w:t xml:space="preserve">Was a survey used? </w:t>
            </w:r>
          </w:p>
        </w:tc>
        <w:tc>
          <w:tcPr>
            <w:tcW w:w="1151" w:type="pct"/>
            <w:shd w:val="clear" w:color="auto" w:fill="auto"/>
          </w:tcPr>
          <w:p w14:paraId="47AE85B8" w14:textId="2FE77A74" w:rsidR="00BC4655" w:rsidRPr="005C29F8" w:rsidRDefault="002B7490" w:rsidP="00A018D4">
            <w:pPr>
              <w:jc w:val="center"/>
              <w:rPr>
                <w:rFonts w:cs="Arial"/>
                <w:color w:val="000000" w:themeColor="text1"/>
                <w:szCs w:val="16"/>
              </w:rPr>
            </w:pPr>
            <w:r w:rsidRPr="005C29F8">
              <w:rPr>
                <w:rFonts w:cs="Arial"/>
                <w:color w:val="000000" w:themeColor="text1"/>
                <w:szCs w:val="16"/>
              </w:rPr>
              <w:t>YES</w:t>
            </w:r>
          </w:p>
        </w:tc>
      </w:tr>
      <w:tr w:rsidR="005C29F8" w:rsidRPr="005C29F8" w14:paraId="649D8839" w14:textId="3AAB3A92" w:rsidTr="0033429D">
        <w:tc>
          <w:tcPr>
            <w:tcW w:w="3849" w:type="pct"/>
            <w:shd w:val="clear" w:color="auto" w:fill="auto"/>
          </w:tcPr>
          <w:p w14:paraId="56C87E2E" w14:textId="1890EBD8" w:rsidR="00BC4655" w:rsidRPr="005C29F8" w:rsidRDefault="003805D3" w:rsidP="008E31C4">
            <w:pPr>
              <w:rPr>
                <w:rFonts w:cs="Arial"/>
                <w:color w:val="000000" w:themeColor="text1"/>
                <w:szCs w:val="16"/>
              </w:rPr>
            </w:pPr>
            <w:r w:rsidRPr="005C29F8">
              <w:rPr>
                <w:rFonts w:cs="Arial"/>
                <w:color w:val="000000" w:themeColor="text1"/>
                <w:szCs w:val="16"/>
              </w:rPr>
              <w:t>If yes, is it a new or revised survey?</w:t>
            </w:r>
          </w:p>
        </w:tc>
        <w:tc>
          <w:tcPr>
            <w:tcW w:w="1151" w:type="pct"/>
            <w:shd w:val="clear" w:color="auto" w:fill="auto"/>
          </w:tcPr>
          <w:p w14:paraId="53803AF8" w14:textId="54EB33AD" w:rsidR="00BC4655" w:rsidRPr="005C29F8" w:rsidRDefault="002B7490" w:rsidP="00A018D4">
            <w:pPr>
              <w:jc w:val="center"/>
              <w:rPr>
                <w:rFonts w:cs="Arial"/>
                <w:color w:val="000000" w:themeColor="text1"/>
                <w:szCs w:val="16"/>
              </w:rPr>
            </w:pPr>
            <w:r w:rsidRPr="005C29F8">
              <w:rPr>
                <w:rFonts w:cs="Arial"/>
                <w:color w:val="000000" w:themeColor="text1"/>
                <w:szCs w:val="16"/>
              </w:rPr>
              <w:t>NO</w:t>
            </w:r>
          </w:p>
        </w:tc>
      </w:tr>
    </w:tbl>
    <w:p w14:paraId="5D360F1B" w14:textId="19A4208F" w:rsidR="00C66181" w:rsidRPr="005C29F8" w:rsidRDefault="003A4027" w:rsidP="00206890">
      <w:pPr>
        <w:rPr>
          <w:rFonts w:cs="Arial"/>
          <w:b/>
          <w:color w:val="000000" w:themeColor="text1"/>
          <w:szCs w:val="16"/>
        </w:rPr>
      </w:pPr>
      <w:r w:rsidRPr="005C29F8">
        <w:rPr>
          <w:rFonts w:cs="Arial"/>
          <w:b/>
          <w:color w:val="000000" w:themeColor="text1"/>
          <w:szCs w:val="16"/>
        </w:rPr>
        <w:t>Include the State’s analyses of the extent to which the response data are representative of the demographics of youth who are no longer in secondary school and had IEPs in effect at the time they left school.</w:t>
      </w:r>
    </w:p>
    <w:p w14:paraId="08E2115C" w14:textId="06B45FCF" w:rsidR="00293C7E" w:rsidRPr="005C29F8" w:rsidRDefault="002B7490" w:rsidP="008E31C4">
      <w:pPr>
        <w:rPr>
          <w:rFonts w:cs="Arial"/>
          <w:color w:val="000000" w:themeColor="text1"/>
          <w:szCs w:val="16"/>
        </w:rPr>
      </w:pPr>
      <w:r w:rsidRPr="005C29F8">
        <w:rPr>
          <w:rFonts w:cs="Arial"/>
          <w:color w:val="000000" w:themeColor="text1"/>
          <w:szCs w:val="16"/>
        </w:rPr>
        <w:t xml:space="preserve">Analysis of data using a -/+4% range indicates all groups are representative (all seven race-ethnicities, disabilities, and exit reasons). The percentage of responses by ethnicity was as follows: Hispanic/Latino 9.09% with 53 students, American Indian or Alaskan Native 0.69% with 4 students, Asian 26.24% with 153 students, Black or African American 2.40% with 14 students, Native </w:t>
      </w:r>
      <w:proofErr w:type="gramStart"/>
      <w:r w:rsidRPr="005C29F8">
        <w:rPr>
          <w:rFonts w:cs="Arial"/>
          <w:color w:val="000000" w:themeColor="text1"/>
          <w:szCs w:val="16"/>
        </w:rPr>
        <w:t>Hawaiian</w:t>
      </w:r>
      <w:proofErr w:type="gramEnd"/>
      <w:r w:rsidRPr="005C29F8">
        <w:rPr>
          <w:rFonts w:cs="Arial"/>
          <w:color w:val="000000" w:themeColor="text1"/>
          <w:szCs w:val="16"/>
        </w:rPr>
        <w:t xml:space="preserve"> or Pacific Islander 43.57% with 254 students, White 11.49% with 67 students, and Two or More Races 6.52% with 38 students. These percentages fall within a 0.04% difference or less for each ethnic group surveyed compared to the representativeness of the ethnic population for the State.</w:t>
      </w:r>
    </w:p>
    <w:tbl>
      <w:tblPr>
        <w:tblStyle w:val="TableGrid"/>
        <w:tblW w:w="10800" w:type="dxa"/>
        <w:tblLook w:val="04A0" w:firstRow="1" w:lastRow="0" w:firstColumn="1" w:lastColumn="0" w:noHBand="0" w:noVBand="1"/>
        <w:tblCaption w:val="B14REPDEMO"/>
      </w:tblPr>
      <w:tblGrid>
        <w:gridCol w:w="8538"/>
        <w:gridCol w:w="2262"/>
      </w:tblGrid>
      <w:tr w:rsidR="005C29F8" w:rsidRPr="005C29F8" w14:paraId="252C1807" w14:textId="77777777" w:rsidTr="0033429D">
        <w:trPr>
          <w:tblHeader/>
        </w:trPr>
        <w:tc>
          <w:tcPr>
            <w:tcW w:w="8538" w:type="dxa"/>
            <w:tcBorders>
              <w:top w:val="single" w:sz="4" w:space="0" w:color="auto"/>
              <w:left w:val="single" w:sz="4" w:space="0" w:color="auto"/>
            </w:tcBorders>
          </w:tcPr>
          <w:p w14:paraId="481AC8A6" w14:textId="71EAFD3A" w:rsidR="001A3BEB" w:rsidRPr="0033429D" w:rsidRDefault="00CC2002" w:rsidP="008E31C4">
            <w:pPr>
              <w:rPr>
                <w:rFonts w:cs="Arial"/>
                <w:b/>
                <w:bCs/>
                <w:color w:val="000000" w:themeColor="text1"/>
                <w:szCs w:val="16"/>
              </w:rPr>
            </w:pPr>
            <w:bookmarkStart w:id="78" w:name="_Toc392159338"/>
            <w:r w:rsidRPr="0033429D">
              <w:rPr>
                <w:rFonts w:cs="Arial"/>
                <w:b/>
                <w:bCs/>
                <w:color w:val="000000" w:themeColor="text1"/>
                <w:szCs w:val="16"/>
              </w:rPr>
              <w:t>Question</w:t>
            </w:r>
          </w:p>
        </w:tc>
        <w:tc>
          <w:tcPr>
            <w:tcW w:w="2262" w:type="dxa"/>
            <w:tcBorders>
              <w:top w:val="single" w:sz="4" w:space="0" w:color="auto"/>
            </w:tcBorders>
          </w:tcPr>
          <w:p w14:paraId="469053AF" w14:textId="71D06708" w:rsidR="001A3BEB" w:rsidRPr="005C29F8" w:rsidRDefault="001A3BEB" w:rsidP="001011BB">
            <w:pPr>
              <w:jc w:val="center"/>
              <w:rPr>
                <w:rFonts w:cs="Arial"/>
                <w:b/>
                <w:color w:val="000000" w:themeColor="text1"/>
                <w:szCs w:val="16"/>
              </w:rPr>
            </w:pPr>
            <w:r w:rsidRPr="005C29F8">
              <w:rPr>
                <w:rFonts w:cs="Arial"/>
                <w:b/>
                <w:color w:val="000000" w:themeColor="text1"/>
                <w:szCs w:val="16"/>
              </w:rPr>
              <w:t>Yes / No</w:t>
            </w:r>
          </w:p>
        </w:tc>
      </w:tr>
      <w:tr w:rsidR="005C29F8" w:rsidRPr="005C29F8" w14:paraId="0A13B2BA" w14:textId="2B06C37F" w:rsidTr="005D6713">
        <w:tc>
          <w:tcPr>
            <w:tcW w:w="8538" w:type="dxa"/>
          </w:tcPr>
          <w:p w14:paraId="744B5BF5" w14:textId="2224FC23" w:rsidR="001A3BEB" w:rsidRPr="005C29F8" w:rsidRDefault="001A3BEB" w:rsidP="008E31C4">
            <w:pPr>
              <w:rPr>
                <w:rFonts w:cs="Arial"/>
                <w:color w:val="000000" w:themeColor="text1"/>
                <w:szCs w:val="16"/>
              </w:rPr>
            </w:pPr>
            <w:r w:rsidRPr="005C29F8">
              <w:rPr>
                <w:rFonts w:cs="Arial"/>
                <w:color w:val="000000" w:themeColor="text1"/>
                <w:szCs w:val="16"/>
              </w:rPr>
              <w:t xml:space="preserve">Are the response data representative of the demographics of youth who are no longer in school and had IEPs in effect at the time they left school? </w:t>
            </w:r>
          </w:p>
        </w:tc>
        <w:tc>
          <w:tcPr>
            <w:tcW w:w="2262" w:type="dxa"/>
          </w:tcPr>
          <w:p w14:paraId="06F81C76" w14:textId="7FE99976" w:rsidR="001A3BEB" w:rsidRPr="005C29F8" w:rsidRDefault="002B7490" w:rsidP="00A018D4">
            <w:pPr>
              <w:jc w:val="center"/>
              <w:rPr>
                <w:rFonts w:cs="Arial"/>
                <w:color w:val="000000" w:themeColor="text1"/>
                <w:szCs w:val="16"/>
              </w:rPr>
            </w:pPr>
            <w:r w:rsidRPr="005C29F8">
              <w:rPr>
                <w:rFonts w:cs="Arial"/>
                <w:color w:val="000000" w:themeColor="text1"/>
                <w:szCs w:val="16"/>
              </w:rPr>
              <w:t>YES</w:t>
            </w:r>
          </w:p>
        </w:tc>
      </w:tr>
    </w:tbl>
    <w:p w14:paraId="62361D73" w14:textId="77777777" w:rsidR="00644AC8" w:rsidRPr="005C29F8" w:rsidRDefault="00644AC8" w:rsidP="00644AC8">
      <w:pPr>
        <w:rPr>
          <w:rFonts w:cs="Arial"/>
          <w:b/>
          <w:color w:val="000000" w:themeColor="text1"/>
          <w:szCs w:val="16"/>
        </w:rPr>
      </w:pPr>
      <w:bookmarkStart w:id="79" w:name="_Toc382082390"/>
      <w:bookmarkStart w:id="80" w:name="_Toc392159339"/>
      <w:bookmarkEnd w:id="78"/>
      <w:r w:rsidRPr="005C29F8">
        <w:rPr>
          <w:rFonts w:cs="Arial"/>
          <w:b/>
          <w:color w:val="000000" w:themeColor="text1"/>
          <w:szCs w:val="16"/>
        </w:rPr>
        <w:t>Provide additional information about this indicator (optional)</w:t>
      </w:r>
    </w:p>
    <w:p w14:paraId="30BD41D2" w14:textId="40D58B63" w:rsidR="00293C7E" w:rsidRPr="005C29F8" w:rsidRDefault="002B7490" w:rsidP="007D435F">
      <w:pPr>
        <w:rPr>
          <w:rFonts w:cs="Arial"/>
          <w:color w:val="000000" w:themeColor="text1"/>
          <w:szCs w:val="16"/>
        </w:rPr>
      </w:pPr>
      <w:r w:rsidRPr="005C29F8">
        <w:rPr>
          <w:rFonts w:cs="Arial"/>
          <w:color w:val="000000" w:themeColor="text1"/>
          <w:szCs w:val="16"/>
        </w:rPr>
        <w:t xml:space="preserve">The indicator 14 data is complete, valid, and reliable as the collection of data and analysis of this indicator was not affected by the COVID-19 pandemic for SY 2019-2020. However, the performance for this indicator was likely impacted by the COVID-19 pandemic. </w:t>
      </w:r>
      <w:r w:rsidRPr="005C29F8">
        <w:rPr>
          <w:rFonts w:cs="Arial"/>
          <w:color w:val="000000" w:themeColor="text1"/>
          <w:szCs w:val="16"/>
        </w:rPr>
        <w:br/>
      </w:r>
      <w:r w:rsidRPr="005C29F8">
        <w:rPr>
          <w:rFonts w:cs="Arial"/>
          <w:color w:val="000000" w:themeColor="text1"/>
          <w:szCs w:val="16"/>
        </w:rPr>
        <w:br/>
        <w:t>In FFY 2019 HIDOE implemented a new process for collecting post-school outcomes data. Specifically, the department adopted an online survey to distribute to students, making the survey more accessible for exited students to respond during the COVID-19 pandemic.</w:t>
      </w:r>
    </w:p>
    <w:p w14:paraId="7B9DDAF2" w14:textId="6AA9F8CA" w:rsidR="000A2C83" w:rsidRPr="0033429D" w:rsidRDefault="00172058" w:rsidP="00123D76">
      <w:pPr>
        <w:pStyle w:val="Heading2"/>
      </w:pPr>
      <w:r w:rsidRPr="0033429D">
        <w:t>14</w:t>
      </w:r>
      <w:r w:rsidR="001D508D" w:rsidRPr="0033429D">
        <w:t xml:space="preserve"> </w:t>
      </w:r>
      <w:r w:rsidRPr="0033429D">
        <w:t xml:space="preserve">- </w:t>
      </w:r>
      <w:r w:rsidR="000A2C83" w:rsidRPr="0033429D">
        <w:t>Prior FFY Required Actions</w:t>
      </w:r>
    </w:p>
    <w:p w14:paraId="3812AD37" w14:textId="58CBF83D" w:rsidR="009F69E7" w:rsidRPr="005C29F8" w:rsidRDefault="002B7490" w:rsidP="000A2C83">
      <w:pPr>
        <w:rPr>
          <w:rFonts w:cs="Arial"/>
          <w:color w:val="000000" w:themeColor="text1"/>
          <w:szCs w:val="16"/>
        </w:rPr>
      </w:pPr>
      <w:r w:rsidRPr="005C29F8">
        <w:rPr>
          <w:rFonts w:cs="Arial"/>
          <w:color w:val="000000" w:themeColor="text1"/>
          <w:szCs w:val="16"/>
        </w:rPr>
        <w:t>None</w:t>
      </w:r>
    </w:p>
    <w:p w14:paraId="5408D9B6" w14:textId="3CB80FFF" w:rsidR="000A2C83" w:rsidRPr="005C29F8" w:rsidRDefault="000A2C83" w:rsidP="000A2C83">
      <w:pPr>
        <w:rPr>
          <w:rFonts w:cs="Arial"/>
          <w:color w:val="000000" w:themeColor="text1"/>
          <w:szCs w:val="16"/>
        </w:rPr>
      </w:pPr>
      <w:r w:rsidRPr="005C29F8">
        <w:rPr>
          <w:rFonts w:cs="Arial"/>
          <w:color w:val="000000" w:themeColor="text1"/>
          <w:szCs w:val="16"/>
        </w:rPr>
        <w:t xml:space="preserve"> </w:t>
      </w:r>
    </w:p>
    <w:p w14:paraId="59CF3C2B" w14:textId="15BA3B7F" w:rsidR="00644AC8" w:rsidRPr="0033429D" w:rsidRDefault="00172058" w:rsidP="00123D76">
      <w:pPr>
        <w:pStyle w:val="Heading2"/>
      </w:pPr>
      <w:r w:rsidRPr="0033429D">
        <w:t>14 - OSEP Response</w:t>
      </w:r>
    </w:p>
    <w:p w14:paraId="29D70E23" w14:textId="165DA616" w:rsidR="00293C7E" w:rsidRPr="005C29F8" w:rsidRDefault="00293C7E" w:rsidP="001F692C">
      <w:pPr>
        <w:rPr>
          <w:rFonts w:cs="Arial"/>
          <w:color w:val="000000" w:themeColor="text1"/>
          <w:szCs w:val="16"/>
        </w:rPr>
      </w:pPr>
    </w:p>
    <w:p w14:paraId="18F151E0" w14:textId="24893002" w:rsidR="00644AC8" w:rsidRPr="0033429D" w:rsidRDefault="00172058" w:rsidP="00123D76">
      <w:pPr>
        <w:pStyle w:val="Heading2"/>
      </w:pPr>
      <w:r w:rsidRPr="0033429D">
        <w:t>14 - Required Actions</w:t>
      </w:r>
    </w:p>
    <w:p w14:paraId="623F356B" w14:textId="668EB2DD" w:rsidR="00293C7E" w:rsidRPr="005C29F8" w:rsidRDefault="00293C7E" w:rsidP="001F692C">
      <w:pPr>
        <w:rPr>
          <w:rFonts w:cs="Arial"/>
          <w:color w:val="000000" w:themeColor="text1"/>
          <w:szCs w:val="16"/>
        </w:rPr>
      </w:pPr>
    </w:p>
    <w:p w14:paraId="1ADD288B" w14:textId="77777777" w:rsidR="00102FA3" w:rsidRPr="005C29F8" w:rsidRDefault="00102FA3">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7E15DEAF" w14:textId="72984127" w:rsidR="00B3462E" w:rsidRPr="005C29F8" w:rsidRDefault="00B3462E" w:rsidP="000444E2">
      <w:pPr>
        <w:pStyle w:val="Heading1"/>
        <w:rPr>
          <w:color w:val="000000" w:themeColor="text1"/>
          <w:sz w:val="22"/>
        </w:rPr>
      </w:pPr>
      <w:r w:rsidRPr="005C29F8">
        <w:rPr>
          <w:color w:val="000000" w:themeColor="text1"/>
          <w:sz w:val="22"/>
        </w:rPr>
        <w:lastRenderedPageBreak/>
        <w:t>Indicator 15: Resolution Sessions</w:t>
      </w:r>
      <w:bookmarkEnd w:id="79"/>
      <w:bookmarkEnd w:id="80"/>
    </w:p>
    <w:p w14:paraId="7EA31497" w14:textId="77777777" w:rsidR="005B0B58" w:rsidRPr="005C29F8" w:rsidRDefault="005B0B58" w:rsidP="00A018D4">
      <w:pPr>
        <w:rPr>
          <w:color w:val="000000" w:themeColor="text1"/>
          <w:szCs w:val="20"/>
        </w:rPr>
      </w:pPr>
      <w:bookmarkStart w:id="81" w:name="_Toc381786822"/>
      <w:bookmarkStart w:id="82" w:name="_Toc382731911"/>
      <w:bookmarkStart w:id="83" w:name="_Toc382731912"/>
      <w:bookmarkStart w:id="84" w:name="_Toc392159340"/>
      <w:bookmarkEnd w:id="81"/>
      <w:bookmarkEnd w:id="82"/>
      <w:r w:rsidRPr="005C29F8">
        <w:rPr>
          <w:b/>
          <w:color w:val="000000" w:themeColor="text1"/>
          <w:sz w:val="20"/>
          <w:szCs w:val="20"/>
        </w:rPr>
        <w:t>Instructions and Measurement</w:t>
      </w:r>
    </w:p>
    <w:p w14:paraId="280CD956" w14:textId="60A4C66A" w:rsidR="009B6586" w:rsidRPr="005C29F8" w:rsidRDefault="009B6586" w:rsidP="00206890">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676E98EE" w14:textId="77777777" w:rsidR="00692B95" w:rsidRPr="005C29F8" w:rsidRDefault="009B6586" w:rsidP="00206890">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hearing requests that went to resolution sessions that were resolved through resolution session settlement agreements.</w:t>
      </w:r>
    </w:p>
    <w:p w14:paraId="0FFA722A" w14:textId="6CF0A81F" w:rsidR="009B6586" w:rsidRPr="005C29F8" w:rsidRDefault="009B6586" w:rsidP="00206890">
      <w:pPr>
        <w:rPr>
          <w:rFonts w:cs="Arial"/>
          <w:color w:val="000000" w:themeColor="text1"/>
          <w:szCs w:val="16"/>
        </w:rPr>
      </w:pPr>
      <w:r w:rsidRPr="005C29F8">
        <w:rPr>
          <w:rFonts w:cs="Arial"/>
          <w:color w:val="000000" w:themeColor="text1"/>
          <w:szCs w:val="16"/>
        </w:rPr>
        <w:t xml:space="preserve"> (20 U.S.C. 1416(a)(3)(B))</w:t>
      </w:r>
    </w:p>
    <w:p w14:paraId="40DC2407" w14:textId="77777777" w:rsidR="00B14746" w:rsidRPr="005C29F8" w:rsidRDefault="00B14746" w:rsidP="004369B2">
      <w:pPr>
        <w:rPr>
          <w:color w:val="000000" w:themeColor="text1"/>
        </w:rPr>
      </w:pPr>
      <w:r w:rsidRPr="005C29F8">
        <w:rPr>
          <w:b/>
          <w:color w:val="000000" w:themeColor="text1"/>
        </w:rPr>
        <w:t>Data Source</w:t>
      </w:r>
    </w:p>
    <w:p w14:paraId="585EF86F" w14:textId="2E239104" w:rsidR="00B14746" w:rsidRPr="005C29F8" w:rsidRDefault="00B14746" w:rsidP="00206890">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4E6D96A3" w14:textId="77777777" w:rsidR="00B14746" w:rsidRPr="005C29F8" w:rsidRDefault="00B14746" w:rsidP="004369B2">
      <w:pPr>
        <w:rPr>
          <w:color w:val="000000" w:themeColor="text1"/>
        </w:rPr>
      </w:pPr>
      <w:r w:rsidRPr="005C29F8">
        <w:rPr>
          <w:b/>
          <w:color w:val="000000" w:themeColor="text1"/>
        </w:rPr>
        <w:t>Measurement</w:t>
      </w:r>
    </w:p>
    <w:p w14:paraId="64AA8A3E" w14:textId="743F9348" w:rsidR="00B14746" w:rsidRPr="005C29F8" w:rsidRDefault="00B14746" w:rsidP="00206890">
      <w:pPr>
        <w:rPr>
          <w:rFonts w:cs="Arial"/>
          <w:color w:val="000000" w:themeColor="text1"/>
          <w:szCs w:val="16"/>
        </w:rPr>
      </w:pPr>
      <w:r w:rsidRPr="005C29F8">
        <w:rPr>
          <w:rFonts w:cs="Arial"/>
          <w:color w:val="000000" w:themeColor="text1"/>
          <w:szCs w:val="16"/>
        </w:rPr>
        <w:t>Percent = (3.1(a) divided by 3.1) times 100.</w:t>
      </w:r>
    </w:p>
    <w:p w14:paraId="7D86471C" w14:textId="77777777" w:rsidR="00B14746" w:rsidRPr="005C29F8" w:rsidRDefault="00B14746" w:rsidP="004369B2">
      <w:pPr>
        <w:rPr>
          <w:color w:val="000000" w:themeColor="text1"/>
        </w:rPr>
      </w:pPr>
      <w:r w:rsidRPr="005C29F8">
        <w:rPr>
          <w:b/>
          <w:color w:val="000000" w:themeColor="text1"/>
        </w:rPr>
        <w:t>Instructions</w:t>
      </w:r>
    </w:p>
    <w:p w14:paraId="7F1341EF" w14:textId="77777777" w:rsidR="00B14746" w:rsidRPr="005C29F8" w:rsidRDefault="00B14746" w:rsidP="00286BDF">
      <w:pPr>
        <w:rPr>
          <w:rFonts w:cs="Arial"/>
          <w:color w:val="000000" w:themeColor="text1"/>
          <w:szCs w:val="16"/>
        </w:rPr>
      </w:pPr>
      <w:r w:rsidRPr="005C29F8">
        <w:rPr>
          <w:rFonts w:cs="Arial"/>
          <w:color w:val="000000" w:themeColor="text1"/>
          <w:szCs w:val="16"/>
        </w:rPr>
        <w:t>Sampling is not allowed.</w:t>
      </w:r>
    </w:p>
    <w:p w14:paraId="20D56B7B" w14:textId="77777777" w:rsidR="00B14746" w:rsidRPr="005C29F8" w:rsidRDefault="00B14746"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368918B0" w14:textId="77777777" w:rsidR="00B14746" w:rsidRPr="005C29F8" w:rsidRDefault="00B14746"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4484EAF5" w14:textId="77777777" w:rsidR="00B14746" w:rsidRPr="005C29F8" w:rsidRDefault="00B14746" w:rsidP="00286BDF">
      <w:pPr>
        <w:rPr>
          <w:rFonts w:cs="Arial"/>
          <w:color w:val="000000" w:themeColor="text1"/>
          <w:szCs w:val="16"/>
        </w:rPr>
      </w:pPr>
      <w:r w:rsidRPr="005C29F8">
        <w:rPr>
          <w:rFonts w:cs="Arial"/>
          <w:color w:val="000000" w:themeColor="text1"/>
          <w:szCs w:val="16"/>
        </w:rPr>
        <w:t>States may express their targets in a range (e.g., 75-85%).</w:t>
      </w:r>
    </w:p>
    <w:p w14:paraId="3A369CBC" w14:textId="77777777" w:rsidR="00B14746" w:rsidRPr="005C29F8" w:rsidRDefault="00B14746"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5C27A911" w14:textId="0F93F55A" w:rsidR="00B14746" w:rsidRPr="005C29F8" w:rsidRDefault="00B14746" w:rsidP="00286BDF">
      <w:pPr>
        <w:rPr>
          <w:rFonts w:cs="Arial"/>
          <w:color w:val="000000" w:themeColor="text1"/>
          <w:szCs w:val="16"/>
        </w:rPr>
      </w:pPr>
      <w:r w:rsidRPr="005C29F8">
        <w:rPr>
          <w:rFonts w:cs="Arial"/>
          <w:color w:val="000000" w:themeColor="text1"/>
          <w:szCs w:val="16"/>
        </w:rPr>
        <w:t>States are not required to report data at the LEA level.</w:t>
      </w:r>
    </w:p>
    <w:p w14:paraId="64F7E7AF" w14:textId="3E039165" w:rsidR="00575F02" w:rsidRPr="0033429D" w:rsidRDefault="00DF2D3A" w:rsidP="00123D76">
      <w:pPr>
        <w:pStyle w:val="Heading2"/>
      </w:pPr>
      <w:r w:rsidRPr="0033429D">
        <w:t>15</w:t>
      </w:r>
      <w:r w:rsidR="001D508D" w:rsidRPr="0033429D">
        <w:t xml:space="preserve"> </w:t>
      </w:r>
      <w:r w:rsidRPr="0033429D">
        <w:t xml:space="preserve">- </w:t>
      </w:r>
      <w:r w:rsidR="00575F02" w:rsidRPr="0033429D">
        <w:t>Indicator Data</w:t>
      </w:r>
    </w:p>
    <w:p w14:paraId="787F4BF1" w14:textId="4407EA15" w:rsidR="004A33CD" w:rsidRPr="005C29F8" w:rsidRDefault="00E31E29" w:rsidP="004A33CD">
      <w:pPr>
        <w:rPr>
          <w:rFonts w:cs="Arial"/>
          <w:color w:val="000000" w:themeColor="text1"/>
          <w:szCs w:val="16"/>
        </w:rPr>
      </w:pPr>
      <w:r w:rsidRPr="005C29F8">
        <w:rPr>
          <w:rFonts w:cs="Arial"/>
          <w:color w:val="000000" w:themeColor="text1"/>
          <w:szCs w:val="16"/>
        </w:rPr>
        <w:t>Select yes to use target ranges</w:t>
      </w:r>
    </w:p>
    <w:p w14:paraId="28345E9C" w14:textId="1A461958" w:rsidR="004A33CD" w:rsidRPr="005C29F8" w:rsidRDefault="004A33CD" w:rsidP="004369B2">
      <w:pPr>
        <w:rPr>
          <w:color w:val="000000" w:themeColor="text1"/>
        </w:rPr>
      </w:pPr>
      <w:r w:rsidRPr="005C29F8">
        <w:rPr>
          <w:rFonts w:cs="Arial"/>
          <w:color w:val="000000" w:themeColor="text1"/>
          <w:szCs w:val="16"/>
        </w:rPr>
        <w:t>Target Range not used</w:t>
      </w:r>
    </w:p>
    <w:bookmarkEnd w:id="83"/>
    <w:bookmarkEnd w:id="84"/>
    <w:p w14:paraId="2C183615" w14:textId="77777777" w:rsidR="00CE0C68" w:rsidRPr="005C29F8" w:rsidRDefault="00CE0C68" w:rsidP="004369B2">
      <w:pPr>
        <w:rPr>
          <w:color w:val="000000" w:themeColor="text1"/>
        </w:rPr>
      </w:pPr>
    </w:p>
    <w:p w14:paraId="23EC0320" w14:textId="2C5AA27C" w:rsidR="00372DF8" w:rsidRPr="005C29F8" w:rsidRDefault="00372DF8"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5PREPOPDATA"/>
      </w:tblPr>
      <w:tblGrid>
        <w:gridCol w:w="2605"/>
        <w:gridCol w:w="2700"/>
        <w:gridCol w:w="3571"/>
        <w:gridCol w:w="1914"/>
      </w:tblGrid>
      <w:tr w:rsidR="005C29F8" w:rsidRPr="005C29F8" w14:paraId="6639EAF6" w14:textId="77777777" w:rsidTr="00AB0D6A">
        <w:trPr>
          <w:trHeight w:val="372"/>
          <w:tblHeader/>
        </w:trPr>
        <w:tc>
          <w:tcPr>
            <w:tcW w:w="1207" w:type="pct"/>
            <w:shd w:val="clear" w:color="auto" w:fill="auto"/>
          </w:tcPr>
          <w:p w14:paraId="3040A217"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Source</w:t>
            </w:r>
          </w:p>
        </w:tc>
        <w:tc>
          <w:tcPr>
            <w:tcW w:w="1251" w:type="pct"/>
            <w:shd w:val="clear" w:color="auto" w:fill="auto"/>
          </w:tcPr>
          <w:p w14:paraId="3A97206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Date</w:t>
            </w:r>
          </w:p>
        </w:tc>
        <w:tc>
          <w:tcPr>
            <w:tcW w:w="1655" w:type="pct"/>
            <w:shd w:val="clear" w:color="auto" w:fill="auto"/>
          </w:tcPr>
          <w:p w14:paraId="52C3C7CB"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Description</w:t>
            </w:r>
          </w:p>
        </w:tc>
        <w:tc>
          <w:tcPr>
            <w:tcW w:w="887" w:type="pct"/>
            <w:shd w:val="clear" w:color="auto" w:fill="auto"/>
          </w:tcPr>
          <w:p w14:paraId="3BD49A8D" w14:textId="77777777" w:rsidR="00372DF8" w:rsidRPr="005C29F8" w:rsidRDefault="00372DF8"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50C4DB70" w14:textId="77777777" w:rsidTr="00AB0D6A">
        <w:trPr>
          <w:trHeight w:val="380"/>
        </w:trPr>
        <w:tc>
          <w:tcPr>
            <w:tcW w:w="1207" w:type="pct"/>
            <w:shd w:val="clear" w:color="auto" w:fill="auto"/>
          </w:tcPr>
          <w:p w14:paraId="56F7D41B" w14:textId="55A36B40"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C90E97F" w14:textId="7956489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5E5A973C" w14:textId="77777777" w:rsidR="001126C3" w:rsidRPr="005C29F8" w:rsidRDefault="001126C3" w:rsidP="001126C3">
            <w:pPr>
              <w:rPr>
                <w:rFonts w:cs="Arial"/>
                <w:color w:val="000000" w:themeColor="text1"/>
                <w:szCs w:val="16"/>
              </w:rPr>
            </w:pPr>
            <w:r w:rsidRPr="005C29F8">
              <w:rPr>
                <w:rFonts w:cs="Arial"/>
                <w:color w:val="000000" w:themeColor="text1"/>
                <w:szCs w:val="16"/>
              </w:rPr>
              <w:t>3.1 Number of resolution sessions</w:t>
            </w:r>
          </w:p>
        </w:tc>
        <w:tc>
          <w:tcPr>
            <w:tcW w:w="887" w:type="pct"/>
            <w:shd w:val="clear" w:color="auto" w:fill="auto"/>
          </w:tcPr>
          <w:p w14:paraId="5468BA6D" w14:textId="1A6A859B" w:rsidR="001126C3" w:rsidRPr="005C29F8" w:rsidRDefault="002B7490" w:rsidP="00A018D4">
            <w:pPr>
              <w:jc w:val="center"/>
              <w:rPr>
                <w:rFonts w:cs="Arial"/>
                <w:color w:val="000000" w:themeColor="text1"/>
                <w:szCs w:val="16"/>
              </w:rPr>
            </w:pPr>
            <w:r w:rsidRPr="005C29F8">
              <w:rPr>
                <w:rFonts w:cs="Arial"/>
                <w:color w:val="000000" w:themeColor="text1"/>
                <w:szCs w:val="16"/>
              </w:rPr>
              <w:t>50</w:t>
            </w:r>
          </w:p>
        </w:tc>
      </w:tr>
      <w:tr w:rsidR="005C29F8" w:rsidRPr="005C29F8" w14:paraId="2E50DA19" w14:textId="77777777" w:rsidTr="00AB0D6A">
        <w:trPr>
          <w:trHeight w:val="380"/>
        </w:trPr>
        <w:tc>
          <w:tcPr>
            <w:tcW w:w="1207" w:type="pct"/>
            <w:shd w:val="clear" w:color="auto" w:fill="auto"/>
          </w:tcPr>
          <w:p w14:paraId="2B232A7C" w14:textId="7E2BE0F5"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C: Due Process Complaints</w:t>
            </w:r>
          </w:p>
        </w:tc>
        <w:tc>
          <w:tcPr>
            <w:tcW w:w="1251" w:type="pct"/>
            <w:shd w:val="clear" w:color="auto" w:fill="auto"/>
          </w:tcPr>
          <w:p w14:paraId="7F21A5DE" w14:textId="74620D03"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55" w:type="pct"/>
            <w:shd w:val="clear" w:color="auto" w:fill="auto"/>
          </w:tcPr>
          <w:p w14:paraId="48E53926" w14:textId="77777777" w:rsidR="001126C3" w:rsidRPr="005C29F8" w:rsidRDefault="001126C3" w:rsidP="001126C3">
            <w:pPr>
              <w:rPr>
                <w:rFonts w:cs="Arial"/>
                <w:color w:val="000000" w:themeColor="text1"/>
                <w:szCs w:val="16"/>
              </w:rPr>
            </w:pPr>
            <w:r w:rsidRPr="005C29F8">
              <w:rPr>
                <w:rFonts w:cs="Arial"/>
                <w:color w:val="000000" w:themeColor="text1"/>
                <w:szCs w:val="16"/>
              </w:rPr>
              <w:t>3.1(a) Number resolution sessions resolved through settlement agreements</w:t>
            </w:r>
          </w:p>
        </w:tc>
        <w:tc>
          <w:tcPr>
            <w:tcW w:w="887" w:type="pct"/>
            <w:shd w:val="clear" w:color="auto" w:fill="auto"/>
          </w:tcPr>
          <w:p w14:paraId="1CCE3841" w14:textId="455ECD7A" w:rsidR="001126C3" w:rsidRPr="005C29F8" w:rsidRDefault="002B7490" w:rsidP="00A018D4">
            <w:pPr>
              <w:jc w:val="center"/>
              <w:rPr>
                <w:rFonts w:cs="Arial"/>
                <w:color w:val="000000" w:themeColor="text1"/>
                <w:szCs w:val="16"/>
              </w:rPr>
            </w:pPr>
            <w:r w:rsidRPr="005C29F8">
              <w:rPr>
                <w:rFonts w:cs="Arial"/>
                <w:color w:val="000000" w:themeColor="text1"/>
                <w:szCs w:val="16"/>
              </w:rPr>
              <w:t>32</w:t>
            </w:r>
          </w:p>
        </w:tc>
      </w:tr>
    </w:tbl>
    <w:p w14:paraId="162CEFB3" w14:textId="55A4ED3A" w:rsidR="004A33CD" w:rsidRPr="005C29F8" w:rsidRDefault="00E31E29">
      <w:pPr>
        <w:rPr>
          <w:b/>
          <w:color w:val="000000" w:themeColor="text1"/>
        </w:rPr>
      </w:pPr>
      <w:bookmarkStart w:id="85" w:name="_Toc382731913"/>
      <w:bookmarkStart w:id="86" w:name="_Toc392159341"/>
      <w:r w:rsidRPr="005C29F8">
        <w:rPr>
          <w:b/>
          <w:color w:val="000000" w:themeColor="text1"/>
        </w:rPr>
        <w:t>Select yes if the data reported in this indicator are not the same as the State’s data reported under section 618 of the IDEA.</w:t>
      </w:r>
    </w:p>
    <w:p w14:paraId="619A5AA7" w14:textId="55E9BEAB" w:rsidR="004A33CD" w:rsidRDefault="004A33CD">
      <w:pPr>
        <w:rPr>
          <w:color w:val="000000" w:themeColor="text1"/>
        </w:rPr>
      </w:pPr>
      <w:r w:rsidRPr="005C29F8">
        <w:rPr>
          <w:color w:val="000000" w:themeColor="text1"/>
        </w:rPr>
        <w:t>NO</w:t>
      </w:r>
    </w:p>
    <w:p w14:paraId="25CD6A7B" w14:textId="77777777" w:rsidR="000657A8" w:rsidRPr="005C29F8" w:rsidRDefault="000657A8" w:rsidP="004369B2">
      <w:pPr>
        <w:rPr>
          <w:color w:val="000000" w:themeColor="text1"/>
        </w:rPr>
      </w:pPr>
    </w:p>
    <w:p w14:paraId="2AFA559A" w14:textId="46CC9076" w:rsidR="000A2C83" w:rsidRDefault="000A2C83" w:rsidP="004369B2">
      <w:pPr>
        <w:rPr>
          <w:b/>
          <w:color w:val="000000" w:themeColor="text1"/>
        </w:rPr>
      </w:pPr>
      <w:r w:rsidRPr="005C29F8">
        <w:rPr>
          <w:b/>
          <w:color w:val="000000" w:themeColor="text1"/>
        </w:rPr>
        <w:t xml:space="preserve">Targets: Description of Stakeholder Input </w:t>
      </w:r>
    </w:p>
    <w:p w14:paraId="60B2BAB4" w14:textId="6EAE1CD9" w:rsidR="000A2C83" w:rsidRDefault="002B7490" w:rsidP="000A2C83">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groups:</w:t>
      </w:r>
      <w:r w:rsidRPr="005C29F8">
        <w:rPr>
          <w:rFonts w:cs="Arial"/>
          <w:color w:val="000000" w:themeColor="text1"/>
          <w:szCs w:val="16"/>
        </w:rPr>
        <w:br/>
        <w:t>- Parents of children with disabilities ages birth through 26</w:t>
      </w:r>
      <w:r w:rsidRPr="005C29F8">
        <w:rPr>
          <w:rFonts w:cs="Arial"/>
          <w:color w:val="000000" w:themeColor="text1"/>
          <w:szCs w:val="16"/>
        </w:rPr>
        <w:br/>
      </w:r>
      <w:r w:rsidRPr="005C29F8">
        <w:rPr>
          <w:rFonts w:cs="Arial"/>
          <w:color w:val="000000" w:themeColor="text1"/>
          <w:szCs w:val="16"/>
        </w:rPr>
        <w:lastRenderedPageBreak/>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43B1695A" w14:textId="2970A905" w:rsidR="000A2C83" w:rsidRPr="005C29F8" w:rsidRDefault="000A2C83" w:rsidP="000A2C83">
      <w:pPr>
        <w:rPr>
          <w:rFonts w:cs="Arial"/>
          <w:color w:val="000000" w:themeColor="text1"/>
          <w:szCs w:val="16"/>
        </w:rPr>
      </w:pPr>
    </w:p>
    <w:bookmarkEnd w:id="85"/>
    <w:bookmarkEnd w:id="86"/>
    <w:p w14:paraId="3A708A87" w14:textId="77777777" w:rsidR="00CE0C68" w:rsidRPr="005C29F8" w:rsidRDefault="00CE0C68" w:rsidP="00127006">
      <w:pPr>
        <w:pStyle w:val="Bold"/>
        <w:rPr>
          <w:color w:val="000000" w:themeColor="text1"/>
        </w:rPr>
      </w:pPr>
    </w:p>
    <w:p w14:paraId="4E8407A2" w14:textId="6977F9EE" w:rsidR="00EC46E4" w:rsidRDefault="00EC46E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5BASELINEDATA"/>
      </w:tblPr>
      <w:tblGrid>
        <w:gridCol w:w="1797"/>
        <w:gridCol w:w="1798"/>
      </w:tblGrid>
      <w:tr w:rsidR="00956DFE" w14:paraId="4BC2AEC0" w14:textId="77777777" w:rsidTr="00123D76">
        <w:trPr>
          <w:trHeight w:val="311"/>
          <w:tblHeader/>
        </w:trPr>
        <w:tc>
          <w:tcPr>
            <w:tcW w:w="1797" w:type="dxa"/>
          </w:tcPr>
          <w:p w14:paraId="5C965FC2" w14:textId="77777777" w:rsidR="00956DFE" w:rsidRDefault="00956DFE" w:rsidP="00123D76">
            <w:pPr>
              <w:jc w:val="center"/>
              <w:rPr>
                <w:b/>
                <w:color w:val="000000" w:themeColor="text1"/>
              </w:rPr>
            </w:pPr>
            <w:r w:rsidRPr="005C29F8">
              <w:rPr>
                <w:rFonts w:cs="Arial"/>
                <w:b/>
                <w:color w:val="000000" w:themeColor="text1"/>
                <w:szCs w:val="16"/>
              </w:rPr>
              <w:t>Baseline Year</w:t>
            </w:r>
          </w:p>
        </w:tc>
        <w:tc>
          <w:tcPr>
            <w:tcW w:w="1798" w:type="dxa"/>
          </w:tcPr>
          <w:p w14:paraId="0FE47E01" w14:textId="77777777" w:rsidR="00956DFE" w:rsidRDefault="00956DFE" w:rsidP="00123D76">
            <w:pPr>
              <w:jc w:val="center"/>
              <w:rPr>
                <w:b/>
                <w:color w:val="000000" w:themeColor="text1"/>
              </w:rPr>
            </w:pPr>
            <w:r>
              <w:rPr>
                <w:b/>
                <w:color w:val="000000" w:themeColor="text1"/>
              </w:rPr>
              <w:t>Baseline Data</w:t>
            </w:r>
          </w:p>
        </w:tc>
      </w:tr>
      <w:tr w:rsidR="00956DFE" w14:paraId="4061AB26" w14:textId="77777777" w:rsidTr="00123D76">
        <w:trPr>
          <w:trHeight w:val="311"/>
        </w:trPr>
        <w:tc>
          <w:tcPr>
            <w:tcW w:w="1797" w:type="dxa"/>
            <w:vAlign w:val="center"/>
          </w:tcPr>
          <w:p w14:paraId="06B6D30C" w14:textId="2AF9B55C" w:rsidR="00956DFE" w:rsidRPr="00227D4B" w:rsidRDefault="00956DFE" w:rsidP="00123D76">
            <w:pPr>
              <w:jc w:val="center"/>
              <w:rPr>
                <w:bCs/>
                <w:color w:val="000000" w:themeColor="text1"/>
              </w:rPr>
            </w:pPr>
            <w:r w:rsidRPr="00227D4B">
              <w:rPr>
                <w:bCs/>
                <w:color w:val="000000" w:themeColor="text1"/>
              </w:rPr>
              <w:t>2005</w:t>
            </w:r>
          </w:p>
        </w:tc>
        <w:tc>
          <w:tcPr>
            <w:tcW w:w="1798" w:type="dxa"/>
            <w:vAlign w:val="center"/>
          </w:tcPr>
          <w:p w14:paraId="2ECB17ED" w14:textId="53ECEEAF" w:rsidR="00956DFE" w:rsidRPr="00227D4B" w:rsidRDefault="00956DFE" w:rsidP="00123D76">
            <w:pPr>
              <w:jc w:val="center"/>
              <w:rPr>
                <w:bCs/>
                <w:color w:val="000000" w:themeColor="text1"/>
              </w:rPr>
            </w:pPr>
            <w:r w:rsidRPr="00227D4B">
              <w:rPr>
                <w:bCs/>
                <w:color w:val="000000" w:themeColor="text1"/>
              </w:rPr>
              <w:t>16.00%</w:t>
            </w:r>
          </w:p>
        </w:tc>
      </w:tr>
    </w:tbl>
    <w:p w14:paraId="3ABC15A0" w14:textId="77777777" w:rsidR="00956DFE" w:rsidRPr="005C29F8" w:rsidRDefault="00956DFE"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5HISTDATA"/>
      </w:tblPr>
      <w:tblGrid>
        <w:gridCol w:w="1798"/>
        <w:gridCol w:w="1798"/>
        <w:gridCol w:w="1798"/>
        <w:gridCol w:w="1798"/>
        <w:gridCol w:w="1798"/>
        <w:gridCol w:w="1800"/>
      </w:tblGrid>
      <w:tr w:rsidR="005C29F8" w:rsidRPr="005C29F8" w14:paraId="4E412341" w14:textId="77777777" w:rsidTr="0033429D">
        <w:trPr>
          <w:trHeight w:val="350"/>
        </w:trPr>
        <w:tc>
          <w:tcPr>
            <w:tcW w:w="833" w:type="pct"/>
            <w:tcBorders>
              <w:bottom w:val="single" w:sz="4" w:space="0" w:color="auto"/>
            </w:tcBorders>
            <w:shd w:val="clear" w:color="auto" w:fill="auto"/>
          </w:tcPr>
          <w:p w14:paraId="3BCF53D4" w14:textId="77777777" w:rsidR="00206890" w:rsidRPr="005C29F8" w:rsidRDefault="00206890"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1BCFC70E" w14:textId="1BB5B5A8" w:rsidR="00206890"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833" w:type="pct"/>
            <w:shd w:val="clear" w:color="auto" w:fill="auto"/>
          </w:tcPr>
          <w:p w14:paraId="0D14322A" w14:textId="6BD4D2D0" w:rsidR="00206890"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5AD53313" w14:textId="5FC8C632" w:rsidR="00206890"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833" w:type="pct"/>
            <w:shd w:val="clear" w:color="auto" w:fill="auto"/>
          </w:tcPr>
          <w:p w14:paraId="4015341F" w14:textId="703AE838" w:rsidR="00206890"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34" w:type="pct"/>
            <w:shd w:val="clear" w:color="auto" w:fill="auto"/>
          </w:tcPr>
          <w:p w14:paraId="087D6966" w14:textId="6C948B8E" w:rsidR="00206890"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C55BF13" w14:textId="77777777" w:rsidTr="0033429D">
        <w:trPr>
          <w:trHeight w:val="357"/>
        </w:trPr>
        <w:tc>
          <w:tcPr>
            <w:tcW w:w="833" w:type="pct"/>
            <w:shd w:val="clear" w:color="auto" w:fill="auto"/>
          </w:tcPr>
          <w:p w14:paraId="33F24D1B" w14:textId="209B7194" w:rsidR="00206890" w:rsidRPr="005C29F8" w:rsidRDefault="00206890"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7184CC23" w14:textId="0660F716" w:rsidR="00206890" w:rsidRPr="005C29F8" w:rsidRDefault="002B7490" w:rsidP="00A018D4">
            <w:pPr>
              <w:jc w:val="center"/>
              <w:rPr>
                <w:rFonts w:cs="Arial"/>
                <w:color w:val="000000" w:themeColor="text1"/>
                <w:szCs w:val="16"/>
              </w:rPr>
            </w:pPr>
            <w:r w:rsidRPr="005C29F8">
              <w:rPr>
                <w:rFonts w:cs="Arial"/>
                <w:color w:val="000000" w:themeColor="text1"/>
                <w:szCs w:val="16"/>
              </w:rPr>
              <w:t>43.00%</w:t>
            </w:r>
          </w:p>
        </w:tc>
        <w:tc>
          <w:tcPr>
            <w:tcW w:w="833" w:type="pct"/>
            <w:shd w:val="clear" w:color="auto" w:fill="auto"/>
          </w:tcPr>
          <w:p w14:paraId="0E9857EC" w14:textId="50F3C2EF" w:rsidR="00206890" w:rsidRPr="005C29F8" w:rsidRDefault="002B7490" w:rsidP="00A018D4">
            <w:pPr>
              <w:jc w:val="center"/>
              <w:rPr>
                <w:rFonts w:cs="Arial"/>
                <w:color w:val="000000" w:themeColor="text1"/>
                <w:szCs w:val="16"/>
              </w:rPr>
            </w:pPr>
            <w:r w:rsidRPr="005C29F8">
              <w:rPr>
                <w:rFonts w:cs="Arial"/>
                <w:color w:val="000000" w:themeColor="text1"/>
                <w:szCs w:val="16"/>
              </w:rPr>
              <w:t>44.00%</w:t>
            </w:r>
          </w:p>
        </w:tc>
        <w:tc>
          <w:tcPr>
            <w:tcW w:w="833" w:type="pct"/>
            <w:shd w:val="clear" w:color="auto" w:fill="auto"/>
            <w:vAlign w:val="center"/>
          </w:tcPr>
          <w:p w14:paraId="0571C04B" w14:textId="328A30A7" w:rsidR="00206890" w:rsidRPr="005C29F8" w:rsidRDefault="002B7490" w:rsidP="00A018D4">
            <w:pPr>
              <w:jc w:val="center"/>
              <w:rPr>
                <w:rFonts w:cs="Arial"/>
                <w:color w:val="000000" w:themeColor="text1"/>
                <w:szCs w:val="16"/>
              </w:rPr>
            </w:pPr>
            <w:r w:rsidRPr="005C29F8">
              <w:rPr>
                <w:rFonts w:cs="Arial"/>
                <w:color w:val="000000" w:themeColor="text1"/>
                <w:szCs w:val="16"/>
              </w:rPr>
              <w:t>44.00%</w:t>
            </w:r>
          </w:p>
        </w:tc>
        <w:tc>
          <w:tcPr>
            <w:tcW w:w="833" w:type="pct"/>
            <w:shd w:val="clear" w:color="auto" w:fill="auto"/>
            <w:vAlign w:val="center"/>
          </w:tcPr>
          <w:p w14:paraId="77EAC2A0" w14:textId="7A794ABC" w:rsidR="00206890" w:rsidRPr="005C29F8" w:rsidRDefault="002B7490" w:rsidP="00A018D4">
            <w:pPr>
              <w:jc w:val="center"/>
              <w:rPr>
                <w:rFonts w:cs="Arial"/>
                <w:color w:val="000000" w:themeColor="text1"/>
                <w:szCs w:val="16"/>
              </w:rPr>
            </w:pPr>
            <w:r w:rsidRPr="005C29F8">
              <w:rPr>
                <w:rFonts w:cs="Arial"/>
                <w:color w:val="000000" w:themeColor="text1"/>
                <w:szCs w:val="16"/>
              </w:rPr>
              <w:t>45.00%</w:t>
            </w:r>
          </w:p>
        </w:tc>
        <w:tc>
          <w:tcPr>
            <w:tcW w:w="834" w:type="pct"/>
            <w:shd w:val="clear" w:color="auto" w:fill="auto"/>
            <w:vAlign w:val="center"/>
          </w:tcPr>
          <w:p w14:paraId="04397BF9" w14:textId="1A3506DC" w:rsidR="00206890" w:rsidRPr="005C29F8" w:rsidRDefault="002B7490" w:rsidP="00A018D4">
            <w:pPr>
              <w:jc w:val="center"/>
              <w:rPr>
                <w:rFonts w:cs="Arial"/>
                <w:color w:val="000000" w:themeColor="text1"/>
                <w:szCs w:val="16"/>
              </w:rPr>
            </w:pPr>
            <w:r w:rsidRPr="005C29F8">
              <w:rPr>
                <w:rFonts w:cs="Arial"/>
                <w:color w:val="000000" w:themeColor="text1"/>
                <w:szCs w:val="16"/>
              </w:rPr>
              <w:t>45.00%</w:t>
            </w:r>
          </w:p>
        </w:tc>
      </w:tr>
      <w:tr w:rsidR="005C29F8" w:rsidRPr="005C29F8" w14:paraId="10C8B4B5" w14:textId="77777777" w:rsidTr="0033429D">
        <w:trPr>
          <w:trHeight w:val="85"/>
        </w:trPr>
        <w:tc>
          <w:tcPr>
            <w:tcW w:w="833" w:type="pct"/>
            <w:shd w:val="clear" w:color="auto" w:fill="auto"/>
          </w:tcPr>
          <w:p w14:paraId="708FF78B" w14:textId="77777777" w:rsidR="00206890" w:rsidRPr="005C29F8" w:rsidRDefault="00206890"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E187FD0" w14:textId="3237A264" w:rsidR="00206890" w:rsidRPr="005C29F8" w:rsidRDefault="002B7490" w:rsidP="00A018D4">
            <w:pPr>
              <w:jc w:val="center"/>
              <w:rPr>
                <w:rFonts w:cs="Arial"/>
                <w:color w:val="000000" w:themeColor="text1"/>
                <w:szCs w:val="16"/>
              </w:rPr>
            </w:pPr>
            <w:r w:rsidRPr="005C29F8">
              <w:rPr>
                <w:rFonts w:cs="Arial"/>
                <w:color w:val="000000" w:themeColor="text1"/>
                <w:szCs w:val="16"/>
              </w:rPr>
              <w:t>51.85%</w:t>
            </w:r>
          </w:p>
        </w:tc>
        <w:tc>
          <w:tcPr>
            <w:tcW w:w="833" w:type="pct"/>
            <w:shd w:val="clear" w:color="auto" w:fill="auto"/>
          </w:tcPr>
          <w:p w14:paraId="6CEC3330" w14:textId="5E8A3E06" w:rsidR="00206890" w:rsidRPr="005C29F8" w:rsidRDefault="002B7490" w:rsidP="00A018D4">
            <w:pPr>
              <w:jc w:val="center"/>
              <w:rPr>
                <w:rFonts w:cs="Arial"/>
                <w:color w:val="000000" w:themeColor="text1"/>
                <w:szCs w:val="16"/>
              </w:rPr>
            </w:pPr>
            <w:r w:rsidRPr="005C29F8">
              <w:rPr>
                <w:rFonts w:cs="Arial"/>
                <w:color w:val="000000" w:themeColor="text1"/>
                <w:szCs w:val="16"/>
              </w:rPr>
              <w:t>70.51%</w:t>
            </w:r>
          </w:p>
        </w:tc>
        <w:tc>
          <w:tcPr>
            <w:tcW w:w="833" w:type="pct"/>
            <w:tcBorders>
              <w:bottom w:val="single" w:sz="4" w:space="0" w:color="auto"/>
            </w:tcBorders>
            <w:shd w:val="clear" w:color="auto" w:fill="auto"/>
            <w:vAlign w:val="center"/>
          </w:tcPr>
          <w:p w14:paraId="3C74B678" w14:textId="22746FF8" w:rsidR="00206890" w:rsidRPr="005C29F8" w:rsidRDefault="002B7490" w:rsidP="00A018D4">
            <w:pPr>
              <w:jc w:val="center"/>
              <w:rPr>
                <w:rFonts w:cs="Arial"/>
                <w:color w:val="000000" w:themeColor="text1"/>
                <w:szCs w:val="16"/>
              </w:rPr>
            </w:pPr>
            <w:r w:rsidRPr="005C29F8">
              <w:rPr>
                <w:rFonts w:cs="Arial"/>
                <w:color w:val="000000" w:themeColor="text1"/>
                <w:szCs w:val="16"/>
              </w:rPr>
              <w:t>43.59%</w:t>
            </w:r>
          </w:p>
        </w:tc>
        <w:tc>
          <w:tcPr>
            <w:tcW w:w="833" w:type="pct"/>
            <w:tcBorders>
              <w:bottom w:val="single" w:sz="4" w:space="0" w:color="auto"/>
            </w:tcBorders>
            <w:shd w:val="clear" w:color="auto" w:fill="auto"/>
            <w:vAlign w:val="center"/>
          </w:tcPr>
          <w:p w14:paraId="6488E126" w14:textId="74B63322" w:rsidR="00206890" w:rsidRPr="005C29F8" w:rsidRDefault="002B7490" w:rsidP="00A018D4">
            <w:pPr>
              <w:jc w:val="center"/>
              <w:rPr>
                <w:rFonts w:cs="Arial"/>
                <w:color w:val="000000" w:themeColor="text1"/>
                <w:szCs w:val="16"/>
              </w:rPr>
            </w:pPr>
            <w:r w:rsidRPr="005C29F8">
              <w:rPr>
                <w:rFonts w:cs="Arial"/>
                <w:color w:val="000000" w:themeColor="text1"/>
                <w:szCs w:val="16"/>
              </w:rPr>
              <w:t>89.74%</w:t>
            </w:r>
          </w:p>
        </w:tc>
        <w:tc>
          <w:tcPr>
            <w:tcW w:w="834" w:type="pct"/>
            <w:tcBorders>
              <w:bottom w:val="single" w:sz="4" w:space="0" w:color="auto"/>
            </w:tcBorders>
            <w:shd w:val="clear" w:color="auto" w:fill="auto"/>
            <w:vAlign w:val="center"/>
          </w:tcPr>
          <w:p w14:paraId="72325A8D" w14:textId="79CE876D" w:rsidR="00206890" w:rsidRPr="005C29F8" w:rsidRDefault="002B7490" w:rsidP="00A018D4">
            <w:pPr>
              <w:jc w:val="center"/>
              <w:rPr>
                <w:rFonts w:cs="Arial"/>
                <w:color w:val="000000" w:themeColor="text1"/>
                <w:szCs w:val="16"/>
              </w:rPr>
            </w:pPr>
            <w:r w:rsidRPr="005C29F8">
              <w:rPr>
                <w:rFonts w:cs="Arial"/>
                <w:color w:val="000000" w:themeColor="text1"/>
                <w:szCs w:val="16"/>
              </w:rPr>
              <w:t>59.57%</w:t>
            </w:r>
          </w:p>
        </w:tc>
      </w:tr>
    </w:tbl>
    <w:p w14:paraId="49D45707" w14:textId="4136C190" w:rsidR="00CE0C68" w:rsidRPr="005C29F8" w:rsidRDefault="00CE0C68">
      <w:pPr>
        <w:rPr>
          <w:color w:val="000000" w:themeColor="text1"/>
        </w:rPr>
      </w:pPr>
    </w:p>
    <w:p w14:paraId="0B3CADC6" w14:textId="0A7F1EFC" w:rsidR="00372DF8" w:rsidRPr="005C29F8" w:rsidRDefault="00372DF8"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TARGETSOPT1"/>
      </w:tblPr>
      <w:tblGrid>
        <w:gridCol w:w="985"/>
        <w:gridCol w:w="2161"/>
      </w:tblGrid>
      <w:tr w:rsidR="00441578" w:rsidRPr="005C29F8" w14:paraId="5B5B06C7" w14:textId="0DBC092A" w:rsidTr="0033429D">
        <w:trPr>
          <w:trHeight w:val="350"/>
        </w:trPr>
        <w:tc>
          <w:tcPr>
            <w:tcW w:w="1565" w:type="pct"/>
            <w:tcBorders>
              <w:bottom w:val="single" w:sz="4" w:space="0" w:color="auto"/>
            </w:tcBorders>
            <w:shd w:val="clear" w:color="auto" w:fill="auto"/>
          </w:tcPr>
          <w:p w14:paraId="31E34DD6"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82DDA76" w14:textId="193A6DE4" w:rsidR="00441578" w:rsidRPr="005C29F8" w:rsidRDefault="00441578" w:rsidP="004369B2">
            <w:pPr>
              <w:jc w:val="center"/>
              <w:rPr>
                <w:b/>
                <w:color w:val="000000" w:themeColor="text1"/>
              </w:rPr>
            </w:pPr>
            <w:r w:rsidRPr="005C29F8">
              <w:rPr>
                <w:b/>
                <w:color w:val="000000" w:themeColor="text1"/>
              </w:rPr>
              <w:t>2019</w:t>
            </w:r>
          </w:p>
        </w:tc>
      </w:tr>
      <w:tr w:rsidR="00441578" w:rsidRPr="005C29F8" w14:paraId="2E97FCFB" w14:textId="1653063A" w:rsidTr="00441578">
        <w:trPr>
          <w:trHeight w:val="357"/>
        </w:trPr>
        <w:tc>
          <w:tcPr>
            <w:tcW w:w="1565" w:type="pct"/>
            <w:shd w:val="clear" w:color="auto" w:fill="auto"/>
          </w:tcPr>
          <w:p w14:paraId="4E1FED50" w14:textId="35E6081C" w:rsidR="00441578" w:rsidRPr="005C29F8" w:rsidRDefault="00441578" w:rsidP="008E31C4">
            <w:pP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39DFFAEB" w14:textId="54D1D7D6" w:rsidR="00441578" w:rsidRPr="005C29F8" w:rsidRDefault="00441578" w:rsidP="00A018D4">
            <w:pPr>
              <w:jc w:val="center"/>
              <w:rPr>
                <w:rFonts w:cs="Arial"/>
                <w:color w:val="000000" w:themeColor="text1"/>
                <w:szCs w:val="16"/>
              </w:rPr>
            </w:pPr>
            <w:r w:rsidRPr="005C29F8">
              <w:rPr>
                <w:rFonts w:cs="Arial"/>
                <w:color w:val="000000" w:themeColor="text1"/>
                <w:szCs w:val="16"/>
              </w:rPr>
              <w:t>60.00%</w:t>
            </w:r>
          </w:p>
        </w:tc>
      </w:tr>
    </w:tbl>
    <w:p w14:paraId="25B7ED55" w14:textId="77777777" w:rsidR="00CE0C68" w:rsidRPr="005C29F8" w:rsidRDefault="00CE0C68" w:rsidP="004369B2">
      <w:pPr>
        <w:rPr>
          <w:color w:val="000000" w:themeColor="text1"/>
        </w:rPr>
      </w:pPr>
    </w:p>
    <w:p w14:paraId="639445A0" w14:textId="37C13B98" w:rsidR="00634AD8" w:rsidRPr="005C29F8" w:rsidRDefault="00EC46E4">
      <w:pPr>
        <w:rPr>
          <w:b/>
          <w:color w:val="000000" w:themeColor="text1"/>
        </w:rPr>
      </w:pPr>
      <w:r w:rsidRPr="005C29F8">
        <w:rPr>
          <w:b/>
          <w:color w:val="000000" w:themeColor="text1"/>
        </w:rPr>
        <w:t>FFY 2019 SPP/APR Data</w:t>
      </w:r>
    </w:p>
    <w:p w14:paraId="59EF63A0" w14:textId="77777777" w:rsidR="00127006" w:rsidRPr="005C29F8" w:rsidRDefault="00127006"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5CFFYAPRDATA1OPT1"/>
      </w:tblPr>
      <w:tblGrid>
        <w:gridCol w:w="1634"/>
        <w:gridCol w:w="1625"/>
        <w:gridCol w:w="1271"/>
        <w:gridCol w:w="1908"/>
        <w:gridCol w:w="1493"/>
        <w:gridCol w:w="1452"/>
        <w:gridCol w:w="1407"/>
      </w:tblGrid>
      <w:tr w:rsidR="005C29F8" w:rsidRPr="005C29F8" w14:paraId="7CE022CD" w14:textId="689D2875" w:rsidTr="00877012">
        <w:trPr>
          <w:trHeight w:val="354"/>
          <w:tblHeader/>
        </w:trPr>
        <w:tc>
          <w:tcPr>
            <w:tcW w:w="757" w:type="pct"/>
            <w:shd w:val="clear" w:color="auto" w:fill="auto"/>
            <w:vAlign w:val="bottom"/>
          </w:tcPr>
          <w:p w14:paraId="4A4004E2"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lastRenderedPageBreak/>
              <w:t>3.1(a) Number resolutions sessions resolved through settlement agreements</w:t>
            </w:r>
          </w:p>
        </w:tc>
        <w:tc>
          <w:tcPr>
            <w:tcW w:w="753" w:type="pct"/>
            <w:shd w:val="clear" w:color="auto" w:fill="auto"/>
            <w:vAlign w:val="bottom"/>
          </w:tcPr>
          <w:p w14:paraId="15083250" w14:textId="77777777" w:rsidR="00B14746" w:rsidRPr="005C29F8" w:rsidRDefault="00B14746" w:rsidP="00681BA6">
            <w:pPr>
              <w:jc w:val="center"/>
              <w:rPr>
                <w:rFonts w:cs="Arial"/>
                <w:b/>
                <w:color w:val="000000" w:themeColor="text1"/>
                <w:szCs w:val="16"/>
              </w:rPr>
            </w:pPr>
            <w:r w:rsidRPr="005C29F8">
              <w:rPr>
                <w:rFonts w:cs="Arial"/>
                <w:b/>
                <w:color w:val="000000" w:themeColor="text1"/>
                <w:szCs w:val="16"/>
              </w:rPr>
              <w:t>3.1 Number of resolutions sessions</w:t>
            </w:r>
          </w:p>
        </w:tc>
        <w:tc>
          <w:tcPr>
            <w:tcW w:w="589" w:type="pct"/>
            <w:shd w:val="clear" w:color="auto" w:fill="auto"/>
            <w:vAlign w:val="bottom"/>
          </w:tcPr>
          <w:p w14:paraId="61FCEFFA" w14:textId="0B180EF0" w:rsidR="00B14746" w:rsidRPr="005C29F8" w:rsidRDefault="001111BE" w:rsidP="00681BA6">
            <w:pPr>
              <w:jc w:val="center"/>
              <w:rPr>
                <w:rFonts w:cs="Arial"/>
                <w:b/>
                <w:color w:val="000000" w:themeColor="text1"/>
                <w:szCs w:val="16"/>
              </w:rPr>
            </w:pPr>
            <w:r w:rsidRPr="005C29F8">
              <w:rPr>
                <w:rFonts w:cs="Arial"/>
                <w:b/>
                <w:color w:val="000000" w:themeColor="text1"/>
                <w:szCs w:val="16"/>
              </w:rPr>
              <w:t>FFY 2018 Data</w:t>
            </w:r>
          </w:p>
        </w:tc>
        <w:tc>
          <w:tcPr>
            <w:tcW w:w="884" w:type="pct"/>
            <w:shd w:val="clear" w:color="auto" w:fill="auto"/>
            <w:vAlign w:val="bottom"/>
          </w:tcPr>
          <w:p w14:paraId="5285C3DA" w14:textId="3501C310"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Target</w:t>
            </w:r>
          </w:p>
        </w:tc>
        <w:tc>
          <w:tcPr>
            <w:tcW w:w="692" w:type="pct"/>
            <w:shd w:val="clear" w:color="auto" w:fill="auto"/>
            <w:vAlign w:val="bottom"/>
          </w:tcPr>
          <w:p w14:paraId="767EE33A" w14:textId="1FA5074B" w:rsidR="00B14746" w:rsidRPr="005C29F8" w:rsidRDefault="00B14746" w:rsidP="00681BA6">
            <w:pPr>
              <w:jc w:val="center"/>
              <w:rPr>
                <w:rFonts w:cs="Arial"/>
                <w:b/>
                <w:color w:val="000000" w:themeColor="text1"/>
                <w:szCs w:val="16"/>
              </w:rPr>
            </w:pPr>
            <w:r w:rsidRPr="005C29F8">
              <w:rPr>
                <w:rFonts w:cs="Arial"/>
                <w:b/>
                <w:color w:val="000000" w:themeColor="text1"/>
                <w:szCs w:val="16"/>
              </w:rPr>
              <w:t>FFY 2019 Data</w:t>
            </w:r>
          </w:p>
        </w:tc>
        <w:tc>
          <w:tcPr>
            <w:tcW w:w="673" w:type="pct"/>
            <w:shd w:val="clear" w:color="auto" w:fill="auto"/>
            <w:vAlign w:val="bottom"/>
          </w:tcPr>
          <w:p w14:paraId="3FC7FD1C" w14:textId="7EA4D921" w:rsidR="00B14746" w:rsidRPr="005C29F8" w:rsidRDefault="00B14746" w:rsidP="00681BA6">
            <w:pPr>
              <w:jc w:val="center"/>
              <w:rPr>
                <w:rFonts w:cs="Arial"/>
                <w:b/>
                <w:color w:val="000000" w:themeColor="text1"/>
                <w:szCs w:val="16"/>
              </w:rPr>
            </w:pPr>
            <w:r w:rsidRPr="005C29F8">
              <w:rPr>
                <w:rFonts w:cs="Arial"/>
                <w:b/>
                <w:color w:val="000000" w:themeColor="text1"/>
                <w:szCs w:val="16"/>
              </w:rPr>
              <w:t>Status</w:t>
            </w:r>
          </w:p>
        </w:tc>
        <w:tc>
          <w:tcPr>
            <w:tcW w:w="652" w:type="pct"/>
            <w:shd w:val="clear" w:color="auto" w:fill="auto"/>
            <w:vAlign w:val="bottom"/>
          </w:tcPr>
          <w:p w14:paraId="7025F3A2" w14:textId="466A0744" w:rsidR="00B14746" w:rsidRPr="005C29F8" w:rsidRDefault="00B14746" w:rsidP="00681BA6">
            <w:pPr>
              <w:jc w:val="center"/>
              <w:rPr>
                <w:rFonts w:cs="Arial"/>
                <w:b/>
                <w:color w:val="000000" w:themeColor="text1"/>
                <w:szCs w:val="16"/>
              </w:rPr>
            </w:pPr>
            <w:r w:rsidRPr="005C29F8">
              <w:rPr>
                <w:rFonts w:cs="Arial"/>
                <w:b/>
                <w:color w:val="000000" w:themeColor="text1"/>
                <w:szCs w:val="16"/>
              </w:rPr>
              <w:t>Slippage</w:t>
            </w:r>
          </w:p>
        </w:tc>
      </w:tr>
      <w:tr w:rsidR="005C29F8" w:rsidRPr="005C29F8" w14:paraId="104AFA36" w14:textId="7B00739A" w:rsidTr="00877012">
        <w:trPr>
          <w:trHeight w:val="361"/>
        </w:trPr>
        <w:tc>
          <w:tcPr>
            <w:tcW w:w="757" w:type="pct"/>
            <w:shd w:val="clear" w:color="auto" w:fill="auto"/>
            <w:vAlign w:val="center"/>
          </w:tcPr>
          <w:p w14:paraId="3DA400B1" w14:textId="063A879F" w:rsidR="00372DF8" w:rsidRPr="005C29F8" w:rsidRDefault="002B7490" w:rsidP="00A018D4">
            <w:pPr>
              <w:jc w:val="center"/>
              <w:rPr>
                <w:rFonts w:cs="Arial"/>
                <w:color w:val="000000" w:themeColor="text1"/>
                <w:szCs w:val="16"/>
              </w:rPr>
            </w:pPr>
            <w:r w:rsidRPr="005C29F8">
              <w:rPr>
                <w:rFonts w:cs="Arial"/>
                <w:color w:val="000000" w:themeColor="text1"/>
                <w:szCs w:val="16"/>
              </w:rPr>
              <w:t>32</w:t>
            </w:r>
          </w:p>
        </w:tc>
        <w:tc>
          <w:tcPr>
            <w:tcW w:w="753" w:type="pct"/>
            <w:shd w:val="clear" w:color="auto" w:fill="auto"/>
          </w:tcPr>
          <w:p w14:paraId="57BB67A2" w14:textId="2B997355" w:rsidR="00372DF8" w:rsidRPr="005C29F8" w:rsidRDefault="002B7490" w:rsidP="00A018D4">
            <w:pPr>
              <w:jc w:val="center"/>
              <w:rPr>
                <w:rFonts w:cs="Arial"/>
                <w:color w:val="000000" w:themeColor="text1"/>
                <w:szCs w:val="16"/>
              </w:rPr>
            </w:pPr>
            <w:r w:rsidRPr="005C29F8">
              <w:rPr>
                <w:rFonts w:cs="Arial"/>
                <w:color w:val="000000" w:themeColor="text1"/>
                <w:szCs w:val="16"/>
              </w:rPr>
              <w:t>50</w:t>
            </w:r>
          </w:p>
        </w:tc>
        <w:tc>
          <w:tcPr>
            <w:tcW w:w="589" w:type="pct"/>
            <w:shd w:val="clear" w:color="auto" w:fill="auto"/>
          </w:tcPr>
          <w:p w14:paraId="759C2AEB" w14:textId="7C5FF94E" w:rsidR="00372DF8" w:rsidRPr="005C29F8" w:rsidRDefault="002B7490" w:rsidP="00A018D4">
            <w:pPr>
              <w:jc w:val="center"/>
              <w:rPr>
                <w:rFonts w:cs="Arial"/>
                <w:color w:val="000000" w:themeColor="text1"/>
                <w:szCs w:val="16"/>
              </w:rPr>
            </w:pPr>
            <w:r w:rsidRPr="005C29F8">
              <w:rPr>
                <w:rFonts w:cs="Arial"/>
                <w:color w:val="000000" w:themeColor="text1"/>
                <w:szCs w:val="16"/>
              </w:rPr>
              <w:t>59.57%</w:t>
            </w:r>
          </w:p>
        </w:tc>
        <w:tc>
          <w:tcPr>
            <w:tcW w:w="884" w:type="pct"/>
            <w:shd w:val="clear" w:color="auto" w:fill="auto"/>
          </w:tcPr>
          <w:p w14:paraId="446CA14A" w14:textId="2AFBAFDB" w:rsidR="00372DF8" w:rsidRPr="005C29F8" w:rsidRDefault="002B7490" w:rsidP="00A018D4">
            <w:pPr>
              <w:jc w:val="center"/>
              <w:rPr>
                <w:rFonts w:cs="Arial"/>
                <w:color w:val="000000" w:themeColor="text1"/>
                <w:szCs w:val="16"/>
              </w:rPr>
            </w:pPr>
            <w:r w:rsidRPr="005C29F8">
              <w:rPr>
                <w:rFonts w:cs="Arial"/>
                <w:color w:val="000000" w:themeColor="text1"/>
                <w:szCs w:val="16"/>
              </w:rPr>
              <w:t>60.00%</w:t>
            </w:r>
          </w:p>
        </w:tc>
        <w:tc>
          <w:tcPr>
            <w:tcW w:w="692" w:type="pct"/>
            <w:shd w:val="clear" w:color="auto" w:fill="auto"/>
          </w:tcPr>
          <w:p w14:paraId="4B8389D1" w14:textId="31159250" w:rsidR="00372DF8" w:rsidRPr="005C29F8" w:rsidRDefault="002B7490" w:rsidP="00A018D4">
            <w:pPr>
              <w:jc w:val="center"/>
              <w:rPr>
                <w:rFonts w:cs="Arial"/>
                <w:color w:val="000000" w:themeColor="text1"/>
                <w:szCs w:val="16"/>
              </w:rPr>
            </w:pPr>
            <w:r w:rsidRPr="005C29F8">
              <w:rPr>
                <w:rFonts w:cs="Arial"/>
                <w:color w:val="000000" w:themeColor="text1"/>
                <w:szCs w:val="16"/>
              </w:rPr>
              <w:t>64.00%</w:t>
            </w:r>
          </w:p>
        </w:tc>
        <w:tc>
          <w:tcPr>
            <w:tcW w:w="673" w:type="pct"/>
            <w:shd w:val="clear" w:color="auto" w:fill="auto"/>
          </w:tcPr>
          <w:p w14:paraId="73DE10E2" w14:textId="0659DF1D" w:rsidR="00372DF8" w:rsidRPr="005C29F8" w:rsidRDefault="002B7490" w:rsidP="00A018D4">
            <w:pPr>
              <w:jc w:val="center"/>
              <w:rPr>
                <w:rFonts w:cs="Arial"/>
                <w:color w:val="000000" w:themeColor="text1"/>
                <w:szCs w:val="16"/>
              </w:rPr>
            </w:pPr>
            <w:r w:rsidRPr="005C29F8">
              <w:rPr>
                <w:rFonts w:cs="Arial"/>
                <w:color w:val="000000" w:themeColor="text1"/>
                <w:szCs w:val="16"/>
              </w:rPr>
              <w:t>Met Target</w:t>
            </w:r>
          </w:p>
        </w:tc>
        <w:tc>
          <w:tcPr>
            <w:tcW w:w="652" w:type="pct"/>
            <w:shd w:val="clear" w:color="auto" w:fill="auto"/>
          </w:tcPr>
          <w:p w14:paraId="5B5FCE8F" w14:textId="2E877FC8" w:rsidR="00372DF8" w:rsidRPr="005C29F8" w:rsidRDefault="002B7490" w:rsidP="00A018D4">
            <w:pPr>
              <w:jc w:val="center"/>
              <w:rPr>
                <w:rFonts w:cs="Arial"/>
                <w:color w:val="000000" w:themeColor="text1"/>
                <w:szCs w:val="16"/>
              </w:rPr>
            </w:pPr>
            <w:r w:rsidRPr="005C29F8">
              <w:rPr>
                <w:rFonts w:cs="Arial"/>
                <w:color w:val="000000" w:themeColor="text1"/>
                <w:szCs w:val="16"/>
              </w:rPr>
              <w:t>No Slippage</w:t>
            </w:r>
          </w:p>
        </w:tc>
      </w:tr>
    </w:tbl>
    <w:p w14:paraId="41C1290A" w14:textId="0F368A1B"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225AF7B0" w14:textId="0953EFAC" w:rsidR="00293C7E" w:rsidRPr="005C29F8" w:rsidRDefault="002B7490" w:rsidP="007D435F">
      <w:pPr>
        <w:rPr>
          <w:rFonts w:cs="Arial"/>
          <w:color w:val="000000" w:themeColor="text1"/>
          <w:szCs w:val="16"/>
        </w:rPr>
      </w:pPr>
      <w:r w:rsidRPr="005C29F8">
        <w:rPr>
          <w:rFonts w:cs="Arial"/>
          <w:color w:val="000000" w:themeColor="text1"/>
          <w:szCs w:val="16"/>
        </w:rPr>
        <w:t>The indicator 15 resolution data is complete, valid, and reliable. While the resolution process required adjustment to an online/virtual model from a face-to-face model, the collection of data was not affected by the COVID-19 pandemic for SY 2019-2020.</w:t>
      </w:r>
    </w:p>
    <w:p w14:paraId="69486921" w14:textId="29EDB346" w:rsidR="00293C7E" w:rsidRPr="0033429D" w:rsidRDefault="00DF2D3A" w:rsidP="00123D76">
      <w:pPr>
        <w:pStyle w:val="Heading2"/>
      </w:pPr>
      <w:r w:rsidRPr="0033429D">
        <w:t>15</w:t>
      </w:r>
      <w:r w:rsidR="001D508D" w:rsidRPr="0033429D">
        <w:t xml:space="preserve"> </w:t>
      </w:r>
      <w:r w:rsidRPr="0033429D">
        <w:t xml:space="preserve">- </w:t>
      </w:r>
      <w:r w:rsidR="00293C7E" w:rsidRPr="0033429D">
        <w:t>Prior FFY Required Actions</w:t>
      </w:r>
    </w:p>
    <w:p w14:paraId="19F5FEB1" w14:textId="2905DE18" w:rsidR="00293C7E" w:rsidRPr="005C29F8" w:rsidRDefault="002B7490" w:rsidP="00293C7E">
      <w:pPr>
        <w:rPr>
          <w:rFonts w:cs="Arial"/>
          <w:color w:val="000000" w:themeColor="text1"/>
          <w:szCs w:val="16"/>
        </w:rPr>
      </w:pPr>
      <w:r w:rsidRPr="005C29F8">
        <w:rPr>
          <w:rFonts w:cs="Arial"/>
          <w:color w:val="000000" w:themeColor="text1"/>
          <w:szCs w:val="16"/>
        </w:rPr>
        <w:t>None</w:t>
      </w:r>
    </w:p>
    <w:p w14:paraId="6506D351" w14:textId="1F034745" w:rsidR="00913A33" w:rsidRPr="0033429D" w:rsidRDefault="00DF2D3A" w:rsidP="00123D76">
      <w:pPr>
        <w:pStyle w:val="Heading2"/>
      </w:pPr>
      <w:r w:rsidRPr="0033429D">
        <w:t>15 - OSEP Response</w:t>
      </w:r>
    </w:p>
    <w:p w14:paraId="639FEA08" w14:textId="30C19155" w:rsidR="00293C7E" w:rsidRPr="005C29F8" w:rsidRDefault="00293C7E" w:rsidP="001F692C">
      <w:pPr>
        <w:rPr>
          <w:rFonts w:cs="Arial"/>
          <w:color w:val="000000" w:themeColor="text1"/>
          <w:szCs w:val="16"/>
        </w:rPr>
      </w:pPr>
    </w:p>
    <w:p w14:paraId="7634025D" w14:textId="5BD1D671" w:rsidR="00913A33" w:rsidRPr="0033429D" w:rsidRDefault="00DF2D3A" w:rsidP="00123D76">
      <w:pPr>
        <w:pStyle w:val="Heading2"/>
      </w:pPr>
      <w:r w:rsidRPr="0033429D">
        <w:t>15 - Required Actions</w:t>
      </w:r>
    </w:p>
    <w:p w14:paraId="06C735B1" w14:textId="277EA689" w:rsidR="00293C7E" w:rsidRPr="005C29F8" w:rsidRDefault="00293C7E" w:rsidP="001F692C">
      <w:pPr>
        <w:rPr>
          <w:rFonts w:cs="Arial"/>
          <w:color w:val="000000" w:themeColor="text1"/>
          <w:szCs w:val="16"/>
        </w:rPr>
      </w:pPr>
    </w:p>
    <w:p w14:paraId="259DEDCC" w14:textId="77777777" w:rsidR="000C60E1" w:rsidRPr="005C29F8" w:rsidRDefault="000C60E1">
      <w:pPr>
        <w:spacing w:before="0" w:after="200" w:line="276" w:lineRule="auto"/>
        <w:rPr>
          <w:rFonts w:eastAsiaTheme="majorEastAsia" w:cs="Arial"/>
          <w:b/>
          <w:bCs/>
          <w:color w:val="000000" w:themeColor="text1"/>
          <w:szCs w:val="16"/>
        </w:rPr>
      </w:pPr>
      <w:r w:rsidRPr="005C29F8">
        <w:rPr>
          <w:rFonts w:cs="Arial"/>
          <w:color w:val="000000" w:themeColor="text1"/>
          <w:szCs w:val="16"/>
        </w:rPr>
        <w:br w:type="page"/>
      </w:r>
    </w:p>
    <w:p w14:paraId="53B0D4FE" w14:textId="34B4FBB0" w:rsidR="007F0CEC" w:rsidRPr="005C29F8" w:rsidRDefault="007F0CEC" w:rsidP="000444E2">
      <w:pPr>
        <w:pStyle w:val="Heading1"/>
        <w:rPr>
          <w:color w:val="000000" w:themeColor="text1"/>
          <w:sz w:val="22"/>
        </w:rPr>
      </w:pPr>
      <w:r w:rsidRPr="005C29F8">
        <w:rPr>
          <w:color w:val="000000" w:themeColor="text1"/>
          <w:sz w:val="22"/>
        </w:rPr>
        <w:lastRenderedPageBreak/>
        <w:t>Indicator 16: Mediation</w:t>
      </w:r>
    </w:p>
    <w:p w14:paraId="589E185D" w14:textId="77777777" w:rsidR="00BF232E" w:rsidRPr="005C29F8" w:rsidRDefault="00BF232E" w:rsidP="00A018D4">
      <w:pPr>
        <w:rPr>
          <w:color w:val="000000" w:themeColor="text1"/>
          <w:szCs w:val="20"/>
        </w:rPr>
      </w:pPr>
      <w:bookmarkStart w:id="87" w:name="_Toc382731916"/>
      <w:bookmarkStart w:id="88" w:name="_Toc392159344"/>
      <w:r w:rsidRPr="005C29F8">
        <w:rPr>
          <w:b/>
          <w:color w:val="000000" w:themeColor="text1"/>
          <w:sz w:val="20"/>
          <w:szCs w:val="20"/>
        </w:rPr>
        <w:t>Instructions and Measurement</w:t>
      </w:r>
    </w:p>
    <w:p w14:paraId="41E7E4F9" w14:textId="500BC36F" w:rsidR="009B6586" w:rsidRPr="005C29F8" w:rsidRDefault="009B6586" w:rsidP="008E31C4">
      <w:pPr>
        <w:rPr>
          <w:rFonts w:cs="Arial"/>
          <w:color w:val="000000" w:themeColor="text1"/>
          <w:szCs w:val="16"/>
        </w:rPr>
      </w:pPr>
      <w:r w:rsidRPr="005C29F8">
        <w:rPr>
          <w:rFonts w:cs="Arial"/>
          <w:b/>
          <w:color w:val="000000" w:themeColor="text1"/>
          <w:szCs w:val="16"/>
        </w:rPr>
        <w:t>Monitoring Priority</w:t>
      </w:r>
      <w:r w:rsidRPr="005C29F8">
        <w:rPr>
          <w:rFonts w:cs="Arial"/>
          <w:color w:val="000000" w:themeColor="text1"/>
          <w:szCs w:val="16"/>
        </w:rPr>
        <w:t>: Effective General Supervision Part B / General Supervision</w:t>
      </w:r>
    </w:p>
    <w:p w14:paraId="573A26D5" w14:textId="77777777" w:rsidR="00692B95" w:rsidRPr="005C29F8" w:rsidRDefault="009B6586" w:rsidP="008E31C4">
      <w:pPr>
        <w:rPr>
          <w:rFonts w:cs="Arial"/>
          <w:color w:val="000000" w:themeColor="text1"/>
          <w:szCs w:val="16"/>
        </w:rPr>
      </w:pPr>
      <w:r w:rsidRPr="005C29F8">
        <w:rPr>
          <w:rFonts w:cs="Arial"/>
          <w:b/>
          <w:color w:val="000000" w:themeColor="text1"/>
          <w:szCs w:val="16"/>
        </w:rPr>
        <w:t>Results indicator:</w:t>
      </w:r>
      <w:r w:rsidRPr="005C29F8">
        <w:rPr>
          <w:rFonts w:cs="Arial"/>
          <w:color w:val="000000" w:themeColor="text1"/>
          <w:szCs w:val="16"/>
        </w:rPr>
        <w:t xml:space="preserve"> Percent of mediations held that resulted in mediation agreements.</w:t>
      </w:r>
      <w:r w:rsidR="00131842" w:rsidRPr="005C29F8">
        <w:rPr>
          <w:rFonts w:cs="Arial"/>
          <w:color w:val="000000" w:themeColor="text1"/>
          <w:szCs w:val="16"/>
        </w:rPr>
        <w:t xml:space="preserve"> </w:t>
      </w:r>
    </w:p>
    <w:p w14:paraId="7847EFFB" w14:textId="03A11F4B" w:rsidR="009B6586" w:rsidRPr="005C29F8" w:rsidRDefault="009B6586" w:rsidP="008E31C4">
      <w:pPr>
        <w:rPr>
          <w:rFonts w:cs="Arial"/>
          <w:color w:val="000000" w:themeColor="text1"/>
          <w:szCs w:val="16"/>
        </w:rPr>
      </w:pPr>
      <w:r w:rsidRPr="005C29F8">
        <w:rPr>
          <w:rFonts w:cs="Arial"/>
          <w:color w:val="000000" w:themeColor="text1"/>
          <w:szCs w:val="16"/>
        </w:rPr>
        <w:t>(20 U.S.C. 1416(a)(3(B))</w:t>
      </w:r>
    </w:p>
    <w:p w14:paraId="0F859DBB" w14:textId="77777777" w:rsidR="00692B95" w:rsidRPr="005C29F8" w:rsidRDefault="00692B95" w:rsidP="004369B2">
      <w:pPr>
        <w:rPr>
          <w:color w:val="000000" w:themeColor="text1"/>
        </w:rPr>
      </w:pPr>
      <w:r w:rsidRPr="005C29F8">
        <w:rPr>
          <w:b/>
          <w:color w:val="000000" w:themeColor="text1"/>
        </w:rPr>
        <w:t>Data Source</w:t>
      </w:r>
    </w:p>
    <w:p w14:paraId="1400D43F" w14:textId="253D0B1A" w:rsidR="00692B95" w:rsidRPr="005C29F8" w:rsidRDefault="00692B95" w:rsidP="008E31C4">
      <w:pPr>
        <w:rPr>
          <w:rFonts w:cs="Arial"/>
          <w:color w:val="000000" w:themeColor="text1"/>
          <w:szCs w:val="16"/>
        </w:rPr>
      </w:pPr>
      <w:r w:rsidRPr="005C29F8">
        <w:rPr>
          <w:rFonts w:cs="Arial"/>
          <w:color w:val="000000" w:themeColor="text1"/>
          <w:szCs w:val="16"/>
        </w:rPr>
        <w:t xml:space="preserve">Data collected under section 618 of the IDEA (IDEA Part B Dispute Resolution Survey in the </w:t>
      </w:r>
      <w:proofErr w:type="spellStart"/>
      <w:r w:rsidRPr="005C29F8">
        <w:rPr>
          <w:rFonts w:cs="Arial"/>
          <w:color w:val="000000" w:themeColor="text1"/>
          <w:szCs w:val="16"/>
        </w:rPr>
        <w:t>EDFacts</w:t>
      </w:r>
      <w:proofErr w:type="spellEnd"/>
      <w:r w:rsidRPr="005C29F8">
        <w:rPr>
          <w:rFonts w:cs="Arial"/>
          <w:color w:val="000000" w:themeColor="text1"/>
          <w:szCs w:val="16"/>
        </w:rPr>
        <w:t xml:space="preserve"> Metadata and Process System (E</w:t>
      </w:r>
      <w:r w:rsidR="00E65E32" w:rsidRPr="005C29F8">
        <w:rPr>
          <w:rFonts w:cs="Arial"/>
          <w:i/>
          <w:color w:val="000000" w:themeColor="text1"/>
          <w:szCs w:val="16"/>
        </w:rPr>
        <w:t>MAPS</w:t>
      </w:r>
      <w:r w:rsidRPr="005C29F8">
        <w:rPr>
          <w:rFonts w:cs="Arial"/>
          <w:color w:val="000000" w:themeColor="text1"/>
          <w:szCs w:val="16"/>
        </w:rPr>
        <w:t>)).</w:t>
      </w:r>
    </w:p>
    <w:p w14:paraId="7EDB2909" w14:textId="77777777" w:rsidR="00692B95" w:rsidRPr="005C29F8" w:rsidRDefault="00692B95" w:rsidP="004369B2">
      <w:pPr>
        <w:rPr>
          <w:color w:val="000000" w:themeColor="text1"/>
        </w:rPr>
      </w:pPr>
      <w:r w:rsidRPr="005C29F8">
        <w:rPr>
          <w:b/>
          <w:color w:val="000000" w:themeColor="text1"/>
        </w:rPr>
        <w:t>Measurement</w:t>
      </w:r>
    </w:p>
    <w:p w14:paraId="38C2284B" w14:textId="1E75D304" w:rsidR="00692B95" w:rsidRPr="005C29F8" w:rsidRDefault="00692B95" w:rsidP="008E31C4">
      <w:pPr>
        <w:rPr>
          <w:rFonts w:cs="Arial"/>
          <w:color w:val="000000" w:themeColor="text1"/>
          <w:szCs w:val="16"/>
        </w:rPr>
      </w:pPr>
      <w:r w:rsidRPr="005C29F8">
        <w:rPr>
          <w:rFonts w:cs="Arial"/>
          <w:color w:val="000000" w:themeColor="text1"/>
          <w:szCs w:val="16"/>
        </w:rPr>
        <w:t>Percent = (2.1(a)(</w:t>
      </w:r>
      <w:proofErr w:type="spellStart"/>
      <w:r w:rsidRPr="005C29F8">
        <w:rPr>
          <w:rFonts w:cs="Arial"/>
          <w:color w:val="000000" w:themeColor="text1"/>
          <w:szCs w:val="16"/>
        </w:rPr>
        <w:t>i</w:t>
      </w:r>
      <w:proofErr w:type="spellEnd"/>
      <w:r w:rsidRPr="005C29F8">
        <w:rPr>
          <w:rFonts w:cs="Arial"/>
          <w:color w:val="000000" w:themeColor="text1"/>
          <w:szCs w:val="16"/>
        </w:rPr>
        <w:t>) + 2.1(b)(</w:t>
      </w:r>
      <w:proofErr w:type="spellStart"/>
      <w:r w:rsidRPr="005C29F8">
        <w:rPr>
          <w:rFonts w:cs="Arial"/>
          <w:color w:val="000000" w:themeColor="text1"/>
          <w:szCs w:val="16"/>
        </w:rPr>
        <w:t>i</w:t>
      </w:r>
      <w:proofErr w:type="spellEnd"/>
      <w:r w:rsidRPr="005C29F8">
        <w:rPr>
          <w:rFonts w:cs="Arial"/>
          <w:color w:val="000000" w:themeColor="text1"/>
          <w:szCs w:val="16"/>
        </w:rPr>
        <w:t>)) divided by 2.1) times 100.</w:t>
      </w:r>
    </w:p>
    <w:p w14:paraId="0B909FFD" w14:textId="77777777" w:rsidR="00692B95" w:rsidRPr="005C29F8" w:rsidRDefault="00692B95" w:rsidP="004369B2">
      <w:pPr>
        <w:rPr>
          <w:color w:val="000000" w:themeColor="text1"/>
        </w:rPr>
      </w:pPr>
      <w:r w:rsidRPr="005C29F8">
        <w:rPr>
          <w:b/>
          <w:color w:val="000000" w:themeColor="text1"/>
        </w:rPr>
        <w:t>Instructions</w:t>
      </w:r>
    </w:p>
    <w:p w14:paraId="46565F1D" w14:textId="77777777" w:rsidR="00692B95" w:rsidRPr="005C29F8" w:rsidRDefault="00692B95" w:rsidP="00286BDF">
      <w:pPr>
        <w:rPr>
          <w:rFonts w:cs="Arial"/>
          <w:color w:val="000000" w:themeColor="text1"/>
          <w:szCs w:val="16"/>
        </w:rPr>
      </w:pPr>
      <w:r w:rsidRPr="005C29F8">
        <w:rPr>
          <w:rFonts w:cs="Arial"/>
          <w:color w:val="000000" w:themeColor="text1"/>
          <w:szCs w:val="16"/>
        </w:rPr>
        <w:t>Sampling is not allowed.</w:t>
      </w:r>
    </w:p>
    <w:p w14:paraId="7A8BA9D5" w14:textId="77777777" w:rsidR="00692B95" w:rsidRPr="005C29F8" w:rsidRDefault="00692B95" w:rsidP="00286BDF">
      <w:pPr>
        <w:rPr>
          <w:rFonts w:cs="Arial"/>
          <w:color w:val="000000" w:themeColor="text1"/>
          <w:szCs w:val="16"/>
        </w:rPr>
      </w:pPr>
      <w:r w:rsidRPr="005C29F8">
        <w:rPr>
          <w:rFonts w:cs="Arial"/>
          <w:color w:val="000000" w:themeColor="text1"/>
          <w:szCs w:val="16"/>
        </w:rPr>
        <w:t>Describe the results of the calculations and compare the results to the target.</w:t>
      </w:r>
    </w:p>
    <w:p w14:paraId="5AFF4976" w14:textId="77777777" w:rsidR="00692B95" w:rsidRPr="005C29F8" w:rsidRDefault="00692B95" w:rsidP="00286BDF">
      <w:pPr>
        <w:rPr>
          <w:rFonts w:cs="Arial"/>
          <w:color w:val="000000" w:themeColor="text1"/>
          <w:szCs w:val="16"/>
        </w:rPr>
      </w:pPr>
      <w:r w:rsidRPr="005C29F8">
        <w:rPr>
          <w:rFonts w:cs="Arial"/>
          <w:color w:val="000000" w:themeColor="text1"/>
          <w:szCs w:val="16"/>
        </w:rPr>
        <w:t>States are not required to establish baseline or targets if the number of resolution sessions is less than 10. In a reporting period when the number of resolution sessions reaches 10 or greater, develop baseline, targets and improvement activities, and report on them in the corresponding SPP/APR.</w:t>
      </w:r>
    </w:p>
    <w:p w14:paraId="0EB22217" w14:textId="77777777" w:rsidR="00692B95" w:rsidRPr="005C29F8" w:rsidRDefault="00692B95" w:rsidP="00286BDF">
      <w:pPr>
        <w:rPr>
          <w:rFonts w:cs="Arial"/>
          <w:color w:val="000000" w:themeColor="text1"/>
          <w:szCs w:val="16"/>
        </w:rPr>
      </w:pPr>
      <w:r w:rsidRPr="005C29F8">
        <w:rPr>
          <w:rFonts w:cs="Arial"/>
          <w:color w:val="000000" w:themeColor="text1"/>
          <w:szCs w:val="16"/>
        </w:rPr>
        <w:t>States may express their targets in a range (e.g., 75-85%).</w:t>
      </w:r>
    </w:p>
    <w:p w14:paraId="62D2873F" w14:textId="77777777" w:rsidR="00692B95" w:rsidRPr="005C29F8" w:rsidRDefault="00692B95" w:rsidP="00286BDF">
      <w:pPr>
        <w:rPr>
          <w:rFonts w:cs="Arial"/>
          <w:color w:val="000000" w:themeColor="text1"/>
          <w:szCs w:val="16"/>
        </w:rPr>
      </w:pPr>
      <w:r w:rsidRPr="005C29F8">
        <w:rPr>
          <w:rFonts w:cs="Arial"/>
          <w:color w:val="000000" w:themeColor="text1"/>
          <w:szCs w:val="16"/>
        </w:rPr>
        <w:t>If the data reported in this indicator are not the same as the State’s data under IDEA section 618, explain.</w:t>
      </w:r>
    </w:p>
    <w:p w14:paraId="419B733F" w14:textId="44198020" w:rsidR="00692B95" w:rsidRPr="005C29F8" w:rsidRDefault="00692B95" w:rsidP="00286BDF">
      <w:pPr>
        <w:rPr>
          <w:rFonts w:cs="Arial"/>
          <w:color w:val="000000" w:themeColor="text1"/>
          <w:szCs w:val="16"/>
        </w:rPr>
      </w:pPr>
      <w:r w:rsidRPr="005C29F8">
        <w:rPr>
          <w:rFonts w:cs="Arial"/>
          <w:color w:val="000000" w:themeColor="text1"/>
          <w:szCs w:val="16"/>
        </w:rPr>
        <w:t>States are not required to report data at the LEA level.</w:t>
      </w:r>
    </w:p>
    <w:p w14:paraId="32179671" w14:textId="1C1C859E" w:rsidR="00B37C74" w:rsidRPr="0033429D" w:rsidRDefault="001C46DC" w:rsidP="00123D76">
      <w:pPr>
        <w:pStyle w:val="Heading2"/>
      </w:pPr>
      <w:r w:rsidRPr="0033429D">
        <w:t>16</w:t>
      </w:r>
      <w:r w:rsidR="001D508D" w:rsidRPr="0033429D">
        <w:t xml:space="preserve"> </w:t>
      </w:r>
      <w:r w:rsidRPr="0033429D">
        <w:t xml:space="preserve">- </w:t>
      </w:r>
      <w:r w:rsidR="00BF232E" w:rsidRPr="0033429D">
        <w:t>Indicator Data</w:t>
      </w:r>
    </w:p>
    <w:p w14:paraId="6A39385A" w14:textId="49DFE75B" w:rsidR="00F31AD8" w:rsidRPr="005C29F8" w:rsidRDefault="007D219D" w:rsidP="00F31AD8">
      <w:pPr>
        <w:rPr>
          <w:rFonts w:cs="Arial"/>
          <w:b/>
          <w:color w:val="000000" w:themeColor="text1"/>
          <w:szCs w:val="16"/>
        </w:rPr>
      </w:pPr>
      <w:r w:rsidRPr="005C29F8">
        <w:rPr>
          <w:rFonts w:cs="Arial"/>
          <w:b/>
          <w:color w:val="000000" w:themeColor="text1"/>
          <w:szCs w:val="16"/>
        </w:rPr>
        <w:t>Select yes to use target ranges</w:t>
      </w:r>
    </w:p>
    <w:p w14:paraId="6CBE99A1" w14:textId="4EA49071" w:rsidR="00F31AD8" w:rsidRPr="005C29F8" w:rsidRDefault="00F31AD8" w:rsidP="004369B2">
      <w:pPr>
        <w:rPr>
          <w:color w:val="000000" w:themeColor="text1"/>
        </w:rPr>
      </w:pPr>
      <w:r w:rsidRPr="005C29F8">
        <w:rPr>
          <w:rFonts w:cs="Arial"/>
          <w:color w:val="000000" w:themeColor="text1"/>
          <w:szCs w:val="16"/>
        </w:rPr>
        <w:t>Target Range not used</w:t>
      </w:r>
    </w:p>
    <w:bookmarkEnd w:id="87"/>
    <w:bookmarkEnd w:id="88"/>
    <w:p w14:paraId="3951D0E9" w14:textId="77777777" w:rsidR="00DA3157" w:rsidRPr="005C29F8" w:rsidRDefault="00DA3157" w:rsidP="004369B2">
      <w:pPr>
        <w:rPr>
          <w:color w:val="000000" w:themeColor="text1"/>
        </w:rPr>
      </w:pPr>
    </w:p>
    <w:p w14:paraId="118840D3" w14:textId="0C4E77AD" w:rsidR="008E31C4" w:rsidRPr="005C29F8" w:rsidRDefault="008E31C4" w:rsidP="004369B2">
      <w:pPr>
        <w:rPr>
          <w:color w:val="000000" w:themeColor="text1"/>
        </w:rPr>
      </w:pPr>
      <w:r w:rsidRPr="005C29F8">
        <w:rPr>
          <w:b/>
          <w:color w:val="000000" w:themeColor="text1"/>
        </w:rPr>
        <w:t>Prepopulated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Caption w:val="B16PREPOP"/>
      </w:tblPr>
      <w:tblGrid>
        <w:gridCol w:w="2695"/>
        <w:gridCol w:w="2790"/>
        <w:gridCol w:w="3522"/>
        <w:gridCol w:w="1783"/>
      </w:tblGrid>
      <w:tr w:rsidR="005C29F8" w:rsidRPr="005C29F8" w14:paraId="61A5E3A0" w14:textId="77777777" w:rsidTr="0064117D">
        <w:trPr>
          <w:trHeight w:val="372"/>
          <w:tblHeader/>
        </w:trPr>
        <w:tc>
          <w:tcPr>
            <w:tcW w:w="1249" w:type="pct"/>
            <w:shd w:val="clear" w:color="auto" w:fill="auto"/>
          </w:tcPr>
          <w:p w14:paraId="332BA503"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Source</w:t>
            </w:r>
          </w:p>
        </w:tc>
        <w:tc>
          <w:tcPr>
            <w:tcW w:w="1293" w:type="pct"/>
            <w:shd w:val="clear" w:color="auto" w:fill="auto"/>
          </w:tcPr>
          <w:p w14:paraId="2C662D12"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Date</w:t>
            </w:r>
          </w:p>
        </w:tc>
        <w:tc>
          <w:tcPr>
            <w:tcW w:w="1632" w:type="pct"/>
            <w:shd w:val="clear" w:color="auto" w:fill="auto"/>
          </w:tcPr>
          <w:p w14:paraId="66DBE23B"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Description</w:t>
            </w:r>
          </w:p>
        </w:tc>
        <w:tc>
          <w:tcPr>
            <w:tcW w:w="826" w:type="pct"/>
            <w:shd w:val="clear" w:color="auto" w:fill="auto"/>
          </w:tcPr>
          <w:p w14:paraId="1C82D158" w14:textId="77777777" w:rsidR="008E31C4" w:rsidRPr="005C29F8" w:rsidRDefault="008E31C4" w:rsidP="008E31C4">
            <w:pPr>
              <w:spacing w:after="0"/>
              <w:jc w:val="center"/>
              <w:rPr>
                <w:rFonts w:cs="Arial"/>
                <w:b/>
                <w:color w:val="000000" w:themeColor="text1"/>
                <w:szCs w:val="16"/>
              </w:rPr>
            </w:pPr>
            <w:r w:rsidRPr="005C29F8">
              <w:rPr>
                <w:rFonts w:cs="Arial"/>
                <w:b/>
                <w:color w:val="000000" w:themeColor="text1"/>
                <w:szCs w:val="16"/>
              </w:rPr>
              <w:t>Data</w:t>
            </w:r>
          </w:p>
        </w:tc>
      </w:tr>
      <w:tr w:rsidR="005C29F8" w:rsidRPr="005C29F8" w14:paraId="0EB08E99" w14:textId="77777777" w:rsidTr="0064117D">
        <w:trPr>
          <w:trHeight w:val="380"/>
        </w:trPr>
        <w:tc>
          <w:tcPr>
            <w:tcW w:w="1249" w:type="pct"/>
            <w:shd w:val="clear" w:color="auto" w:fill="auto"/>
          </w:tcPr>
          <w:p w14:paraId="341A55FB" w14:textId="389190B6" w:rsidR="001126C3" w:rsidRPr="005C29F8" w:rsidRDefault="002B7490"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71614464" w14:textId="4369755A"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3B8991BC" w14:textId="35D24A7C" w:rsidR="001126C3" w:rsidRPr="005C29F8" w:rsidRDefault="001126C3" w:rsidP="001126C3">
            <w:pPr>
              <w:rPr>
                <w:rFonts w:cs="Arial"/>
                <w:color w:val="000000" w:themeColor="text1"/>
                <w:szCs w:val="16"/>
              </w:rPr>
            </w:pPr>
            <w:r w:rsidRPr="005C29F8">
              <w:rPr>
                <w:rFonts w:cs="Arial"/>
                <w:color w:val="000000" w:themeColor="text1"/>
                <w:szCs w:val="16"/>
              </w:rPr>
              <w:t>2.1 Mediations held</w:t>
            </w:r>
          </w:p>
        </w:tc>
        <w:tc>
          <w:tcPr>
            <w:tcW w:w="826" w:type="pct"/>
            <w:shd w:val="clear" w:color="auto" w:fill="auto"/>
          </w:tcPr>
          <w:p w14:paraId="27A8B83C" w14:textId="708549A5" w:rsidR="001126C3" w:rsidRPr="005C29F8" w:rsidRDefault="002B7490" w:rsidP="00A018D4">
            <w:pPr>
              <w:jc w:val="center"/>
              <w:rPr>
                <w:rFonts w:cs="Arial"/>
                <w:color w:val="000000" w:themeColor="text1"/>
                <w:szCs w:val="16"/>
              </w:rPr>
            </w:pPr>
            <w:r w:rsidRPr="005C29F8">
              <w:rPr>
                <w:rFonts w:cs="Arial"/>
                <w:color w:val="000000" w:themeColor="text1"/>
                <w:szCs w:val="16"/>
              </w:rPr>
              <w:t>7</w:t>
            </w:r>
          </w:p>
        </w:tc>
      </w:tr>
      <w:tr w:rsidR="005C29F8" w:rsidRPr="005C29F8" w14:paraId="438B012B" w14:textId="77777777" w:rsidTr="0064117D">
        <w:trPr>
          <w:trHeight w:val="380"/>
        </w:trPr>
        <w:tc>
          <w:tcPr>
            <w:tcW w:w="1249" w:type="pct"/>
            <w:shd w:val="clear" w:color="auto" w:fill="auto"/>
          </w:tcPr>
          <w:p w14:paraId="265B2AEC" w14:textId="3FC7D25D"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128A6113" w14:textId="6FDE1D5D"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61BAD85D" w14:textId="300FEE8B" w:rsidR="001126C3" w:rsidRPr="005C29F8" w:rsidRDefault="001126C3" w:rsidP="001126C3">
            <w:pPr>
              <w:rPr>
                <w:rFonts w:cs="Arial"/>
                <w:color w:val="000000" w:themeColor="text1"/>
                <w:szCs w:val="16"/>
              </w:rPr>
            </w:pPr>
            <w:r w:rsidRPr="005C29F8">
              <w:rPr>
                <w:rFonts w:cs="Arial"/>
                <w:color w:val="000000" w:themeColor="text1"/>
                <w:szCs w:val="16"/>
              </w:rPr>
              <w:t>2.1.a.i Mediations agreements related to due process complaints</w:t>
            </w:r>
          </w:p>
        </w:tc>
        <w:tc>
          <w:tcPr>
            <w:tcW w:w="826" w:type="pct"/>
            <w:shd w:val="clear" w:color="auto" w:fill="auto"/>
          </w:tcPr>
          <w:p w14:paraId="580B460B" w14:textId="49FBB0F1" w:rsidR="001126C3" w:rsidRPr="005C29F8" w:rsidRDefault="002B7490" w:rsidP="00A018D4">
            <w:pPr>
              <w:jc w:val="center"/>
              <w:rPr>
                <w:rFonts w:cs="Arial"/>
                <w:color w:val="000000" w:themeColor="text1"/>
                <w:szCs w:val="16"/>
              </w:rPr>
            </w:pPr>
            <w:r w:rsidRPr="005C29F8">
              <w:rPr>
                <w:rFonts w:cs="Arial"/>
                <w:color w:val="000000" w:themeColor="text1"/>
                <w:szCs w:val="16"/>
              </w:rPr>
              <w:t>1</w:t>
            </w:r>
          </w:p>
        </w:tc>
      </w:tr>
      <w:tr w:rsidR="005C29F8" w:rsidRPr="005C29F8" w14:paraId="53310D0D" w14:textId="77777777" w:rsidTr="0064117D">
        <w:trPr>
          <w:trHeight w:val="380"/>
        </w:trPr>
        <w:tc>
          <w:tcPr>
            <w:tcW w:w="1249" w:type="pct"/>
            <w:shd w:val="clear" w:color="auto" w:fill="auto"/>
          </w:tcPr>
          <w:p w14:paraId="295563AC" w14:textId="371961FC" w:rsidR="001126C3" w:rsidRPr="005C29F8" w:rsidRDefault="008174C3" w:rsidP="001126C3">
            <w:pPr>
              <w:jc w:val="center"/>
              <w:rPr>
                <w:rFonts w:cs="Arial"/>
                <w:color w:val="000000" w:themeColor="text1"/>
                <w:szCs w:val="16"/>
              </w:rPr>
            </w:pPr>
            <w:r w:rsidRPr="005C29F8">
              <w:rPr>
                <w:rFonts w:cs="Arial"/>
                <w:color w:val="000000" w:themeColor="text1"/>
                <w:szCs w:val="16"/>
              </w:rPr>
              <w:t>SY 2019-20 EMAPS IDEA Part B Dispute Resolution Survey; Section B: Mediation Requests</w:t>
            </w:r>
          </w:p>
        </w:tc>
        <w:tc>
          <w:tcPr>
            <w:tcW w:w="1293" w:type="pct"/>
            <w:shd w:val="clear" w:color="auto" w:fill="auto"/>
          </w:tcPr>
          <w:p w14:paraId="4BDD8D48" w14:textId="63D0DB48" w:rsidR="001126C3" w:rsidRPr="005C29F8" w:rsidRDefault="008174C3" w:rsidP="001126C3">
            <w:pPr>
              <w:jc w:val="center"/>
              <w:rPr>
                <w:rFonts w:cs="Arial"/>
                <w:color w:val="000000" w:themeColor="text1"/>
                <w:szCs w:val="16"/>
              </w:rPr>
            </w:pPr>
            <w:r w:rsidRPr="005C29F8">
              <w:rPr>
                <w:rFonts w:cs="Arial"/>
                <w:color w:val="000000" w:themeColor="text1"/>
                <w:szCs w:val="16"/>
              </w:rPr>
              <w:t>11/04/2020</w:t>
            </w:r>
          </w:p>
        </w:tc>
        <w:tc>
          <w:tcPr>
            <w:tcW w:w="1632" w:type="pct"/>
            <w:shd w:val="clear" w:color="auto" w:fill="auto"/>
          </w:tcPr>
          <w:p w14:paraId="0D81EE28" w14:textId="0901AFA3" w:rsidR="001126C3" w:rsidRPr="005C29F8" w:rsidRDefault="001126C3" w:rsidP="001126C3">
            <w:pPr>
              <w:rPr>
                <w:rFonts w:cs="Arial"/>
                <w:color w:val="000000" w:themeColor="text1"/>
                <w:szCs w:val="16"/>
              </w:rPr>
            </w:pPr>
            <w:r w:rsidRPr="005C29F8">
              <w:rPr>
                <w:rFonts w:cs="Arial"/>
                <w:color w:val="000000" w:themeColor="text1"/>
                <w:szCs w:val="16"/>
              </w:rPr>
              <w:t>2.1.b.i Mediations agreements not related to due process complaints</w:t>
            </w:r>
          </w:p>
        </w:tc>
        <w:tc>
          <w:tcPr>
            <w:tcW w:w="826" w:type="pct"/>
            <w:shd w:val="clear" w:color="auto" w:fill="auto"/>
          </w:tcPr>
          <w:p w14:paraId="4C9A36B1" w14:textId="285B67BA" w:rsidR="001126C3" w:rsidRPr="005C29F8" w:rsidRDefault="002B7490" w:rsidP="00A018D4">
            <w:pPr>
              <w:jc w:val="center"/>
              <w:rPr>
                <w:rFonts w:cs="Arial"/>
                <w:color w:val="000000" w:themeColor="text1"/>
                <w:szCs w:val="16"/>
              </w:rPr>
            </w:pPr>
            <w:r w:rsidRPr="005C29F8">
              <w:rPr>
                <w:rFonts w:cs="Arial"/>
                <w:color w:val="000000" w:themeColor="text1"/>
                <w:szCs w:val="16"/>
              </w:rPr>
              <w:t>2</w:t>
            </w:r>
          </w:p>
        </w:tc>
      </w:tr>
    </w:tbl>
    <w:p w14:paraId="2C4CE14C" w14:textId="5AC27D72" w:rsidR="00E8514E" w:rsidRPr="005C29F8" w:rsidRDefault="007D219D">
      <w:pPr>
        <w:rPr>
          <w:b/>
          <w:color w:val="000000" w:themeColor="text1"/>
        </w:rPr>
      </w:pPr>
      <w:r w:rsidRPr="005C29F8">
        <w:rPr>
          <w:b/>
          <w:color w:val="000000" w:themeColor="text1"/>
        </w:rPr>
        <w:t>Select yes if the data reported in this indicator are not the same as the State’s data reported under section 618 of the IDEA.</w:t>
      </w:r>
    </w:p>
    <w:p w14:paraId="69D1C140" w14:textId="4BF355D3" w:rsidR="00E8514E" w:rsidRDefault="00E8514E">
      <w:pPr>
        <w:rPr>
          <w:color w:val="000000" w:themeColor="text1"/>
        </w:rPr>
      </w:pPr>
      <w:r w:rsidRPr="005C29F8">
        <w:rPr>
          <w:color w:val="000000" w:themeColor="text1"/>
        </w:rPr>
        <w:t>NO</w:t>
      </w:r>
    </w:p>
    <w:p w14:paraId="1451EE58" w14:textId="77777777" w:rsidR="00945274" w:rsidRPr="005C29F8" w:rsidRDefault="00945274" w:rsidP="004369B2">
      <w:pPr>
        <w:rPr>
          <w:color w:val="000000" w:themeColor="text1"/>
        </w:rPr>
      </w:pPr>
    </w:p>
    <w:p w14:paraId="58C79350" w14:textId="310C06FF" w:rsidR="000A2C83" w:rsidRDefault="000A2C83" w:rsidP="004369B2">
      <w:pPr>
        <w:rPr>
          <w:b/>
          <w:color w:val="000000" w:themeColor="text1"/>
        </w:rPr>
      </w:pPr>
      <w:r w:rsidRPr="005C29F8">
        <w:rPr>
          <w:b/>
          <w:color w:val="000000" w:themeColor="text1"/>
        </w:rPr>
        <w:t xml:space="preserve">Targets: Description of Stakeholder Input </w:t>
      </w:r>
    </w:p>
    <w:p w14:paraId="7B6B5101" w14:textId="2C5569CC" w:rsidR="000A2C83" w:rsidRDefault="002B7490" w:rsidP="000A2C83">
      <w:pPr>
        <w:rPr>
          <w:rFonts w:cs="Arial"/>
          <w:color w:val="000000" w:themeColor="text1"/>
          <w:szCs w:val="16"/>
        </w:rPr>
      </w:pPr>
      <w:r w:rsidRPr="005C29F8">
        <w:rPr>
          <w:rFonts w:cs="Arial"/>
          <w:color w:val="000000" w:themeColor="text1"/>
          <w:szCs w:val="16"/>
        </w:rPr>
        <w:t xml:space="preserve">HIDOE provided internal and external stakeholders with professional learning opportunities to provide input on the implementation of IDEA. The stakeholders included: Special Education Advisory Council (SEAC), Community Children’s Councils (CCCs), Leadership in Disabilities &amp; Achievement of Hawaii (LDAH), Special Parent Information Network (SPIN), Hawaii State Council on Developmental Disabilities (DD Council), State offices, Complex Areas, and schools. </w:t>
      </w:r>
      <w:r w:rsidRPr="005C29F8">
        <w:rPr>
          <w:rFonts w:cs="Arial"/>
          <w:color w:val="000000" w:themeColor="text1"/>
          <w:szCs w:val="16"/>
        </w:rPr>
        <w:br/>
      </w:r>
      <w:r w:rsidRPr="005C29F8">
        <w:rPr>
          <w:rFonts w:cs="Arial"/>
          <w:color w:val="000000" w:themeColor="text1"/>
          <w:szCs w:val="16"/>
        </w:rPr>
        <w:br/>
        <w:t xml:space="preserve">FFY 2019 SPP/APR Input and Feedback </w:t>
      </w:r>
      <w:r w:rsidRPr="005C29F8">
        <w:rPr>
          <w:rFonts w:cs="Arial"/>
          <w:color w:val="000000" w:themeColor="text1"/>
          <w:szCs w:val="16"/>
        </w:rPr>
        <w:br/>
        <w:t xml:space="preserve">HIDOE, the Monitoring and Compliance Branch (MAC) met with SEAC members on December 11, 2020, and January 8, 2021, to share the longitudinal data for each of the indicators and received feedback on possible reasons for slippage as well as strategies for improvement regarding the FFY 2019 data. In addition, MAC engaged the District Educational Specialists in an activity where they provided their input and suggestions for areas of improvement at the complex area and systemic level based on FFY 2019 current and longitudinal data. </w:t>
      </w:r>
      <w:r w:rsidRPr="005C29F8">
        <w:rPr>
          <w:rFonts w:cs="Arial"/>
          <w:color w:val="000000" w:themeColor="text1"/>
          <w:szCs w:val="16"/>
        </w:rPr>
        <w:br/>
      </w:r>
      <w:r w:rsidRPr="005C29F8">
        <w:rPr>
          <w:rFonts w:cs="Arial"/>
          <w:color w:val="000000" w:themeColor="text1"/>
          <w:szCs w:val="16"/>
        </w:rPr>
        <w:br/>
        <w:t xml:space="preserve">Stakeholder Engagement Utilizing Leading by Convening Framework </w:t>
      </w:r>
      <w:r w:rsidRPr="005C29F8">
        <w:rPr>
          <w:rFonts w:cs="Arial"/>
          <w:color w:val="000000" w:themeColor="text1"/>
          <w:szCs w:val="16"/>
        </w:rPr>
        <w:br/>
        <w:t>As one of its core improvement strategies, HIDOE continues to utilize the Leading by Convening Framework (Cashman et al., 2014) to engage internal and external stakeholder groups in improving results for students with disabilities. Stakeholder engagement and involvement through the Leading by Convening framework is designed to provide a safe and productive forum to exchange ideas, share information, and provide constructive criticism.</w:t>
      </w:r>
      <w:r w:rsidRPr="005C29F8">
        <w:rPr>
          <w:rFonts w:cs="Arial"/>
          <w:color w:val="000000" w:themeColor="text1"/>
          <w:szCs w:val="16"/>
        </w:rPr>
        <w:br/>
      </w:r>
      <w:r w:rsidRPr="005C29F8">
        <w:rPr>
          <w:rFonts w:cs="Arial"/>
          <w:color w:val="000000" w:themeColor="text1"/>
          <w:szCs w:val="16"/>
        </w:rPr>
        <w:br/>
        <w:t xml:space="preserve">Infographics for Families and Community Partners </w:t>
      </w:r>
      <w:r w:rsidRPr="005C29F8">
        <w:rPr>
          <w:rFonts w:cs="Arial"/>
          <w:color w:val="000000" w:themeColor="text1"/>
          <w:szCs w:val="16"/>
        </w:rPr>
        <w:br/>
        <w:t>The Leading by Convening framework has allowed SEAC and HIDOE to create a professional learning community where ideas, additional perspectives, support, and advice are provided to co-create infographics to support the implementation of IDEA in Hawaii. The infographics can be found on HIDOE’s website at http://www.hawaiipublicschools.org/TeachingAndLearning/SpecializedPrograms/SpecialEducation/Pages/home.aspx</w:t>
      </w:r>
      <w:r w:rsidRPr="005C29F8">
        <w:rPr>
          <w:rFonts w:cs="Arial"/>
          <w:color w:val="000000" w:themeColor="text1"/>
          <w:szCs w:val="16"/>
        </w:rPr>
        <w:br/>
        <w:t>SPIN's website at https://spinhawaii.org/infographics/school-reopening-infographics/</w:t>
      </w:r>
      <w:r w:rsidRPr="005C29F8">
        <w:rPr>
          <w:rFonts w:cs="Arial"/>
          <w:color w:val="000000" w:themeColor="text1"/>
          <w:szCs w:val="16"/>
        </w:rPr>
        <w:br/>
        <w:t>SEAC’s website at https://seac-hawaii.org/infographics/</w:t>
      </w:r>
      <w:r w:rsidRPr="005C29F8">
        <w:rPr>
          <w:rFonts w:cs="Arial"/>
          <w:color w:val="000000" w:themeColor="text1"/>
          <w:szCs w:val="16"/>
        </w:rPr>
        <w:br/>
      </w:r>
      <w:r w:rsidRPr="005C29F8">
        <w:rPr>
          <w:rFonts w:cs="Arial"/>
          <w:color w:val="000000" w:themeColor="text1"/>
          <w:szCs w:val="16"/>
        </w:rPr>
        <w:br/>
        <w:t>State Advisory Panel – Special Education Advisory Council (SEAC)</w:t>
      </w:r>
      <w:r w:rsidRPr="005C29F8">
        <w:rPr>
          <w:rFonts w:cs="Arial"/>
          <w:color w:val="000000" w:themeColor="text1"/>
          <w:szCs w:val="16"/>
        </w:rPr>
        <w:br/>
        <w:t xml:space="preserve">SEAC is the State established advisory panel and serves as an advisor to the state-level special education staff regarding the education of all children with disabilities. Membership for SEAC is an appointment by the Superintendent. The membership is representative of the State population and composed of individuals involved in or concerned with the education of children with disabilities. </w:t>
      </w:r>
      <w:proofErr w:type="gramStart"/>
      <w:r w:rsidRPr="005C29F8">
        <w:rPr>
          <w:rFonts w:cs="Arial"/>
          <w:color w:val="000000" w:themeColor="text1"/>
          <w:szCs w:val="16"/>
        </w:rPr>
        <w:t>The majority of</w:t>
      </w:r>
      <w:proofErr w:type="gramEnd"/>
      <w:r w:rsidRPr="005C29F8">
        <w:rPr>
          <w:rFonts w:cs="Arial"/>
          <w:color w:val="000000" w:themeColor="text1"/>
          <w:szCs w:val="16"/>
        </w:rPr>
        <w:t xml:space="preserve"> members shall be individuals with disabilities or parents of children with disabilities (ages birth through 26). The membership includes representatives from the following stakeholder </w:t>
      </w:r>
      <w:r w:rsidRPr="005C29F8">
        <w:rPr>
          <w:rFonts w:cs="Arial"/>
          <w:color w:val="000000" w:themeColor="text1"/>
          <w:szCs w:val="16"/>
        </w:rPr>
        <w:lastRenderedPageBreak/>
        <w:t>groups:</w:t>
      </w:r>
      <w:r w:rsidRPr="005C29F8">
        <w:rPr>
          <w:rFonts w:cs="Arial"/>
          <w:color w:val="000000" w:themeColor="text1"/>
          <w:szCs w:val="16"/>
        </w:rPr>
        <w:br/>
        <w:t>- Parents of children with disabilities ages birth through 26</w:t>
      </w:r>
      <w:r w:rsidRPr="005C29F8">
        <w:rPr>
          <w:rFonts w:cs="Arial"/>
          <w:color w:val="000000" w:themeColor="text1"/>
          <w:szCs w:val="16"/>
        </w:rPr>
        <w:br/>
        <w:t>- Individuals with disabilities</w:t>
      </w:r>
      <w:r w:rsidRPr="005C29F8">
        <w:rPr>
          <w:rFonts w:cs="Arial"/>
          <w:color w:val="000000" w:themeColor="text1"/>
          <w:szCs w:val="16"/>
        </w:rPr>
        <w:br/>
        <w:t>- Teachers (general and special education) of children with disabilities</w:t>
      </w:r>
      <w:r w:rsidRPr="005C29F8">
        <w:rPr>
          <w:rFonts w:cs="Arial"/>
          <w:color w:val="000000" w:themeColor="text1"/>
          <w:szCs w:val="16"/>
        </w:rPr>
        <w:br/>
        <w:t>- The University of Hawaii and other representatives of other institutions of higher education that prepare special education and related services personnel</w:t>
      </w:r>
      <w:r w:rsidRPr="005C29F8">
        <w:rPr>
          <w:rFonts w:cs="Arial"/>
          <w:color w:val="000000" w:themeColor="text1"/>
          <w:szCs w:val="16"/>
        </w:rPr>
        <w:br/>
        <w:t>- State, district, and school education officials</w:t>
      </w:r>
      <w:r w:rsidRPr="005C29F8">
        <w:rPr>
          <w:rFonts w:cs="Arial"/>
          <w:color w:val="000000" w:themeColor="text1"/>
          <w:szCs w:val="16"/>
        </w:rPr>
        <w:br/>
        <w:t>- Administrators of programs for children with disabilities</w:t>
      </w:r>
      <w:r w:rsidRPr="005C29F8">
        <w:rPr>
          <w:rFonts w:cs="Arial"/>
          <w:color w:val="000000" w:themeColor="text1"/>
          <w:szCs w:val="16"/>
        </w:rPr>
        <w:br/>
        <w:t>- Representatives of other state agencies involved in the financing or delivery of related services to children with disabilities</w:t>
      </w:r>
      <w:r w:rsidRPr="005C29F8">
        <w:rPr>
          <w:rFonts w:cs="Arial"/>
          <w:color w:val="000000" w:themeColor="text1"/>
          <w:szCs w:val="16"/>
        </w:rPr>
        <w:br/>
        <w:t>- Representatives of private schools and public charter schools</w:t>
      </w:r>
      <w:r w:rsidRPr="005C29F8">
        <w:rPr>
          <w:rFonts w:cs="Arial"/>
          <w:color w:val="000000" w:themeColor="text1"/>
          <w:szCs w:val="16"/>
        </w:rPr>
        <w:br/>
        <w:t>- Representative of a vocational, community, or business organization concerned with the provision of transition services to children with disabilities</w:t>
      </w:r>
      <w:r w:rsidRPr="005C29F8">
        <w:rPr>
          <w:rFonts w:cs="Arial"/>
          <w:color w:val="000000" w:themeColor="text1"/>
          <w:szCs w:val="16"/>
        </w:rPr>
        <w:br/>
        <w:t>- Representatives of the State juvenile and adult corrections agencies</w:t>
      </w:r>
      <w:r w:rsidRPr="005C29F8">
        <w:rPr>
          <w:rFonts w:cs="Arial"/>
          <w:color w:val="000000" w:themeColor="text1"/>
          <w:szCs w:val="16"/>
        </w:rPr>
        <w:br/>
        <w:t>- Representative of the Parent Training and Information Center</w:t>
      </w:r>
      <w:r w:rsidRPr="005C29F8">
        <w:rPr>
          <w:rFonts w:cs="Arial"/>
          <w:color w:val="000000" w:themeColor="text1"/>
          <w:szCs w:val="16"/>
        </w:rPr>
        <w:br/>
        <w:t>- Representatives of the community</w:t>
      </w:r>
      <w:r w:rsidRPr="005C29F8">
        <w:rPr>
          <w:rFonts w:cs="Arial"/>
          <w:color w:val="000000" w:themeColor="text1"/>
          <w:szCs w:val="16"/>
        </w:rPr>
        <w:br/>
        <w:t>- Representative of the education office responsible for the coordination of the Education for Homeless Children and Youth Program</w:t>
      </w:r>
      <w:r w:rsidRPr="005C29F8">
        <w:rPr>
          <w:rFonts w:cs="Arial"/>
          <w:color w:val="000000" w:themeColor="text1"/>
          <w:szCs w:val="16"/>
        </w:rPr>
        <w:br/>
        <w:t>- Representative of the state child welfare agency responsible for foster care of children</w:t>
      </w:r>
      <w:r w:rsidRPr="005C29F8">
        <w:rPr>
          <w:rFonts w:cs="Arial"/>
          <w:color w:val="000000" w:themeColor="text1"/>
          <w:szCs w:val="16"/>
        </w:rPr>
        <w:br/>
        <w:t>- Representative of military students and families</w:t>
      </w:r>
      <w:r w:rsidRPr="005C29F8">
        <w:rPr>
          <w:rFonts w:cs="Arial"/>
          <w:color w:val="000000" w:themeColor="text1"/>
          <w:szCs w:val="16"/>
        </w:rPr>
        <w:br/>
      </w:r>
      <w:r w:rsidRPr="005C29F8">
        <w:rPr>
          <w:rFonts w:cs="Arial"/>
          <w:color w:val="000000" w:themeColor="text1"/>
          <w:szCs w:val="16"/>
        </w:rPr>
        <w:br/>
        <w:t>Special Parent Information Network (SPIN)</w:t>
      </w:r>
      <w:r w:rsidRPr="005C29F8">
        <w:rPr>
          <w:rFonts w:cs="Arial"/>
          <w:color w:val="000000" w:themeColor="text1"/>
          <w:szCs w:val="16"/>
        </w:rPr>
        <w:br/>
        <w:t>SPIN is co-sponsored by the Disability and Communication Access Board and HIDOE. Services include a phone call line for information and referral support, a quarterly newsletter, an annual conference, and community workshops. The Special Parent Information Network is guided by an advisory committee made up of parents, professionals, and people with disabilities. Additional information can be found on the SPIN webpage at https://spinhawaii.org/.</w:t>
      </w:r>
      <w:r w:rsidRPr="005C29F8">
        <w:rPr>
          <w:rFonts w:cs="Arial"/>
          <w:color w:val="000000" w:themeColor="text1"/>
          <w:szCs w:val="16"/>
        </w:rPr>
        <w:br/>
      </w:r>
      <w:r w:rsidRPr="005C29F8">
        <w:rPr>
          <w:rFonts w:cs="Arial"/>
          <w:color w:val="000000" w:themeColor="text1"/>
          <w:szCs w:val="16"/>
        </w:rPr>
        <w:br/>
        <w:t>Leadership in Disabilities &amp; Achievement of Hawaii (LDAH)</w:t>
      </w:r>
      <w:r w:rsidRPr="005C29F8">
        <w:rPr>
          <w:rFonts w:cs="Arial"/>
          <w:color w:val="000000" w:themeColor="text1"/>
          <w:szCs w:val="16"/>
        </w:rPr>
        <w:br/>
        <w:t>LDAH is a nonprofit organization working to support and educate parents, families, and professionals to meet the needs of children and youth (ages birth through 26) with any disability. Dedicated to the service of individuals with special needs, LDAH is the Parent Training and Information Center for the State of Hawaii and provides interactive training opportunities, disseminates high-quality educational resources, and offers advocacy assistance at no cost to families. As of 2015, LDAH has developed partnerships with American Samoa, Guam, the Republic of Palau, the Republic of the Marshall Islands, the Federated States of Micronesia, and the Commonwealth of the Northern Mariana Islands. As a Parent Training and Information Center, LDAH and its partners provide information and referral, mentoring and advocacy, and education and training to parents and family members of children with disabilities and the professionals who serve them. LDAH's goal is to ensure that all children with disabilities receive a proper education. Additional information can be found on the LDAH webpage at https://ldahawaii.org/.</w:t>
      </w:r>
      <w:r w:rsidRPr="005C29F8">
        <w:rPr>
          <w:rFonts w:cs="Arial"/>
          <w:color w:val="000000" w:themeColor="text1"/>
          <w:szCs w:val="16"/>
        </w:rPr>
        <w:br/>
      </w:r>
      <w:r w:rsidRPr="005C29F8">
        <w:rPr>
          <w:rFonts w:cs="Arial"/>
          <w:color w:val="000000" w:themeColor="text1"/>
          <w:szCs w:val="16"/>
        </w:rPr>
        <w:br/>
        <w:t>Community Children’s Councils (CCCs)</w:t>
      </w:r>
      <w:r w:rsidRPr="005C29F8">
        <w:rPr>
          <w:rFonts w:cs="Arial"/>
          <w:color w:val="000000" w:themeColor="text1"/>
          <w:szCs w:val="16"/>
        </w:rPr>
        <w:br/>
        <w:t>CCCs serve children and families including those with disabilities and mental health needs through collaborative partnerships. The CCCs are led by parent and professional co-chairs and include representation from public and private child-serving agencies and other community members such as recreational services, businesses, churches, and others. The CCC office provides technical and administrative support to the seventeen (17) councils, including information gathering and dissemination, logistical assistance for conferences and workshops, training in leadership and facilitation, and providing TA and support. Additional information can be found on the CCCs webpage at http://www.hawaiipublicschools.org/ParentsAndStudents/SupportForParents/Pages/CCC.aspx.</w:t>
      </w:r>
      <w:r w:rsidRPr="005C29F8">
        <w:rPr>
          <w:rFonts w:cs="Arial"/>
          <w:color w:val="000000" w:themeColor="text1"/>
          <w:szCs w:val="16"/>
        </w:rPr>
        <w:br/>
      </w:r>
      <w:r w:rsidRPr="005C29F8">
        <w:rPr>
          <w:rFonts w:cs="Arial"/>
          <w:color w:val="000000" w:themeColor="text1"/>
          <w:szCs w:val="16"/>
        </w:rPr>
        <w:br/>
        <w:t>Hawaii’s State Council on Developmental Disabilities (DD Council)</w:t>
      </w:r>
      <w:r w:rsidRPr="005C29F8">
        <w:rPr>
          <w:rFonts w:cs="Arial"/>
          <w:color w:val="000000" w:themeColor="text1"/>
          <w:szCs w:val="16"/>
        </w:rPr>
        <w:br/>
        <w:t xml:space="preserve">DD Council engages communities in advocacy, capacity-building, and systemic change activities that are consistent with the policy in the federal law. The DD Council promotes self-determination for individuals with developmental disabilities and their families by contributing to a coordinated and comprehensive service system that is person-centered and </w:t>
      </w:r>
      <w:proofErr w:type="gramStart"/>
      <w:r w:rsidRPr="005C29F8">
        <w:rPr>
          <w:rFonts w:cs="Arial"/>
          <w:color w:val="000000" w:themeColor="text1"/>
          <w:szCs w:val="16"/>
        </w:rPr>
        <w:t>family-directed</w:t>
      </w:r>
      <w:proofErr w:type="gramEnd"/>
      <w:r w:rsidRPr="005C29F8">
        <w:rPr>
          <w:rFonts w:cs="Arial"/>
          <w:color w:val="000000" w:themeColor="text1"/>
          <w:szCs w:val="16"/>
        </w:rPr>
        <w:t>. Additional information can be found on the DD Council webpage at https://hiddcouncil.org/.</w:t>
      </w:r>
      <w:r w:rsidRPr="005C29F8">
        <w:rPr>
          <w:rFonts w:cs="Arial"/>
          <w:color w:val="000000" w:themeColor="text1"/>
          <w:szCs w:val="16"/>
        </w:rPr>
        <w:br/>
        <w:t xml:space="preserve"> </w:t>
      </w:r>
    </w:p>
    <w:p w14:paraId="5F0F979C" w14:textId="2A86F023" w:rsidR="000A2C83" w:rsidRPr="005C29F8" w:rsidRDefault="000A2C83" w:rsidP="000A2C83">
      <w:pPr>
        <w:rPr>
          <w:rFonts w:cs="Arial"/>
          <w:color w:val="000000" w:themeColor="text1"/>
          <w:szCs w:val="16"/>
        </w:rPr>
      </w:pPr>
    </w:p>
    <w:p w14:paraId="2C7ACE11" w14:textId="77777777" w:rsidR="00E8514E" w:rsidRPr="005C29F8" w:rsidRDefault="00E8514E" w:rsidP="000A2C83">
      <w:pPr>
        <w:rPr>
          <w:rFonts w:cs="Arial"/>
          <w:color w:val="000000" w:themeColor="text1"/>
          <w:szCs w:val="16"/>
        </w:rPr>
      </w:pPr>
    </w:p>
    <w:p w14:paraId="48B9C9FE" w14:textId="3C4BDA67" w:rsidR="008E31C4" w:rsidRDefault="008E31C4" w:rsidP="004369B2">
      <w:pPr>
        <w:rPr>
          <w:b/>
          <w:color w:val="000000" w:themeColor="text1"/>
        </w:rPr>
      </w:pPr>
      <w:r w:rsidRPr="005C29F8">
        <w:rPr>
          <w:b/>
          <w:color w:val="000000" w:themeColor="text1"/>
        </w:rPr>
        <w:t>Historical Data</w:t>
      </w:r>
    </w:p>
    <w:tbl>
      <w:tblPr>
        <w:tblStyle w:val="TableGrid"/>
        <w:tblW w:w="0" w:type="auto"/>
        <w:tblLayout w:type="fixed"/>
        <w:tblLook w:val="04A0" w:firstRow="1" w:lastRow="0" w:firstColumn="1" w:lastColumn="0" w:noHBand="0" w:noVBand="1"/>
        <w:tblCaption w:val="B16BASELINEDATA"/>
      </w:tblPr>
      <w:tblGrid>
        <w:gridCol w:w="1797"/>
        <w:gridCol w:w="1798"/>
      </w:tblGrid>
      <w:tr w:rsidR="00D75351" w14:paraId="57AEABC0" w14:textId="77777777" w:rsidTr="00123D76">
        <w:trPr>
          <w:trHeight w:val="311"/>
          <w:tblHeader/>
        </w:trPr>
        <w:tc>
          <w:tcPr>
            <w:tcW w:w="1797" w:type="dxa"/>
          </w:tcPr>
          <w:p w14:paraId="38CE882B" w14:textId="77777777" w:rsidR="00D75351" w:rsidRDefault="00D75351" w:rsidP="00123D76">
            <w:pPr>
              <w:jc w:val="center"/>
              <w:rPr>
                <w:b/>
                <w:color w:val="000000" w:themeColor="text1"/>
              </w:rPr>
            </w:pPr>
            <w:r w:rsidRPr="005C29F8">
              <w:rPr>
                <w:rFonts w:cs="Arial"/>
                <w:b/>
                <w:color w:val="000000" w:themeColor="text1"/>
                <w:szCs w:val="16"/>
              </w:rPr>
              <w:t>Baseline Year</w:t>
            </w:r>
          </w:p>
        </w:tc>
        <w:tc>
          <w:tcPr>
            <w:tcW w:w="1798" w:type="dxa"/>
          </w:tcPr>
          <w:p w14:paraId="664A9E7A" w14:textId="77777777" w:rsidR="00D75351" w:rsidRDefault="00D75351" w:rsidP="00123D76">
            <w:pPr>
              <w:jc w:val="center"/>
              <w:rPr>
                <w:b/>
                <w:color w:val="000000" w:themeColor="text1"/>
              </w:rPr>
            </w:pPr>
            <w:r>
              <w:rPr>
                <w:b/>
                <w:color w:val="000000" w:themeColor="text1"/>
              </w:rPr>
              <w:t>Baseline Data</w:t>
            </w:r>
          </w:p>
        </w:tc>
      </w:tr>
      <w:tr w:rsidR="00D75351" w14:paraId="2B59BCB7" w14:textId="77777777" w:rsidTr="00123D76">
        <w:trPr>
          <w:trHeight w:val="311"/>
        </w:trPr>
        <w:tc>
          <w:tcPr>
            <w:tcW w:w="1797" w:type="dxa"/>
            <w:vAlign w:val="center"/>
          </w:tcPr>
          <w:p w14:paraId="62FFC123" w14:textId="008A4386" w:rsidR="00D75351" w:rsidRPr="00227D4B" w:rsidRDefault="00D75351" w:rsidP="00123D76">
            <w:pPr>
              <w:jc w:val="center"/>
              <w:rPr>
                <w:bCs/>
                <w:color w:val="000000" w:themeColor="text1"/>
              </w:rPr>
            </w:pPr>
            <w:r w:rsidRPr="00227D4B">
              <w:rPr>
                <w:bCs/>
                <w:color w:val="000000" w:themeColor="text1"/>
              </w:rPr>
              <w:t>2005</w:t>
            </w:r>
          </w:p>
        </w:tc>
        <w:tc>
          <w:tcPr>
            <w:tcW w:w="1798" w:type="dxa"/>
            <w:vAlign w:val="center"/>
          </w:tcPr>
          <w:p w14:paraId="08A13422" w14:textId="52DBDA3E" w:rsidR="00D75351" w:rsidRPr="00227D4B" w:rsidRDefault="00D75351" w:rsidP="00123D76">
            <w:pPr>
              <w:jc w:val="center"/>
              <w:rPr>
                <w:bCs/>
                <w:color w:val="000000" w:themeColor="text1"/>
              </w:rPr>
            </w:pPr>
          </w:p>
        </w:tc>
      </w:tr>
    </w:tbl>
    <w:p w14:paraId="450682C0" w14:textId="77777777" w:rsidR="00D75351" w:rsidRPr="005C29F8" w:rsidRDefault="00D75351" w:rsidP="004369B2">
      <w:pPr>
        <w:rPr>
          <w:color w:val="000000" w:themeColor="text1"/>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HISTDATA"/>
      </w:tblPr>
      <w:tblGrid>
        <w:gridCol w:w="1615"/>
        <w:gridCol w:w="1799"/>
        <w:gridCol w:w="1981"/>
        <w:gridCol w:w="1798"/>
        <w:gridCol w:w="1709"/>
        <w:gridCol w:w="1888"/>
      </w:tblGrid>
      <w:tr w:rsidR="005C29F8" w:rsidRPr="005C29F8" w14:paraId="3061AAFC" w14:textId="77777777" w:rsidTr="0033429D">
        <w:trPr>
          <w:trHeight w:val="350"/>
        </w:trPr>
        <w:tc>
          <w:tcPr>
            <w:tcW w:w="748" w:type="pct"/>
            <w:tcBorders>
              <w:bottom w:val="single" w:sz="4" w:space="0" w:color="auto"/>
            </w:tcBorders>
            <w:shd w:val="clear" w:color="auto" w:fill="auto"/>
          </w:tcPr>
          <w:p w14:paraId="6D321354" w14:textId="77777777" w:rsidR="008E31C4" w:rsidRPr="005C29F8" w:rsidRDefault="008E31C4" w:rsidP="004369B2">
            <w:pPr>
              <w:jc w:val="center"/>
              <w:rPr>
                <w:rFonts w:cs="Arial"/>
                <w:b/>
                <w:color w:val="000000" w:themeColor="text1"/>
                <w:szCs w:val="16"/>
              </w:rPr>
            </w:pPr>
            <w:r w:rsidRPr="005C29F8">
              <w:rPr>
                <w:rFonts w:cs="Arial"/>
                <w:b/>
                <w:color w:val="000000" w:themeColor="text1"/>
                <w:szCs w:val="16"/>
              </w:rPr>
              <w:t>FFY</w:t>
            </w:r>
          </w:p>
        </w:tc>
        <w:tc>
          <w:tcPr>
            <w:tcW w:w="833" w:type="pct"/>
            <w:shd w:val="clear" w:color="auto" w:fill="auto"/>
          </w:tcPr>
          <w:p w14:paraId="351C61C5" w14:textId="1A27A18C" w:rsidR="008E31C4" w:rsidRPr="005C29F8" w:rsidRDefault="002B7490" w:rsidP="008E31C4">
            <w:pPr>
              <w:jc w:val="center"/>
              <w:rPr>
                <w:rFonts w:cs="Arial"/>
                <w:b/>
                <w:color w:val="000000" w:themeColor="text1"/>
                <w:szCs w:val="16"/>
              </w:rPr>
            </w:pPr>
            <w:r w:rsidRPr="005C29F8">
              <w:rPr>
                <w:rFonts w:cs="Arial"/>
                <w:b/>
                <w:color w:val="000000" w:themeColor="text1"/>
                <w:szCs w:val="16"/>
              </w:rPr>
              <w:t>2014</w:t>
            </w:r>
          </w:p>
        </w:tc>
        <w:tc>
          <w:tcPr>
            <w:tcW w:w="918" w:type="pct"/>
            <w:shd w:val="clear" w:color="auto" w:fill="auto"/>
          </w:tcPr>
          <w:p w14:paraId="1CDF9DE8" w14:textId="0FE9038E" w:rsidR="008E31C4" w:rsidRPr="005C29F8" w:rsidRDefault="002B7490" w:rsidP="008E31C4">
            <w:pPr>
              <w:jc w:val="center"/>
              <w:rPr>
                <w:rFonts w:cs="Arial"/>
                <w:b/>
                <w:color w:val="000000" w:themeColor="text1"/>
                <w:szCs w:val="16"/>
              </w:rPr>
            </w:pPr>
            <w:r w:rsidRPr="005C29F8">
              <w:rPr>
                <w:rFonts w:cs="Arial"/>
                <w:b/>
                <w:color w:val="000000" w:themeColor="text1"/>
                <w:szCs w:val="16"/>
              </w:rPr>
              <w:t>2015</w:t>
            </w:r>
          </w:p>
        </w:tc>
        <w:tc>
          <w:tcPr>
            <w:tcW w:w="833" w:type="pct"/>
            <w:shd w:val="clear" w:color="auto" w:fill="auto"/>
          </w:tcPr>
          <w:p w14:paraId="49B990DE" w14:textId="2B6E5021" w:rsidR="008E31C4" w:rsidRPr="005C29F8" w:rsidRDefault="002B7490" w:rsidP="008E31C4">
            <w:pPr>
              <w:jc w:val="center"/>
              <w:rPr>
                <w:rFonts w:cs="Arial"/>
                <w:b/>
                <w:color w:val="000000" w:themeColor="text1"/>
                <w:szCs w:val="16"/>
              </w:rPr>
            </w:pPr>
            <w:r w:rsidRPr="005C29F8">
              <w:rPr>
                <w:rFonts w:cs="Arial"/>
                <w:b/>
                <w:color w:val="000000" w:themeColor="text1"/>
                <w:szCs w:val="16"/>
              </w:rPr>
              <w:t>2016</w:t>
            </w:r>
          </w:p>
        </w:tc>
        <w:tc>
          <w:tcPr>
            <w:tcW w:w="792" w:type="pct"/>
            <w:shd w:val="clear" w:color="auto" w:fill="auto"/>
          </w:tcPr>
          <w:p w14:paraId="6EF76857" w14:textId="0F124C26" w:rsidR="008E31C4" w:rsidRPr="005C29F8" w:rsidRDefault="002B7490" w:rsidP="008E31C4">
            <w:pPr>
              <w:jc w:val="center"/>
              <w:rPr>
                <w:rFonts w:cs="Arial"/>
                <w:b/>
                <w:color w:val="000000" w:themeColor="text1"/>
                <w:szCs w:val="16"/>
              </w:rPr>
            </w:pPr>
            <w:r w:rsidRPr="005C29F8">
              <w:rPr>
                <w:rFonts w:cs="Arial"/>
                <w:b/>
                <w:color w:val="000000" w:themeColor="text1"/>
                <w:szCs w:val="16"/>
              </w:rPr>
              <w:t>2017</w:t>
            </w:r>
          </w:p>
        </w:tc>
        <w:tc>
          <w:tcPr>
            <w:tcW w:w="875" w:type="pct"/>
            <w:shd w:val="clear" w:color="auto" w:fill="auto"/>
          </w:tcPr>
          <w:p w14:paraId="246ACDB0" w14:textId="7F251A7E" w:rsidR="008E31C4" w:rsidRPr="005C29F8" w:rsidRDefault="002B7490" w:rsidP="008E31C4">
            <w:pPr>
              <w:jc w:val="center"/>
              <w:rPr>
                <w:rFonts w:cs="Arial"/>
                <w:b/>
                <w:color w:val="000000" w:themeColor="text1"/>
                <w:szCs w:val="16"/>
              </w:rPr>
            </w:pPr>
            <w:r w:rsidRPr="005C29F8">
              <w:rPr>
                <w:rFonts w:cs="Arial"/>
                <w:b/>
                <w:color w:val="000000" w:themeColor="text1"/>
                <w:szCs w:val="16"/>
              </w:rPr>
              <w:t>2018</w:t>
            </w:r>
          </w:p>
        </w:tc>
      </w:tr>
      <w:tr w:rsidR="005C29F8" w:rsidRPr="005C29F8" w14:paraId="2A876A9F" w14:textId="77777777" w:rsidTr="0064117D">
        <w:trPr>
          <w:trHeight w:val="357"/>
        </w:trPr>
        <w:tc>
          <w:tcPr>
            <w:tcW w:w="748" w:type="pct"/>
            <w:shd w:val="clear" w:color="auto" w:fill="auto"/>
          </w:tcPr>
          <w:p w14:paraId="2DE95B6B" w14:textId="04DB6250" w:rsidR="008E31C4" w:rsidRPr="005C29F8" w:rsidRDefault="008E31C4" w:rsidP="008E31C4">
            <w:pPr>
              <w:rPr>
                <w:rFonts w:cs="Arial"/>
                <w:color w:val="000000" w:themeColor="text1"/>
                <w:szCs w:val="16"/>
              </w:rPr>
            </w:pPr>
            <w:r w:rsidRPr="005C29F8">
              <w:rPr>
                <w:rFonts w:cs="Arial"/>
                <w:color w:val="000000" w:themeColor="text1"/>
                <w:szCs w:val="16"/>
              </w:rPr>
              <w:t>Target &gt;=</w:t>
            </w:r>
          </w:p>
        </w:tc>
        <w:tc>
          <w:tcPr>
            <w:tcW w:w="833" w:type="pct"/>
            <w:shd w:val="clear" w:color="auto" w:fill="auto"/>
          </w:tcPr>
          <w:p w14:paraId="6C64D17D" w14:textId="6F575CE5" w:rsidR="008E31C4" w:rsidRPr="005C29F8" w:rsidRDefault="008E31C4">
            <w:pPr>
              <w:jc w:val="center"/>
              <w:rPr>
                <w:rFonts w:cs="Arial"/>
                <w:color w:val="000000" w:themeColor="text1"/>
                <w:szCs w:val="16"/>
              </w:rPr>
            </w:pPr>
          </w:p>
        </w:tc>
        <w:tc>
          <w:tcPr>
            <w:tcW w:w="918" w:type="pct"/>
            <w:shd w:val="clear" w:color="auto" w:fill="auto"/>
          </w:tcPr>
          <w:p w14:paraId="72C59C65" w14:textId="44E721D8" w:rsidR="008E31C4" w:rsidRPr="005C29F8" w:rsidRDefault="008E31C4">
            <w:pPr>
              <w:jc w:val="center"/>
              <w:rPr>
                <w:rFonts w:cs="Arial"/>
                <w:color w:val="000000" w:themeColor="text1"/>
                <w:szCs w:val="16"/>
              </w:rPr>
            </w:pPr>
          </w:p>
        </w:tc>
        <w:tc>
          <w:tcPr>
            <w:tcW w:w="833" w:type="pct"/>
            <w:shd w:val="clear" w:color="auto" w:fill="auto"/>
            <w:vAlign w:val="center"/>
          </w:tcPr>
          <w:p w14:paraId="220DD5CA" w14:textId="720A36A7" w:rsidR="008E31C4" w:rsidRPr="005C29F8" w:rsidRDefault="008E31C4">
            <w:pPr>
              <w:jc w:val="center"/>
              <w:rPr>
                <w:rFonts w:cs="Arial"/>
                <w:color w:val="000000" w:themeColor="text1"/>
                <w:szCs w:val="16"/>
              </w:rPr>
            </w:pPr>
          </w:p>
        </w:tc>
        <w:tc>
          <w:tcPr>
            <w:tcW w:w="792" w:type="pct"/>
            <w:shd w:val="clear" w:color="auto" w:fill="auto"/>
            <w:vAlign w:val="center"/>
          </w:tcPr>
          <w:p w14:paraId="07CF6D0B" w14:textId="0CDFA70C" w:rsidR="008E31C4" w:rsidRPr="005C29F8" w:rsidRDefault="008E31C4">
            <w:pPr>
              <w:jc w:val="center"/>
              <w:rPr>
                <w:rFonts w:cs="Arial"/>
                <w:color w:val="000000" w:themeColor="text1"/>
                <w:szCs w:val="16"/>
              </w:rPr>
            </w:pPr>
          </w:p>
        </w:tc>
        <w:tc>
          <w:tcPr>
            <w:tcW w:w="875" w:type="pct"/>
            <w:shd w:val="clear" w:color="auto" w:fill="auto"/>
            <w:vAlign w:val="center"/>
          </w:tcPr>
          <w:p w14:paraId="3B96FD7D" w14:textId="7B182CEE" w:rsidR="008E31C4" w:rsidRPr="005C29F8" w:rsidRDefault="008E31C4">
            <w:pPr>
              <w:jc w:val="center"/>
              <w:rPr>
                <w:rFonts w:cs="Arial"/>
                <w:color w:val="000000" w:themeColor="text1"/>
                <w:szCs w:val="16"/>
              </w:rPr>
            </w:pPr>
          </w:p>
        </w:tc>
      </w:tr>
      <w:tr w:rsidR="005C29F8" w:rsidRPr="005C29F8" w14:paraId="34F84ECE" w14:textId="77777777" w:rsidTr="0064117D">
        <w:trPr>
          <w:trHeight w:val="85"/>
        </w:trPr>
        <w:tc>
          <w:tcPr>
            <w:tcW w:w="748" w:type="pct"/>
            <w:shd w:val="clear" w:color="auto" w:fill="auto"/>
          </w:tcPr>
          <w:p w14:paraId="281210CF" w14:textId="77777777" w:rsidR="008E31C4" w:rsidRPr="005C29F8" w:rsidRDefault="008E31C4" w:rsidP="008E31C4">
            <w:pPr>
              <w:rPr>
                <w:rFonts w:cs="Arial"/>
                <w:color w:val="000000" w:themeColor="text1"/>
                <w:szCs w:val="16"/>
              </w:rPr>
            </w:pPr>
            <w:r w:rsidRPr="005C29F8">
              <w:rPr>
                <w:rFonts w:cs="Arial"/>
                <w:color w:val="000000" w:themeColor="text1"/>
                <w:szCs w:val="16"/>
              </w:rPr>
              <w:t>Data</w:t>
            </w:r>
          </w:p>
        </w:tc>
        <w:tc>
          <w:tcPr>
            <w:tcW w:w="833" w:type="pct"/>
            <w:shd w:val="clear" w:color="auto" w:fill="auto"/>
          </w:tcPr>
          <w:p w14:paraId="581B8DC5" w14:textId="4F71DCFC" w:rsidR="008E31C4" w:rsidRPr="005C29F8" w:rsidRDefault="002B7490">
            <w:pPr>
              <w:jc w:val="center"/>
              <w:rPr>
                <w:rFonts w:cs="Arial"/>
                <w:color w:val="000000" w:themeColor="text1"/>
                <w:szCs w:val="16"/>
              </w:rPr>
            </w:pPr>
            <w:r w:rsidRPr="005C29F8">
              <w:rPr>
                <w:rFonts w:cs="Arial"/>
                <w:color w:val="000000" w:themeColor="text1"/>
                <w:szCs w:val="16"/>
              </w:rPr>
              <w:t>0.00%</w:t>
            </w:r>
          </w:p>
        </w:tc>
        <w:tc>
          <w:tcPr>
            <w:tcW w:w="918" w:type="pct"/>
            <w:shd w:val="clear" w:color="auto" w:fill="auto"/>
          </w:tcPr>
          <w:p w14:paraId="341A9DBA" w14:textId="51769052" w:rsidR="008E31C4" w:rsidRPr="005C29F8" w:rsidRDefault="002B7490">
            <w:pPr>
              <w:jc w:val="center"/>
              <w:rPr>
                <w:rFonts w:cs="Arial"/>
                <w:color w:val="000000" w:themeColor="text1"/>
                <w:szCs w:val="16"/>
              </w:rPr>
            </w:pPr>
            <w:r w:rsidRPr="005C29F8">
              <w:rPr>
                <w:rFonts w:cs="Arial"/>
                <w:color w:val="000000" w:themeColor="text1"/>
                <w:szCs w:val="16"/>
              </w:rPr>
              <w:t>0.00%</w:t>
            </w:r>
          </w:p>
        </w:tc>
        <w:tc>
          <w:tcPr>
            <w:tcW w:w="833" w:type="pct"/>
            <w:tcBorders>
              <w:bottom w:val="single" w:sz="4" w:space="0" w:color="auto"/>
            </w:tcBorders>
            <w:shd w:val="clear" w:color="auto" w:fill="auto"/>
            <w:vAlign w:val="center"/>
          </w:tcPr>
          <w:p w14:paraId="7C21B645" w14:textId="348DEE4D" w:rsidR="008E31C4" w:rsidRPr="005C29F8" w:rsidRDefault="002B7490">
            <w:pPr>
              <w:jc w:val="center"/>
              <w:rPr>
                <w:rFonts w:cs="Arial"/>
                <w:color w:val="000000" w:themeColor="text1"/>
                <w:szCs w:val="16"/>
              </w:rPr>
            </w:pPr>
            <w:r w:rsidRPr="005C29F8">
              <w:rPr>
                <w:rFonts w:cs="Arial"/>
                <w:color w:val="000000" w:themeColor="text1"/>
                <w:szCs w:val="16"/>
              </w:rPr>
              <w:t>50.00%</w:t>
            </w:r>
          </w:p>
        </w:tc>
        <w:tc>
          <w:tcPr>
            <w:tcW w:w="792" w:type="pct"/>
            <w:tcBorders>
              <w:bottom w:val="single" w:sz="4" w:space="0" w:color="auto"/>
            </w:tcBorders>
            <w:shd w:val="clear" w:color="auto" w:fill="auto"/>
            <w:vAlign w:val="center"/>
          </w:tcPr>
          <w:p w14:paraId="345A5CC5" w14:textId="67CE713B" w:rsidR="008E31C4" w:rsidRPr="005C29F8" w:rsidRDefault="002B7490">
            <w:pPr>
              <w:jc w:val="center"/>
              <w:rPr>
                <w:rFonts w:cs="Arial"/>
                <w:color w:val="000000" w:themeColor="text1"/>
                <w:szCs w:val="16"/>
              </w:rPr>
            </w:pPr>
            <w:r w:rsidRPr="005C29F8">
              <w:rPr>
                <w:rFonts w:cs="Arial"/>
                <w:color w:val="000000" w:themeColor="text1"/>
                <w:szCs w:val="16"/>
              </w:rPr>
              <w:t>0.00%</w:t>
            </w:r>
          </w:p>
        </w:tc>
        <w:tc>
          <w:tcPr>
            <w:tcW w:w="875" w:type="pct"/>
            <w:tcBorders>
              <w:bottom w:val="single" w:sz="4" w:space="0" w:color="auto"/>
            </w:tcBorders>
            <w:shd w:val="clear" w:color="auto" w:fill="auto"/>
            <w:vAlign w:val="center"/>
          </w:tcPr>
          <w:p w14:paraId="09A5B408" w14:textId="4B0EB3D1" w:rsidR="008E31C4" w:rsidRPr="005C29F8" w:rsidRDefault="002B7490">
            <w:pPr>
              <w:jc w:val="center"/>
              <w:rPr>
                <w:rFonts w:cs="Arial"/>
                <w:color w:val="000000" w:themeColor="text1"/>
                <w:szCs w:val="16"/>
              </w:rPr>
            </w:pPr>
            <w:r w:rsidRPr="005C29F8">
              <w:rPr>
                <w:rFonts w:cs="Arial"/>
                <w:color w:val="000000" w:themeColor="text1"/>
                <w:szCs w:val="16"/>
              </w:rPr>
              <w:t>80.00%</w:t>
            </w:r>
          </w:p>
        </w:tc>
      </w:tr>
    </w:tbl>
    <w:p w14:paraId="2B5B5701" w14:textId="2BB5836C" w:rsidR="00DA3157" w:rsidRPr="005C29F8" w:rsidRDefault="00DA3157">
      <w:pPr>
        <w:rPr>
          <w:color w:val="000000" w:themeColor="text1"/>
        </w:rPr>
      </w:pPr>
    </w:p>
    <w:p w14:paraId="0F09B55F" w14:textId="55F1767C" w:rsidR="008E31C4" w:rsidRPr="005C29F8" w:rsidRDefault="008E31C4" w:rsidP="004369B2">
      <w:pPr>
        <w:rPr>
          <w:color w:val="000000" w:themeColor="text1"/>
        </w:rPr>
      </w:pPr>
      <w:r w:rsidRPr="005C29F8">
        <w:rPr>
          <w:b/>
          <w:color w:val="000000" w:themeColor="text1"/>
        </w:rPr>
        <w:t>Targets</w:t>
      </w:r>
    </w:p>
    <w:tbl>
      <w:tblPr>
        <w:tblW w:w="145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Caption w:val="B16TARGETSOPT1"/>
      </w:tblPr>
      <w:tblGrid>
        <w:gridCol w:w="985"/>
        <w:gridCol w:w="2161"/>
      </w:tblGrid>
      <w:tr w:rsidR="00441578" w:rsidRPr="005C29F8" w14:paraId="7D6724D3" w14:textId="0716D5A8" w:rsidTr="0033429D">
        <w:trPr>
          <w:trHeight w:val="350"/>
        </w:trPr>
        <w:tc>
          <w:tcPr>
            <w:tcW w:w="1565" w:type="pct"/>
            <w:tcBorders>
              <w:bottom w:val="single" w:sz="4" w:space="0" w:color="auto"/>
            </w:tcBorders>
            <w:shd w:val="clear" w:color="auto" w:fill="auto"/>
          </w:tcPr>
          <w:p w14:paraId="027FBB7B" w14:textId="77777777" w:rsidR="00441578" w:rsidRPr="005C29F8" w:rsidRDefault="00441578" w:rsidP="004369B2">
            <w:pPr>
              <w:jc w:val="center"/>
              <w:rPr>
                <w:b/>
                <w:color w:val="000000" w:themeColor="text1"/>
              </w:rPr>
            </w:pPr>
            <w:r w:rsidRPr="005C29F8">
              <w:rPr>
                <w:b/>
                <w:color w:val="000000" w:themeColor="text1"/>
              </w:rPr>
              <w:t>FFY</w:t>
            </w:r>
          </w:p>
        </w:tc>
        <w:tc>
          <w:tcPr>
            <w:tcW w:w="3435" w:type="pct"/>
            <w:shd w:val="clear" w:color="auto" w:fill="auto"/>
          </w:tcPr>
          <w:p w14:paraId="79481979" w14:textId="1C95D22E" w:rsidR="00441578" w:rsidRPr="005C29F8" w:rsidRDefault="00441578" w:rsidP="004369B2">
            <w:pPr>
              <w:jc w:val="center"/>
              <w:rPr>
                <w:b/>
                <w:color w:val="000000" w:themeColor="text1"/>
              </w:rPr>
            </w:pPr>
            <w:r w:rsidRPr="005C29F8">
              <w:rPr>
                <w:b/>
                <w:color w:val="000000" w:themeColor="text1"/>
              </w:rPr>
              <w:t>2019</w:t>
            </w:r>
          </w:p>
        </w:tc>
      </w:tr>
      <w:tr w:rsidR="00441578" w:rsidRPr="005C29F8" w14:paraId="3CA53C0F" w14:textId="6BC46741" w:rsidTr="00441578">
        <w:trPr>
          <w:trHeight w:val="357"/>
        </w:trPr>
        <w:tc>
          <w:tcPr>
            <w:tcW w:w="1565" w:type="pct"/>
            <w:shd w:val="clear" w:color="auto" w:fill="auto"/>
          </w:tcPr>
          <w:p w14:paraId="78FC9CAC" w14:textId="6980A1CA" w:rsidR="00441578" w:rsidRPr="005C29F8" w:rsidRDefault="00441578" w:rsidP="004369B2">
            <w:pPr>
              <w:jc w:val="center"/>
              <w:rPr>
                <w:rFonts w:cs="Arial"/>
                <w:color w:val="000000" w:themeColor="text1"/>
                <w:szCs w:val="16"/>
              </w:rPr>
            </w:pPr>
            <w:r w:rsidRPr="005C29F8">
              <w:rPr>
                <w:rFonts w:cs="Arial"/>
                <w:color w:val="000000" w:themeColor="text1"/>
                <w:szCs w:val="16"/>
              </w:rPr>
              <w:t>Target &gt;=</w:t>
            </w:r>
          </w:p>
        </w:tc>
        <w:tc>
          <w:tcPr>
            <w:tcW w:w="3435" w:type="pct"/>
            <w:shd w:val="clear" w:color="auto" w:fill="auto"/>
            <w:vAlign w:val="center"/>
          </w:tcPr>
          <w:p w14:paraId="0E137397" w14:textId="06CBC1FD" w:rsidR="00441578" w:rsidRPr="005C29F8" w:rsidRDefault="00441578" w:rsidP="004369B2">
            <w:pPr>
              <w:jc w:val="center"/>
              <w:rPr>
                <w:rFonts w:cs="Arial"/>
                <w:color w:val="000000" w:themeColor="text1"/>
                <w:szCs w:val="16"/>
              </w:rPr>
            </w:pPr>
          </w:p>
        </w:tc>
      </w:tr>
    </w:tbl>
    <w:p w14:paraId="3BC65958" w14:textId="77777777" w:rsidR="00DA3157" w:rsidRPr="005C29F8" w:rsidRDefault="00DA3157" w:rsidP="004369B2">
      <w:pPr>
        <w:rPr>
          <w:color w:val="000000" w:themeColor="text1"/>
        </w:rPr>
      </w:pPr>
    </w:p>
    <w:p w14:paraId="29FDEA16" w14:textId="7B682F06" w:rsidR="008E31C4" w:rsidRPr="005C29F8" w:rsidRDefault="008E31C4">
      <w:pPr>
        <w:rPr>
          <w:b/>
          <w:color w:val="000000" w:themeColor="text1"/>
        </w:rPr>
      </w:pPr>
      <w:r w:rsidRPr="005C29F8">
        <w:rPr>
          <w:b/>
          <w:color w:val="000000" w:themeColor="text1"/>
        </w:rPr>
        <w:t>FFY 2019 SPP/APR Data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Caption w:val="B16CFFYAPRDATA1OPT1"/>
      </w:tblPr>
      <w:tblGrid>
        <w:gridCol w:w="1438"/>
        <w:gridCol w:w="1437"/>
        <w:gridCol w:w="1405"/>
        <w:gridCol w:w="1107"/>
        <w:gridCol w:w="1640"/>
        <w:gridCol w:w="1290"/>
        <w:gridCol w:w="1256"/>
        <w:gridCol w:w="1217"/>
      </w:tblGrid>
      <w:tr w:rsidR="005C29F8" w:rsidRPr="005C29F8" w14:paraId="30B18EC1" w14:textId="77777777" w:rsidTr="0033429D">
        <w:trPr>
          <w:trHeight w:val="354"/>
          <w:tblHeader/>
        </w:trPr>
        <w:tc>
          <w:tcPr>
            <w:tcW w:w="666" w:type="pct"/>
            <w:shd w:val="clear" w:color="auto" w:fill="auto"/>
          </w:tcPr>
          <w:p w14:paraId="2285C16D" w14:textId="593BA89E" w:rsidR="00ED71A6" w:rsidRPr="005C29F8" w:rsidRDefault="00ED71A6" w:rsidP="00ED71A6">
            <w:pPr>
              <w:jc w:val="center"/>
              <w:rPr>
                <w:rFonts w:cs="Arial"/>
                <w:b/>
                <w:color w:val="000000" w:themeColor="text1"/>
                <w:szCs w:val="16"/>
              </w:rPr>
            </w:pPr>
            <w:r w:rsidRPr="005C29F8">
              <w:rPr>
                <w:rFonts w:cs="Arial"/>
                <w:b/>
                <w:color w:val="000000" w:themeColor="text1"/>
                <w:szCs w:val="16"/>
              </w:rPr>
              <w:lastRenderedPageBreak/>
              <w:t>2.1.a.i Mediation agreements related to due process complaints</w:t>
            </w:r>
          </w:p>
        </w:tc>
        <w:tc>
          <w:tcPr>
            <w:tcW w:w="666" w:type="pct"/>
            <w:shd w:val="clear" w:color="auto" w:fill="auto"/>
            <w:vAlign w:val="bottom"/>
          </w:tcPr>
          <w:p w14:paraId="0D0A1148" w14:textId="5AB9157D" w:rsidR="00ED71A6" w:rsidRPr="005C29F8" w:rsidRDefault="00ED71A6" w:rsidP="00ED71A6">
            <w:pPr>
              <w:jc w:val="center"/>
              <w:rPr>
                <w:rFonts w:cs="Arial"/>
                <w:b/>
                <w:color w:val="000000" w:themeColor="text1"/>
                <w:szCs w:val="16"/>
              </w:rPr>
            </w:pPr>
            <w:r w:rsidRPr="005C29F8">
              <w:rPr>
                <w:rFonts w:cs="Arial"/>
                <w:b/>
                <w:color w:val="000000" w:themeColor="text1"/>
                <w:szCs w:val="16"/>
              </w:rPr>
              <w:t>2.1.b.i Mediation agreements not related to due process complaints</w:t>
            </w:r>
          </w:p>
        </w:tc>
        <w:tc>
          <w:tcPr>
            <w:tcW w:w="651" w:type="pct"/>
            <w:shd w:val="clear" w:color="auto" w:fill="auto"/>
            <w:vAlign w:val="bottom"/>
          </w:tcPr>
          <w:p w14:paraId="5645AEFA" w14:textId="3277104A" w:rsidR="00ED71A6" w:rsidRPr="005C29F8" w:rsidRDefault="00ED71A6" w:rsidP="00ED71A6">
            <w:pPr>
              <w:jc w:val="center"/>
              <w:rPr>
                <w:rFonts w:cs="Arial"/>
                <w:b/>
                <w:color w:val="000000" w:themeColor="text1"/>
                <w:szCs w:val="16"/>
              </w:rPr>
            </w:pPr>
            <w:r w:rsidRPr="005C29F8">
              <w:rPr>
                <w:rFonts w:cs="Arial"/>
                <w:b/>
                <w:color w:val="000000" w:themeColor="text1"/>
                <w:szCs w:val="16"/>
              </w:rPr>
              <w:t>2.1 Number of mediations held</w:t>
            </w:r>
          </w:p>
        </w:tc>
        <w:tc>
          <w:tcPr>
            <w:tcW w:w="513" w:type="pct"/>
            <w:shd w:val="clear" w:color="auto" w:fill="auto"/>
            <w:vAlign w:val="bottom"/>
          </w:tcPr>
          <w:p w14:paraId="4A569306" w14:textId="66E0E766" w:rsidR="00ED71A6" w:rsidRPr="005C29F8" w:rsidRDefault="001111BE" w:rsidP="00ED71A6">
            <w:pPr>
              <w:jc w:val="center"/>
              <w:rPr>
                <w:rFonts w:cs="Arial"/>
                <w:b/>
                <w:color w:val="000000" w:themeColor="text1"/>
                <w:szCs w:val="16"/>
              </w:rPr>
            </w:pPr>
            <w:r w:rsidRPr="005C29F8">
              <w:rPr>
                <w:rFonts w:cs="Arial"/>
                <w:b/>
                <w:color w:val="000000" w:themeColor="text1"/>
                <w:szCs w:val="16"/>
              </w:rPr>
              <w:t>FFY 2018 Data</w:t>
            </w:r>
          </w:p>
        </w:tc>
        <w:tc>
          <w:tcPr>
            <w:tcW w:w="760" w:type="pct"/>
            <w:shd w:val="clear" w:color="auto" w:fill="auto"/>
            <w:vAlign w:val="bottom"/>
          </w:tcPr>
          <w:p w14:paraId="76531DBA" w14:textId="5D1A20ED"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Target</w:t>
            </w:r>
          </w:p>
        </w:tc>
        <w:tc>
          <w:tcPr>
            <w:tcW w:w="598" w:type="pct"/>
            <w:shd w:val="clear" w:color="auto" w:fill="auto"/>
            <w:vAlign w:val="bottom"/>
          </w:tcPr>
          <w:p w14:paraId="6DA84C86" w14:textId="4E6DFB04" w:rsidR="00ED71A6" w:rsidRPr="005C29F8" w:rsidRDefault="00ED71A6" w:rsidP="00ED71A6">
            <w:pPr>
              <w:jc w:val="center"/>
              <w:rPr>
                <w:rFonts w:cs="Arial"/>
                <w:b/>
                <w:color w:val="000000" w:themeColor="text1"/>
                <w:szCs w:val="16"/>
              </w:rPr>
            </w:pPr>
            <w:r w:rsidRPr="005C29F8">
              <w:rPr>
                <w:rFonts w:cs="Arial"/>
                <w:b/>
                <w:color w:val="000000" w:themeColor="text1"/>
                <w:szCs w:val="16"/>
              </w:rPr>
              <w:t>FFY 2019 Data</w:t>
            </w:r>
          </w:p>
        </w:tc>
        <w:tc>
          <w:tcPr>
            <w:tcW w:w="582" w:type="pct"/>
            <w:shd w:val="clear" w:color="auto" w:fill="auto"/>
            <w:vAlign w:val="bottom"/>
          </w:tcPr>
          <w:p w14:paraId="6C8C9681"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Status</w:t>
            </w:r>
          </w:p>
        </w:tc>
        <w:tc>
          <w:tcPr>
            <w:tcW w:w="564" w:type="pct"/>
            <w:shd w:val="clear" w:color="auto" w:fill="auto"/>
            <w:vAlign w:val="bottom"/>
          </w:tcPr>
          <w:p w14:paraId="6876CD5E" w14:textId="77777777" w:rsidR="00ED71A6" w:rsidRPr="005C29F8" w:rsidRDefault="00ED71A6" w:rsidP="00ED71A6">
            <w:pPr>
              <w:jc w:val="center"/>
              <w:rPr>
                <w:rFonts w:cs="Arial"/>
                <w:b/>
                <w:color w:val="000000" w:themeColor="text1"/>
                <w:szCs w:val="16"/>
              </w:rPr>
            </w:pPr>
            <w:r w:rsidRPr="005C29F8">
              <w:rPr>
                <w:rFonts w:cs="Arial"/>
                <w:b/>
                <w:color w:val="000000" w:themeColor="text1"/>
                <w:szCs w:val="16"/>
              </w:rPr>
              <w:t>Slippage</w:t>
            </w:r>
          </w:p>
        </w:tc>
      </w:tr>
      <w:tr w:rsidR="005C29F8" w:rsidRPr="005C29F8" w14:paraId="580CADA4" w14:textId="77777777" w:rsidTr="00326814">
        <w:trPr>
          <w:trHeight w:val="361"/>
        </w:trPr>
        <w:tc>
          <w:tcPr>
            <w:tcW w:w="666" w:type="pct"/>
            <w:shd w:val="clear" w:color="auto" w:fill="auto"/>
          </w:tcPr>
          <w:p w14:paraId="229DBD16" w14:textId="3985AF14" w:rsidR="00ED71A6" w:rsidRPr="005C29F8" w:rsidRDefault="002B7490" w:rsidP="004369B2">
            <w:pPr>
              <w:jc w:val="center"/>
              <w:rPr>
                <w:rFonts w:cs="Arial"/>
                <w:color w:val="000000" w:themeColor="text1"/>
                <w:szCs w:val="16"/>
              </w:rPr>
            </w:pPr>
            <w:r w:rsidRPr="005C29F8">
              <w:rPr>
                <w:rFonts w:cs="Arial"/>
                <w:color w:val="000000" w:themeColor="text1"/>
                <w:szCs w:val="16"/>
              </w:rPr>
              <w:t>1</w:t>
            </w:r>
          </w:p>
        </w:tc>
        <w:tc>
          <w:tcPr>
            <w:tcW w:w="666" w:type="pct"/>
            <w:shd w:val="clear" w:color="auto" w:fill="auto"/>
          </w:tcPr>
          <w:p w14:paraId="26BE4267" w14:textId="64153881" w:rsidR="00ED71A6" w:rsidRPr="005C29F8" w:rsidRDefault="002B7490" w:rsidP="004369B2">
            <w:pPr>
              <w:jc w:val="center"/>
              <w:rPr>
                <w:rFonts w:cs="Arial"/>
                <w:color w:val="000000" w:themeColor="text1"/>
                <w:szCs w:val="16"/>
              </w:rPr>
            </w:pPr>
            <w:r w:rsidRPr="005C29F8">
              <w:rPr>
                <w:rFonts w:cs="Arial"/>
                <w:color w:val="000000" w:themeColor="text1"/>
                <w:szCs w:val="16"/>
              </w:rPr>
              <w:t>2</w:t>
            </w:r>
          </w:p>
        </w:tc>
        <w:tc>
          <w:tcPr>
            <w:tcW w:w="651" w:type="pct"/>
            <w:shd w:val="clear" w:color="auto" w:fill="auto"/>
            <w:vAlign w:val="center"/>
          </w:tcPr>
          <w:p w14:paraId="6C063D69" w14:textId="6595E94B" w:rsidR="00ED71A6" w:rsidRPr="005C29F8" w:rsidRDefault="002B7490" w:rsidP="004369B2">
            <w:pPr>
              <w:jc w:val="center"/>
              <w:rPr>
                <w:rFonts w:cs="Arial"/>
                <w:color w:val="000000" w:themeColor="text1"/>
                <w:szCs w:val="16"/>
              </w:rPr>
            </w:pPr>
            <w:r w:rsidRPr="005C29F8">
              <w:rPr>
                <w:rFonts w:cs="Arial"/>
                <w:color w:val="000000" w:themeColor="text1"/>
                <w:szCs w:val="16"/>
              </w:rPr>
              <w:t>7</w:t>
            </w:r>
          </w:p>
        </w:tc>
        <w:tc>
          <w:tcPr>
            <w:tcW w:w="513" w:type="pct"/>
            <w:shd w:val="clear" w:color="auto" w:fill="auto"/>
          </w:tcPr>
          <w:p w14:paraId="466ED6BC" w14:textId="5349E9C8" w:rsidR="00ED71A6" w:rsidRPr="005C29F8" w:rsidRDefault="002B7490" w:rsidP="004369B2">
            <w:pPr>
              <w:jc w:val="center"/>
              <w:rPr>
                <w:rFonts w:cs="Arial"/>
                <w:color w:val="000000" w:themeColor="text1"/>
                <w:szCs w:val="16"/>
              </w:rPr>
            </w:pPr>
            <w:r w:rsidRPr="005C29F8">
              <w:rPr>
                <w:rFonts w:cs="Arial"/>
                <w:color w:val="000000" w:themeColor="text1"/>
                <w:szCs w:val="16"/>
              </w:rPr>
              <w:t>80.00%</w:t>
            </w:r>
          </w:p>
        </w:tc>
        <w:tc>
          <w:tcPr>
            <w:tcW w:w="760" w:type="pct"/>
            <w:shd w:val="clear" w:color="auto" w:fill="auto"/>
          </w:tcPr>
          <w:p w14:paraId="2530D239" w14:textId="21181E1F" w:rsidR="00ED71A6" w:rsidRPr="005C29F8" w:rsidRDefault="00ED71A6" w:rsidP="004369B2">
            <w:pPr>
              <w:jc w:val="center"/>
              <w:rPr>
                <w:rFonts w:cs="Arial"/>
                <w:color w:val="000000" w:themeColor="text1"/>
                <w:szCs w:val="16"/>
              </w:rPr>
            </w:pPr>
          </w:p>
        </w:tc>
        <w:tc>
          <w:tcPr>
            <w:tcW w:w="598" w:type="pct"/>
            <w:shd w:val="clear" w:color="auto" w:fill="auto"/>
          </w:tcPr>
          <w:p w14:paraId="5CFDAC12" w14:textId="030BF46B" w:rsidR="00ED71A6" w:rsidRPr="005C29F8" w:rsidRDefault="002B7490" w:rsidP="004369B2">
            <w:pPr>
              <w:jc w:val="center"/>
              <w:rPr>
                <w:rFonts w:cs="Arial"/>
                <w:color w:val="000000" w:themeColor="text1"/>
                <w:szCs w:val="16"/>
              </w:rPr>
            </w:pPr>
            <w:r w:rsidRPr="005C29F8">
              <w:rPr>
                <w:rFonts w:cs="Arial"/>
                <w:color w:val="000000" w:themeColor="text1"/>
                <w:szCs w:val="16"/>
              </w:rPr>
              <w:t>42.86%</w:t>
            </w:r>
          </w:p>
        </w:tc>
        <w:tc>
          <w:tcPr>
            <w:tcW w:w="582" w:type="pct"/>
            <w:shd w:val="clear" w:color="auto" w:fill="auto"/>
          </w:tcPr>
          <w:p w14:paraId="0ABF26CD" w14:textId="7C384528" w:rsidR="00ED71A6" w:rsidRPr="005C29F8" w:rsidRDefault="002B7490" w:rsidP="004369B2">
            <w:pPr>
              <w:jc w:val="center"/>
              <w:rPr>
                <w:rFonts w:cs="Arial"/>
                <w:color w:val="000000" w:themeColor="text1"/>
                <w:szCs w:val="16"/>
              </w:rPr>
            </w:pPr>
            <w:r w:rsidRPr="005C29F8">
              <w:rPr>
                <w:rFonts w:cs="Arial"/>
                <w:color w:val="000000" w:themeColor="text1"/>
                <w:szCs w:val="16"/>
              </w:rPr>
              <w:t>N/A</w:t>
            </w:r>
          </w:p>
        </w:tc>
        <w:tc>
          <w:tcPr>
            <w:tcW w:w="564" w:type="pct"/>
            <w:shd w:val="clear" w:color="auto" w:fill="auto"/>
          </w:tcPr>
          <w:p w14:paraId="62404E67" w14:textId="522FE20B" w:rsidR="00ED71A6" w:rsidRPr="005C29F8" w:rsidRDefault="002B7490" w:rsidP="004369B2">
            <w:pPr>
              <w:jc w:val="center"/>
              <w:rPr>
                <w:rFonts w:cs="Arial"/>
                <w:color w:val="000000" w:themeColor="text1"/>
                <w:szCs w:val="16"/>
              </w:rPr>
            </w:pPr>
            <w:r w:rsidRPr="005C29F8">
              <w:rPr>
                <w:rFonts w:cs="Arial"/>
                <w:color w:val="000000" w:themeColor="text1"/>
                <w:szCs w:val="16"/>
              </w:rPr>
              <w:t>N/A</w:t>
            </w:r>
          </w:p>
        </w:tc>
      </w:tr>
    </w:tbl>
    <w:p w14:paraId="03422290" w14:textId="77777777" w:rsidR="00BB79DA" w:rsidRPr="005C29F8" w:rsidRDefault="00BB79DA">
      <w:pPr>
        <w:rPr>
          <w:color w:val="000000" w:themeColor="text1"/>
        </w:rPr>
      </w:pPr>
    </w:p>
    <w:p w14:paraId="7653BA1E" w14:textId="77777777" w:rsidR="00913A33" w:rsidRPr="005C29F8" w:rsidRDefault="00913A33" w:rsidP="00913A33">
      <w:pPr>
        <w:rPr>
          <w:rFonts w:cs="Arial"/>
          <w:b/>
          <w:color w:val="000000" w:themeColor="text1"/>
          <w:szCs w:val="16"/>
        </w:rPr>
      </w:pPr>
      <w:r w:rsidRPr="005C29F8">
        <w:rPr>
          <w:rFonts w:cs="Arial"/>
          <w:b/>
          <w:color w:val="000000" w:themeColor="text1"/>
          <w:szCs w:val="16"/>
        </w:rPr>
        <w:t>Provide additional information about this indicator (optional)</w:t>
      </w:r>
    </w:p>
    <w:p w14:paraId="609BD927" w14:textId="47FAE461" w:rsidR="00293C7E" w:rsidRPr="005C29F8" w:rsidRDefault="002B7490" w:rsidP="007D435F">
      <w:pPr>
        <w:rPr>
          <w:rFonts w:cs="Arial"/>
          <w:color w:val="000000" w:themeColor="text1"/>
          <w:szCs w:val="16"/>
        </w:rPr>
      </w:pPr>
      <w:r w:rsidRPr="005C29F8">
        <w:rPr>
          <w:rFonts w:cs="Arial"/>
          <w:color w:val="000000" w:themeColor="text1"/>
          <w:szCs w:val="16"/>
        </w:rPr>
        <w:t xml:space="preserve">Pursuant to OSEP instructions, HIDOE is not required to report on targets for years in which less than 10 mediations are held. HIDOE consulted with the Consortium for Appropriate Dispute Resolution in Special Education (CADRE) to keep current with national trends. </w:t>
      </w:r>
      <w:r w:rsidRPr="005C29F8">
        <w:rPr>
          <w:rFonts w:cs="Arial"/>
          <w:color w:val="000000" w:themeColor="text1"/>
          <w:szCs w:val="16"/>
        </w:rPr>
        <w:br/>
      </w:r>
      <w:r w:rsidRPr="005C29F8">
        <w:rPr>
          <w:rFonts w:cs="Arial"/>
          <w:color w:val="000000" w:themeColor="text1"/>
          <w:szCs w:val="16"/>
        </w:rPr>
        <w:br/>
        <w:t>The indicator 16 data is complete, valid, and reliable. While the mediation process required adjustment to an online/virtual model from a face-to-face model, the collection of data was not affected by the COVID-19 pandemic for SY 2019-2020.</w:t>
      </w:r>
    </w:p>
    <w:p w14:paraId="01544738" w14:textId="0D3ECCB4" w:rsidR="00293C7E" w:rsidRPr="0033429D" w:rsidRDefault="001C46DC" w:rsidP="00123D76">
      <w:pPr>
        <w:pStyle w:val="Heading2"/>
      </w:pPr>
      <w:r w:rsidRPr="0033429D">
        <w:t>16</w:t>
      </w:r>
      <w:r w:rsidR="001D508D" w:rsidRPr="0033429D">
        <w:t xml:space="preserve"> </w:t>
      </w:r>
      <w:r w:rsidRPr="0033429D">
        <w:t xml:space="preserve">- </w:t>
      </w:r>
      <w:r w:rsidR="00293C7E" w:rsidRPr="0033429D">
        <w:t>Prior FFY Required Actions</w:t>
      </w:r>
    </w:p>
    <w:p w14:paraId="7049B053" w14:textId="64040937" w:rsidR="009F69E7" w:rsidRPr="005C29F8" w:rsidRDefault="002B7490" w:rsidP="00293C7E">
      <w:pPr>
        <w:rPr>
          <w:rFonts w:cs="Arial"/>
          <w:color w:val="000000" w:themeColor="text1"/>
          <w:szCs w:val="16"/>
        </w:rPr>
      </w:pPr>
      <w:r w:rsidRPr="005C29F8">
        <w:rPr>
          <w:rFonts w:cs="Arial"/>
          <w:color w:val="000000" w:themeColor="text1"/>
          <w:szCs w:val="16"/>
        </w:rPr>
        <w:t>None</w:t>
      </w:r>
    </w:p>
    <w:p w14:paraId="169C5129" w14:textId="3D3FC1C0" w:rsidR="00913A33" w:rsidRPr="0033429D" w:rsidRDefault="001C46DC" w:rsidP="00123D76">
      <w:pPr>
        <w:pStyle w:val="Heading2"/>
      </w:pPr>
      <w:r w:rsidRPr="0033429D">
        <w:t>16 - OSEP Response</w:t>
      </w:r>
    </w:p>
    <w:p w14:paraId="5F7A0890" w14:textId="4F76A7D5" w:rsidR="00293C7E" w:rsidRPr="005C29F8" w:rsidRDefault="002B7490" w:rsidP="001F692C">
      <w:pPr>
        <w:rPr>
          <w:rFonts w:cs="Arial"/>
          <w:color w:val="000000" w:themeColor="text1"/>
          <w:szCs w:val="16"/>
        </w:rPr>
      </w:pPr>
      <w:r w:rsidRPr="005C29F8">
        <w:rPr>
          <w:rFonts w:cs="Arial"/>
          <w:color w:val="000000" w:themeColor="text1"/>
          <w:szCs w:val="16"/>
        </w:rPr>
        <w:t xml:space="preserve">The State reported fewer than ten mediations held in FFY 2019. The State is not required to provide targets until any fiscal year in which ten or more mediations were held. </w:t>
      </w:r>
    </w:p>
    <w:p w14:paraId="55A8CDDB" w14:textId="04A83D5A" w:rsidR="00913A33" w:rsidRDefault="001C46DC" w:rsidP="00123D76">
      <w:pPr>
        <w:pStyle w:val="Heading2"/>
      </w:pPr>
      <w:r w:rsidRPr="0033429D">
        <w:t>16 - Required Actions</w:t>
      </w:r>
    </w:p>
    <w:p w14:paraId="47D55BBD" w14:textId="77777777" w:rsidR="003F5A36" w:rsidRDefault="003F5A36">
      <w:pPr>
        <w:spacing w:before="0" w:after="200" w:line="276" w:lineRule="auto"/>
        <w:rPr>
          <w:rStyle w:val="normaltextrun"/>
          <w:rFonts w:eastAsiaTheme="majorEastAsia" w:cs="Arial"/>
          <w:b/>
          <w:bCs/>
          <w:color w:val="000000"/>
          <w:sz w:val="20"/>
          <w:szCs w:val="28"/>
          <w:shd w:val="clear" w:color="auto" w:fill="FFFFFF"/>
        </w:rPr>
      </w:pPr>
      <w:r>
        <w:rPr>
          <w:rStyle w:val="normaltextrun"/>
          <w:rFonts w:cs="Arial"/>
          <w:color w:val="000000"/>
          <w:shd w:val="clear" w:color="auto" w:fill="FFFFFF"/>
        </w:rPr>
        <w:br w:type="page"/>
      </w:r>
    </w:p>
    <w:p w14:paraId="2D405368" w14:textId="1683580B" w:rsidR="0041478F" w:rsidRPr="0041478F" w:rsidRDefault="005D6198" w:rsidP="00CF29DE">
      <w:pPr>
        <w:pStyle w:val="Heading1"/>
      </w:pPr>
      <w:r>
        <w:rPr>
          <w:rStyle w:val="normaltextrun"/>
          <w:rFonts w:cs="Arial"/>
          <w:color w:val="000000"/>
          <w:shd w:val="clear" w:color="auto" w:fill="FFFFFF"/>
        </w:rPr>
        <w:lastRenderedPageBreak/>
        <w:t>Indicator 17: State Systemic Improvement Plan </w:t>
      </w:r>
    </w:p>
    <w:p w14:paraId="72813E4E" w14:textId="135C8027" w:rsidR="00293C7E" w:rsidRDefault="00293C7E" w:rsidP="001F692C">
      <w:pPr>
        <w:rPr>
          <w:rFonts w:cs="Arial"/>
          <w:color w:val="000000" w:themeColor="text1"/>
          <w:szCs w:val="16"/>
        </w:rPr>
      </w:pPr>
    </w:p>
    <w:p w14:paraId="54E94584" w14:textId="28CA324F" w:rsidR="00066BAA" w:rsidRPr="005C29F8" w:rsidRDefault="003F5A36">
      <w:pPr>
        <w:spacing w:before="0" w:after="200" w:line="276" w:lineRule="auto"/>
        <w:rPr>
          <w:rFonts w:eastAsiaTheme="majorEastAsia" w:cstheme="majorBidi"/>
          <w:b/>
          <w:bCs/>
          <w:color w:val="000000" w:themeColor="text1"/>
          <w:sz w:val="20"/>
          <w:szCs w:val="28"/>
        </w:rPr>
      </w:pPr>
      <w:r>
        <w:rPr>
          <w:rFonts w:cs="Arial"/>
          <w:color w:val="000000" w:themeColor="text1"/>
          <w:szCs w:val="16"/>
        </w:rPr>
        <w:object w:dxaOrig="1508" w:dyaOrig="983" w14:anchorId="6F303EA6">
          <v:shape id="_x0000_i1026" type="#_x0000_t75" alt="FFY19_SSIP_PDF_Hawaii" style="width:75.75pt;height:48.75pt" o:ole="">
            <v:imagedata r:id="rId12" o:title=""/>
          </v:shape>
          <o:OLEObject Type="Embed" ProgID="Acrobat.Document.DC" ShapeID="_x0000_i1026" DrawAspect="Icon" ObjectID="_1689084967" r:id="rId13"/>
        </w:object>
      </w:r>
    </w:p>
    <w:p w14:paraId="31795374" w14:textId="77777777" w:rsidR="003F5A36" w:rsidRDefault="003F5A36">
      <w:pPr>
        <w:spacing w:before="0" w:after="200" w:line="276" w:lineRule="auto"/>
        <w:rPr>
          <w:rFonts w:eastAsiaTheme="majorEastAsia" w:cstheme="majorBidi"/>
          <w:b/>
          <w:bCs/>
          <w:color w:val="000000" w:themeColor="text1"/>
          <w:sz w:val="20"/>
          <w:szCs w:val="28"/>
        </w:rPr>
      </w:pPr>
      <w:r>
        <w:rPr>
          <w:color w:val="000000" w:themeColor="text1"/>
        </w:rPr>
        <w:br w:type="page"/>
      </w:r>
    </w:p>
    <w:p w14:paraId="47A15380" w14:textId="4FBA19B7" w:rsidR="00251CC0" w:rsidRPr="005C29F8" w:rsidRDefault="00755AF7" w:rsidP="00D01281">
      <w:pPr>
        <w:pStyle w:val="Heading1"/>
        <w:rPr>
          <w:color w:val="000000" w:themeColor="text1"/>
        </w:rPr>
      </w:pPr>
      <w:r w:rsidRPr="005C29F8">
        <w:rPr>
          <w:color w:val="000000" w:themeColor="text1"/>
        </w:rPr>
        <w:lastRenderedPageBreak/>
        <w:t>Certification</w:t>
      </w:r>
    </w:p>
    <w:p w14:paraId="49BAFEB2" w14:textId="460D7FCE" w:rsidR="00EC1064" w:rsidRPr="005C29F8" w:rsidRDefault="00EC1064" w:rsidP="00A018D4">
      <w:pPr>
        <w:rPr>
          <w:color w:val="000000" w:themeColor="text1"/>
          <w:szCs w:val="20"/>
        </w:rPr>
      </w:pPr>
      <w:r w:rsidRPr="005C29F8">
        <w:rPr>
          <w:b/>
          <w:color w:val="000000" w:themeColor="text1"/>
          <w:sz w:val="20"/>
          <w:szCs w:val="20"/>
        </w:rPr>
        <w:t>Instructions</w:t>
      </w:r>
    </w:p>
    <w:p w14:paraId="1D3FABB8" w14:textId="49984077" w:rsidR="00EC1064" w:rsidRPr="005C29F8" w:rsidRDefault="00C723F9" w:rsidP="00EC1064">
      <w:pPr>
        <w:autoSpaceDE w:val="0"/>
        <w:autoSpaceDN w:val="0"/>
        <w:adjustRightInd w:val="0"/>
        <w:rPr>
          <w:rFonts w:cs="Arial"/>
          <w:b/>
          <w:bCs/>
          <w:color w:val="000000" w:themeColor="text1"/>
          <w:szCs w:val="16"/>
        </w:rPr>
      </w:pPr>
      <w:r w:rsidRPr="005C29F8">
        <w:rPr>
          <w:rFonts w:cs="Arial"/>
          <w:b/>
          <w:bCs/>
          <w:color w:val="000000" w:themeColor="text1"/>
          <w:szCs w:val="16"/>
        </w:rPr>
        <w:t>Choose the appropriate selection and complete all the certification information fields. Then click the "Submit" button to submit your APR.</w:t>
      </w:r>
    </w:p>
    <w:p w14:paraId="01D5737F" w14:textId="0EECE8DE" w:rsidR="00EC1064" w:rsidRPr="005C29F8" w:rsidRDefault="00EC1064" w:rsidP="00EE0028">
      <w:pPr>
        <w:pStyle w:val="NoSpacing"/>
        <w:rPr>
          <w:rFonts w:ascii="Arial" w:hAnsi="Arial" w:cs="Arial"/>
          <w:b/>
          <w:bCs/>
          <w:color w:val="000000" w:themeColor="text1"/>
          <w:sz w:val="16"/>
          <w:szCs w:val="16"/>
        </w:rPr>
      </w:pPr>
      <w:r w:rsidRPr="005C29F8">
        <w:rPr>
          <w:rFonts w:ascii="Arial" w:hAnsi="Arial" w:cs="Arial"/>
          <w:b/>
          <w:bCs/>
          <w:color w:val="000000" w:themeColor="text1"/>
          <w:sz w:val="16"/>
          <w:szCs w:val="16"/>
        </w:rPr>
        <w:t>Certify</w:t>
      </w:r>
    </w:p>
    <w:p w14:paraId="55390454" w14:textId="09D075B1"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I certify that I am the Chief State School Officer of the State, or his or her designee, and that the State's submission of its IDEA Part B State Performance Plan/Annual Performance Report is accurate.</w:t>
      </w:r>
    </w:p>
    <w:p w14:paraId="6B93509D" w14:textId="70EDDFDB" w:rsidR="008D2663"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Select the certifier’s role:</w:t>
      </w:r>
    </w:p>
    <w:p w14:paraId="0767E5C8" w14:textId="70B1D176" w:rsidR="00262BC0" w:rsidRPr="005C29F8" w:rsidRDefault="002B7490" w:rsidP="00262BC0">
      <w:pPr>
        <w:autoSpaceDE w:val="0"/>
        <w:autoSpaceDN w:val="0"/>
        <w:adjustRightInd w:val="0"/>
        <w:rPr>
          <w:rFonts w:cs="Arial"/>
          <w:bCs/>
          <w:color w:val="000000" w:themeColor="text1"/>
          <w:szCs w:val="16"/>
        </w:rPr>
      </w:pPr>
      <w:r w:rsidRPr="005C29F8">
        <w:rPr>
          <w:rFonts w:cs="Arial"/>
          <w:bCs/>
          <w:color w:val="000000" w:themeColor="text1"/>
          <w:szCs w:val="16"/>
        </w:rPr>
        <w:t>Designated by the Chief State School Officer to certify</w:t>
      </w:r>
    </w:p>
    <w:p w14:paraId="0D4B9819" w14:textId="38C2D4E8" w:rsidR="00262BC0" w:rsidRPr="005C29F8" w:rsidRDefault="00262BC0" w:rsidP="00262BC0">
      <w:pPr>
        <w:autoSpaceDE w:val="0"/>
        <w:autoSpaceDN w:val="0"/>
        <w:adjustRightInd w:val="0"/>
        <w:rPr>
          <w:rFonts w:cs="Arial"/>
          <w:b/>
          <w:bCs/>
          <w:color w:val="000000" w:themeColor="text1"/>
          <w:szCs w:val="16"/>
        </w:rPr>
      </w:pPr>
      <w:r w:rsidRPr="005C29F8">
        <w:rPr>
          <w:rFonts w:cs="Arial"/>
          <w:b/>
          <w:bCs/>
          <w:color w:val="000000" w:themeColor="text1"/>
          <w:szCs w:val="16"/>
        </w:rPr>
        <w:t>Name and title of the individual certifying the accuracy of the State's submission of its IDEA Part B State Performance Plan/Annual Performance Report.</w:t>
      </w:r>
    </w:p>
    <w:p w14:paraId="3B5F1CED" w14:textId="77777777" w:rsidR="00755AF7" w:rsidRPr="005C29F8" w:rsidRDefault="00755AF7" w:rsidP="00755AF7">
      <w:pPr>
        <w:autoSpaceDE w:val="0"/>
        <w:autoSpaceDN w:val="0"/>
        <w:adjustRightInd w:val="0"/>
        <w:rPr>
          <w:rFonts w:cs="Arial"/>
          <w:b/>
          <w:bCs/>
          <w:color w:val="000000" w:themeColor="text1"/>
          <w:szCs w:val="16"/>
        </w:rPr>
      </w:pPr>
      <w:bookmarkStart w:id="89" w:name="_Hlk20318241"/>
      <w:r w:rsidRPr="005C29F8">
        <w:rPr>
          <w:rFonts w:cs="Arial"/>
          <w:b/>
          <w:bCs/>
          <w:color w:val="000000" w:themeColor="text1"/>
          <w:szCs w:val="16"/>
        </w:rPr>
        <w:t xml:space="preserve">Name: </w:t>
      </w:r>
    </w:p>
    <w:p w14:paraId="4AE58D3C" w14:textId="25F9FA75"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Cara </w:t>
      </w:r>
      <w:proofErr w:type="spellStart"/>
      <w:r w:rsidRPr="005C29F8">
        <w:rPr>
          <w:rFonts w:cs="Arial"/>
          <w:color w:val="000000" w:themeColor="text1"/>
          <w:szCs w:val="16"/>
        </w:rPr>
        <w:t>Tanimura</w:t>
      </w:r>
      <w:proofErr w:type="spellEnd"/>
      <w:r w:rsidRPr="005C29F8">
        <w:rPr>
          <w:rFonts w:cs="Arial"/>
          <w:color w:val="000000" w:themeColor="text1"/>
          <w:szCs w:val="16"/>
        </w:rPr>
        <w:t xml:space="preserve"> </w:t>
      </w:r>
    </w:p>
    <w:p w14:paraId="6368082B" w14:textId="28AD55BD" w:rsidR="00755AF7" w:rsidRPr="005C29F8" w:rsidRDefault="00EF4A6B"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Title: </w:t>
      </w:r>
    </w:p>
    <w:p w14:paraId="290E3D81" w14:textId="5C618752"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 xml:space="preserve">Director, Monitoring and Compliance Branch </w:t>
      </w:r>
    </w:p>
    <w:p w14:paraId="67DC6813" w14:textId="6EF07192" w:rsidR="00755AF7" w:rsidRPr="005C29F8" w:rsidRDefault="00925E33" w:rsidP="00755AF7">
      <w:pPr>
        <w:autoSpaceDE w:val="0"/>
        <w:autoSpaceDN w:val="0"/>
        <w:adjustRightInd w:val="0"/>
        <w:rPr>
          <w:rFonts w:cs="Arial"/>
          <w:b/>
          <w:bCs/>
          <w:color w:val="000000" w:themeColor="text1"/>
          <w:szCs w:val="16"/>
        </w:rPr>
      </w:pPr>
      <w:r w:rsidRPr="005C29F8">
        <w:rPr>
          <w:rFonts w:cs="Arial"/>
          <w:b/>
          <w:bCs/>
          <w:color w:val="000000" w:themeColor="text1"/>
          <w:szCs w:val="16"/>
        </w:rPr>
        <w:t xml:space="preserve">Email: </w:t>
      </w:r>
    </w:p>
    <w:p w14:paraId="0D9187A2" w14:textId="72ED05AF" w:rsidR="00755AF7" w:rsidRPr="005C29F8" w:rsidRDefault="002B7490" w:rsidP="00755AF7">
      <w:pPr>
        <w:autoSpaceDE w:val="0"/>
        <w:autoSpaceDN w:val="0"/>
        <w:adjustRightInd w:val="0"/>
        <w:rPr>
          <w:rFonts w:cs="Arial"/>
          <w:color w:val="000000" w:themeColor="text1"/>
          <w:szCs w:val="16"/>
        </w:rPr>
      </w:pPr>
      <w:r w:rsidRPr="005C29F8">
        <w:rPr>
          <w:rFonts w:cs="Arial"/>
          <w:color w:val="000000" w:themeColor="text1"/>
          <w:szCs w:val="16"/>
        </w:rPr>
        <w:t>cara.tanimura@k12.hi.us</w:t>
      </w:r>
    </w:p>
    <w:p w14:paraId="230D0674" w14:textId="3A323DD4" w:rsidR="00755AF7" w:rsidRPr="005C29F8" w:rsidRDefault="00EF4A6B" w:rsidP="00755AF7">
      <w:pPr>
        <w:autoSpaceDE w:val="0"/>
        <w:autoSpaceDN w:val="0"/>
        <w:adjustRightInd w:val="0"/>
        <w:rPr>
          <w:rFonts w:cs="Arial"/>
          <w:b/>
          <w:color w:val="000000" w:themeColor="text1"/>
          <w:szCs w:val="16"/>
        </w:rPr>
      </w:pPr>
      <w:r w:rsidRPr="005C29F8">
        <w:rPr>
          <w:rFonts w:cs="Arial"/>
          <w:b/>
          <w:color w:val="000000" w:themeColor="text1"/>
          <w:szCs w:val="16"/>
        </w:rPr>
        <w:t>Phone:</w:t>
      </w:r>
    </w:p>
    <w:p w14:paraId="5A421E1A" w14:textId="3C4EA133" w:rsidR="00DD2023" w:rsidRPr="005C29F8" w:rsidRDefault="002B7490" w:rsidP="00DD2023">
      <w:pPr>
        <w:autoSpaceDE w:val="0"/>
        <w:autoSpaceDN w:val="0"/>
        <w:adjustRightInd w:val="0"/>
        <w:rPr>
          <w:rFonts w:cs="Arial"/>
          <w:color w:val="000000" w:themeColor="text1"/>
          <w:szCs w:val="16"/>
        </w:rPr>
      </w:pPr>
      <w:r w:rsidRPr="005C29F8">
        <w:rPr>
          <w:rFonts w:cs="Arial"/>
          <w:color w:val="000000" w:themeColor="text1"/>
          <w:szCs w:val="16"/>
        </w:rPr>
        <w:t>808-307-3600</w:t>
      </w:r>
    </w:p>
    <w:bookmarkEnd w:id="89"/>
    <w:p w14:paraId="17E495D6" w14:textId="2B4E1FA8" w:rsidR="000657F0" w:rsidRPr="005C29F8" w:rsidRDefault="00C773DB" w:rsidP="000657F0">
      <w:pPr>
        <w:autoSpaceDE w:val="0"/>
        <w:autoSpaceDN w:val="0"/>
        <w:adjustRightInd w:val="0"/>
        <w:rPr>
          <w:rFonts w:cs="Arial"/>
          <w:b/>
          <w:color w:val="000000" w:themeColor="text1"/>
          <w:szCs w:val="16"/>
        </w:rPr>
      </w:pPr>
      <w:r w:rsidRPr="005C29F8">
        <w:rPr>
          <w:rFonts w:cs="Arial"/>
          <w:b/>
          <w:color w:val="000000" w:themeColor="text1"/>
          <w:szCs w:val="16"/>
        </w:rPr>
        <w:t>Submitted on:</w:t>
      </w:r>
    </w:p>
    <w:p w14:paraId="3754F1D5" w14:textId="1196CADD" w:rsidR="000657F0" w:rsidRDefault="006879FA" w:rsidP="000657F0">
      <w:pPr>
        <w:autoSpaceDE w:val="0"/>
        <w:autoSpaceDN w:val="0"/>
        <w:adjustRightInd w:val="0"/>
        <w:rPr>
          <w:rFonts w:cs="Arial"/>
          <w:color w:val="000000" w:themeColor="text1"/>
          <w:szCs w:val="16"/>
        </w:rPr>
      </w:pPr>
      <w:r w:rsidRPr="006879FA">
        <w:rPr>
          <w:rFonts w:cs="Arial"/>
          <w:color w:val="000000" w:themeColor="text1"/>
          <w:szCs w:val="16"/>
        </w:rPr>
        <w:t>04/15/</w:t>
      </w:r>
      <w:proofErr w:type="gramStart"/>
      <w:r w:rsidRPr="006879FA">
        <w:rPr>
          <w:rFonts w:cs="Arial"/>
          <w:color w:val="000000" w:themeColor="text1"/>
          <w:szCs w:val="16"/>
        </w:rPr>
        <w:t>21  6:21:56</w:t>
      </w:r>
      <w:proofErr w:type="gramEnd"/>
      <w:r w:rsidRPr="006879FA">
        <w:rPr>
          <w:rFonts w:cs="Arial"/>
          <w:color w:val="000000" w:themeColor="text1"/>
          <w:szCs w:val="16"/>
        </w:rPr>
        <w:t xml:space="preserve"> PM</w:t>
      </w:r>
    </w:p>
    <w:p w14:paraId="2A1208DC" w14:textId="77777777" w:rsidR="00FB5D62" w:rsidRDefault="00FB5D62">
      <w:pPr>
        <w:spacing w:before="0" w:after="200" w:line="276" w:lineRule="auto"/>
        <w:rPr>
          <w:rStyle w:val="normaltextrun"/>
          <w:rFonts w:eastAsiaTheme="majorEastAsia" w:cstheme="majorBidi"/>
          <w:b/>
          <w:bCs/>
          <w:sz w:val="20"/>
          <w:szCs w:val="28"/>
        </w:rPr>
      </w:pPr>
      <w:r>
        <w:rPr>
          <w:rStyle w:val="normaltextrun"/>
        </w:rPr>
        <w:br w:type="page"/>
      </w:r>
    </w:p>
    <w:p w14:paraId="2D4209C2" w14:textId="318DDADC" w:rsidR="00C10C53" w:rsidRPr="00CF29DE" w:rsidRDefault="000E111F" w:rsidP="000E111F">
      <w:pPr>
        <w:pStyle w:val="Heading1"/>
      </w:pPr>
      <w:r w:rsidRPr="00CF29DE">
        <w:rPr>
          <w:rStyle w:val="normaltextrun"/>
        </w:rPr>
        <w:lastRenderedPageBreak/>
        <w:t>ED Attachments</w:t>
      </w:r>
    </w:p>
    <w:p w14:paraId="596B3C30" w14:textId="7F59D766" w:rsidR="00755AF7" w:rsidRPr="005C29F8" w:rsidRDefault="00CF29DE" w:rsidP="00EE4B59">
      <w:pPr>
        <w:rPr>
          <w:rFonts w:cs="Arial"/>
          <w:color w:val="000000" w:themeColor="text1"/>
          <w:szCs w:val="16"/>
        </w:rPr>
      </w:pPr>
      <w:r>
        <w:rPr>
          <w:rFonts w:cs="Arial"/>
          <w:color w:val="000000" w:themeColor="text1"/>
          <w:szCs w:val="16"/>
        </w:rPr>
        <w:object w:dxaOrig="1508" w:dyaOrig="983" w14:anchorId="4963D47B">
          <v:shape id="_x0000_i1027" type="#_x0000_t75" alt="HI-2021DataRubricPartB" style="width:75.75pt;height:48.75pt" o:ole="">
            <v:imagedata r:id="rId14" o:title=""/>
          </v:shape>
          <o:OLEObject Type="Embed" ProgID="Excel.Sheet.12" ShapeID="_x0000_i1027" DrawAspect="Icon" ObjectID="_1689084968" r:id="rId15"/>
        </w:object>
      </w:r>
      <w:r w:rsidR="0041478F">
        <w:rPr>
          <w:rFonts w:cs="Arial"/>
          <w:color w:val="000000" w:themeColor="text1"/>
          <w:szCs w:val="16"/>
        </w:rPr>
        <w:t xml:space="preserve"> </w:t>
      </w:r>
      <w:r w:rsidR="00FB5D62">
        <w:rPr>
          <w:rFonts w:cs="Arial"/>
          <w:color w:val="000000" w:themeColor="text1"/>
          <w:szCs w:val="16"/>
        </w:rPr>
        <w:tab/>
      </w:r>
      <w:r>
        <w:rPr>
          <w:rFonts w:cs="Arial"/>
          <w:color w:val="000000" w:themeColor="text1"/>
          <w:szCs w:val="16"/>
        </w:rPr>
        <w:object w:dxaOrig="1508" w:dyaOrig="983" w14:anchorId="086FEDE1">
          <v:shape id="_x0000_i1028" type="#_x0000_t75" alt="HI-B-Dispute-Resolution-2019-20" style="width:75.75pt;height:48.75pt" o:ole="">
            <v:imagedata r:id="rId16" o:title=""/>
          </v:shape>
          <o:OLEObject Type="Embed" ProgID="Acrobat.Document.DC" ShapeID="_x0000_i1028" DrawAspect="Icon" ObjectID="_1689084969" r:id="rId17"/>
        </w:object>
      </w:r>
      <w:r w:rsidR="00FB5D62">
        <w:rPr>
          <w:rFonts w:cs="Arial"/>
          <w:color w:val="000000" w:themeColor="text1"/>
          <w:szCs w:val="16"/>
        </w:rPr>
        <w:tab/>
      </w:r>
      <w:r w:rsidR="0041478F">
        <w:rPr>
          <w:rFonts w:cs="Arial"/>
          <w:color w:val="000000" w:themeColor="text1"/>
          <w:szCs w:val="16"/>
        </w:rPr>
        <w:t xml:space="preserve"> </w:t>
      </w:r>
      <w:r w:rsidR="00BD4B69">
        <w:rPr>
          <w:rFonts w:cs="Arial"/>
          <w:color w:val="000000" w:themeColor="text1"/>
          <w:szCs w:val="16"/>
        </w:rPr>
        <w:object w:dxaOrig="1376" w:dyaOrig="893" w14:anchorId="0E4192C5">
          <v:shape id="_x0000_i1032" type="#_x0000_t75" alt="hi-resultsmatrix-2021b" style="width:69pt;height:44.25pt" o:ole="">
            <v:imagedata r:id="rId18" o:title=""/>
          </v:shape>
          <o:OLEObject Type="Embed" ProgID="Acrobat.Document.DC" ShapeID="_x0000_i1032" DrawAspect="Icon" ObjectID="_1689084970" r:id="rId19"/>
        </w:object>
      </w:r>
    </w:p>
    <w:sectPr w:rsidR="00755AF7" w:rsidRPr="005C29F8" w:rsidSect="00651E83">
      <w:footerReference w:type="default" r:id="rId20"/>
      <w:pgSz w:w="12240" w:h="15840" w:code="1"/>
      <w:pgMar w:top="720" w:right="720" w:bottom="720" w:left="720" w:header="720" w:footer="463"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57D4620" w14:textId="77777777" w:rsidR="00904AA7" w:rsidRDefault="00904AA7" w:rsidP="000802F7">
      <w:pPr>
        <w:spacing w:before="0" w:after="0"/>
      </w:pPr>
      <w:r>
        <w:separator/>
      </w:r>
    </w:p>
  </w:endnote>
  <w:endnote w:type="continuationSeparator" w:id="0">
    <w:p w14:paraId="22550D55" w14:textId="77777777" w:rsidR="00904AA7" w:rsidRDefault="00904AA7" w:rsidP="000802F7">
      <w:pPr>
        <w:spacing w:before="0" w:after="0"/>
      </w:pPr>
      <w:r>
        <w:continuationSeparator/>
      </w:r>
    </w:p>
  </w:endnote>
  <w:endnote w:type="continuationNotice" w:id="1">
    <w:p w14:paraId="2CDF8AA8" w14:textId="77777777" w:rsidR="00904AA7" w:rsidRDefault="00904AA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21194661"/>
      <w:docPartObj>
        <w:docPartGallery w:val="Page Numbers (Bottom of Page)"/>
        <w:docPartUnique/>
      </w:docPartObj>
    </w:sdtPr>
    <w:sdtEndPr>
      <w:rPr>
        <w:noProof/>
      </w:rPr>
    </w:sdtEndPr>
    <w:sdtContent>
      <w:p w14:paraId="63D74FF3" w14:textId="78884A59" w:rsidR="0033429D" w:rsidRDefault="0033429D" w:rsidP="00A06AB0">
        <w:pPr>
          <w:pStyle w:val="Footer"/>
          <w:jc w:val="right"/>
          <w:rPr>
            <w:noProof/>
          </w:rPr>
        </w:pPr>
        <w:r>
          <w:fldChar w:fldCharType="begin"/>
        </w:r>
        <w:r>
          <w:instrText xml:space="preserve"> PAGE   \* MERGEFORMAT </w:instrText>
        </w:r>
        <w:r>
          <w:fldChar w:fldCharType="separate"/>
        </w:r>
        <w:r>
          <w:rPr>
            <w:noProof/>
          </w:rPr>
          <w:t>55</w:t>
        </w:r>
        <w:r>
          <w:rPr>
            <w:noProof/>
          </w:rPr>
          <w:fldChar w:fldCharType="end"/>
        </w:r>
        <w:r>
          <w:ptab w:relativeTo="margin" w:alignment="right" w:leader="none"/>
        </w:r>
        <w:r>
          <w:t>Part B</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F32DF4" w14:textId="77777777" w:rsidR="00904AA7" w:rsidRDefault="00904AA7" w:rsidP="000802F7">
      <w:pPr>
        <w:spacing w:before="0" w:after="0"/>
      </w:pPr>
      <w:r>
        <w:separator/>
      </w:r>
    </w:p>
  </w:footnote>
  <w:footnote w:type="continuationSeparator" w:id="0">
    <w:p w14:paraId="214A78AB" w14:textId="77777777" w:rsidR="00904AA7" w:rsidRDefault="00904AA7" w:rsidP="000802F7">
      <w:pPr>
        <w:spacing w:before="0" w:after="0"/>
      </w:pPr>
      <w:r>
        <w:continuationSeparator/>
      </w:r>
    </w:p>
  </w:footnote>
  <w:footnote w:type="continuationNotice" w:id="1">
    <w:p w14:paraId="4FCDEE9B" w14:textId="77777777" w:rsidR="00904AA7" w:rsidRDefault="00904AA7">
      <w:pPr>
        <w:spacing w:before="0" w:after="0"/>
      </w:pPr>
    </w:p>
  </w:footnote>
  <w:footnote w:id="2">
    <w:p w14:paraId="6D2D73E2" w14:textId="393C5750" w:rsidR="003A61F3" w:rsidRPr="009615EB" w:rsidRDefault="003A61F3">
      <w:pPr>
        <w:pStyle w:val="FootnoteText"/>
        <w:rPr>
          <w:sz w:val="16"/>
          <w:szCs w:val="16"/>
        </w:rPr>
      </w:pPr>
      <w:r w:rsidRPr="009615EB">
        <w:rPr>
          <w:rStyle w:val="FootnoteReference"/>
          <w:sz w:val="16"/>
          <w:szCs w:val="16"/>
        </w:rPr>
        <w:footnoteRef/>
      </w:r>
      <w:r w:rsidRPr="009615EB">
        <w:rPr>
          <w:sz w:val="16"/>
          <w:szCs w:val="16"/>
        </w:rPr>
        <w:t xml:space="preserve"> Data suppressed due to privacy protection</w:t>
      </w:r>
    </w:p>
  </w:footnote>
  <w:footnote w:id="3">
    <w:p w14:paraId="38B49AC3" w14:textId="3DD690F5" w:rsidR="009615EB" w:rsidRDefault="009615EB">
      <w:pPr>
        <w:pStyle w:val="FootnoteText"/>
      </w:pPr>
      <w:r w:rsidRPr="009615EB">
        <w:rPr>
          <w:rStyle w:val="FootnoteReference"/>
          <w:sz w:val="16"/>
          <w:szCs w:val="16"/>
        </w:rPr>
        <w:footnoteRef/>
      </w:r>
      <w:r w:rsidRPr="009615EB">
        <w:rPr>
          <w:sz w:val="16"/>
          <w:szCs w:val="16"/>
        </w:rPr>
        <w:t xml:space="preserve"> Percentage blurred due to privacy protection</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7" type="#_x0000_t75" style="width:20.25pt;height:18.75pt;visibility:visible;mso-wrap-style:square" o:bullet="t">
        <v:imagedata r:id="rId1" o:title="" croptop="12526f" cropbottom="7411f" cropleft="12045f" cropright="6359f"/>
      </v:shape>
    </w:pict>
  </w:numPicBullet>
  <w:abstractNum w:abstractNumId="0" w15:restartNumberingAfterBreak="0">
    <w:nsid w:val="012F2171"/>
    <w:multiLevelType w:val="multilevel"/>
    <w:tmpl w:val="11DCA7B4"/>
    <w:lvl w:ilvl="0">
      <w:start w:val="1"/>
      <w:numFmt w:val="upperLetter"/>
      <w:lvlText w:val="%1."/>
      <w:lvlJc w:val="left"/>
      <w:pPr>
        <w:tabs>
          <w:tab w:val="num" w:pos="720"/>
        </w:tabs>
        <w:ind w:left="720" w:hanging="360"/>
      </w:pPr>
    </w:lvl>
    <w:lvl w:ilvl="1">
      <w:start w:val="1"/>
      <w:numFmt w:val="upperLetter"/>
      <w:lvlText w:val="%2."/>
      <w:lvlJc w:val="left"/>
      <w:pPr>
        <w:ind w:left="1800" w:hanging="720"/>
      </w:pPr>
      <w:rPr>
        <w:rFonts w:hint="default"/>
      </w:rPr>
    </w:lvl>
    <w:lvl w:ilvl="2" w:tentative="1">
      <w:start w:val="1"/>
      <w:numFmt w:val="upperLetter"/>
      <w:lvlText w:val="%3."/>
      <w:lvlJc w:val="left"/>
      <w:pPr>
        <w:tabs>
          <w:tab w:val="num" w:pos="2160"/>
        </w:tabs>
        <w:ind w:left="2160" w:hanging="360"/>
      </w:pPr>
    </w:lvl>
    <w:lvl w:ilvl="3" w:tentative="1">
      <w:start w:val="1"/>
      <w:numFmt w:val="upperLetter"/>
      <w:lvlText w:val="%4."/>
      <w:lvlJc w:val="left"/>
      <w:pPr>
        <w:tabs>
          <w:tab w:val="num" w:pos="2880"/>
        </w:tabs>
        <w:ind w:left="2880" w:hanging="360"/>
      </w:pPr>
    </w:lvl>
    <w:lvl w:ilvl="4" w:tentative="1">
      <w:start w:val="1"/>
      <w:numFmt w:val="upperLetter"/>
      <w:lvlText w:val="%5."/>
      <w:lvlJc w:val="left"/>
      <w:pPr>
        <w:tabs>
          <w:tab w:val="num" w:pos="3600"/>
        </w:tabs>
        <w:ind w:left="3600" w:hanging="360"/>
      </w:pPr>
    </w:lvl>
    <w:lvl w:ilvl="5" w:tentative="1">
      <w:start w:val="1"/>
      <w:numFmt w:val="upperLetter"/>
      <w:lvlText w:val="%6."/>
      <w:lvlJc w:val="left"/>
      <w:pPr>
        <w:tabs>
          <w:tab w:val="num" w:pos="4320"/>
        </w:tabs>
        <w:ind w:left="4320" w:hanging="360"/>
      </w:pPr>
    </w:lvl>
    <w:lvl w:ilvl="6" w:tentative="1">
      <w:start w:val="1"/>
      <w:numFmt w:val="upperLetter"/>
      <w:lvlText w:val="%7."/>
      <w:lvlJc w:val="left"/>
      <w:pPr>
        <w:tabs>
          <w:tab w:val="num" w:pos="5040"/>
        </w:tabs>
        <w:ind w:left="5040" w:hanging="360"/>
      </w:pPr>
    </w:lvl>
    <w:lvl w:ilvl="7" w:tentative="1">
      <w:start w:val="1"/>
      <w:numFmt w:val="upperLetter"/>
      <w:lvlText w:val="%8."/>
      <w:lvlJc w:val="left"/>
      <w:pPr>
        <w:tabs>
          <w:tab w:val="num" w:pos="5760"/>
        </w:tabs>
        <w:ind w:left="5760" w:hanging="360"/>
      </w:pPr>
    </w:lvl>
    <w:lvl w:ilvl="8" w:tentative="1">
      <w:start w:val="1"/>
      <w:numFmt w:val="upperLetter"/>
      <w:lvlText w:val="%9."/>
      <w:lvlJc w:val="left"/>
      <w:pPr>
        <w:tabs>
          <w:tab w:val="num" w:pos="6480"/>
        </w:tabs>
        <w:ind w:left="6480" w:hanging="360"/>
      </w:pPr>
    </w:lvl>
  </w:abstractNum>
  <w:abstractNum w:abstractNumId="1" w15:restartNumberingAfterBreak="0">
    <w:nsid w:val="06B21583"/>
    <w:multiLevelType w:val="hybridMultilevel"/>
    <w:tmpl w:val="EF868D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6B4729"/>
    <w:multiLevelType w:val="hybridMultilevel"/>
    <w:tmpl w:val="68CE2F2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E0632D2"/>
    <w:multiLevelType w:val="hybridMultilevel"/>
    <w:tmpl w:val="F1EC7EEC"/>
    <w:lvl w:ilvl="0" w:tplc="7164A10C">
      <w:start w:val="1"/>
      <w:numFmt w:val="upp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027A06"/>
    <w:multiLevelType w:val="hybridMultilevel"/>
    <w:tmpl w:val="7FB257BC"/>
    <w:lvl w:ilvl="0" w:tplc="14FC5CF4">
      <w:start w:val="1"/>
      <w:numFmt w:val="decimal"/>
      <w:lvlText w:val="%1-"/>
      <w:lvlJc w:val="left"/>
      <w:pPr>
        <w:ind w:left="720" w:hanging="360"/>
      </w:pPr>
      <w:rPr>
        <w:rFonts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4C60406"/>
    <w:multiLevelType w:val="hybridMultilevel"/>
    <w:tmpl w:val="2F4E2B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866BC4"/>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2A431641"/>
    <w:multiLevelType w:val="hybridMultilevel"/>
    <w:tmpl w:val="D1B0CF9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D207332"/>
    <w:multiLevelType w:val="multilevel"/>
    <w:tmpl w:val="3634CFE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36F10816"/>
    <w:multiLevelType w:val="hybridMultilevel"/>
    <w:tmpl w:val="62F02BE2"/>
    <w:lvl w:ilvl="0" w:tplc="D22C94C8">
      <w:start w:val="1"/>
      <w:numFmt w:val="bullet"/>
      <w:pStyle w:val="RadioButtonBullet"/>
      <w:lvlText w:val=""/>
      <w:lvlPicBulletId w:val="0"/>
      <w:lvlJc w:val="left"/>
      <w:pPr>
        <w:tabs>
          <w:tab w:val="num" w:pos="720"/>
        </w:tabs>
        <w:ind w:left="720" w:hanging="360"/>
      </w:pPr>
      <w:rPr>
        <w:rFonts w:ascii="Symbol" w:hAnsi="Symbol" w:hint="default"/>
      </w:rPr>
    </w:lvl>
    <w:lvl w:ilvl="1" w:tplc="199004C2">
      <w:start w:val="1"/>
      <w:numFmt w:val="bullet"/>
      <w:lvlText w:val=""/>
      <w:lvlJc w:val="left"/>
      <w:pPr>
        <w:tabs>
          <w:tab w:val="num" w:pos="1440"/>
        </w:tabs>
        <w:ind w:left="1440" w:hanging="360"/>
      </w:pPr>
      <w:rPr>
        <w:rFonts w:ascii="Symbol" w:hAnsi="Symbol" w:hint="default"/>
      </w:rPr>
    </w:lvl>
    <w:lvl w:ilvl="2" w:tplc="F45AB4D0" w:tentative="1">
      <w:start w:val="1"/>
      <w:numFmt w:val="bullet"/>
      <w:lvlText w:val=""/>
      <w:lvlJc w:val="left"/>
      <w:pPr>
        <w:tabs>
          <w:tab w:val="num" w:pos="2160"/>
        </w:tabs>
        <w:ind w:left="2160" w:hanging="360"/>
      </w:pPr>
      <w:rPr>
        <w:rFonts w:ascii="Symbol" w:hAnsi="Symbol" w:hint="default"/>
      </w:rPr>
    </w:lvl>
    <w:lvl w:ilvl="3" w:tplc="08340BBE" w:tentative="1">
      <w:start w:val="1"/>
      <w:numFmt w:val="bullet"/>
      <w:lvlText w:val=""/>
      <w:lvlJc w:val="left"/>
      <w:pPr>
        <w:tabs>
          <w:tab w:val="num" w:pos="2880"/>
        </w:tabs>
        <w:ind w:left="2880" w:hanging="360"/>
      </w:pPr>
      <w:rPr>
        <w:rFonts w:ascii="Symbol" w:hAnsi="Symbol" w:hint="default"/>
      </w:rPr>
    </w:lvl>
    <w:lvl w:ilvl="4" w:tplc="C38683EA" w:tentative="1">
      <w:start w:val="1"/>
      <w:numFmt w:val="bullet"/>
      <w:lvlText w:val=""/>
      <w:lvlJc w:val="left"/>
      <w:pPr>
        <w:tabs>
          <w:tab w:val="num" w:pos="3600"/>
        </w:tabs>
        <w:ind w:left="3600" w:hanging="360"/>
      </w:pPr>
      <w:rPr>
        <w:rFonts w:ascii="Symbol" w:hAnsi="Symbol" w:hint="default"/>
      </w:rPr>
    </w:lvl>
    <w:lvl w:ilvl="5" w:tplc="49D286D4" w:tentative="1">
      <w:start w:val="1"/>
      <w:numFmt w:val="bullet"/>
      <w:lvlText w:val=""/>
      <w:lvlJc w:val="left"/>
      <w:pPr>
        <w:tabs>
          <w:tab w:val="num" w:pos="4320"/>
        </w:tabs>
        <w:ind w:left="4320" w:hanging="360"/>
      </w:pPr>
      <w:rPr>
        <w:rFonts w:ascii="Symbol" w:hAnsi="Symbol" w:hint="default"/>
      </w:rPr>
    </w:lvl>
    <w:lvl w:ilvl="6" w:tplc="DDEC5CF2" w:tentative="1">
      <w:start w:val="1"/>
      <w:numFmt w:val="bullet"/>
      <w:lvlText w:val=""/>
      <w:lvlJc w:val="left"/>
      <w:pPr>
        <w:tabs>
          <w:tab w:val="num" w:pos="5040"/>
        </w:tabs>
        <w:ind w:left="5040" w:hanging="360"/>
      </w:pPr>
      <w:rPr>
        <w:rFonts w:ascii="Symbol" w:hAnsi="Symbol" w:hint="default"/>
      </w:rPr>
    </w:lvl>
    <w:lvl w:ilvl="7" w:tplc="1DE8D87A" w:tentative="1">
      <w:start w:val="1"/>
      <w:numFmt w:val="bullet"/>
      <w:lvlText w:val=""/>
      <w:lvlJc w:val="left"/>
      <w:pPr>
        <w:tabs>
          <w:tab w:val="num" w:pos="5760"/>
        </w:tabs>
        <w:ind w:left="5760" w:hanging="360"/>
      </w:pPr>
      <w:rPr>
        <w:rFonts w:ascii="Symbol" w:hAnsi="Symbol" w:hint="default"/>
      </w:rPr>
    </w:lvl>
    <w:lvl w:ilvl="8" w:tplc="772899E4" w:tentative="1">
      <w:start w:val="1"/>
      <w:numFmt w:val="bullet"/>
      <w:lvlText w:val=""/>
      <w:lvlJc w:val="left"/>
      <w:pPr>
        <w:tabs>
          <w:tab w:val="num" w:pos="6480"/>
        </w:tabs>
        <w:ind w:left="6480" w:hanging="360"/>
      </w:pPr>
      <w:rPr>
        <w:rFonts w:ascii="Symbol" w:hAnsi="Symbol" w:hint="default"/>
      </w:rPr>
    </w:lvl>
  </w:abstractNum>
  <w:abstractNum w:abstractNumId="10" w15:restartNumberingAfterBreak="0">
    <w:nsid w:val="3BCF3704"/>
    <w:multiLevelType w:val="multilevel"/>
    <w:tmpl w:val="A3D6B32C"/>
    <w:lvl w:ilvl="0">
      <w:start w:val="1"/>
      <w:numFmt w:val="upperLetter"/>
      <w:lvlText w:val="%1."/>
      <w:lvlJc w:val="left"/>
      <w:pPr>
        <w:tabs>
          <w:tab w:val="num" w:pos="-1872"/>
        </w:tabs>
        <w:ind w:left="-1872" w:hanging="360"/>
      </w:pPr>
    </w:lvl>
    <w:lvl w:ilvl="1" w:tentative="1">
      <w:start w:val="1"/>
      <w:numFmt w:val="upperLetter"/>
      <w:lvlText w:val="%2."/>
      <w:lvlJc w:val="left"/>
      <w:pPr>
        <w:tabs>
          <w:tab w:val="num" w:pos="-1152"/>
        </w:tabs>
        <w:ind w:left="-1152" w:hanging="360"/>
      </w:pPr>
    </w:lvl>
    <w:lvl w:ilvl="2" w:tentative="1">
      <w:start w:val="1"/>
      <w:numFmt w:val="upperLetter"/>
      <w:lvlText w:val="%3."/>
      <w:lvlJc w:val="left"/>
      <w:pPr>
        <w:tabs>
          <w:tab w:val="num" w:pos="-432"/>
        </w:tabs>
        <w:ind w:left="-432" w:hanging="360"/>
      </w:pPr>
    </w:lvl>
    <w:lvl w:ilvl="3" w:tentative="1">
      <w:start w:val="1"/>
      <w:numFmt w:val="upperLetter"/>
      <w:lvlText w:val="%4."/>
      <w:lvlJc w:val="left"/>
      <w:pPr>
        <w:tabs>
          <w:tab w:val="num" w:pos="288"/>
        </w:tabs>
        <w:ind w:left="288" w:hanging="360"/>
      </w:pPr>
    </w:lvl>
    <w:lvl w:ilvl="4" w:tentative="1">
      <w:start w:val="1"/>
      <w:numFmt w:val="upperLetter"/>
      <w:lvlText w:val="%5."/>
      <w:lvlJc w:val="left"/>
      <w:pPr>
        <w:tabs>
          <w:tab w:val="num" w:pos="1008"/>
        </w:tabs>
        <w:ind w:left="1008" w:hanging="360"/>
      </w:pPr>
    </w:lvl>
    <w:lvl w:ilvl="5" w:tentative="1">
      <w:start w:val="1"/>
      <w:numFmt w:val="upperLetter"/>
      <w:lvlText w:val="%6."/>
      <w:lvlJc w:val="left"/>
      <w:pPr>
        <w:tabs>
          <w:tab w:val="num" w:pos="1728"/>
        </w:tabs>
        <w:ind w:left="1728" w:hanging="360"/>
      </w:pPr>
    </w:lvl>
    <w:lvl w:ilvl="6" w:tentative="1">
      <w:start w:val="1"/>
      <w:numFmt w:val="upperLetter"/>
      <w:lvlText w:val="%7."/>
      <w:lvlJc w:val="left"/>
      <w:pPr>
        <w:tabs>
          <w:tab w:val="num" w:pos="2448"/>
        </w:tabs>
        <w:ind w:left="2448" w:hanging="360"/>
      </w:pPr>
    </w:lvl>
    <w:lvl w:ilvl="7" w:tentative="1">
      <w:start w:val="1"/>
      <w:numFmt w:val="upperLetter"/>
      <w:lvlText w:val="%8."/>
      <w:lvlJc w:val="left"/>
      <w:pPr>
        <w:tabs>
          <w:tab w:val="num" w:pos="3168"/>
        </w:tabs>
        <w:ind w:left="3168" w:hanging="360"/>
      </w:pPr>
    </w:lvl>
    <w:lvl w:ilvl="8" w:tentative="1">
      <w:start w:val="1"/>
      <w:numFmt w:val="upperLetter"/>
      <w:lvlText w:val="%9."/>
      <w:lvlJc w:val="left"/>
      <w:pPr>
        <w:tabs>
          <w:tab w:val="num" w:pos="3888"/>
        </w:tabs>
        <w:ind w:left="3888" w:hanging="360"/>
      </w:pPr>
    </w:lvl>
  </w:abstractNum>
  <w:abstractNum w:abstractNumId="11" w15:restartNumberingAfterBreak="0">
    <w:nsid w:val="422844CA"/>
    <w:multiLevelType w:val="hybridMultilevel"/>
    <w:tmpl w:val="3D0C476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3113B8"/>
    <w:multiLevelType w:val="multilevel"/>
    <w:tmpl w:val="D5384910"/>
    <w:lvl w:ilvl="0">
      <w:start w:val="1"/>
      <w:numFmt w:val="decimal"/>
      <w:lvlText w:val="%1."/>
      <w:lvlJc w:val="left"/>
      <w:pPr>
        <w:tabs>
          <w:tab w:val="num" w:pos="720"/>
        </w:tabs>
        <w:ind w:left="720" w:hanging="360"/>
      </w:pPr>
      <w:rPr>
        <w:rFonts w:hint="default"/>
        <w:sz w:val="16"/>
        <w:szCs w:val="1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F3242C"/>
    <w:multiLevelType w:val="hybridMultilevel"/>
    <w:tmpl w:val="D6F2A57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BA645C8"/>
    <w:multiLevelType w:val="multilevel"/>
    <w:tmpl w:val="A770E2D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5CCB21CF"/>
    <w:multiLevelType w:val="hybridMultilevel"/>
    <w:tmpl w:val="8188E0C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2B20DE9"/>
    <w:multiLevelType w:val="hybridMultilevel"/>
    <w:tmpl w:val="9566DC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1E6CA2"/>
    <w:multiLevelType w:val="hybridMultilevel"/>
    <w:tmpl w:val="95FA46E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6CC7F34"/>
    <w:multiLevelType w:val="hybridMultilevel"/>
    <w:tmpl w:val="9F809C7A"/>
    <w:lvl w:ilvl="0" w:tplc="63A63868">
      <w:start w:val="1"/>
      <w:numFmt w:val="bullet"/>
      <w:pStyle w:val="IndNote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83C2488"/>
    <w:multiLevelType w:val="hybridMultilevel"/>
    <w:tmpl w:val="5A40C2A4"/>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A60345B"/>
    <w:multiLevelType w:val="hybridMultilevel"/>
    <w:tmpl w:val="07A0DB14"/>
    <w:lvl w:ilvl="0" w:tplc="FC6C7E0C">
      <w:start w:val="1"/>
      <w:numFmt w:val="decimal"/>
      <w:pStyle w:val="BRIRequirement"/>
      <w:lvlText w:val="BRI%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FAD1543"/>
    <w:multiLevelType w:val="hybridMultilevel"/>
    <w:tmpl w:val="BE5074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1335C8"/>
    <w:multiLevelType w:val="hybridMultilevel"/>
    <w:tmpl w:val="FAF4F1C4"/>
    <w:lvl w:ilvl="0" w:tplc="AE4ACDC8">
      <w:start w:val="1"/>
      <w:numFmt w:val="decimal"/>
      <w:pStyle w:val="FigureCaption"/>
      <w:lvlText w:val="Figure %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9"/>
  </w:num>
  <w:num w:numId="3">
    <w:abstractNumId w:val="18"/>
  </w:num>
  <w:num w:numId="4">
    <w:abstractNumId w:val="22"/>
  </w:num>
  <w:num w:numId="5">
    <w:abstractNumId w:val="0"/>
  </w:num>
  <w:num w:numId="6">
    <w:abstractNumId w:val="14"/>
  </w:num>
  <w:num w:numId="7">
    <w:abstractNumId w:val="6"/>
  </w:num>
  <w:num w:numId="8">
    <w:abstractNumId w:val="8"/>
  </w:num>
  <w:num w:numId="9">
    <w:abstractNumId w:val="10"/>
  </w:num>
  <w:num w:numId="10">
    <w:abstractNumId w:val="12"/>
  </w:num>
  <w:num w:numId="11">
    <w:abstractNumId w:val="15"/>
  </w:num>
  <w:num w:numId="12">
    <w:abstractNumId w:val="17"/>
  </w:num>
  <w:num w:numId="13">
    <w:abstractNumId w:val="7"/>
  </w:num>
  <w:num w:numId="14">
    <w:abstractNumId w:val="13"/>
  </w:num>
  <w:num w:numId="15">
    <w:abstractNumId w:val="11"/>
  </w:num>
  <w:num w:numId="16">
    <w:abstractNumId w:val="19"/>
  </w:num>
  <w:num w:numId="17">
    <w:abstractNumId w:val="2"/>
  </w:num>
  <w:num w:numId="18">
    <w:abstractNumId w:val="5"/>
  </w:num>
  <w:num w:numId="19">
    <w:abstractNumId w:val="1"/>
  </w:num>
  <w:num w:numId="20">
    <w:abstractNumId w:val="16"/>
  </w:num>
  <w:num w:numId="21">
    <w:abstractNumId w:val="21"/>
  </w:num>
  <w:num w:numId="22">
    <w:abstractNumId w:val="4"/>
  </w:num>
  <w:num w:numId="23">
    <w:abstractNumId w:val="3"/>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7669"/>
    <w:rsid w:val="0000024B"/>
    <w:rsid w:val="00000E77"/>
    <w:rsid w:val="000013E5"/>
    <w:rsid w:val="00001EAE"/>
    <w:rsid w:val="00002962"/>
    <w:rsid w:val="00002B25"/>
    <w:rsid w:val="00002D92"/>
    <w:rsid w:val="000032E5"/>
    <w:rsid w:val="000036C1"/>
    <w:rsid w:val="00003894"/>
    <w:rsid w:val="00004700"/>
    <w:rsid w:val="00004880"/>
    <w:rsid w:val="00004E61"/>
    <w:rsid w:val="0000663B"/>
    <w:rsid w:val="00006A25"/>
    <w:rsid w:val="000070D5"/>
    <w:rsid w:val="00010158"/>
    <w:rsid w:val="000105C5"/>
    <w:rsid w:val="00011443"/>
    <w:rsid w:val="00011778"/>
    <w:rsid w:val="00011B86"/>
    <w:rsid w:val="000124F7"/>
    <w:rsid w:val="0001550D"/>
    <w:rsid w:val="00015D55"/>
    <w:rsid w:val="0001707D"/>
    <w:rsid w:val="00017940"/>
    <w:rsid w:val="000209D6"/>
    <w:rsid w:val="0002147B"/>
    <w:rsid w:val="00021AE9"/>
    <w:rsid w:val="000221B3"/>
    <w:rsid w:val="000223EC"/>
    <w:rsid w:val="00023642"/>
    <w:rsid w:val="00023E62"/>
    <w:rsid w:val="000248C8"/>
    <w:rsid w:val="00024979"/>
    <w:rsid w:val="000251C4"/>
    <w:rsid w:val="000256D1"/>
    <w:rsid w:val="00025AFF"/>
    <w:rsid w:val="00025D8D"/>
    <w:rsid w:val="00027886"/>
    <w:rsid w:val="0003014D"/>
    <w:rsid w:val="000301BA"/>
    <w:rsid w:val="00030B45"/>
    <w:rsid w:val="00031560"/>
    <w:rsid w:val="00031A91"/>
    <w:rsid w:val="00031C3A"/>
    <w:rsid w:val="00031E3A"/>
    <w:rsid w:val="00032548"/>
    <w:rsid w:val="00032930"/>
    <w:rsid w:val="00032AC4"/>
    <w:rsid w:val="00032DB1"/>
    <w:rsid w:val="00033474"/>
    <w:rsid w:val="000336AC"/>
    <w:rsid w:val="00033723"/>
    <w:rsid w:val="00034A81"/>
    <w:rsid w:val="000360A5"/>
    <w:rsid w:val="00036AA4"/>
    <w:rsid w:val="000417B4"/>
    <w:rsid w:val="00041E27"/>
    <w:rsid w:val="00041FD3"/>
    <w:rsid w:val="0004359A"/>
    <w:rsid w:val="000437FD"/>
    <w:rsid w:val="00043AAB"/>
    <w:rsid w:val="00043AC9"/>
    <w:rsid w:val="000444E2"/>
    <w:rsid w:val="00044883"/>
    <w:rsid w:val="00044B5C"/>
    <w:rsid w:val="00046969"/>
    <w:rsid w:val="00046BF9"/>
    <w:rsid w:val="000477FF"/>
    <w:rsid w:val="00047CB5"/>
    <w:rsid w:val="00052E15"/>
    <w:rsid w:val="00053391"/>
    <w:rsid w:val="000533D7"/>
    <w:rsid w:val="00053795"/>
    <w:rsid w:val="00053DFE"/>
    <w:rsid w:val="000545D2"/>
    <w:rsid w:val="00054985"/>
    <w:rsid w:val="00054A60"/>
    <w:rsid w:val="00054C7A"/>
    <w:rsid w:val="00054FA8"/>
    <w:rsid w:val="00055BD1"/>
    <w:rsid w:val="00055C7A"/>
    <w:rsid w:val="00055FC7"/>
    <w:rsid w:val="00056350"/>
    <w:rsid w:val="00056758"/>
    <w:rsid w:val="00056F03"/>
    <w:rsid w:val="00060ADC"/>
    <w:rsid w:val="000618B4"/>
    <w:rsid w:val="00061AB2"/>
    <w:rsid w:val="00061F73"/>
    <w:rsid w:val="000622A8"/>
    <w:rsid w:val="0006235D"/>
    <w:rsid w:val="000625F8"/>
    <w:rsid w:val="00062BB2"/>
    <w:rsid w:val="00062E68"/>
    <w:rsid w:val="00063136"/>
    <w:rsid w:val="00063CB9"/>
    <w:rsid w:val="000646AE"/>
    <w:rsid w:val="00064809"/>
    <w:rsid w:val="00064AB6"/>
    <w:rsid w:val="000657A8"/>
    <w:rsid w:val="000657F0"/>
    <w:rsid w:val="000668E0"/>
    <w:rsid w:val="00066BAA"/>
    <w:rsid w:val="00066F3E"/>
    <w:rsid w:val="00067654"/>
    <w:rsid w:val="00067C04"/>
    <w:rsid w:val="00070D9E"/>
    <w:rsid w:val="00072B99"/>
    <w:rsid w:val="00072BBA"/>
    <w:rsid w:val="00072FEE"/>
    <w:rsid w:val="00073047"/>
    <w:rsid w:val="00074237"/>
    <w:rsid w:val="000743D6"/>
    <w:rsid w:val="000778C9"/>
    <w:rsid w:val="000802F7"/>
    <w:rsid w:val="000806CC"/>
    <w:rsid w:val="00080D36"/>
    <w:rsid w:val="00080EBD"/>
    <w:rsid w:val="00082667"/>
    <w:rsid w:val="000829BF"/>
    <w:rsid w:val="0008392B"/>
    <w:rsid w:val="0008402E"/>
    <w:rsid w:val="0008434A"/>
    <w:rsid w:val="000845C1"/>
    <w:rsid w:val="000847AD"/>
    <w:rsid w:val="00084FF1"/>
    <w:rsid w:val="000850E1"/>
    <w:rsid w:val="00085D89"/>
    <w:rsid w:val="000867D7"/>
    <w:rsid w:val="0008752B"/>
    <w:rsid w:val="000901D6"/>
    <w:rsid w:val="000903A7"/>
    <w:rsid w:val="00090C2F"/>
    <w:rsid w:val="000915A3"/>
    <w:rsid w:val="00091A40"/>
    <w:rsid w:val="000923A7"/>
    <w:rsid w:val="00092636"/>
    <w:rsid w:val="00092E0A"/>
    <w:rsid w:val="00096442"/>
    <w:rsid w:val="0009692C"/>
    <w:rsid w:val="00096A50"/>
    <w:rsid w:val="00097249"/>
    <w:rsid w:val="000977EB"/>
    <w:rsid w:val="000A0593"/>
    <w:rsid w:val="000A1594"/>
    <w:rsid w:val="000A18ED"/>
    <w:rsid w:val="000A2C83"/>
    <w:rsid w:val="000A2E95"/>
    <w:rsid w:val="000A32F4"/>
    <w:rsid w:val="000A4757"/>
    <w:rsid w:val="000A49CD"/>
    <w:rsid w:val="000A4CDC"/>
    <w:rsid w:val="000A4FD8"/>
    <w:rsid w:val="000A5A2E"/>
    <w:rsid w:val="000A6CA4"/>
    <w:rsid w:val="000A7001"/>
    <w:rsid w:val="000A7A15"/>
    <w:rsid w:val="000A7D7D"/>
    <w:rsid w:val="000B00B8"/>
    <w:rsid w:val="000B050E"/>
    <w:rsid w:val="000B10B1"/>
    <w:rsid w:val="000B1F9C"/>
    <w:rsid w:val="000B2C26"/>
    <w:rsid w:val="000B2DCB"/>
    <w:rsid w:val="000B3A11"/>
    <w:rsid w:val="000B3D92"/>
    <w:rsid w:val="000B4AA4"/>
    <w:rsid w:val="000B547A"/>
    <w:rsid w:val="000B56BA"/>
    <w:rsid w:val="000B5823"/>
    <w:rsid w:val="000B7132"/>
    <w:rsid w:val="000B7462"/>
    <w:rsid w:val="000C0900"/>
    <w:rsid w:val="000C1C56"/>
    <w:rsid w:val="000C2448"/>
    <w:rsid w:val="000C24C2"/>
    <w:rsid w:val="000C2AED"/>
    <w:rsid w:val="000C3180"/>
    <w:rsid w:val="000C3421"/>
    <w:rsid w:val="000C3A20"/>
    <w:rsid w:val="000C45DB"/>
    <w:rsid w:val="000C47B3"/>
    <w:rsid w:val="000C50F5"/>
    <w:rsid w:val="000C52CF"/>
    <w:rsid w:val="000C5A7A"/>
    <w:rsid w:val="000C5B96"/>
    <w:rsid w:val="000C60E1"/>
    <w:rsid w:val="000C6167"/>
    <w:rsid w:val="000C71F1"/>
    <w:rsid w:val="000C7B90"/>
    <w:rsid w:val="000D03F2"/>
    <w:rsid w:val="000D0EE0"/>
    <w:rsid w:val="000D1580"/>
    <w:rsid w:val="000D2287"/>
    <w:rsid w:val="000D289C"/>
    <w:rsid w:val="000D2EA7"/>
    <w:rsid w:val="000D3273"/>
    <w:rsid w:val="000D3CAE"/>
    <w:rsid w:val="000D3DAA"/>
    <w:rsid w:val="000D3ED8"/>
    <w:rsid w:val="000D3EDF"/>
    <w:rsid w:val="000D4537"/>
    <w:rsid w:val="000D4C8D"/>
    <w:rsid w:val="000D6C5B"/>
    <w:rsid w:val="000D6EC4"/>
    <w:rsid w:val="000D746C"/>
    <w:rsid w:val="000E0C95"/>
    <w:rsid w:val="000E0EBC"/>
    <w:rsid w:val="000E111F"/>
    <w:rsid w:val="000E1C83"/>
    <w:rsid w:val="000E1FC6"/>
    <w:rsid w:val="000E206D"/>
    <w:rsid w:val="000E2A52"/>
    <w:rsid w:val="000E30A8"/>
    <w:rsid w:val="000E33D0"/>
    <w:rsid w:val="000E3445"/>
    <w:rsid w:val="000E4061"/>
    <w:rsid w:val="000E4B9A"/>
    <w:rsid w:val="000E56FA"/>
    <w:rsid w:val="000E62E5"/>
    <w:rsid w:val="000E6823"/>
    <w:rsid w:val="000E6948"/>
    <w:rsid w:val="000E7E94"/>
    <w:rsid w:val="000F0525"/>
    <w:rsid w:val="000F0806"/>
    <w:rsid w:val="000F0D59"/>
    <w:rsid w:val="000F1792"/>
    <w:rsid w:val="000F256B"/>
    <w:rsid w:val="000F2A8B"/>
    <w:rsid w:val="000F40CF"/>
    <w:rsid w:val="000F435D"/>
    <w:rsid w:val="000F4C46"/>
    <w:rsid w:val="000F4E22"/>
    <w:rsid w:val="000F4F37"/>
    <w:rsid w:val="000F66B8"/>
    <w:rsid w:val="000F670E"/>
    <w:rsid w:val="000F7196"/>
    <w:rsid w:val="000F7399"/>
    <w:rsid w:val="000F76DD"/>
    <w:rsid w:val="000F7A89"/>
    <w:rsid w:val="000F7C7C"/>
    <w:rsid w:val="000F7CF3"/>
    <w:rsid w:val="001011BB"/>
    <w:rsid w:val="0010168C"/>
    <w:rsid w:val="00101CA5"/>
    <w:rsid w:val="0010203A"/>
    <w:rsid w:val="00102C3C"/>
    <w:rsid w:val="00102F19"/>
    <w:rsid w:val="00102FA3"/>
    <w:rsid w:val="00104B17"/>
    <w:rsid w:val="0010510A"/>
    <w:rsid w:val="00105DC4"/>
    <w:rsid w:val="00105F98"/>
    <w:rsid w:val="001061C0"/>
    <w:rsid w:val="00106D71"/>
    <w:rsid w:val="00107406"/>
    <w:rsid w:val="0010785B"/>
    <w:rsid w:val="00107F32"/>
    <w:rsid w:val="00107FAE"/>
    <w:rsid w:val="0011074D"/>
    <w:rsid w:val="001111BE"/>
    <w:rsid w:val="001126C3"/>
    <w:rsid w:val="00112F4D"/>
    <w:rsid w:val="00113CE9"/>
    <w:rsid w:val="001142DE"/>
    <w:rsid w:val="001156D2"/>
    <w:rsid w:val="00115CDA"/>
    <w:rsid w:val="00116D0B"/>
    <w:rsid w:val="00117490"/>
    <w:rsid w:val="00117588"/>
    <w:rsid w:val="00117696"/>
    <w:rsid w:val="00117952"/>
    <w:rsid w:val="00120808"/>
    <w:rsid w:val="00121709"/>
    <w:rsid w:val="00122103"/>
    <w:rsid w:val="0012230D"/>
    <w:rsid w:val="001225CB"/>
    <w:rsid w:val="00123D76"/>
    <w:rsid w:val="00123FF7"/>
    <w:rsid w:val="00124025"/>
    <w:rsid w:val="00124E6A"/>
    <w:rsid w:val="00124ED5"/>
    <w:rsid w:val="001266CE"/>
    <w:rsid w:val="001267A3"/>
    <w:rsid w:val="00126B45"/>
    <w:rsid w:val="00126ED9"/>
    <w:rsid w:val="00126FF9"/>
    <w:rsid w:val="00127006"/>
    <w:rsid w:val="001270B8"/>
    <w:rsid w:val="001273C6"/>
    <w:rsid w:val="00127B4A"/>
    <w:rsid w:val="00127FEE"/>
    <w:rsid w:val="00130AE9"/>
    <w:rsid w:val="00131842"/>
    <w:rsid w:val="00131F82"/>
    <w:rsid w:val="00132EE9"/>
    <w:rsid w:val="001336AE"/>
    <w:rsid w:val="0013465F"/>
    <w:rsid w:val="00134F30"/>
    <w:rsid w:val="00135576"/>
    <w:rsid w:val="00135F0C"/>
    <w:rsid w:val="00136BE2"/>
    <w:rsid w:val="0014043C"/>
    <w:rsid w:val="00140A8A"/>
    <w:rsid w:val="00141A33"/>
    <w:rsid w:val="00141E29"/>
    <w:rsid w:val="00142056"/>
    <w:rsid w:val="00142117"/>
    <w:rsid w:val="001428A0"/>
    <w:rsid w:val="001430AA"/>
    <w:rsid w:val="0014399E"/>
    <w:rsid w:val="001445CE"/>
    <w:rsid w:val="001450D9"/>
    <w:rsid w:val="00146BB0"/>
    <w:rsid w:val="00146FBA"/>
    <w:rsid w:val="001474EC"/>
    <w:rsid w:val="00150B3B"/>
    <w:rsid w:val="00151F97"/>
    <w:rsid w:val="0015313D"/>
    <w:rsid w:val="00153F2D"/>
    <w:rsid w:val="001542AE"/>
    <w:rsid w:val="00156264"/>
    <w:rsid w:val="00156865"/>
    <w:rsid w:val="0015691B"/>
    <w:rsid w:val="00156F30"/>
    <w:rsid w:val="001604F3"/>
    <w:rsid w:val="00160856"/>
    <w:rsid w:val="00160D96"/>
    <w:rsid w:val="001612CB"/>
    <w:rsid w:val="00161D1D"/>
    <w:rsid w:val="00162F4A"/>
    <w:rsid w:val="001633A0"/>
    <w:rsid w:val="001638EB"/>
    <w:rsid w:val="00163AF4"/>
    <w:rsid w:val="00163BEE"/>
    <w:rsid w:val="00163FA7"/>
    <w:rsid w:val="001647C7"/>
    <w:rsid w:val="00164AAD"/>
    <w:rsid w:val="00164B78"/>
    <w:rsid w:val="00164E7F"/>
    <w:rsid w:val="00165225"/>
    <w:rsid w:val="0016528C"/>
    <w:rsid w:val="00165467"/>
    <w:rsid w:val="00165B2C"/>
    <w:rsid w:val="00166D00"/>
    <w:rsid w:val="0016730D"/>
    <w:rsid w:val="00167423"/>
    <w:rsid w:val="00167BF7"/>
    <w:rsid w:val="00170A9A"/>
    <w:rsid w:val="001711DC"/>
    <w:rsid w:val="00172058"/>
    <w:rsid w:val="00172C41"/>
    <w:rsid w:val="00172F58"/>
    <w:rsid w:val="0017335B"/>
    <w:rsid w:val="00173DFE"/>
    <w:rsid w:val="001744F9"/>
    <w:rsid w:val="00174662"/>
    <w:rsid w:val="00174B9B"/>
    <w:rsid w:val="001750A0"/>
    <w:rsid w:val="001756FB"/>
    <w:rsid w:val="00175D9B"/>
    <w:rsid w:val="001773E7"/>
    <w:rsid w:val="00177EC7"/>
    <w:rsid w:val="001806EA"/>
    <w:rsid w:val="001829C9"/>
    <w:rsid w:val="00182B26"/>
    <w:rsid w:val="001831D2"/>
    <w:rsid w:val="001835EE"/>
    <w:rsid w:val="00183E9B"/>
    <w:rsid w:val="001843C6"/>
    <w:rsid w:val="00186964"/>
    <w:rsid w:val="001875AF"/>
    <w:rsid w:val="00190104"/>
    <w:rsid w:val="00191350"/>
    <w:rsid w:val="0019260C"/>
    <w:rsid w:val="00194AD8"/>
    <w:rsid w:val="001955AC"/>
    <w:rsid w:val="001965F5"/>
    <w:rsid w:val="00196B54"/>
    <w:rsid w:val="00196BEB"/>
    <w:rsid w:val="001A0637"/>
    <w:rsid w:val="001A1ABA"/>
    <w:rsid w:val="001A342F"/>
    <w:rsid w:val="001A3539"/>
    <w:rsid w:val="001A3BEB"/>
    <w:rsid w:val="001A582D"/>
    <w:rsid w:val="001A60EE"/>
    <w:rsid w:val="001A6B81"/>
    <w:rsid w:val="001A6E55"/>
    <w:rsid w:val="001B07D3"/>
    <w:rsid w:val="001B12D3"/>
    <w:rsid w:val="001B16F4"/>
    <w:rsid w:val="001B1B38"/>
    <w:rsid w:val="001B2FFF"/>
    <w:rsid w:val="001B3D85"/>
    <w:rsid w:val="001B45DD"/>
    <w:rsid w:val="001B4AF7"/>
    <w:rsid w:val="001B5174"/>
    <w:rsid w:val="001B5210"/>
    <w:rsid w:val="001B5817"/>
    <w:rsid w:val="001B5AFB"/>
    <w:rsid w:val="001B7C2C"/>
    <w:rsid w:val="001C00E2"/>
    <w:rsid w:val="001C05DB"/>
    <w:rsid w:val="001C0D43"/>
    <w:rsid w:val="001C23B6"/>
    <w:rsid w:val="001C2BF0"/>
    <w:rsid w:val="001C2E4E"/>
    <w:rsid w:val="001C3129"/>
    <w:rsid w:val="001C34E6"/>
    <w:rsid w:val="001C46DC"/>
    <w:rsid w:val="001C4828"/>
    <w:rsid w:val="001C6C30"/>
    <w:rsid w:val="001C79FF"/>
    <w:rsid w:val="001C7E55"/>
    <w:rsid w:val="001D000B"/>
    <w:rsid w:val="001D009F"/>
    <w:rsid w:val="001D0860"/>
    <w:rsid w:val="001D16F7"/>
    <w:rsid w:val="001D1A20"/>
    <w:rsid w:val="001D1B71"/>
    <w:rsid w:val="001D21D9"/>
    <w:rsid w:val="001D2E9B"/>
    <w:rsid w:val="001D3D0A"/>
    <w:rsid w:val="001D496D"/>
    <w:rsid w:val="001D508D"/>
    <w:rsid w:val="001D51D9"/>
    <w:rsid w:val="001D55EC"/>
    <w:rsid w:val="001D5BAF"/>
    <w:rsid w:val="001D5F4A"/>
    <w:rsid w:val="001D677D"/>
    <w:rsid w:val="001D6A0A"/>
    <w:rsid w:val="001D6B3B"/>
    <w:rsid w:val="001D6BA5"/>
    <w:rsid w:val="001D7011"/>
    <w:rsid w:val="001D71B6"/>
    <w:rsid w:val="001E0824"/>
    <w:rsid w:val="001E141D"/>
    <w:rsid w:val="001E1828"/>
    <w:rsid w:val="001E2193"/>
    <w:rsid w:val="001E2418"/>
    <w:rsid w:val="001E2AFB"/>
    <w:rsid w:val="001E2E5A"/>
    <w:rsid w:val="001E430B"/>
    <w:rsid w:val="001E5B13"/>
    <w:rsid w:val="001E5CEA"/>
    <w:rsid w:val="001E733F"/>
    <w:rsid w:val="001E7916"/>
    <w:rsid w:val="001E7CA0"/>
    <w:rsid w:val="001F07A9"/>
    <w:rsid w:val="001F0BFD"/>
    <w:rsid w:val="001F1168"/>
    <w:rsid w:val="001F1275"/>
    <w:rsid w:val="001F1F11"/>
    <w:rsid w:val="001F2870"/>
    <w:rsid w:val="001F2DC7"/>
    <w:rsid w:val="001F32F8"/>
    <w:rsid w:val="001F361D"/>
    <w:rsid w:val="001F3A65"/>
    <w:rsid w:val="001F4991"/>
    <w:rsid w:val="001F4C9D"/>
    <w:rsid w:val="001F5453"/>
    <w:rsid w:val="001F57DF"/>
    <w:rsid w:val="001F64DB"/>
    <w:rsid w:val="001F692C"/>
    <w:rsid w:val="001F6A28"/>
    <w:rsid w:val="001F6BAA"/>
    <w:rsid w:val="001F7049"/>
    <w:rsid w:val="001F7C95"/>
    <w:rsid w:val="002002C8"/>
    <w:rsid w:val="00200745"/>
    <w:rsid w:val="00200DF4"/>
    <w:rsid w:val="0020141B"/>
    <w:rsid w:val="00201889"/>
    <w:rsid w:val="00202A6D"/>
    <w:rsid w:val="0020456D"/>
    <w:rsid w:val="002049CF"/>
    <w:rsid w:val="00205239"/>
    <w:rsid w:val="0020552B"/>
    <w:rsid w:val="00205E6B"/>
    <w:rsid w:val="00206890"/>
    <w:rsid w:val="00207D31"/>
    <w:rsid w:val="00210D18"/>
    <w:rsid w:val="00210F75"/>
    <w:rsid w:val="0021110D"/>
    <w:rsid w:val="00211617"/>
    <w:rsid w:val="00211DCE"/>
    <w:rsid w:val="00212954"/>
    <w:rsid w:val="00212E92"/>
    <w:rsid w:val="00214263"/>
    <w:rsid w:val="0021481D"/>
    <w:rsid w:val="0021530B"/>
    <w:rsid w:val="00215E33"/>
    <w:rsid w:val="00217F33"/>
    <w:rsid w:val="00220311"/>
    <w:rsid w:val="002203FA"/>
    <w:rsid w:val="0022093F"/>
    <w:rsid w:val="002210FB"/>
    <w:rsid w:val="00221206"/>
    <w:rsid w:val="00221EC9"/>
    <w:rsid w:val="002223BB"/>
    <w:rsid w:val="00222B7B"/>
    <w:rsid w:val="00224107"/>
    <w:rsid w:val="0022535C"/>
    <w:rsid w:val="00225CD5"/>
    <w:rsid w:val="00227DE4"/>
    <w:rsid w:val="00230E4A"/>
    <w:rsid w:val="00230EE6"/>
    <w:rsid w:val="002318F8"/>
    <w:rsid w:val="002330FF"/>
    <w:rsid w:val="00233191"/>
    <w:rsid w:val="00233230"/>
    <w:rsid w:val="0023569F"/>
    <w:rsid w:val="002374DE"/>
    <w:rsid w:val="0024014D"/>
    <w:rsid w:val="00241102"/>
    <w:rsid w:val="00241BD0"/>
    <w:rsid w:val="00241E12"/>
    <w:rsid w:val="002423F2"/>
    <w:rsid w:val="00242B5A"/>
    <w:rsid w:val="00242F63"/>
    <w:rsid w:val="0024349D"/>
    <w:rsid w:val="0024351A"/>
    <w:rsid w:val="00243C7D"/>
    <w:rsid w:val="002441FF"/>
    <w:rsid w:val="002451DC"/>
    <w:rsid w:val="00245261"/>
    <w:rsid w:val="00245835"/>
    <w:rsid w:val="002458C0"/>
    <w:rsid w:val="00245D5D"/>
    <w:rsid w:val="00246915"/>
    <w:rsid w:val="002477AC"/>
    <w:rsid w:val="00247959"/>
    <w:rsid w:val="002507BC"/>
    <w:rsid w:val="00250A97"/>
    <w:rsid w:val="00250BEA"/>
    <w:rsid w:val="00250E0A"/>
    <w:rsid w:val="00251098"/>
    <w:rsid w:val="00251242"/>
    <w:rsid w:val="002518F2"/>
    <w:rsid w:val="00251CC0"/>
    <w:rsid w:val="002522EB"/>
    <w:rsid w:val="00253252"/>
    <w:rsid w:val="0025343C"/>
    <w:rsid w:val="002536C1"/>
    <w:rsid w:val="00255E0E"/>
    <w:rsid w:val="0025687D"/>
    <w:rsid w:val="00256998"/>
    <w:rsid w:val="002602A9"/>
    <w:rsid w:val="00260D94"/>
    <w:rsid w:val="00260DBA"/>
    <w:rsid w:val="002621F6"/>
    <w:rsid w:val="00262BC0"/>
    <w:rsid w:val="002639F2"/>
    <w:rsid w:val="00264AC4"/>
    <w:rsid w:val="00264D70"/>
    <w:rsid w:val="002651D2"/>
    <w:rsid w:val="00265DF6"/>
    <w:rsid w:val="002666D1"/>
    <w:rsid w:val="002667EA"/>
    <w:rsid w:val="00267199"/>
    <w:rsid w:val="0026766C"/>
    <w:rsid w:val="002676A2"/>
    <w:rsid w:val="00271E37"/>
    <w:rsid w:val="00273A95"/>
    <w:rsid w:val="002742D7"/>
    <w:rsid w:val="0027466E"/>
    <w:rsid w:val="002764FB"/>
    <w:rsid w:val="002768DB"/>
    <w:rsid w:val="002772F4"/>
    <w:rsid w:val="00277C0C"/>
    <w:rsid w:val="00280C06"/>
    <w:rsid w:val="0028126A"/>
    <w:rsid w:val="002813C2"/>
    <w:rsid w:val="002816F8"/>
    <w:rsid w:val="0028232F"/>
    <w:rsid w:val="002824BD"/>
    <w:rsid w:val="00283A6E"/>
    <w:rsid w:val="00283E11"/>
    <w:rsid w:val="0028448A"/>
    <w:rsid w:val="00284EF7"/>
    <w:rsid w:val="00284FB1"/>
    <w:rsid w:val="0028570E"/>
    <w:rsid w:val="00285DF4"/>
    <w:rsid w:val="00285F70"/>
    <w:rsid w:val="002860EA"/>
    <w:rsid w:val="00286999"/>
    <w:rsid w:val="00286AE2"/>
    <w:rsid w:val="00286BDF"/>
    <w:rsid w:val="00287DAC"/>
    <w:rsid w:val="00287E73"/>
    <w:rsid w:val="002908CD"/>
    <w:rsid w:val="0029150F"/>
    <w:rsid w:val="00291D97"/>
    <w:rsid w:val="00292349"/>
    <w:rsid w:val="0029351F"/>
    <w:rsid w:val="00293C7E"/>
    <w:rsid w:val="002945EF"/>
    <w:rsid w:val="00294DF7"/>
    <w:rsid w:val="00295C99"/>
    <w:rsid w:val="00296637"/>
    <w:rsid w:val="00296D74"/>
    <w:rsid w:val="00296EF8"/>
    <w:rsid w:val="0029729C"/>
    <w:rsid w:val="002974C4"/>
    <w:rsid w:val="00297652"/>
    <w:rsid w:val="00297710"/>
    <w:rsid w:val="002A1EAC"/>
    <w:rsid w:val="002A2503"/>
    <w:rsid w:val="002A2A1B"/>
    <w:rsid w:val="002A4DA7"/>
    <w:rsid w:val="002A4FB3"/>
    <w:rsid w:val="002A568B"/>
    <w:rsid w:val="002A5ACF"/>
    <w:rsid w:val="002A5C3B"/>
    <w:rsid w:val="002A5E4E"/>
    <w:rsid w:val="002A6E26"/>
    <w:rsid w:val="002A70AC"/>
    <w:rsid w:val="002B10E9"/>
    <w:rsid w:val="002B14DF"/>
    <w:rsid w:val="002B15AD"/>
    <w:rsid w:val="002B4010"/>
    <w:rsid w:val="002B481B"/>
    <w:rsid w:val="002B4BE3"/>
    <w:rsid w:val="002B5631"/>
    <w:rsid w:val="002B646E"/>
    <w:rsid w:val="002B6555"/>
    <w:rsid w:val="002B68F9"/>
    <w:rsid w:val="002B6949"/>
    <w:rsid w:val="002B6965"/>
    <w:rsid w:val="002B7490"/>
    <w:rsid w:val="002B7F41"/>
    <w:rsid w:val="002C02F9"/>
    <w:rsid w:val="002C11D6"/>
    <w:rsid w:val="002C207A"/>
    <w:rsid w:val="002C32D7"/>
    <w:rsid w:val="002C3413"/>
    <w:rsid w:val="002C3D51"/>
    <w:rsid w:val="002C5259"/>
    <w:rsid w:val="002C60D5"/>
    <w:rsid w:val="002C68A2"/>
    <w:rsid w:val="002C6B70"/>
    <w:rsid w:val="002C705B"/>
    <w:rsid w:val="002C72EA"/>
    <w:rsid w:val="002D0871"/>
    <w:rsid w:val="002D0922"/>
    <w:rsid w:val="002D145D"/>
    <w:rsid w:val="002D15D3"/>
    <w:rsid w:val="002D1C51"/>
    <w:rsid w:val="002D30ED"/>
    <w:rsid w:val="002D3265"/>
    <w:rsid w:val="002D35C2"/>
    <w:rsid w:val="002D41F0"/>
    <w:rsid w:val="002D492B"/>
    <w:rsid w:val="002D4D55"/>
    <w:rsid w:val="002D57DA"/>
    <w:rsid w:val="002D597B"/>
    <w:rsid w:val="002D6889"/>
    <w:rsid w:val="002D6F4D"/>
    <w:rsid w:val="002D71EA"/>
    <w:rsid w:val="002D75C7"/>
    <w:rsid w:val="002D7A24"/>
    <w:rsid w:val="002D7AD6"/>
    <w:rsid w:val="002D7B2A"/>
    <w:rsid w:val="002E00D1"/>
    <w:rsid w:val="002E02A9"/>
    <w:rsid w:val="002E0BFD"/>
    <w:rsid w:val="002E111A"/>
    <w:rsid w:val="002E1710"/>
    <w:rsid w:val="002E1751"/>
    <w:rsid w:val="002E346C"/>
    <w:rsid w:val="002E4104"/>
    <w:rsid w:val="002E456C"/>
    <w:rsid w:val="002E4D4F"/>
    <w:rsid w:val="002E5136"/>
    <w:rsid w:val="002E52B9"/>
    <w:rsid w:val="002E66C4"/>
    <w:rsid w:val="002E7868"/>
    <w:rsid w:val="002F0129"/>
    <w:rsid w:val="002F088C"/>
    <w:rsid w:val="002F09C5"/>
    <w:rsid w:val="002F0F0A"/>
    <w:rsid w:val="002F0F0E"/>
    <w:rsid w:val="002F2379"/>
    <w:rsid w:val="002F44F9"/>
    <w:rsid w:val="002F5568"/>
    <w:rsid w:val="002F5F54"/>
    <w:rsid w:val="002F6CA7"/>
    <w:rsid w:val="002F7D07"/>
    <w:rsid w:val="00300258"/>
    <w:rsid w:val="003008E2"/>
    <w:rsid w:val="00300CF4"/>
    <w:rsid w:val="00302CA6"/>
    <w:rsid w:val="00302CD0"/>
    <w:rsid w:val="003031B5"/>
    <w:rsid w:val="0030359D"/>
    <w:rsid w:val="003053C8"/>
    <w:rsid w:val="00305458"/>
    <w:rsid w:val="00306032"/>
    <w:rsid w:val="0030619F"/>
    <w:rsid w:val="0030668A"/>
    <w:rsid w:val="003066D7"/>
    <w:rsid w:val="00306A86"/>
    <w:rsid w:val="00306CEA"/>
    <w:rsid w:val="00306E3B"/>
    <w:rsid w:val="003077CF"/>
    <w:rsid w:val="00310483"/>
    <w:rsid w:val="00310D4A"/>
    <w:rsid w:val="003111B9"/>
    <w:rsid w:val="003112BE"/>
    <w:rsid w:val="00311355"/>
    <w:rsid w:val="00312C1A"/>
    <w:rsid w:val="0031316A"/>
    <w:rsid w:val="003132AE"/>
    <w:rsid w:val="003133B4"/>
    <w:rsid w:val="003136FD"/>
    <w:rsid w:val="003138F9"/>
    <w:rsid w:val="00315173"/>
    <w:rsid w:val="00315747"/>
    <w:rsid w:val="00317888"/>
    <w:rsid w:val="00317C9F"/>
    <w:rsid w:val="00317D36"/>
    <w:rsid w:val="00320A06"/>
    <w:rsid w:val="00320AC3"/>
    <w:rsid w:val="00320F23"/>
    <w:rsid w:val="00321497"/>
    <w:rsid w:val="003217D2"/>
    <w:rsid w:val="00321982"/>
    <w:rsid w:val="00321ED3"/>
    <w:rsid w:val="003229FA"/>
    <w:rsid w:val="00322EB5"/>
    <w:rsid w:val="00323BDD"/>
    <w:rsid w:val="00324430"/>
    <w:rsid w:val="00324615"/>
    <w:rsid w:val="00325944"/>
    <w:rsid w:val="003263F1"/>
    <w:rsid w:val="00326814"/>
    <w:rsid w:val="00326B5B"/>
    <w:rsid w:val="00326C0B"/>
    <w:rsid w:val="00330231"/>
    <w:rsid w:val="00331137"/>
    <w:rsid w:val="00332054"/>
    <w:rsid w:val="003321D1"/>
    <w:rsid w:val="00332397"/>
    <w:rsid w:val="0033239B"/>
    <w:rsid w:val="00332E23"/>
    <w:rsid w:val="00333FD4"/>
    <w:rsid w:val="0033429D"/>
    <w:rsid w:val="00334953"/>
    <w:rsid w:val="00334EF8"/>
    <w:rsid w:val="00335139"/>
    <w:rsid w:val="003356F1"/>
    <w:rsid w:val="00340115"/>
    <w:rsid w:val="0034074E"/>
    <w:rsid w:val="00341650"/>
    <w:rsid w:val="00342627"/>
    <w:rsid w:val="0034266C"/>
    <w:rsid w:val="00343E21"/>
    <w:rsid w:val="00344A5B"/>
    <w:rsid w:val="00344AE0"/>
    <w:rsid w:val="003452DA"/>
    <w:rsid w:val="0034558C"/>
    <w:rsid w:val="00345912"/>
    <w:rsid w:val="00345B60"/>
    <w:rsid w:val="00345EDF"/>
    <w:rsid w:val="003464CD"/>
    <w:rsid w:val="00346807"/>
    <w:rsid w:val="00346D66"/>
    <w:rsid w:val="00346E9D"/>
    <w:rsid w:val="00347516"/>
    <w:rsid w:val="00347F04"/>
    <w:rsid w:val="0035126E"/>
    <w:rsid w:val="00351CE7"/>
    <w:rsid w:val="00351FA8"/>
    <w:rsid w:val="00352769"/>
    <w:rsid w:val="00352E68"/>
    <w:rsid w:val="003532E2"/>
    <w:rsid w:val="003542D6"/>
    <w:rsid w:val="00354CA9"/>
    <w:rsid w:val="003569A0"/>
    <w:rsid w:val="00360CD9"/>
    <w:rsid w:val="0036124B"/>
    <w:rsid w:val="003622F1"/>
    <w:rsid w:val="00362834"/>
    <w:rsid w:val="003628FE"/>
    <w:rsid w:val="00363327"/>
    <w:rsid w:val="00363FF5"/>
    <w:rsid w:val="0036658D"/>
    <w:rsid w:val="00366764"/>
    <w:rsid w:val="00370A28"/>
    <w:rsid w:val="00371D57"/>
    <w:rsid w:val="0037212A"/>
    <w:rsid w:val="003721DA"/>
    <w:rsid w:val="00372D83"/>
    <w:rsid w:val="00372DF8"/>
    <w:rsid w:val="0037347F"/>
    <w:rsid w:val="00373CF8"/>
    <w:rsid w:val="0037431B"/>
    <w:rsid w:val="00374399"/>
    <w:rsid w:val="0037560A"/>
    <w:rsid w:val="00376262"/>
    <w:rsid w:val="003763A1"/>
    <w:rsid w:val="003768E2"/>
    <w:rsid w:val="0037760E"/>
    <w:rsid w:val="0038054C"/>
    <w:rsid w:val="003805D3"/>
    <w:rsid w:val="003809AF"/>
    <w:rsid w:val="00380B36"/>
    <w:rsid w:val="003817A7"/>
    <w:rsid w:val="003817C0"/>
    <w:rsid w:val="0038191F"/>
    <w:rsid w:val="003819CC"/>
    <w:rsid w:val="00381B0C"/>
    <w:rsid w:val="0038290A"/>
    <w:rsid w:val="00382F22"/>
    <w:rsid w:val="003830A8"/>
    <w:rsid w:val="00384541"/>
    <w:rsid w:val="003856C4"/>
    <w:rsid w:val="003864B1"/>
    <w:rsid w:val="00386623"/>
    <w:rsid w:val="003902D5"/>
    <w:rsid w:val="00390CF9"/>
    <w:rsid w:val="00391C58"/>
    <w:rsid w:val="00391C9B"/>
    <w:rsid w:val="00392D78"/>
    <w:rsid w:val="00393264"/>
    <w:rsid w:val="003953C1"/>
    <w:rsid w:val="00395F8F"/>
    <w:rsid w:val="003968A6"/>
    <w:rsid w:val="0039793B"/>
    <w:rsid w:val="003A07F8"/>
    <w:rsid w:val="003A1055"/>
    <w:rsid w:val="003A10AE"/>
    <w:rsid w:val="003A2176"/>
    <w:rsid w:val="003A2612"/>
    <w:rsid w:val="003A32A9"/>
    <w:rsid w:val="003A380D"/>
    <w:rsid w:val="003A3D26"/>
    <w:rsid w:val="003A3DF1"/>
    <w:rsid w:val="003A4027"/>
    <w:rsid w:val="003A42F7"/>
    <w:rsid w:val="003A4653"/>
    <w:rsid w:val="003A4794"/>
    <w:rsid w:val="003A481F"/>
    <w:rsid w:val="003A4A57"/>
    <w:rsid w:val="003A4C7C"/>
    <w:rsid w:val="003A4D11"/>
    <w:rsid w:val="003A4D17"/>
    <w:rsid w:val="003A51A7"/>
    <w:rsid w:val="003A5280"/>
    <w:rsid w:val="003A5585"/>
    <w:rsid w:val="003A5701"/>
    <w:rsid w:val="003A6167"/>
    <w:rsid w:val="003A61F3"/>
    <w:rsid w:val="003A652D"/>
    <w:rsid w:val="003A6862"/>
    <w:rsid w:val="003A6BD9"/>
    <w:rsid w:val="003A6D3A"/>
    <w:rsid w:val="003A7D48"/>
    <w:rsid w:val="003B0BF4"/>
    <w:rsid w:val="003B1111"/>
    <w:rsid w:val="003B1933"/>
    <w:rsid w:val="003B30B3"/>
    <w:rsid w:val="003B3666"/>
    <w:rsid w:val="003B41C7"/>
    <w:rsid w:val="003B496A"/>
    <w:rsid w:val="003B5FA0"/>
    <w:rsid w:val="003B6047"/>
    <w:rsid w:val="003B64C0"/>
    <w:rsid w:val="003B693F"/>
    <w:rsid w:val="003B6DEA"/>
    <w:rsid w:val="003B6ECC"/>
    <w:rsid w:val="003B7250"/>
    <w:rsid w:val="003B7835"/>
    <w:rsid w:val="003B79B9"/>
    <w:rsid w:val="003B7A6C"/>
    <w:rsid w:val="003B7E92"/>
    <w:rsid w:val="003C01AC"/>
    <w:rsid w:val="003C04A9"/>
    <w:rsid w:val="003C0D77"/>
    <w:rsid w:val="003C0FEC"/>
    <w:rsid w:val="003C10E1"/>
    <w:rsid w:val="003C1852"/>
    <w:rsid w:val="003C1943"/>
    <w:rsid w:val="003C2214"/>
    <w:rsid w:val="003C2B5C"/>
    <w:rsid w:val="003C308E"/>
    <w:rsid w:val="003C4506"/>
    <w:rsid w:val="003C4DB4"/>
    <w:rsid w:val="003C4E4D"/>
    <w:rsid w:val="003C5308"/>
    <w:rsid w:val="003C6438"/>
    <w:rsid w:val="003C6D1D"/>
    <w:rsid w:val="003C6E27"/>
    <w:rsid w:val="003C6F87"/>
    <w:rsid w:val="003C7251"/>
    <w:rsid w:val="003C776C"/>
    <w:rsid w:val="003D02CD"/>
    <w:rsid w:val="003D332D"/>
    <w:rsid w:val="003D3787"/>
    <w:rsid w:val="003D436D"/>
    <w:rsid w:val="003D4EC0"/>
    <w:rsid w:val="003D506A"/>
    <w:rsid w:val="003D5FD3"/>
    <w:rsid w:val="003D61B5"/>
    <w:rsid w:val="003D7F56"/>
    <w:rsid w:val="003E11AE"/>
    <w:rsid w:val="003E1D8E"/>
    <w:rsid w:val="003E28EB"/>
    <w:rsid w:val="003E3939"/>
    <w:rsid w:val="003E3B30"/>
    <w:rsid w:val="003E44E5"/>
    <w:rsid w:val="003E45D7"/>
    <w:rsid w:val="003E4D6F"/>
    <w:rsid w:val="003E53BB"/>
    <w:rsid w:val="003E54EB"/>
    <w:rsid w:val="003E5A6B"/>
    <w:rsid w:val="003E65F5"/>
    <w:rsid w:val="003E69BA"/>
    <w:rsid w:val="003E7287"/>
    <w:rsid w:val="003E7437"/>
    <w:rsid w:val="003E7EE9"/>
    <w:rsid w:val="003E7FC1"/>
    <w:rsid w:val="003F0F5F"/>
    <w:rsid w:val="003F1034"/>
    <w:rsid w:val="003F1EF0"/>
    <w:rsid w:val="003F3EA5"/>
    <w:rsid w:val="003F4461"/>
    <w:rsid w:val="003F4A0E"/>
    <w:rsid w:val="003F4D08"/>
    <w:rsid w:val="003F589D"/>
    <w:rsid w:val="003F58AF"/>
    <w:rsid w:val="003F5A36"/>
    <w:rsid w:val="003F63C0"/>
    <w:rsid w:val="003F6728"/>
    <w:rsid w:val="003F6F4E"/>
    <w:rsid w:val="00400C56"/>
    <w:rsid w:val="00400F0F"/>
    <w:rsid w:val="004010B8"/>
    <w:rsid w:val="0040136C"/>
    <w:rsid w:val="00401663"/>
    <w:rsid w:val="00401924"/>
    <w:rsid w:val="0040197F"/>
    <w:rsid w:val="00401C77"/>
    <w:rsid w:val="00401CBF"/>
    <w:rsid w:val="004021BD"/>
    <w:rsid w:val="00402838"/>
    <w:rsid w:val="00402E87"/>
    <w:rsid w:val="0040325C"/>
    <w:rsid w:val="00403A29"/>
    <w:rsid w:val="004043E9"/>
    <w:rsid w:val="00404967"/>
    <w:rsid w:val="00404D7E"/>
    <w:rsid w:val="00405D30"/>
    <w:rsid w:val="004067BC"/>
    <w:rsid w:val="00406814"/>
    <w:rsid w:val="00406B81"/>
    <w:rsid w:val="004070B7"/>
    <w:rsid w:val="004078AA"/>
    <w:rsid w:val="00410D98"/>
    <w:rsid w:val="00412179"/>
    <w:rsid w:val="00413366"/>
    <w:rsid w:val="0041365C"/>
    <w:rsid w:val="00413C81"/>
    <w:rsid w:val="004143CB"/>
    <w:rsid w:val="0041478F"/>
    <w:rsid w:val="004147AC"/>
    <w:rsid w:val="00414CDE"/>
    <w:rsid w:val="00414E3B"/>
    <w:rsid w:val="00414FEA"/>
    <w:rsid w:val="0041564F"/>
    <w:rsid w:val="00415998"/>
    <w:rsid w:val="00415C11"/>
    <w:rsid w:val="0041625C"/>
    <w:rsid w:val="004165DC"/>
    <w:rsid w:val="00416B0F"/>
    <w:rsid w:val="0041712E"/>
    <w:rsid w:val="004201D8"/>
    <w:rsid w:val="00420950"/>
    <w:rsid w:val="00420F2A"/>
    <w:rsid w:val="004216A9"/>
    <w:rsid w:val="00421CA3"/>
    <w:rsid w:val="00421D14"/>
    <w:rsid w:val="00421FA5"/>
    <w:rsid w:val="00422FBD"/>
    <w:rsid w:val="00423047"/>
    <w:rsid w:val="0042434D"/>
    <w:rsid w:val="00424E9C"/>
    <w:rsid w:val="00427176"/>
    <w:rsid w:val="00427682"/>
    <w:rsid w:val="004301DA"/>
    <w:rsid w:val="00430527"/>
    <w:rsid w:val="00430C55"/>
    <w:rsid w:val="00431DA5"/>
    <w:rsid w:val="00432187"/>
    <w:rsid w:val="00433A7A"/>
    <w:rsid w:val="00433E14"/>
    <w:rsid w:val="00433F76"/>
    <w:rsid w:val="00434298"/>
    <w:rsid w:val="004348BB"/>
    <w:rsid w:val="00434915"/>
    <w:rsid w:val="0043553A"/>
    <w:rsid w:val="00435568"/>
    <w:rsid w:val="0043678A"/>
    <w:rsid w:val="004369B2"/>
    <w:rsid w:val="00437204"/>
    <w:rsid w:val="00437C25"/>
    <w:rsid w:val="00440EFA"/>
    <w:rsid w:val="004410A6"/>
    <w:rsid w:val="00441578"/>
    <w:rsid w:val="00441FB4"/>
    <w:rsid w:val="004422B4"/>
    <w:rsid w:val="004427EB"/>
    <w:rsid w:val="00442906"/>
    <w:rsid w:val="00442B92"/>
    <w:rsid w:val="00442D9C"/>
    <w:rsid w:val="00444A9D"/>
    <w:rsid w:val="00445B98"/>
    <w:rsid w:val="004462E1"/>
    <w:rsid w:val="00446423"/>
    <w:rsid w:val="00446689"/>
    <w:rsid w:val="00450059"/>
    <w:rsid w:val="004502CD"/>
    <w:rsid w:val="004505AF"/>
    <w:rsid w:val="00450DE8"/>
    <w:rsid w:val="004515C2"/>
    <w:rsid w:val="004518AF"/>
    <w:rsid w:val="004529BD"/>
    <w:rsid w:val="00453FF2"/>
    <w:rsid w:val="004540D9"/>
    <w:rsid w:val="004542FA"/>
    <w:rsid w:val="00455806"/>
    <w:rsid w:val="00455889"/>
    <w:rsid w:val="00455A8E"/>
    <w:rsid w:val="00456A1A"/>
    <w:rsid w:val="004577C1"/>
    <w:rsid w:val="00457F04"/>
    <w:rsid w:val="00460298"/>
    <w:rsid w:val="004611C1"/>
    <w:rsid w:val="0046146E"/>
    <w:rsid w:val="00461B4B"/>
    <w:rsid w:val="00461CA6"/>
    <w:rsid w:val="00462483"/>
    <w:rsid w:val="004625A7"/>
    <w:rsid w:val="004625E9"/>
    <w:rsid w:val="00462678"/>
    <w:rsid w:val="0046281F"/>
    <w:rsid w:val="00462D2D"/>
    <w:rsid w:val="00463D01"/>
    <w:rsid w:val="00463E03"/>
    <w:rsid w:val="004640B3"/>
    <w:rsid w:val="00464512"/>
    <w:rsid w:val="00464A9D"/>
    <w:rsid w:val="0046603A"/>
    <w:rsid w:val="0046611E"/>
    <w:rsid w:val="00466646"/>
    <w:rsid w:val="004671FF"/>
    <w:rsid w:val="0047086A"/>
    <w:rsid w:val="00470EEA"/>
    <w:rsid w:val="004713D1"/>
    <w:rsid w:val="00472013"/>
    <w:rsid w:val="00472138"/>
    <w:rsid w:val="004721B2"/>
    <w:rsid w:val="004725E6"/>
    <w:rsid w:val="0047379E"/>
    <w:rsid w:val="00474848"/>
    <w:rsid w:val="00475E2D"/>
    <w:rsid w:val="0047630E"/>
    <w:rsid w:val="00476460"/>
    <w:rsid w:val="004765BA"/>
    <w:rsid w:val="00476EA2"/>
    <w:rsid w:val="0048004B"/>
    <w:rsid w:val="00480944"/>
    <w:rsid w:val="00480C58"/>
    <w:rsid w:val="0048106A"/>
    <w:rsid w:val="00481476"/>
    <w:rsid w:val="00481536"/>
    <w:rsid w:val="0048173D"/>
    <w:rsid w:val="004827B2"/>
    <w:rsid w:val="00482A0C"/>
    <w:rsid w:val="00482C64"/>
    <w:rsid w:val="004838A4"/>
    <w:rsid w:val="00483A7E"/>
    <w:rsid w:val="00483ABB"/>
    <w:rsid w:val="00483CEE"/>
    <w:rsid w:val="00483FA7"/>
    <w:rsid w:val="00484670"/>
    <w:rsid w:val="0048481F"/>
    <w:rsid w:val="00484C42"/>
    <w:rsid w:val="00484E18"/>
    <w:rsid w:val="004855E0"/>
    <w:rsid w:val="00485942"/>
    <w:rsid w:val="00486160"/>
    <w:rsid w:val="0048675D"/>
    <w:rsid w:val="004871E4"/>
    <w:rsid w:val="00487CBD"/>
    <w:rsid w:val="00487F39"/>
    <w:rsid w:val="00490F6A"/>
    <w:rsid w:val="0049134B"/>
    <w:rsid w:val="00491ED9"/>
    <w:rsid w:val="00492994"/>
    <w:rsid w:val="004939D7"/>
    <w:rsid w:val="004944F8"/>
    <w:rsid w:val="00494CD6"/>
    <w:rsid w:val="004955D2"/>
    <w:rsid w:val="00496FEA"/>
    <w:rsid w:val="0049743B"/>
    <w:rsid w:val="00497579"/>
    <w:rsid w:val="00497C4D"/>
    <w:rsid w:val="00497DE4"/>
    <w:rsid w:val="004A13F5"/>
    <w:rsid w:val="004A15B3"/>
    <w:rsid w:val="004A1709"/>
    <w:rsid w:val="004A3038"/>
    <w:rsid w:val="004A336A"/>
    <w:rsid w:val="004A33CD"/>
    <w:rsid w:val="004A38B9"/>
    <w:rsid w:val="004A4803"/>
    <w:rsid w:val="004A4E9A"/>
    <w:rsid w:val="004A74D2"/>
    <w:rsid w:val="004B0B07"/>
    <w:rsid w:val="004B0B1D"/>
    <w:rsid w:val="004B197E"/>
    <w:rsid w:val="004B292A"/>
    <w:rsid w:val="004B2A77"/>
    <w:rsid w:val="004B2C2D"/>
    <w:rsid w:val="004B3B4A"/>
    <w:rsid w:val="004B3E74"/>
    <w:rsid w:val="004B3FD9"/>
    <w:rsid w:val="004B6512"/>
    <w:rsid w:val="004B69B2"/>
    <w:rsid w:val="004B728F"/>
    <w:rsid w:val="004B75EC"/>
    <w:rsid w:val="004B782D"/>
    <w:rsid w:val="004B7A7A"/>
    <w:rsid w:val="004B7D0D"/>
    <w:rsid w:val="004C070C"/>
    <w:rsid w:val="004C1866"/>
    <w:rsid w:val="004C2776"/>
    <w:rsid w:val="004C2C08"/>
    <w:rsid w:val="004C33EB"/>
    <w:rsid w:val="004C3FF1"/>
    <w:rsid w:val="004C45C6"/>
    <w:rsid w:val="004C462E"/>
    <w:rsid w:val="004C47BE"/>
    <w:rsid w:val="004C56BB"/>
    <w:rsid w:val="004C6B21"/>
    <w:rsid w:val="004C6D9C"/>
    <w:rsid w:val="004C6EDC"/>
    <w:rsid w:val="004C6F4C"/>
    <w:rsid w:val="004C74B7"/>
    <w:rsid w:val="004C7EF3"/>
    <w:rsid w:val="004D0044"/>
    <w:rsid w:val="004D0C88"/>
    <w:rsid w:val="004D0D91"/>
    <w:rsid w:val="004D12C4"/>
    <w:rsid w:val="004D13EA"/>
    <w:rsid w:val="004D1EAB"/>
    <w:rsid w:val="004D257E"/>
    <w:rsid w:val="004D25AB"/>
    <w:rsid w:val="004D2E91"/>
    <w:rsid w:val="004D364A"/>
    <w:rsid w:val="004D402E"/>
    <w:rsid w:val="004D4249"/>
    <w:rsid w:val="004D494B"/>
    <w:rsid w:val="004D5775"/>
    <w:rsid w:val="004D595F"/>
    <w:rsid w:val="004D61A8"/>
    <w:rsid w:val="004D7133"/>
    <w:rsid w:val="004D7C38"/>
    <w:rsid w:val="004D7FBF"/>
    <w:rsid w:val="004E0578"/>
    <w:rsid w:val="004E0F0B"/>
    <w:rsid w:val="004E1324"/>
    <w:rsid w:val="004E1360"/>
    <w:rsid w:val="004E1471"/>
    <w:rsid w:val="004E1996"/>
    <w:rsid w:val="004E1F6F"/>
    <w:rsid w:val="004E2151"/>
    <w:rsid w:val="004E2885"/>
    <w:rsid w:val="004E39F9"/>
    <w:rsid w:val="004E4050"/>
    <w:rsid w:val="004E420B"/>
    <w:rsid w:val="004E4B8A"/>
    <w:rsid w:val="004E5B01"/>
    <w:rsid w:val="004E67B3"/>
    <w:rsid w:val="004E7413"/>
    <w:rsid w:val="004F01F7"/>
    <w:rsid w:val="004F03C3"/>
    <w:rsid w:val="004F0C02"/>
    <w:rsid w:val="004F0C1C"/>
    <w:rsid w:val="004F1386"/>
    <w:rsid w:val="004F1449"/>
    <w:rsid w:val="004F2245"/>
    <w:rsid w:val="004F237D"/>
    <w:rsid w:val="004F2EB8"/>
    <w:rsid w:val="004F348D"/>
    <w:rsid w:val="004F3B41"/>
    <w:rsid w:val="004F50E1"/>
    <w:rsid w:val="004F53DE"/>
    <w:rsid w:val="004F5ED8"/>
    <w:rsid w:val="004F64DD"/>
    <w:rsid w:val="004F665A"/>
    <w:rsid w:val="004F7463"/>
    <w:rsid w:val="004F7699"/>
    <w:rsid w:val="00500171"/>
    <w:rsid w:val="005003A6"/>
    <w:rsid w:val="005004AB"/>
    <w:rsid w:val="005018AB"/>
    <w:rsid w:val="00501910"/>
    <w:rsid w:val="005019C1"/>
    <w:rsid w:val="005024FD"/>
    <w:rsid w:val="00502D8B"/>
    <w:rsid w:val="005033CE"/>
    <w:rsid w:val="00503F0A"/>
    <w:rsid w:val="00504107"/>
    <w:rsid w:val="00504809"/>
    <w:rsid w:val="00505DBD"/>
    <w:rsid w:val="00505F18"/>
    <w:rsid w:val="0050677F"/>
    <w:rsid w:val="00506D13"/>
    <w:rsid w:val="00507464"/>
    <w:rsid w:val="00507A51"/>
    <w:rsid w:val="00507F92"/>
    <w:rsid w:val="0051067B"/>
    <w:rsid w:val="00510E64"/>
    <w:rsid w:val="005115D6"/>
    <w:rsid w:val="0051170F"/>
    <w:rsid w:val="00511AB2"/>
    <w:rsid w:val="00511C1D"/>
    <w:rsid w:val="0051396A"/>
    <w:rsid w:val="00513985"/>
    <w:rsid w:val="00514367"/>
    <w:rsid w:val="0051535C"/>
    <w:rsid w:val="005155CD"/>
    <w:rsid w:val="00515E61"/>
    <w:rsid w:val="00517594"/>
    <w:rsid w:val="00517622"/>
    <w:rsid w:val="005179CD"/>
    <w:rsid w:val="0052033B"/>
    <w:rsid w:val="00520631"/>
    <w:rsid w:val="0052083F"/>
    <w:rsid w:val="005213C4"/>
    <w:rsid w:val="00521EAE"/>
    <w:rsid w:val="005224A0"/>
    <w:rsid w:val="00522995"/>
    <w:rsid w:val="00523375"/>
    <w:rsid w:val="005235BF"/>
    <w:rsid w:val="00523B67"/>
    <w:rsid w:val="00523D06"/>
    <w:rsid w:val="00523F73"/>
    <w:rsid w:val="00525505"/>
    <w:rsid w:val="00525A27"/>
    <w:rsid w:val="00525B5D"/>
    <w:rsid w:val="0052615D"/>
    <w:rsid w:val="00526DC0"/>
    <w:rsid w:val="00530769"/>
    <w:rsid w:val="00530F27"/>
    <w:rsid w:val="005319BD"/>
    <w:rsid w:val="00531E54"/>
    <w:rsid w:val="00531ED7"/>
    <w:rsid w:val="005322B8"/>
    <w:rsid w:val="005322E8"/>
    <w:rsid w:val="0053266B"/>
    <w:rsid w:val="00532F94"/>
    <w:rsid w:val="005331BB"/>
    <w:rsid w:val="00533B0C"/>
    <w:rsid w:val="005340E9"/>
    <w:rsid w:val="005342DE"/>
    <w:rsid w:val="00534663"/>
    <w:rsid w:val="00534829"/>
    <w:rsid w:val="00534F0F"/>
    <w:rsid w:val="00535855"/>
    <w:rsid w:val="00536266"/>
    <w:rsid w:val="00536947"/>
    <w:rsid w:val="00536F59"/>
    <w:rsid w:val="00537D53"/>
    <w:rsid w:val="005401F3"/>
    <w:rsid w:val="00540D34"/>
    <w:rsid w:val="0054138E"/>
    <w:rsid w:val="00541F19"/>
    <w:rsid w:val="005426B7"/>
    <w:rsid w:val="005430ED"/>
    <w:rsid w:val="005446B0"/>
    <w:rsid w:val="005448AE"/>
    <w:rsid w:val="005459A8"/>
    <w:rsid w:val="00545FA0"/>
    <w:rsid w:val="00546143"/>
    <w:rsid w:val="005473C2"/>
    <w:rsid w:val="00547A80"/>
    <w:rsid w:val="005506F0"/>
    <w:rsid w:val="0055088F"/>
    <w:rsid w:val="00550D9A"/>
    <w:rsid w:val="005510B1"/>
    <w:rsid w:val="00551459"/>
    <w:rsid w:val="00551785"/>
    <w:rsid w:val="00552927"/>
    <w:rsid w:val="00552C72"/>
    <w:rsid w:val="00553544"/>
    <w:rsid w:val="0055371A"/>
    <w:rsid w:val="00553ADE"/>
    <w:rsid w:val="00553B49"/>
    <w:rsid w:val="005542B2"/>
    <w:rsid w:val="00554311"/>
    <w:rsid w:val="00555729"/>
    <w:rsid w:val="005566A3"/>
    <w:rsid w:val="00556E45"/>
    <w:rsid w:val="005573B3"/>
    <w:rsid w:val="005573BB"/>
    <w:rsid w:val="00557804"/>
    <w:rsid w:val="00557A50"/>
    <w:rsid w:val="00557D06"/>
    <w:rsid w:val="0056196B"/>
    <w:rsid w:val="005622AB"/>
    <w:rsid w:val="0056363D"/>
    <w:rsid w:val="005643BD"/>
    <w:rsid w:val="00564BFF"/>
    <w:rsid w:val="00564D95"/>
    <w:rsid w:val="0056509A"/>
    <w:rsid w:val="005658C5"/>
    <w:rsid w:val="00565970"/>
    <w:rsid w:val="0056613A"/>
    <w:rsid w:val="0056654D"/>
    <w:rsid w:val="005677D4"/>
    <w:rsid w:val="00571344"/>
    <w:rsid w:val="00571A0D"/>
    <w:rsid w:val="00571EAB"/>
    <w:rsid w:val="0057259D"/>
    <w:rsid w:val="00573021"/>
    <w:rsid w:val="005735FC"/>
    <w:rsid w:val="00573F6C"/>
    <w:rsid w:val="00574623"/>
    <w:rsid w:val="00574BBB"/>
    <w:rsid w:val="00574BEC"/>
    <w:rsid w:val="00575688"/>
    <w:rsid w:val="005756A5"/>
    <w:rsid w:val="0057598D"/>
    <w:rsid w:val="00575F02"/>
    <w:rsid w:val="00576498"/>
    <w:rsid w:val="005765DB"/>
    <w:rsid w:val="00580044"/>
    <w:rsid w:val="00580134"/>
    <w:rsid w:val="00581EB2"/>
    <w:rsid w:val="00582103"/>
    <w:rsid w:val="00582C08"/>
    <w:rsid w:val="00582C70"/>
    <w:rsid w:val="00583185"/>
    <w:rsid w:val="00584668"/>
    <w:rsid w:val="00585959"/>
    <w:rsid w:val="00585BC2"/>
    <w:rsid w:val="00586AB8"/>
    <w:rsid w:val="00586C93"/>
    <w:rsid w:val="005873EB"/>
    <w:rsid w:val="00587A22"/>
    <w:rsid w:val="00590296"/>
    <w:rsid w:val="00590F88"/>
    <w:rsid w:val="005913D1"/>
    <w:rsid w:val="00591597"/>
    <w:rsid w:val="00591864"/>
    <w:rsid w:val="0059249C"/>
    <w:rsid w:val="00592E75"/>
    <w:rsid w:val="0059425A"/>
    <w:rsid w:val="005945C8"/>
    <w:rsid w:val="00595193"/>
    <w:rsid w:val="00595FD8"/>
    <w:rsid w:val="00596EBD"/>
    <w:rsid w:val="00596F4D"/>
    <w:rsid w:val="00596F83"/>
    <w:rsid w:val="005A08D0"/>
    <w:rsid w:val="005A1138"/>
    <w:rsid w:val="005A18E0"/>
    <w:rsid w:val="005A19DB"/>
    <w:rsid w:val="005A2F23"/>
    <w:rsid w:val="005A2FC0"/>
    <w:rsid w:val="005A338D"/>
    <w:rsid w:val="005A36A2"/>
    <w:rsid w:val="005A3C12"/>
    <w:rsid w:val="005A4830"/>
    <w:rsid w:val="005A4E0A"/>
    <w:rsid w:val="005A4FB1"/>
    <w:rsid w:val="005A79B9"/>
    <w:rsid w:val="005A7BC0"/>
    <w:rsid w:val="005A7D62"/>
    <w:rsid w:val="005B0A78"/>
    <w:rsid w:val="005B0B58"/>
    <w:rsid w:val="005B188F"/>
    <w:rsid w:val="005B4004"/>
    <w:rsid w:val="005B5169"/>
    <w:rsid w:val="005B53EB"/>
    <w:rsid w:val="005B5CC2"/>
    <w:rsid w:val="005B63EF"/>
    <w:rsid w:val="005B66AD"/>
    <w:rsid w:val="005B6725"/>
    <w:rsid w:val="005B79CA"/>
    <w:rsid w:val="005B7DDF"/>
    <w:rsid w:val="005C280E"/>
    <w:rsid w:val="005C29F8"/>
    <w:rsid w:val="005C2BA4"/>
    <w:rsid w:val="005C362A"/>
    <w:rsid w:val="005C3BB5"/>
    <w:rsid w:val="005C3DF6"/>
    <w:rsid w:val="005C4311"/>
    <w:rsid w:val="005C50DB"/>
    <w:rsid w:val="005C6000"/>
    <w:rsid w:val="005C6BF5"/>
    <w:rsid w:val="005C6DCB"/>
    <w:rsid w:val="005C7E7C"/>
    <w:rsid w:val="005D0690"/>
    <w:rsid w:val="005D18BE"/>
    <w:rsid w:val="005D2BAC"/>
    <w:rsid w:val="005D2BDF"/>
    <w:rsid w:val="005D2DDB"/>
    <w:rsid w:val="005D3F8B"/>
    <w:rsid w:val="005D4284"/>
    <w:rsid w:val="005D4362"/>
    <w:rsid w:val="005D5131"/>
    <w:rsid w:val="005D5508"/>
    <w:rsid w:val="005D604C"/>
    <w:rsid w:val="005D6198"/>
    <w:rsid w:val="005D6713"/>
    <w:rsid w:val="005D6D24"/>
    <w:rsid w:val="005D7714"/>
    <w:rsid w:val="005E00AD"/>
    <w:rsid w:val="005E0303"/>
    <w:rsid w:val="005E1087"/>
    <w:rsid w:val="005E2440"/>
    <w:rsid w:val="005E5083"/>
    <w:rsid w:val="005E59DB"/>
    <w:rsid w:val="005E6AE6"/>
    <w:rsid w:val="005E70DD"/>
    <w:rsid w:val="005E7410"/>
    <w:rsid w:val="005E751A"/>
    <w:rsid w:val="005F00C3"/>
    <w:rsid w:val="005F0D3B"/>
    <w:rsid w:val="005F1C33"/>
    <w:rsid w:val="005F28F5"/>
    <w:rsid w:val="005F3399"/>
    <w:rsid w:val="005F408F"/>
    <w:rsid w:val="005F442C"/>
    <w:rsid w:val="005F5010"/>
    <w:rsid w:val="005F5514"/>
    <w:rsid w:val="005F55A1"/>
    <w:rsid w:val="005F5EDD"/>
    <w:rsid w:val="005F6116"/>
    <w:rsid w:val="005F61B8"/>
    <w:rsid w:val="005F7457"/>
    <w:rsid w:val="00600C5D"/>
    <w:rsid w:val="00600E15"/>
    <w:rsid w:val="006016F5"/>
    <w:rsid w:val="0060363C"/>
    <w:rsid w:val="00603B42"/>
    <w:rsid w:val="00605029"/>
    <w:rsid w:val="006051E8"/>
    <w:rsid w:val="0060541C"/>
    <w:rsid w:val="00605930"/>
    <w:rsid w:val="00605B96"/>
    <w:rsid w:val="00606346"/>
    <w:rsid w:val="00606705"/>
    <w:rsid w:val="006073AD"/>
    <w:rsid w:val="006078CF"/>
    <w:rsid w:val="006104B2"/>
    <w:rsid w:val="006122DB"/>
    <w:rsid w:val="00612978"/>
    <w:rsid w:val="00612B24"/>
    <w:rsid w:val="006133A3"/>
    <w:rsid w:val="00613CEA"/>
    <w:rsid w:val="00613D6A"/>
    <w:rsid w:val="006148DA"/>
    <w:rsid w:val="00614B2B"/>
    <w:rsid w:val="00614E43"/>
    <w:rsid w:val="00615BD0"/>
    <w:rsid w:val="006164AF"/>
    <w:rsid w:val="006164C9"/>
    <w:rsid w:val="00616510"/>
    <w:rsid w:val="00616AB4"/>
    <w:rsid w:val="00616AF8"/>
    <w:rsid w:val="00616BA4"/>
    <w:rsid w:val="00616E19"/>
    <w:rsid w:val="00617714"/>
    <w:rsid w:val="00617B8B"/>
    <w:rsid w:val="00617F81"/>
    <w:rsid w:val="00620267"/>
    <w:rsid w:val="006210B5"/>
    <w:rsid w:val="006217DF"/>
    <w:rsid w:val="00621E9E"/>
    <w:rsid w:val="006221A4"/>
    <w:rsid w:val="00622F65"/>
    <w:rsid w:val="00623954"/>
    <w:rsid w:val="00625011"/>
    <w:rsid w:val="00625DA1"/>
    <w:rsid w:val="006267C0"/>
    <w:rsid w:val="006279F2"/>
    <w:rsid w:val="00630925"/>
    <w:rsid w:val="00630A49"/>
    <w:rsid w:val="00630DF5"/>
    <w:rsid w:val="006315A8"/>
    <w:rsid w:val="006318FB"/>
    <w:rsid w:val="00631963"/>
    <w:rsid w:val="00631A85"/>
    <w:rsid w:val="0063215B"/>
    <w:rsid w:val="006335E9"/>
    <w:rsid w:val="0063426D"/>
    <w:rsid w:val="006342FA"/>
    <w:rsid w:val="0063434A"/>
    <w:rsid w:val="00634AD8"/>
    <w:rsid w:val="006357C5"/>
    <w:rsid w:val="006359CF"/>
    <w:rsid w:val="00636061"/>
    <w:rsid w:val="00636B0E"/>
    <w:rsid w:val="006376ED"/>
    <w:rsid w:val="00637BE2"/>
    <w:rsid w:val="00637C47"/>
    <w:rsid w:val="00640F04"/>
    <w:rsid w:val="00641149"/>
    <w:rsid w:val="0064117D"/>
    <w:rsid w:val="006414D9"/>
    <w:rsid w:val="00641AC8"/>
    <w:rsid w:val="006424B2"/>
    <w:rsid w:val="00642FF1"/>
    <w:rsid w:val="00642FFD"/>
    <w:rsid w:val="0064369A"/>
    <w:rsid w:val="00644A3A"/>
    <w:rsid w:val="00644AC8"/>
    <w:rsid w:val="0064501C"/>
    <w:rsid w:val="00646642"/>
    <w:rsid w:val="00646E42"/>
    <w:rsid w:val="006470C4"/>
    <w:rsid w:val="0064716E"/>
    <w:rsid w:val="006478FC"/>
    <w:rsid w:val="006479A2"/>
    <w:rsid w:val="00647F29"/>
    <w:rsid w:val="00650385"/>
    <w:rsid w:val="00650873"/>
    <w:rsid w:val="00650E5B"/>
    <w:rsid w:val="00651E83"/>
    <w:rsid w:val="00652135"/>
    <w:rsid w:val="006536FF"/>
    <w:rsid w:val="00653B49"/>
    <w:rsid w:val="00653D42"/>
    <w:rsid w:val="0065474E"/>
    <w:rsid w:val="00654A4B"/>
    <w:rsid w:val="0065503C"/>
    <w:rsid w:val="006550C3"/>
    <w:rsid w:val="006555C2"/>
    <w:rsid w:val="00655C91"/>
    <w:rsid w:val="00655F47"/>
    <w:rsid w:val="0065643A"/>
    <w:rsid w:val="00657135"/>
    <w:rsid w:val="006603CA"/>
    <w:rsid w:val="006618C8"/>
    <w:rsid w:val="006620F3"/>
    <w:rsid w:val="00662806"/>
    <w:rsid w:val="00664D35"/>
    <w:rsid w:val="00665097"/>
    <w:rsid w:val="00665E2F"/>
    <w:rsid w:val="00666042"/>
    <w:rsid w:val="00667B66"/>
    <w:rsid w:val="00670C09"/>
    <w:rsid w:val="00671E7A"/>
    <w:rsid w:val="006728F7"/>
    <w:rsid w:val="00672CF2"/>
    <w:rsid w:val="00672EE9"/>
    <w:rsid w:val="006736C1"/>
    <w:rsid w:val="00674187"/>
    <w:rsid w:val="006746B1"/>
    <w:rsid w:val="00674A5C"/>
    <w:rsid w:val="00676225"/>
    <w:rsid w:val="00676431"/>
    <w:rsid w:val="006765F7"/>
    <w:rsid w:val="0067663D"/>
    <w:rsid w:val="006766B1"/>
    <w:rsid w:val="00676950"/>
    <w:rsid w:val="00677BB1"/>
    <w:rsid w:val="00677C8C"/>
    <w:rsid w:val="006800AF"/>
    <w:rsid w:val="00680330"/>
    <w:rsid w:val="00680720"/>
    <w:rsid w:val="00681631"/>
    <w:rsid w:val="00681BA6"/>
    <w:rsid w:val="006822BE"/>
    <w:rsid w:val="006833AD"/>
    <w:rsid w:val="00683CF6"/>
    <w:rsid w:val="00684B51"/>
    <w:rsid w:val="00684EE4"/>
    <w:rsid w:val="00685039"/>
    <w:rsid w:val="006856E6"/>
    <w:rsid w:val="00685BA9"/>
    <w:rsid w:val="00686ABE"/>
    <w:rsid w:val="00686D7F"/>
    <w:rsid w:val="00686E2E"/>
    <w:rsid w:val="006879FA"/>
    <w:rsid w:val="006904CC"/>
    <w:rsid w:val="006905C9"/>
    <w:rsid w:val="00690A61"/>
    <w:rsid w:val="00690AC9"/>
    <w:rsid w:val="00691ABA"/>
    <w:rsid w:val="0069207F"/>
    <w:rsid w:val="00692B95"/>
    <w:rsid w:val="006936D7"/>
    <w:rsid w:val="00693A7B"/>
    <w:rsid w:val="00694372"/>
    <w:rsid w:val="00694A39"/>
    <w:rsid w:val="00696E62"/>
    <w:rsid w:val="006972BA"/>
    <w:rsid w:val="006973EB"/>
    <w:rsid w:val="00697434"/>
    <w:rsid w:val="006A01BD"/>
    <w:rsid w:val="006A02EA"/>
    <w:rsid w:val="006A08B4"/>
    <w:rsid w:val="006A11BE"/>
    <w:rsid w:val="006A36C0"/>
    <w:rsid w:val="006A3AA9"/>
    <w:rsid w:val="006A417F"/>
    <w:rsid w:val="006A4596"/>
    <w:rsid w:val="006A5203"/>
    <w:rsid w:val="006A5881"/>
    <w:rsid w:val="006A7CCA"/>
    <w:rsid w:val="006B0D68"/>
    <w:rsid w:val="006B0F30"/>
    <w:rsid w:val="006B0FD9"/>
    <w:rsid w:val="006B10DC"/>
    <w:rsid w:val="006B14AD"/>
    <w:rsid w:val="006B1FFB"/>
    <w:rsid w:val="006B23FB"/>
    <w:rsid w:val="006B33AE"/>
    <w:rsid w:val="006B4436"/>
    <w:rsid w:val="006B48EA"/>
    <w:rsid w:val="006B4CA9"/>
    <w:rsid w:val="006B4D98"/>
    <w:rsid w:val="006B7031"/>
    <w:rsid w:val="006B75A3"/>
    <w:rsid w:val="006C0729"/>
    <w:rsid w:val="006C0CA1"/>
    <w:rsid w:val="006C25C4"/>
    <w:rsid w:val="006C2704"/>
    <w:rsid w:val="006C28CF"/>
    <w:rsid w:val="006C3322"/>
    <w:rsid w:val="006C3A3D"/>
    <w:rsid w:val="006C3B7E"/>
    <w:rsid w:val="006C4BB8"/>
    <w:rsid w:val="006C4F90"/>
    <w:rsid w:val="006C575D"/>
    <w:rsid w:val="006C58FD"/>
    <w:rsid w:val="006C6111"/>
    <w:rsid w:val="006C6B39"/>
    <w:rsid w:val="006C6D4D"/>
    <w:rsid w:val="006C7125"/>
    <w:rsid w:val="006D117B"/>
    <w:rsid w:val="006D16E4"/>
    <w:rsid w:val="006D1A2B"/>
    <w:rsid w:val="006D20B0"/>
    <w:rsid w:val="006D21A8"/>
    <w:rsid w:val="006D3BD7"/>
    <w:rsid w:val="006D437F"/>
    <w:rsid w:val="006D4F8F"/>
    <w:rsid w:val="006D5982"/>
    <w:rsid w:val="006D5A8B"/>
    <w:rsid w:val="006D5C56"/>
    <w:rsid w:val="006D5E8D"/>
    <w:rsid w:val="006D685F"/>
    <w:rsid w:val="006D7047"/>
    <w:rsid w:val="006D741F"/>
    <w:rsid w:val="006D77A0"/>
    <w:rsid w:val="006D7D0C"/>
    <w:rsid w:val="006D7F77"/>
    <w:rsid w:val="006E1738"/>
    <w:rsid w:val="006E1A87"/>
    <w:rsid w:val="006E2D94"/>
    <w:rsid w:val="006E3226"/>
    <w:rsid w:val="006E3F55"/>
    <w:rsid w:val="006E4B85"/>
    <w:rsid w:val="006E52F6"/>
    <w:rsid w:val="006E5AE4"/>
    <w:rsid w:val="006E60EA"/>
    <w:rsid w:val="006F0FFF"/>
    <w:rsid w:val="006F2250"/>
    <w:rsid w:val="006F2592"/>
    <w:rsid w:val="006F2A7D"/>
    <w:rsid w:val="006F3531"/>
    <w:rsid w:val="006F391E"/>
    <w:rsid w:val="006F3C93"/>
    <w:rsid w:val="006F4BF7"/>
    <w:rsid w:val="006F5957"/>
    <w:rsid w:val="006F6B8F"/>
    <w:rsid w:val="0070083E"/>
    <w:rsid w:val="00700E96"/>
    <w:rsid w:val="00700FD9"/>
    <w:rsid w:val="00701B5B"/>
    <w:rsid w:val="00702A40"/>
    <w:rsid w:val="00702CFF"/>
    <w:rsid w:val="00703FA0"/>
    <w:rsid w:val="00704C17"/>
    <w:rsid w:val="00704E6A"/>
    <w:rsid w:val="007057AB"/>
    <w:rsid w:val="007059B2"/>
    <w:rsid w:val="00707AF3"/>
    <w:rsid w:val="00707D22"/>
    <w:rsid w:val="0071007C"/>
    <w:rsid w:val="007104B6"/>
    <w:rsid w:val="00710CAA"/>
    <w:rsid w:val="00711473"/>
    <w:rsid w:val="007122B2"/>
    <w:rsid w:val="007134D3"/>
    <w:rsid w:val="0071385D"/>
    <w:rsid w:val="00713B92"/>
    <w:rsid w:val="007146BE"/>
    <w:rsid w:val="00715CA8"/>
    <w:rsid w:val="00715E1E"/>
    <w:rsid w:val="007164C1"/>
    <w:rsid w:val="00716EB9"/>
    <w:rsid w:val="00717580"/>
    <w:rsid w:val="00717710"/>
    <w:rsid w:val="007200FD"/>
    <w:rsid w:val="0072060C"/>
    <w:rsid w:val="00720AC8"/>
    <w:rsid w:val="007227E3"/>
    <w:rsid w:val="007239EC"/>
    <w:rsid w:val="00723A08"/>
    <w:rsid w:val="00724EC4"/>
    <w:rsid w:val="00724F2E"/>
    <w:rsid w:val="00725433"/>
    <w:rsid w:val="007257BA"/>
    <w:rsid w:val="00725955"/>
    <w:rsid w:val="00725A32"/>
    <w:rsid w:val="007262AD"/>
    <w:rsid w:val="007270F5"/>
    <w:rsid w:val="00727644"/>
    <w:rsid w:val="00727E58"/>
    <w:rsid w:val="007303FE"/>
    <w:rsid w:val="0073090D"/>
    <w:rsid w:val="007312B2"/>
    <w:rsid w:val="0073226E"/>
    <w:rsid w:val="007327EA"/>
    <w:rsid w:val="00733048"/>
    <w:rsid w:val="007341C1"/>
    <w:rsid w:val="00734221"/>
    <w:rsid w:val="0073456C"/>
    <w:rsid w:val="007350F7"/>
    <w:rsid w:val="007362A1"/>
    <w:rsid w:val="00736620"/>
    <w:rsid w:val="00736AE6"/>
    <w:rsid w:val="00736E83"/>
    <w:rsid w:val="00737087"/>
    <w:rsid w:val="007413DC"/>
    <w:rsid w:val="0074189E"/>
    <w:rsid w:val="007419A9"/>
    <w:rsid w:val="00742E14"/>
    <w:rsid w:val="00742F8B"/>
    <w:rsid w:val="00743643"/>
    <w:rsid w:val="00743759"/>
    <w:rsid w:val="00743EED"/>
    <w:rsid w:val="00744152"/>
    <w:rsid w:val="0074473E"/>
    <w:rsid w:val="0074520E"/>
    <w:rsid w:val="00745BF1"/>
    <w:rsid w:val="0074762E"/>
    <w:rsid w:val="00747DFB"/>
    <w:rsid w:val="007504AA"/>
    <w:rsid w:val="00750CD5"/>
    <w:rsid w:val="00751BFA"/>
    <w:rsid w:val="007524CC"/>
    <w:rsid w:val="007529F4"/>
    <w:rsid w:val="00752BAF"/>
    <w:rsid w:val="00752FA3"/>
    <w:rsid w:val="00755AF7"/>
    <w:rsid w:val="00756827"/>
    <w:rsid w:val="00756ABA"/>
    <w:rsid w:val="00757054"/>
    <w:rsid w:val="00757B8A"/>
    <w:rsid w:val="00757D21"/>
    <w:rsid w:val="0076014E"/>
    <w:rsid w:val="00760C8C"/>
    <w:rsid w:val="007617A4"/>
    <w:rsid w:val="00762DE8"/>
    <w:rsid w:val="0076314D"/>
    <w:rsid w:val="00763780"/>
    <w:rsid w:val="007637D6"/>
    <w:rsid w:val="00763C24"/>
    <w:rsid w:val="00764FE1"/>
    <w:rsid w:val="00767A2B"/>
    <w:rsid w:val="007709B9"/>
    <w:rsid w:val="00770AF9"/>
    <w:rsid w:val="0077120F"/>
    <w:rsid w:val="007717C9"/>
    <w:rsid w:val="0077223E"/>
    <w:rsid w:val="0077257F"/>
    <w:rsid w:val="00773230"/>
    <w:rsid w:val="0077340A"/>
    <w:rsid w:val="00773D70"/>
    <w:rsid w:val="00773DD2"/>
    <w:rsid w:val="007742F1"/>
    <w:rsid w:val="00774726"/>
    <w:rsid w:val="00774972"/>
    <w:rsid w:val="00774A11"/>
    <w:rsid w:val="00774A90"/>
    <w:rsid w:val="00775716"/>
    <w:rsid w:val="007757B1"/>
    <w:rsid w:val="00775845"/>
    <w:rsid w:val="007767D3"/>
    <w:rsid w:val="00776DD1"/>
    <w:rsid w:val="00776F26"/>
    <w:rsid w:val="0077712B"/>
    <w:rsid w:val="00777946"/>
    <w:rsid w:val="007800BD"/>
    <w:rsid w:val="00780340"/>
    <w:rsid w:val="0078056F"/>
    <w:rsid w:val="00780CF3"/>
    <w:rsid w:val="007816D8"/>
    <w:rsid w:val="00781C0F"/>
    <w:rsid w:val="007822E4"/>
    <w:rsid w:val="007822FD"/>
    <w:rsid w:val="0078269B"/>
    <w:rsid w:val="007827D9"/>
    <w:rsid w:val="00782979"/>
    <w:rsid w:val="00782B5F"/>
    <w:rsid w:val="00782EC8"/>
    <w:rsid w:val="00783F1A"/>
    <w:rsid w:val="00784854"/>
    <w:rsid w:val="0078491F"/>
    <w:rsid w:val="0078546F"/>
    <w:rsid w:val="00785672"/>
    <w:rsid w:val="00785806"/>
    <w:rsid w:val="007870F8"/>
    <w:rsid w:val="007874BB"/>
    <w:rsid w:val="00787AEB"/>
    <w:rsid w:val="007905E6"/>
    <w:rsid w:val="007917AE"/>
    <w:rsid w:val="00791C5F"/>
    <w:rsid w:val="00791DEB"/>
    <w:rsid w:val="007925C6"/>
    <w:rsid w:val="0079360D"/>
    <w:rsid w:val="00794931"/>
    <w:rsid w:val="00794A41"/>
    <w:rsid w:val="00795995"/>
    <w:rsid w:val="00795E9E"/>
    <w:rsid w:val="00796266"/>
    <w:rsid w:val="00796DC0"/>
    <w:rsid w:val="007A0221"/>
    <w:rsid w:val="007A1398"/>
    <w:rsid w:val="007A1B2A"/>
    <w:rsid w:val="007A2822"/>
    <w:rsid w:val="007A35E2"/>
    <w:rsid w:val="007A3964"/>
    <w:rsid w:val="007A3A34"/>
    <w:rsid w:val="007A467C"/>
    <w:rsid w:val="007A470E"/>
    <w:rsid w:val="007A5B63"/>
    <w:rsid w:val="007A5EC1"/>
    <w:rsid w:val="007A6310"/>
    <w:rsid w:val="007A6818"/>
    <w:rsid w:val="007A715D"/>
    <w:rsid w:val="007B0A26"/>
    <w:rsid w:val="007B1221"/>
    <w:rsid w:val="007B1B7E"/>
    <w:rsid w:val="007B1DB7"/>
    <w:rsid w:val="007B2B8D"/>
    <w:rsid w:val="007B35BE"/>
    <w:rsid w:val="007B46BF"/>
    <w:rsid w:val="007B5383"/>
    <w:rsid w:val="007B61E6"/>
    <w:rsid w:val="007B69ED"/>
    <w:rsid w:val="007B78ED"/>
    <w:rsid w:val="007B7ACE"/>
    <w:rsid w:val="007B7D25"/>
    <w:rsid w:val="007C0E6F"/>
    <w:rsid w:val="007C139C"/>
    <w:rsid w:val="007C1AC4"/>
    <w:rsid w:val="007C1BCF"/>
    <w:rsid w:val="007C1FC9"/>
    <w:rsid w:val="007C2607"/>
    <w:rsid w:val="007C2ABB"/>
    <w:rsid w:val="007C2BE4"/>
    <w:rsid w:val="007C3C89"/>
    <w:rsid w:val="007C3E25"/>
    <w:rsid w:val="007C4262"/>
    <w:rsid w:val="007C5CB2"/>
    <w:rsid w:val="007C66BF"/>
    <w:rsid w:val="007C67E2"/>
    <w:rsid w:val="007C7971"/>
    <w:rsid w:val="007C7DFF"/>
    <w:rsid w:val="007D01BC"/>
    <w:rsid w:val="007D1137"/>
    <w:rsid w:val="007D12EA"/>
    <w:rsid w:val="007D156B"/>
    <w:rsid w:val="007D219D"/>
    <w:rsid w:val="007D2F92"/>
    <w:rsid w:val="007D374D"/>
    <w:rsid w:val="007D3F55"/>
    <w:rsid w:val="007D4253"/>
    <w:rsid w:val="007D433F"/>
    <w:rsid w:val="007D435F"/>
    <w:rsid w:val="007D527A"/>
    <w:rsid w:val="007D5D8B"/>
    <w:rsid w:val="007D5FA6"/>
    <w:rsid w:val="007D6635"/>
    <w:rsid w:val="007D6BB1"/>
    <w:rsid w:val="007D798F"/>
    <w:rsid w:val="007D7A20"/>
    <w:rsid w:val="007E0A04"/>
    <w:rsid w:val="007E10E7"/>
    <w:rsid w:val="007E1738"/>
    <w:rsid w:val="007E1833"/>
    <w:rsid w:val="007E2779"/>
    <w:rsid w:val="007E3073"/>
    <w:rsid w:val="007E4314"/>
    <w:rsid w:val="007E4572"/>
    <w:rsid w:val="007E5038"/>
    <w:rsid w:val="007E57D2"/>
    <w:rsid w:val="007E58E3"/>
    <w:rsid w:val="007E5E5B"/>
    <w:rsid w:val="007E6810"/>
    <w:rsid w:val="007E6F97"/>
    <w:rsid w:val="007E6F9F"/>
    <w:rsid w:val="007E7764"/>
    <w:rsid w:val="007E7C36"/>
    <w:rsid w:val="007F0969"/>
    <w:rsid w:val="007F0C33"/>
    <w:rsid w:val="007F0CEC"/>
    <w:rsid w:val="007F10E6"/>
    <w:rsid w:val="007F1174"/>
    <w:rsid w:val="007F11D7"/>
    <w:rsid w:val="007F1383"/>
    <w:rsid w:val="007F164B"/>
    <w:rsid w:val="007F1DA7"/>
    <w:rsid w:val="007F1F79"/>
    <w:rsid w:val="007F24E2"/>
    <w:rsid w:val="007F2DDE"/>
    <w:rsid w:val="007F337D"/>
    <w:rsid w:val="007F3BA1"/>
    <w:rsid w:val="007F41FD"/>
    <w:rsid w:val="007F4592"/>
    <w:rsid w:val="007F5071"/>
    <w:rsid w:val="007F50EE"/>
    <w:rsid w:val="007F5604"/>
    <w:rsid w:val="007F6192"/>
    <w:rsid w:val="007F6756"/>
    <w:rsid w:val="007F6AFF"/>
    <w:rsid w:val="007F7E44"/>
    <w:rsid w:val="007F7FF8"/>
    <w:rsid w:val="00803155"/>
    <w:rsid w:val="00803FBB"/>
    <w:rsid w:val="0080439F"/>
    <w:rsid w:val="008043A8"/>
    <w:rsid w:val="00805DD3"/>
    <w:rsid w:val="00806AE6"/>
    <w:rsid w:val="00807AD3"/>
    <w:rsid w:val="008108AC"/>
    <w:rsid w:val="008115FD"/>
    <w:rsid w:val="00811A99"/>
    <w:rsid w:val="00811B13"/>
    <w:rsid w:val="0081430E"/>
    <w:rsid w:val="00814341"/>
    <w:rsid w:val="008149EF"/>
    <w:rsid w:val="008151EC"/>
    <w:rsid w:val="00816065"/>
    <w:rsid w:val="00817042"/>
    <w:rsid w:val="008174C3"/>
    <w:rsid w:val="008206CE"/>
    <w:rsid w:val="00820AD0"/>
    <w:rsid w:val="00821BA2"/>
    <w:rsid w:val="008221C1"/>
    <w:rsid w:val="008227D4"/>
    <w:rsid w:val="00823232"/>
    <w:rsid w:val="00823A32"/>
    <w:rsid w:val="00823B4C"/>
    <w:rsid w:val="0082411F"/>
    <w:rsid w:val="00825455"/>
    <w:rsid w:val="00825520"/>
    <w:rsid w:val="0082560D"/>
    <w:rsid w:val="0082574D"/>
    <w:rsid w:val="00825D03"/>
    <w:rsid w:val="00825F7C"/>
    <w:rsid w:val="00826A26"/>
    <w:rsid w:val="00826CF1"/>
    <w:rsid w:val="00826D36"/>
    <w:rsid w:val="00827192"/>
    <w:rsid w:val="00827EE7"/>
    <w:rsid w:val="00830178"/>
    <w:rsid w:val="00831025"/>
    <w:rsid w:val="00831752"/>
    <w:rsid w:val="00831B93"/>
    <w:rsid w:val="00831CDE"/>
    <w:rsid w:val="00832807"/>
    <w:rsid w:val="00832D0E"/>
    <w:rsid w:val="0083356C"/>
    <w:rsid w:val="00833727"/>
    <w:rsid w:val="0083390E"/>
    <w:rsid w:val="00833FDC"/>
    <w:rsid w:val="008345E5"/>
    <w:rsid w:val="0083466B"/>
    <w:rsid w:val="0083484B"/>
    <w:rsid w:val="00834A7C"/>
    <w:rsid w:val="00834FE5"/>
    <w:rsid w:val="0083500D"/>
    <w:rsid w:val="00835297"/>
    <w:rsid w:val="00835A6C"/>
    <w:rsid w:val="00835CCC"/>
    <w:rsid w:val="00835F30"/>
    <w:rsid w:val="008375EB"/>
    <w:rsid w:val="00837E94"/>
    <w:rsid w:val="0084082F"/>
    <w:rsid w:val="00841302"/>
    <w:rsid w:val="00841CCE"/>
    <w:rsid w:val="00843E0F"/>
    <w:rsid w:val="008446B4"/>
    <w:rsid w:val="00844ADE"/>
    <w:rsid w:val="00845096"/>
    <w:rsid w:val="00845242"/>
    <w:rsid w:val="00845C0C"/>
    <w:rsid w:val="00846055"/>
    <w:rsid w:val="0084674B"/>
    <w:rsid w:val="008469C7"/>
    <w:rsid w:val="00847916"/>
    <w:rsid w:val="00847C4D"/>
    <w:rsid w:val="008500C1"/>
    <w:rsid w:val="00850BB0"/>
    <w:rsid w:val="0085119E"/>
    <w:rsid w:val="00851CC5"/>
    <w:rsid w:val="00851D2C"/>
    <w:rsid w:val="008521F9"/>
    <w:rsid w:val="00852263"/>
    <w:rsid w:val="00852D5E"/>
    <w:rsid w:val="0085317B"/>
    <w:rsid w:val="0085328E"/>
    <w:rsid w:val="00853F0A"/>
    <w:rsid w:val="008546BE"/>
    <w:rsid w:val="0085496F"/>
    <w:rsid w:val="008555F3"/>
    <w:rsid w:val="00855879"/>
    <w:rsid w:val="0085627F"/>
    <w:rsid w:val="00856344"/>
    <w:rsid w:val="00856A9E"/>
    <w:rsid w:val="00856BA3"/>
    <w:rsid w:val="00856C4E"/>
    <w:rsid w:val="00856DE7"/>
    <w:rsid w:val="008579DB"/>
    <w:rsid w:val="00857B7C"/>
    <w:rsid w:val="00857C39"/>
    <w:rsid w:val="00857E4F"/>
    <w:rsid w:val="00861035"/>
    <w:rsid w:val="008610A8"/>
    <w:rsid w:val="00861D31"/>
    <w:rsid w:val="00861FBA"/>
    <w:rsid w:val="0086206B"/>
    <w:rsid w:val="00862248"/>
    <w:rsid w:val="008626F6"/>
    <w:rsid w:val="00862AC4"/>
    <w:rsid w:val="00862B20"/>
    <w:rsid w:val="00862B39"/>
    <w:rsid w:val="00862DA1"/>
    <w:rsid w:val="008637F8"/>
    <w:rsid w:val="0086391F"/>
    <w:rsid w:val="008639A1"/>
    <w:rsid w:val="008644AD"/>
    <w:rsid w:val="008645AD"/>
    <w:rsid w:val="00864A46"/>
    <w:rsid w:val="00864D12"/>
    <w:rsid w:val="00864E23"/>
    <w:rsid w:val="00864F0F"/>
    <w:rsid w:val="008652F1"/>
    <w:rsid w:val="00865331"/>
    <w:rsid w:val="008657CA"/>
    <w:rsid w:val="0086649A"/>
    <w:rsid w:val="008667B9"/>
    <w:rsid w:val="00866B4D"/>
    <w:rsid w:val="00866DC4"/>
    <w:rsid w:val="008676CB"/>
    <w:rsid w:val="00870121"/>
    <w:rsid w:val="0087093B"/>
    <w:rsid w:val="00870B5A"/>
    <w:rsid w:val="00870D14"/>
    <w:rsid w:val="0087115E"/>
    <w:rsid w:val="008716CB"/>
    <w:rsid w:val="008719C4"/>
    <w:rsid w:val="0087345D"/>
    <w:rsid w:val="00873713"/>
    <w:rsid w:val="0087456C"/>
    <w:rsid w:val="00875068"/>
    <w:rsid w:val="008751D3"/>
    <w:rsid w:val="00876394"/>
    <w:rsid w:val="00876657"/>
    <w:rsid w:val="00877012"/>
    <w:rsid w:val="00877614"/>
    <w:rsid w:val="00877D81"/>
    <w:rsid w:val="00880550"/>
    <w:rsid w:val="0088093A"/>
    <w:rsid w:val="00881450"/>
    <w:rsid w:val="008815F1"/>
    <w:rsid w:val="008816C1"/>
    <w:rsid w:val="00881D3B"/>
    <w:rsid w:val="008826C6"/>
    <w:rsid w:val="00883322"/>
    <w:rsid w:val="00883F13"/>
    <w:rsid w:val="008841EE"/>
    <w:rsid w:val="00884FD4"/>
    <w:rsid w:val="00885C35"/>
    <w:rsid w:val="00886A21"/>
    <w:rsid w:val="00886FCF"/>
    <w:rsid w:val="0088758A"/>
    <w:rsid w:val="008878CC"/>
    <w:rsid w:val="00887C29"/>
    <w:rsid w:val="00890AC9"/>
    <w:rsid w:val="00893497"/>
    <w:rsid w:val="008942E7"/>
    <w:rsid w:val="00894709"/>
    <w:rsid w:val="00895AA2"/>
    <w:rsid w:val="00897094"/>
    <w:rsid w:val="00897286"/>
    <w:rsid w:val="00897563"/>
    <w:rsid w:val="00897815"/>
    <w:rsid w:val="008A0549"/>
    <w:rsid w:val="008A0F62"/>
    <w:rsid w:val="008A2533"/>
    <w:rsid w:val="008A28C4"/>
    <w:rsid w:val="008A36B7"/>
    <w:rsid w:val="008A3934"/>
    <w:rsid w:val="008A3DC6"/>
    <w:rsid w:val="008A4E4A"/>
    <w:rsid w:val="008A4FB7"/>
    <w:rsid w:val="008A517B"/>
    <w:rsid w:val="008A5402"/>
    <w:rsid w:val="008A54C8"/>
    <w:rsid w:val="008A663E"/>
    <w:rsid w:val="008A6DCA"/>
    <w:rsid w:val="008A6FBA"/>
    <w:rsid w:val="008A791B"/>
    <w:rsid w:val="008B048F"/>
    <w:rsid w:val="008B08DA"/>
    <w:rsid w:val="008B0C67"/>
    <w:rsid w:val="008B1088"/>
    <w:rsid w:val="008B2598"/>
    <w:rsid w:val="008B4009"/>
    <w:rsid w:val="008B4956"/>
    <w:rsid w:val="008B532F"/>
    <w:rsid w:val="008B600B"/>
    <w:rsid w:val="008B60E2"/>
    <w:rsid w:val="008B6511"/>
    <w:rsid w:val="008B7475"/>
    <w:rsid w:val="008B7787"/>
    <w:rsid w:val="008B7DF5"/>
    <w:rsid w:val="008C070D"/>
    <w:rsid w:val="008C0F61"/>
    <w:rsid w:val="008C26A6"/>
    <w:rsid w:val="008C390F"/>
    <w:rsid w:val="008C436C"/>
    <w:rsid w:val="008C49E3"/>
    <w:rsid w:val="008C4BD5"/>
    <w:rsid w:val="008C56EE"/>
    <w:rsid w:val="008C5922"/>
    <w:rsid w:val="008C5FD7"/>
    <w:rsid w:val="008C688A"/>
    <w:rsid w:val="008D0823"/>
    <w:rsid w:val="008D194B"/>
    <w:rsid w:val="008D1AC8"/>
    <w:rsid w:val="008D1F5C"/>
    <w:rsid w:val="008D2663"/>
    <w:rsid w:val="008D2829"/>
    <w:rsid w:val="008D3349"/>
    <w:rsid w:val="008D3482"/>
    <w:rsid w:val="008D3484"/>
    <w:rsid w:val="008D369E"/>
    <w:rsid w:val="008D433F"/>
    <w:rsid w:val="008D49D7"/>
    <w:rsid w:val="008D584B"/>
    <w:rsid w:val="008D5D5F"/>
    <w:rsid w:val="008D66A2"/>
    <w:rsid w:val="008D6AA4"/>
    <w:rsid w:val="008D794C"/>
    <w:rsid w:val="008E16F9"/>
    <w:rsid w:val="008E1C65"/>
    <w:rsid w:val="008E2491"/>
    <w:rsid w:val="008E2621"/>
    <w:rsid w:val="008E31C4"/>
    <w:rsid w:val="008E3ECC"/>
    <w:rsid w:val="008E64EB"/>
    <w:rsid w:val="008E69AC"/>
    <w:rsid w:val="008E6F00"/>
    <w:rsid w:val="008E7B87"/>
    <w:rsid w:val="008F0291"/>
    <w:rsid w:val="008F1F71"/>
    <w:rsid w:val="008F26D4"/>
    <w:rsid w:val="008F3F33"/>
    <w:rsid w:val="008F44BD"/>
    <w:rsid w:val="008F4C82"/>
    <w:rsid w:val="008F4E37"/>
    <w:rsid w:val="008F4F89"/>
    <w:rsid w:val="008F540C"/>
    <w:rsid w:val="008F5415"/>
    <w:rsid w:val="008F56AC"/>
    <w:rsid w:val="008F5DB7"/>
    <w:rsid w:val="008F7306"/>
    <w:rsid w:val="00900744"/>
    <w:rsid w:val="009008F2"/>
    <w:rsid w:val="00900A11"/>
    <w:rsid w:val="009012D4"/>
    <w:rsid w:val="009016E8"/>
    <w:rsid w:val="00902308"/>
    <w:rsid w:val="009026F3"/>
    <w:rsid w:val="009028CA"/>
    <w:rsid w:val="00903774"/>
    <w:rsid w:val="00904AA7"/>
    <w:rsid w:val="00904E40"/>
    <w:rsid w:val="00905040"/>
    <w:rsid w:val="00905291"/>
    <w:rsid w:val="00906600"/>
    <w:rsid w:val="009068F2"/>
    <w:rsid w:val="00907A35"/>
    <w:rsid w:val="009100F6"/>
    <w:rsid w:val="00910446"/>
    <w:rsid w:val="009104FF"/>
    <w:rsid w:val="00910610"/>
    <w:rsid w:val="0091098C"/>
    <w:rsid w:val="00910E15"/>
    <w:rsid w:val="00911671"/>
    <w:rsid w:val="0091199B"/>
    <w:rsid w:val="00911AA1"/>
    <w:rsid w:val="00911C9C"/>
    <w:rsid w:val="00911F8E"/>
    <w:rsid w:val="009122B6"/>
    <w:rsid w:val="00913A33"/>
    <w:rsid w:val="00915D46"/>
    <w:rsid w:val="00916835"/>
    <w:rsid w:val="00916E70"/>
    <w:rsid w:val="009170DE"/>
    <w:rsid w:val="009172F2"/>
    <w:rsid w:val="00917E2C"/>
    <w:rsid w:val="00920AEA"/>
    <w:rsid w:val="00921789"/>
    <w:rsid w:val="009228C1"/>
    <w:rsid w:val="00923BD9"/>
    <w:rsid w:val="00923F2E"/>
    <w:rsid w:val="00924DCE"/>
    <w:rsid w:val="00925847"/>
    <w:rsid w:val="00925B2E"/>
    <w:rsid w:val="00925E33"/>
    <w:rsid w:val="00926328"/>
    <w:rsid w:val="00926A7F"/>
    <w:rsid w:val="00927B26"/>
    <w:rsid w:val="00927E4D"/>
    <w:rsid w:val="00930BAA"/>
    <w:rsid w:val="00931A25"/>
    <w:rsid w:val="0093332A"/>
    <w:rsid w:val="009333BB"/>
    <w:rsid w:val="009340E3"/>
    <w:rsid w:val="0093456C"/>
    <w:rsid w:val="009353C7"/>
    <w:rsid w:val="0093562B"/>
    <w:rsid w:val="009356C1"/>
    <w:rsid w:val="00936C53"/>
    <w:rsid w:val="00937A74"/>
    <w:rsid w:val="009404D6"/>
    <w:rsid w:val="009408C2"/>
    <w:rsid w:val="009415EB"/>
    <w:rsid w:val="00941BB7"/>
    <w:rsid w:val="009437E9"/>
    <w:rsid w:val="00943A67"/>
    <w:rsid w:val="00943EFA"/>
    <w:rsid w:val="009447A3"/>
    <w:rsid w:val="00944C45"/>
    <w:rsid w:val="00944FB4"/>
    <w:rsid w:val="00945274"/>
    <w:rsid w:val="00945A25"/>
    <w:rsid w:val="00945B39"/>
    <w:rsid w:val="0094658B"/>
    <w:rsid w:val="0094735E"/>
    <w:rsid w:val="0094743F"/>
    <w:rsid w:val="00947C07"/>
    <w:rsid w:val="00950161"/>
    <w:rsid w:val="00951443"/>
    <w:rsid w:val="0095159B"/>
    <w:rsid w:val="00951A0A"/>
    <w:rsid w:val="00951F6F"/>
    <w:rsid w:val="00952078"/>
    <w:rsid w:val="00952244"/>
    <w:rsid w:val="00952282"/>
    <w:rsid w:val="009526B8"/>
    <w:rsid w:val="0095288C"/>
    <w:rsid w:val="0095471A"/>
    <w:rsid w:val="00954EDD"/>
    <w:rsid w:val="009550A6"/>
    <w:rsid w:val="0095537B"/>
    <w:rsid w:val="009553C6"/>
    <w:rsid w:val="00955FDB"/>
    <w:rsid w:val="009569B8"/>
    <w:rsid w:val="00956BFB"/>
    <w:rsid w:val="00956DB0"/>
    <w:rsid w:val="00956DFE"/>
    <w:rsid w:val="00956F82"/>
    <w:rsid w:val="0095745C"/>
    <w:rsid w:val="00957E03"/>
    <w:rsid w:val="00960F94"/>
    <w:rsid w:val="009611F2"/>
    <w:rsid w:val="009615EB"/>
    <w:rsid w:val="009615EC"/>
    <w:rsid w:val="009616A9"/>
    <w:rsid w:val="00961E1B"/>
    <w:rsid w:val="0096257C"/>
    <w:rsid w:val="00963870"/>
    <w:rsid w:val="00963E16"/>
    <w:rsid w:val="00964467"/>
    <w:rsid w:val="00965B71"/>
    <w:rsid w:val="00965F4F"/>
    <w:rsid w:val="00966232"/>
    <w:rsid w:val="00966ED1"/>
    <w:rsid w:val="009676BE"/>
    <w:rsid w:val="009702B6"/>
    <w:rsid w:val="009705DF"/>
    <w:rsid w:val="0097078D"/>
    <w:rsid w:val="009709BF"/>
    <w:rsid w:val="0097168D"/>
    <w:rsid w:val="00972124"/>
    <w:rsid w:val="00972442"/>
    <w:rsid w:val="00972BC8"/>
    <w:rsid w:val="00973669"/>
    <w:rsid w:val="0097445D"/>
    <w:rsid w:val="00975876"/>
    <w:rsid w:val="00976DF1"/>
    <w:rsid w:val="00977D0D"/>
    <w:rsid w:val="0098003F"/>
    <w:rsid w:val="009821AF"/>
    <w:rsid w:val="00982A58"/>
    <w:rsid w:val="00983B46"/>
    <w:rsid w:val="00983FE2"/>
    <w:rsid w:val="00984301"/>
    <w:rsid w:val="009844B5"/>
    <w:rsid w:val="0098478C"/>
    <w:rsid w:val="00985234"/>
    <w:rsid w:val="00985987"/>
    <w:rsid w:val="00986037"/>
    <w:rsid w:val="00986244"/>
    <w:rsid w:val="00987611"/>
    <w:rsid w:val="009901EF"/>
    <w:rsid w:val="009906FC"/>
    <w:rsid w:val="0099146F"/>
    <w:rsid w:val="00992A44"/>
    <w:rsid w:val="009934CE"/>
    <w:rsid w:val="00993705"/>
    <w:rsid w:val="0099447D"/>
    <w:rsid w:val="009945C3"/>
    <w:rsid w:val="00995398"/>
    <w:rsid w:val="00995737"/>
    <w:rsid w:val="00995E40"/>
    <w:rsid w:val="00996297"/>
    <w:rsid w:val="00996DD5"/>
    <w:rsid w:val="00997807"/>
    <w:rsid w:val="00997B72"/>
    <w:rsid w:val="009A02AB"/>
    <w:rsid w:val="009A1058"/>
    <w:rsid w:val="009A15FD"/>
    <w:rsid w:val="009A16E4"/>
    <w:rsid w:val="009A221D"/>
    <w:rsid w:val="009A2965"/>
    <w:rsid w:val="009A378E"/>
    <w:rsid w:val="009A4BAC"/>
    <w:rsid w:val="009A5641"/>
    <w:rsid w:val="009A62A4"/>
    <w:rsid w:val="009A6BE8"/>
    <w:rsid w:val="009A70E0"/>
    <w:rsid w:val="009A755E"/>
    <w:rsid w:val="009A7A16"/>
    <w:rsid w:val="009B02BC"/>
    <w:rsid w:val="009B0761"/>
    <w:rsid w:val="009B0853"/>
    <w:rsid w:val="009B0B39"/>
    <w:rsid w:val="009B122B"/>
    <w:rsid w:val="009B1F40"/>
    <w:rsid w:val="009B2B72"/>
    <w:rsid w:val="009B3481"/>
    <w:rsid w:val="009B37A2"/>
    <w:rsid w:val="009B4FDA"/>
    <w:rsid w:val="009B5A0F"/>
    <w:rsid w:val="009B6586"/>
    <w:rsid w:val="009B6C2A"/>
    <w:rsid w:val="009B739A"/>
    <w:rsid w:val="009B76C5"/>
    <w:rsid w:val="009C0E2A"/>
    <w:rsid w:val="009C2B83"/>
    <w:rsid w:val="009C394A"/>
    <w:rsid w:val="009C3CCF"/>
    <w:rsid w:val="009C4E7A"/>
    <w:rsid w:val="009C5632"/>
    <w:rsid w:val="009C5AE7"/>
    <w:rsid w:val="009C60CE"/>
    <w:rsid w:val="009C613A"/>
    <w:rsid w:val="009C6495"/>
    <w:rsid w:val="009C65E9"/>
    <w:rsid w:val="009C66EA"/>
    <w:rsid w:val="009C7F16"/>
    <w:rsid w:val="009D0D68"/>
    <w:rsid w:val="009D0E53"/>
    <w:rsid w:val="009D1412"/>
    <w:rsid w:val="009D2511"/>
    <w:rsid w:val="009D292D"/>
    <w:rsid w:val="009D2AD3"/>
    <w:rsid w:val="009D378C"/>
    <w:rsid w:val="009D3860"/>
    <w:rsid w:val="009D3F56"/>
    <w:rsid w:val="009D4123"/>
    <w:rsid w:val="009D44B9"/>
    <w:rsid w:val="009D5850"/>
    <w:rsid w:val="009D70F6"/>
    <w:rsid w:val="009D72C2"/>
    <w:rsid w:val="009D7F96"/>
    <w:rsid w:val="009D7F9E"/>
    <w:rsid w:val="009E097D"/>
    <w:rsid w:val="009E147E"/>
    <w:rsid w:val="009E186D"/>
    <w:rsid w:val="009E2199"/>
    <w:rsid w:val="009E28A5"/>
    <w:rsid w:val="009E3512"/>
    <w:rsid w:val="009E38AF"/>
    <w:rsid w:val="009E39EA"/>
    <w:rsid w:val="009E4023"/>
    <w:rsid w:val="009E40E1"/>
    <w:rsid w:val="009E470F"/>
    <w:rsid w:val="009E58E6"/>
    <w:rsid w:val="009E5C7A"/>
    <w:rsid w:val="009E7699"/>
    <w:rsid w:val="009F104E"/>
    <w:rsid w:val="009F3208"/>
    <w:rsid w:val="009F5EEA"/>
    <w:rsid w:val="009F6292"/>
    <w:rsid w:val="009F6331"/>
    <w:rsid w:val="009F64D5"/>
    <w:rsid w:val="009F69E7"/>
    <w:rsid w:val="009F6D6C"/>
    <w:rsid w:val="009F6E02"/>
    <w:rsid w:val="009F764E"/>
    <w:rsid w:val="009F79A2"/>
    <w:rsid w:val="00A017B3"/>
    <w:rsid w:val="00A018D4"/>
    <w:rsid w:val="00A01C3F"/>
    <w:rsid w:val="00A02020"/>
    <w:rsid w:val="00A032E1"/>
    <w:rsid w:val="00A03745"/>
    <w:rsid w:val="00A03EFA"/>
    <w:rsid w:val="00A06AB0"/>
    <w:rsid w:val="00A06EFB"/>
    <w:rsid w:val="00A07887"/>
    <w:rsid w:val="00A10323"/>
    <w:rsid w:val="00A104F8"/>
    <w:rsid w:val="00A10548"/>
    <w:rsid w:val="00A117F6"/>
    <w:rsid w:val="00A11BD4"/>
    <w:rsid w:val="00A11CDC"/>
    <w:rsid w:val="00A12592"/>
    <w:rsid w:val="00A12915"/>
    <w:rsid w:val="00A12F48"/>
    <w:rsid w:val="00A13E00"/>
    <w:rsid w:val="00A13F7C"/>
    <w:rsid w:val="00A148BB"/>
    <w:rsid w:val="00A14932"/>
    <w:rsid w:val="00A14AEA"/>
    <w:rsid w:val="00A14B5D"/>
    <w:rsid w:val="00A14DB4"/>
    <w:rsid w:val="00A15C8A"/>
    <w:rsid w:val="00A171A9"/>
    <w:rsid w:val="00A17ED1"/>
    <w:rsid w:val="00A20096"/>
    <w:rsid w:val="00A20411"/>
    <w:rsid w:val="00A20643"/>
    <w:rsid w:val="00A224F8"/>
    <w:rsid w:val="00A225C5"/>
    <w:rsid w:val="00A22677"/>
    <w:rsid w:val="00A22761"/>
    <w:rsid w:val="00A23301"/>
    <w:rsid w:val="00A23384"/>
    <w:rsid w:val="00A237A4"/>
    <w:rsid w:val="00A251C4"/>
    <w:rsid w:val="00A256F6"/>
    <w:rsid w:val="00A25BE9"/>
    <w:rsid w:val="00A27325"/>
    <w:rsid w:val="00A2794A"/>
    <w:rsid w:val="00A27AD7"/>
    <w:rsid w:val="00A30602"/>
    <w:rsid w:val="00A30828"/>
    <w:rsid w:val="00A31711"/>
    <w:rsid w:val="00A328F2"/>
    <w:rsid w:val="00A32A5E"/>
    <w:rsid w:val="00A33464"/>
    <w:rsid w:val="00A33668"/>
    <w:rsid w:val="00A338F4"/>
    <w:rsid w:val="00A33C81"/>
    <w:rsid w:val="00A34F69"/>
    <w:rsid w:val="00A3674D"/>
    <w:rsid w:val="00A37231"/>
    <w:rsid w:val="00A37AF1"/>
    <w:rsid w:val="00A40EE2"/>
    <w:rsid w:val="00A429E0"/>
    <w:rsid w:val="00A42BA4"/>
    <w:rsid w:val="00A430B5"/>
    <w:rsid w:val="00A4449C"/>
    <w:rsid w:val="00A44506"/>
    <w:rsid w:val="00A447E0"/>
    <w:rsid w:val="00A44BD9"/>
    <w:rsid w:val="00A46274"/>
    <w:rsid w:val="00A46BF2"/>
    <w:rsid w:val="00A46DE5"/>
    <w:rsid w:val="00A47064"/>
    <w:rsid w:val="00A479A0"/>
    <w:rsid w:val="00A47C7A"/>
    <w:rsid w:val="00A5046C"/>
    <w:rsid w:val="00A51737"/>
    <w:rsid w:val="00A51FF7"/>
    <w:rsid w:val="00A526BE"/>
    <w:rsid w:val="00A52ABB"/>
    <w:rsid w:val="00A52D97"/>
    <w:rsid w:val="00A540E9"/>
    <w:rsid w:val="00A54544"/>
    <w:rsid w:val="00A55DCE"/>
    <w:rsid w:val="00A5601C"/>
    <w:rsid w:val="00A564E2"/>
    <w:rsid w:val="00A56893"/>
    <w:rsid w:val="00A56F73"/>
    <w:rsid w:val="00A5723B"/>
    <w:rsid w:val="00A57F1B"/>
    <w:rsid w:val="00A6073D"/>
    <w:rsid w:val="00A60743"/>
    <w:rsid w:val="00A60C3E"/>
    <w:rsid w:val="00A60DE4"/>
    <w:rsid w:val="00A619BE"/>
    <w:rsid w:val="00A62987"/>
    <w:rsid w:val="00A62D75"/>
    <w:rsid w:val="00A62E72"/>
    <w:rsid w:val="00A63347"/>
    <w:rsid w:val="00A63608"/>
    <w:rsid w:val="00A63636"/>
    <w:rsid w:val="00A63D66"/>
    <w:rsid w:val="00A6458D"/>
    <w:rsid w:val="00A64677"/>
    <w:rsid w:val="00A64749"/>
    <w:rsid w:val="00A651F2"/>
    <w:rsid w:val="00A658E3"/>
    <w:rsid w:val="00A65B1B"/>
    <w:rsid w:val="00A66715"/>
    <w:rsid w:val="00A66738"/>
    <w:rsid w:val="00A66ACC"/>
    <w:rsid w:val="00A6742B"/>
    <w:rsid w:val="00A70E62"/>
    <w:rsid w:val="00A7106F"/>
    <w:rsid w:val="00A71F5F"/>
    <w:rsid w:val="00A725EA"/>
    <w:rsid w:val="00A72CD9"/>
    <w:rsid w:val="00A73054"/>
    <w:rsid w:val="00A7412C"/>
    <w:rsid w:val="00A741CC"/>
    <w:rsid w:val="00A74AAC"/>
    <w:rsid w:val="00A7519F"/>
    <w:rsid w:val="00A770C1"/>
    <w:rsid w:val="00A77AB3"/>
    <w:rsid w:val="00A77DF9"/>
    <w:rsid w:val="00A80FEB"/>
    <w:rsid w:val="00A81191"/>
    <w:rsid w:val="00A813AC"/>
    <w:rsid w:val="00A813DA"/>
    <w:rsid w:val="00A8257D"/>
    <w:rsid w:val="00A8311A"/>
    <w:rsid w:val="00A8322F"/>
    <w:rsid w:val="00A83C7C"/>
    <w:rsid w:val="00A843B7"/>
    <w:rsid w:val="00A84871"/>
    <w:rsid w:val="00A84FF8"/>
    <w:rsid w:val="00A850D2"/>
    <w:rsid w:val="00A85449"/>
    <w:rsid w:val="00A86055"/>
    <w:rsid w:val="00A862C3"/>
    <w:rsid w:val="00A86385"/>
    <w:rsid w:val="00A869E9"/>
    <w:rsid w:val="00A870D1"/>
    <w:rsid w:val="00A8716C"/>
    <w:rsid w:val="00A875D2"/>
    <w:rsid w:val="00A87A9D"/>
    <w:rsid w:val="00A90581"/>
    <w:rsid w:val="00A90691"/>
    <w:rsid w:val="00A90921"/>
    <w:rsid w:val="00A90E71"/>
    <w:rsid w:val="00A911BE"/>
    <w:rsid w:val="00A91457"/>
    <w:rsid w:val="00A91AFF"/>
    <w:rsid w:val="00A92650"/>
    <w:rsid w:val="00A928D3"/>
    <w:rsid w:val="00A92AAD"/>
    <w:rsid w:val="00A92B80"/>
    <w:rsid w:val="00A93979"/>
    <w:rsid w:val="00A947D9"/>
    <w:rsid w:val="00A94C55"/>
    <w:rsid w:val="00A95280"/>
    <w:rsid w:val="00A95316"/>
    <w:rsid w:val="00A95CF9"/>
    <w:rsid w:val="00A96962"/>
    <w:rsid w:val="00A96A21"/>
    <w:rsid w:val="00A97229"/>
    <w:rsid w:val="00A97899"/>
    <w:rsid w:val="00AA010F"/>
    <w:rsid w:val="00AA04BD"/>
    <w:rsid w:val="00AA0A55"/>
    <w:rsid w:val="00AA0D04"/>
    <w:rsid w:val="00AA23BD"/>
    <w:rsid w:val="00AA265C"/>
    <w:rsid w:val="00AA2BB8"/>
    <w:rsid w:val="00AA3109"/>
    <w:rsid w:val="00AA3787"/>
    <w:rsid w:val="00AA3A28"/>
    <w:rsid w:val="00AA4DAF"/>
    <w:rsid w:val="00AA55EE"/>
    <w:rsid w:val="00AA66B9"/>
    <w:rsid w:val="00AA68A8"/>
    <w:rsid w:val="00AA6D22"/>
    <w:rsid w:val="00AA76F1"/>
    <w:rsid w:val="00AB001D"/>
    <w:rsid w:val="00AB08B1"/>
    <w:rsid w:val="00AB0D6A"/>
    <w:rsid w:val="00AB11D3"/>
    <w:rsid w:val="00AB200C"/>
    <w:rsid w:val="00AB20DA"/>
    <w:rsid w:val="00AB2A39"/>
    <w:rsid w:val="00AB38B4"/>
    <w:rsid w:val="00AB39FB"/>
    <w:rsid w:val="00AB3E77"/>
    <w:rsid w:val="00AB4BBB"/>
    <w:rsid w:val="00AB4C33"/>
    <w:rsid w:val="00AB4D3F"/>
    <w:rsid w:val="00AB4F35"/>
    <w:rsid w:val="00AB4FE1"/>
    <w:rsid w:val="00AB527A"/>
    <w:rsid w:val="00AB559A"/>
    <w:rsid w:val="00AB6873"/>
    <w:rsid w:val="00AB7284"/>
    <w:rsid w:val="00AB7E25"/>
    <w:rsid w:val="00AC0646"/>
    <w:rsid w:val="00AC10EE"/>
    <w:rsid w:val="00AC1418"/>
    <w:rsid w:val="00AC161E"/>
    <w:rsid w:val="00AC2111"/>
    <w:rsid w:val="00AC23D5"/>
    <w:rsid w:val="00AC4C6C"/>
    <w:rsid w:val="00AC53A7"/>
    <w:rsid w:val="00AC5AA5"/>
    <w:rsid w:val="00AC64F8"/>
    <w:rsid w:val="00AC79E3"/>
    <w:rsid w:val="00AC7BB6"/>
    <w:rsid w:val="00AC7DF9"/>
    <w:rsid w:val="00AD0017"/>
    <w:rsid w:val="00AD07C2"/>
    <w:rsid w:val="00AD0841"/>
    <w:rsid w:val="00AD16DC"/>
    <w:rsid w:val="00AD2361"/>
    <w:rsid w:val="00AD282D"/>
    <w:rsid w:val="00AD2C8C"/>
    <w:rsid w:val="00AD2F85"/>
    <w:rsid w:val="00AD3ABC"/>
    <w:rsid w:val="00AD3C71"/>
    <w:rsid w:val="00AD4883"/>
    <w:rsid w:val="00AD6891"/>
    <w:rsid w:val="00AD6DA0"/>
    <w:rsid w:val="00AD7470"/>
    <w:rsid w:val="00AE0C10"/>
    <w:rsid w:val="00AE129E"/>
    <w:rsid w:val="00AE1DB6"/>
    <w:rsid w:val="00AE232C"/>
    <w:rsid w:val="00AE25E2"/>
    <w:rsid w:val="00AE2880"/>
    <w:rsid w:val="00AE3220"/>
    <w:rsid w:val="00AE621D"/>
    <w:rsid w:val="00AE6466"/>
    <w:rsid w:val="00AE64F4"/>
    <w:rsid w:val="00AE6D30"/>
    <w:rsid w:val="00AE6D3B"/>
    <w:rsid w:val="00AE72CC"/>
    <w:rsid w:val="00AE7F29"/>
    <w:rsid w:val="00AE7FC9"/>
    <w:rsid w:val="00AF101A"/>
    <w:rsid w:val="00AF12E4"/>
    <w:rsid w:val="00AF1C1C"/>
    <w:rsid w:val="00AF205E"/>
    <w:rsid w:val="00AF230A"/>
    <w:rsid w:val="00AF29CA"/>
    <w:rsid w:val="00AF30E8"/>
    <w:rsid w:val="00AF30F0"/>
    <w:rsid w:val="00AF3687"/>
    <w:rsid w:val="00AF385B"/>
    <w:rsid w:val="00AF550B"/>
    <w:rsid w:val="00AF5649"/>
    <w:rsid w:val="00AF5AFB"/>
    <w:rsid w:val="00AF6970"/>
    <w:rsid w:val="00AF7190"/>
    <w:rsid w:val="00AF7AD6"/>
    <w:rsid w:val="00B00ED0"/>
    <w:rsid w:val="00B0123F"/>
    <w:rsid w:val="00B02670"/>
    <w:rsid w:val="00B02904"/>
    <w:rsid w:val="00B02B95"/>
    <w:rsid w:val="00B02C5F"/>
    <w:rsid w:val="00B032DE"/>
    <w:rsid w:val="00B03F1D"/>
    <w:rsid w:val="00B042E6"/>
    <w:rsid w:val="00B049D2"/>
    <w:rsid w:val="00B062C6"/>
    <w:rsid w:val="00B06A84"/>
    <w:rsid w:val="00B06C3E"/>
    <w:rsid w:val="00B07423"/>
    <w:rsid w:val="00B07427"/>
    <w:rsid w:val="00B0742B"/>
    <w:rsid w:val="00B07818"/>
    <w:rsid w:val="00B07CBA"/>
    <w:rsid w:val="00B10E2D"/>
    <w:rsid w:val="00B12152"/>
    <w:rsid w:val="00B1280F"/>
    <w:rsid w:val="00B139EE"/>
    <w:rsid w:val="00B14746"/>
    <w:rsid w:val="00B14E9C"/>
    <w:rsid w:val="00B14FA1"/>
    <w:rsid w:val="00B15367"/>
    <w:rsid w:val="00B15707"/>
    <w:rsid w:val="00B15FA1"/>
    <w:rsid w:val="00B16422"/>
    <w:rsid w:val="00B16A26"/>
    <w:rsid w:val="00B17288"/>
    <w:rsid w:val="00B20541"/>
    <w:rsid w:val="00B20856"/>
    <w:rsid w:val="00B20988"/>
    <w:rsid w:val="00B20D5E"/>
    <w:rsid w:val="00B21404"/>
    <w:rsid w:val="00B2403F"/>
    <w:rsid w:val="00B240EA"/>
    <w:rsid w:val="00B2484B"/>
    <w:rsid w:val="00B2497F"/>
    <w:rsid w:val="00B25A9D"/>
    <w:rsid w:val="00B26417"/>
    <w:rsid w:val="00B27947"/>
    <w:rsid w:val="00B302AC"/>
    <w:rsid w:val="00B30403"/>
    <w:rsid w:val="00B3121C"/>
    <w:rsid w:val="00B32CC7"/>
    <w:rsid w:val="00B33BA6"/>
    <w:rsid w:val="00B3462E"/>
    <w:rsid w:val="00B34CD5"/>
    <w:rsid w:val="00B34D52"/>
    <w:rsid w:val="00B34EE6"/>
    <w:rsid w:val="00B37700"/>
    <w:rsid w:val="00B37C74"/>
    <w:rsid w:val="00B37FB3"/>
    <w:rsid w:val="00B408EE"/>
    <w:rsid w:val="00B40DE1"/>
    <w:rsid w:val="00B4298B"/>
    <w:rsid w:val="00B43785"/>
    <w:rsid w:val="00B43D31"/>
    <w:rsid w:val="00B446FF"/>
    <w:rsid w:val="00B45AFC"/>
    <w:rsid w:val="00B45F00"/>
    <w:rsid w:val="00B461E1"/>
    <w:rsid w:val="00B46259"/>
    <w:rsid w:val="00B46857"/>
    <w:rsid w:val="00B476A3"/>
    <w:rsid w:val="00B47D91"/>
    <w:rsid w:val="00B50241"/>
    <w:rsid w:val="00B505CD"/>
    <w:rsid w:val="00B50C91"/>
    <w:rsid w:val="00B50F8A"/>
    <w:rsid w:val="00B51029"/>
    <w:rsid w:val="00B51C5C"/>
    <w:rsid w:val="00B51E62"/>
    <w:rsid w:val="00B5226C"/>
    <w:rsid w:val="00B5246B"/>
    <w:rsid w:val="00B5350E"/>
    <w:rsid w:val="00B5360D"/>
    <w:rsid w:val="00B54174"/>
    <w:rsid w:val="00B54491"/>
    <w:rsid w:val="00B55C2D"/>
    <w:rsid w:val="00B56D0B"/>
    <w:rsid w:val="00B5712D"/>
    <w:rsid w:val="00B5766A"/>
    <w:rsid w:val="00B57976"/>
    <w:rsid w:val="00B60990"/>
    <w:rsid w:val="00B61941"/>
    <w:rsid w:val="00B61DC4"/>
    <w:rsid w:val="00B63617"/>
    <w:rsid w:val="00B6413B"/>
    <w:rsid w:val="00B645B3"/>
    <w:rsid w:val="00B648A2"/>
    <w:rsid w:val="00B654C1"/>
    <w:rsid w:val="00B659D3"/>
    <w:rsid w:val="00B65C2C"/>
    <w:rsid w:val="00B67038"/>
    <w:rsid w:val="00B670C4"/>
    <w:rsid w:val="00B67F4C"/>
    <w:rsid w:val="00B67FFE"/>
    <w:rsid w:val="00B7068F"/>
    <w:rsid w:val="00B70C7F"/>
    <w:rsid w:val="00B70F12"/>
    <w:rsid w:val="00B70FBF"/>
    <w:rsid w:val="00B71866"/>
    <w:rsid w:val="00B72CF0"/>
    <w:rsid w:val="00B73485"/>
    <w:rsid w:val="00B74D9F"/>
    <w:rsid w:val="00B771D7"/>
    <w:rsid w:val="00B801B2"/>
    <w:rsid w:val="00B8277D"/>
    <w:rsid w:val="00B82897"/>
    <w:rsid w:val="00B82D3F"/>
    <w:rsid w:val="00B831A9"/>
    <w:rsid w:val="00B83857"/>
    <w:rsid w:val="00B847D9"/>
    <w:rsid w:val="00B85251"/>
    <w:rsid w:val="00B853CC"/>
    <w:rsid w:val="00B8653C"/>
    <w:rsid w:val="00B866EE"/>
    <w:rsid w:val="00B86E84"/>
    <w:rsid w:val="00B86E85"/>
    <w:rsid w:val="00B8751C"/>
    <w:rsid w:val="00B87F36"/>
    <w:rsid w:val="00B9048A"/>
    <w:rsid w:val="00B91C11"/>
    <w:rsid w:val="00B91D2A"/>
    <w:rsid w:val="00B930FA"/>
    <w:rsid w:val="00B94815"/>
    <w:rsid w:val="00B954DC"/>
    <w:rsid w:val="00B9739D"/>
    <w:rsid w:val="00B97669"/>
    <w:rsid w:val="00BA0429"/>
    <w:rsid w:val="00BA0A2B"/>
    <w:rsid w:val="00BA0C99"/>
    <w:rsid w:val="00BA0CEE"/>
    <w:rsid w:val="00BA1C69"/>
    <w:rsid w:val="00BA2104"/>
    <w:rsid w:val="00BA25C6"/>
    <w:rsid w:val="00BA2D86"/>
    <w:rsid w:val="00BA4780"/>
    <w:rsid w:val="00BA480A"/>
    <w:rsid w:val="00BA4863"/>
    <w:rsid w:val="00BA5482"/>
    <w:rsid w:val="00BA55AE"/>
    <w:rsid w:val="00BA56C8"/>
    <w:rsid w:val="00BA57AA"/>
    <w:rsid w:val="00BA687C"/>
    <w:rsid w:val="00BA709E"/>
    <w:rsid w:val="00BA70F9"/>
    <w:rsid w:val="00BB0038"/>
    <w:rsid w:val="00BB05C2"/>
    <w:rsid w:val="00BB06EF"/>
    <w:rsid w:val="00BB07A1"/>
    <w:rsid w:val="00BB08CD"/>
    <w:rsid w:val="00BB0D13"/>
    <w:rsid w:val="00BB32F3"/>
    <w:rsid w:val="00BB377B"/>
    <w:rsid w:val="00BB3D2D"/>
    <w:rsid w:val="00BB4BB2"/>
    <w:rsid w:val="00BB4FD7"/>
    <w:rsid w:val="00BB504D"/>
    <w:rsid w:val="00BB56EB"/>
    <w:rsid w:val="00BB57F4"/>
    <w:rsid w:val="00BB6859"/>
    <w:rsid w:val="00BB79DA"/>
    <w:rsid w:val="00BB7BC9"/>
    <w:rsid w:val="00BB7FC0"/>
    <w:rsid w:val="00BC060A"/>
    <w:rsid w:val="00BC0656"/>
    <w:rsid w:val="00BC0C42"/>
    <w:rsid w:val="00BC114A"/>
    <w:rsid w:val="00BC2850"/>
    <w:rsid w:val="00BC4159"/>
    <w:rsid w:val="00BC4655"/>
    <w:rsid w:val="00BC56ED"/>
    <w:rsid w:val="00BC5CA0"/>
    <w:rsid w:val="00BC62E7"/>
    <w:rsid w:val="00BC65B2"/>
    <w:rsid w:val="00BC6811"/>
    <w:rsid w:val="00BC682D"/>
    <w:rsid w:val="00BC6FE3"/>
    <w:rsid w:val="00BC72AD"/>
    <w:rsid w:val="00BC7C04"/>
    <w:rsid w:val="00BD0303"/>
    <w:rsid w:val="00BD0401"/>
    <w:rsid w:val="00BD181F"/>
    <w:rsid w:val="00BD18C1"/>
    <w:rsid w:val="00BD1F7F"/>
    <w:rsid w:val="00BD2E91"/>
    <w:rsid w:val="00BD3654"/>
    <w:rsid w:val="00BD399A"/>
    <w:rsid w:val="00BD39CA"/>
    <w:rsid w:val="00BD3B5B"/>
    <w:rsid w:val="00BD4B69"/>
    <w:rsid w:val="00BD516D"/>
    <w:rsid w:val="00BD528E"/>
    <w:rsid w:val="00BD5633"/>
    <w:rsid w:val="00BD6926"/>
    <w:rsid w:val="00BD7229"/>
    <w:rsid w:val="00BD7718"/>
    <w:rsid w:val="00BE002A"/>
    <w:rsid w:val="00BE00F4"/>
    <w:rsid w:val="00BE1439"/>
    <w:rsid w:val="00BE22A7"/>
    <w:rsid w:val="00BE2F38"/>
    <w:rsid w:val="00BE38AA"/>
    <w:rsid w:val="00BE3901"/>
    <w:rsid w:val="00BE4067"/>
    <w:rsid w:val="00BE4D0D"/>
    <w:rsid w:val="00BE4D98"/>
    <w:rsid w:val="00BE57DD"/>
    <w:rsid w:val="00BE7103"/>
    <w:rsid w:val="00BE77D8"/>
    <w:rsid w:val="00BE7D2E"/>
    <w:rsid w:val="00BF006D"/>
    <w:rsid w:val="00BF04FB"/>
    <w:rsid w:val="00BF1740"/>
    <w:rsid w:val="00BF232E"/>
    <w:rsid w:val="00BF2D9E"/>
    <w:rsid w:val="00BF313B"/>
    <w:rsid w:val="00BF3511"/>
    <w:rsid w:val="00BF45F7"/>
    <w:rsid w:val="00BF4690"/>
    <w:rsid w:val="00BF5EAB"/>
    <w:rsid w:val="00BF661F"/>
    <w:rsid w:val="00BF6CBD"/>
    <w:rsid w:val="00BF7575"/>
    <w:rsid w:val="00C0025D"/>
    <w:rsid w:val="00C01339"/>
    <w:rsid w:val="00C0191E"/>
    <w:rsid w:val="00C01C38"/>
    <w:rsid w:val="00C01DEB"/>
    <w:rsid w:val="00C01F99"/>
    <w:rsid w:val="00C02692"/>
    <w:rsid w:val="00C029A3"/>
    <w:rsid w:val="00C02FF5"/>
    <w:rsid w:val="00C03650"/>
    <w:rsid w:val="00C03CB4"/>
    <w:rsid w:val="00C041AB"/>
    <w:rsid w:val="00C05FF0"/>
    <w:rsid w:val="00C06B8F"/>
    <w:rsid w:val="00C07414"/>
    <w:rsid w:val="00C07BAA"/>
    <w:rsid w:val="00C10675"/>
    <w:rsid w:val="00C10A6D"/>
    <w:rsid w:val="00C10C53"/>
    <w:rsid w:val="00C11E87"/>
    <w:rsid w:val="00C12079"/>
    <w:rsid w:val="00C12403"/>
    <w:rsid w:val="00C12AD6"/>
    <w:rsid w:val="00C133FC"/>
    <w:rsid w:val="00C13FB5"/>
    <w:rsid w:val="00C1411B"/>
    <w:rsid w:val="00C14200"/>
    <w:rsid w:val="00C144E3"/>
    <w:rsid w:val="00C146B3"/>
    <w:rsid w:val="00C149D9"/>
    <w:rsid w:val="00C14D48"/>
    <w:rsid w:val="00C15355"/>
    <w:rsid w:val="00C163A8"/>
    <w:rsid w:val="00C17A08"/>
    <w:rsid w:val="00C17A3B"/>
    <w:rsid w:val="00C17DB1"/>
    <w:rsid w:val="00C203BC"/>
    <w:rsid w:val="00C20C52"/>
    <w:rsid w:val="00C20F76"/>
    <w:rsid w:val="00C227BD"/>
    <w:rsid w:val="00C22B92"/>
    <w:rsid w:val="00C2395D"/>
    <w:rsid w:val="00C24A43"/>
    <w:rsid w:val="00C24E83"/>
    <w:rsid w:val="00C2539C"/>
    <w:rsid w:val="00C259F9"/>
    <w:rsid w:val="00C25A87"/>
    <w:rsid w:val="00C25BF2"/>
    <w:rsid w:val="00C25D8B"/>
    <w:rsid w:val="00C273B0"/>
    <w:rsid w:val="00C278DD"/>
    <w:rsid w:val="00C27EAE"/>
    <w:rsid w:val="00C300B2"/>
    <w:rsid w:val="00C317C5"/>
    <w:rsid w:val="00C3192D"/>
    <w:rsid w:val="00C31AE4"/>
    <w:rsid w:val="00C325A5"/>
    <w:rsid w:val="00C33ED6"/>
    <w:rsid w:val="00C346FC"/>
    <w:rsid w:val="00C34B5F"/>
    <w:rsid w:val="00C34C0E"/>
    <w:rsid w:val="00C34F6D"/>
    <w:rsid w:val="00C3520A"/>
    <w:rsid w:val="00C35527"/>
    <w:rsid w:val="00C35777"/>
    <w:rsid w:val="00C36523"/>
    <w:rsid w:val="00C36C23"/>
    <w:rsid w:val="00C408F8"/>
    <w:rsid w:val="00C40B77"/>
    <w:rsid w:val="00C42020"/>
    <w:rsid w:val="00C426A6"/>
    <w:rsid w:val="00C429D7"/>
    <w:rsid w:val="00C42ACB"/>
    <w:rsid w:val="00C43AB2"/>
    <w:rsid w:val="00C43AD8"/>
    <w:rsid w:val="00C445F6"/>
    <w:rsid w:val="00C44A80"/>
    <w:rsid w:val="00C44DA9"/>
    <w:rsid w:val="00C469A5"/>
    <w:rsid w:val="00C470E8"/>
    <w:rsid w:val="00C47BD1"/>
    <w:rsid w:val="00C47E1D"/>
    <w:rsid w:val="00C50290"/>
    <w:rsid w:val="00C516D2"/>
    <w:rsid w:val="00C519FB"/>
    <w:rsid w:val="00C51C7C"/>
    <w:rsid w:val="00C51F60"/>
    <w:rsid w:val="00C5316F"/>
    <w:rsid w:val="00C5413F"/>
    <w:rsid w:val="00C55A80"/>
    <w:rsid w:val="00C55B98"/>
    <w:rsid w:val="00C56D79"/>
    <w:rsid w:val="00C56E77"/>
    <w:rsid w:val="00C5703A"/>
    <w:rsid w:val="00C570AA"/>
    <w:rsid w:val="00C570D2"/>
    <w:rsid w:val="00C57490"/>
    <w:rsid w:val="00C579FF"/>
    <w:rsid w:val="00C613F4"/>
    <w:rsid w:val="00C61C2E"/>
    <w:rsid w:val="00C62E1E"/>
    <w:rsid w:val="00C63075"/>
    <w:rsid w:val="00C644F5"/>
    <w:rsid w:val="00C65D57"/>
    <w:rsid w:val="00C66181"/>
    <w:rsid w:val="00C663C3"/>
    <w:rsid w:val="00C7010E"/>
    <w:rsid w:val="00C71446"/>
    <w:rsid w:val="00C71F0B"/>
    <w:rsid w:val="00C72024"/>
    <w:rsid w:val="00C723F9"/>
    <w:rsid w:val="00C72C4A"/>
    <w:rsid w:val="00C73A67"/>
    <w:rsid w:val="00C73A6F"/>
    <w:rsid w:val="00C73AC1"/>
    <w:rsid w:val="00C74691"/>
    <w:rsid w:val="00C748B0"/>
    <w:rsid w:val="00C74928"/>
    <w:rsid w:val="00C74ADE"/>
    <w:rsid w:val="00C74DA6"/>
    <w:rsid w:val="00C74E3D"/>
    <w:rsid w:val="00C74EEA"/>
    <w:rsid w:val="00C75449"/>
    <w:rsid w:val="00C75C3F"/>
    <w:rsid w:val="00C75DB4"/>
    <w:rsid w:val="00C766CC"/>
    <w:rsid w:val="00C77356"/>
    <w:rsid w:val="00C773D6"/>
    <w:rsid w:val="00C773DB"/>
    <w:rsid w:val="00C7780C"/>
    <w:rsid w:val="00C80CA6"/>
    <w:rsid w:val="00C814C0"/>
    <w:rsid w:val="00C81DA9"/>
    <w:rsid w:val="00C81FBD"/>
    <w:rsid w:val="00C82076"/>
    <w:rsid w:val="00C82955"/>
    <w:rsid w:val="00C83443"/>
    <w:rsid w:val="00C836AB"/>
    <w:rsid w:val="00C83769"/>
    <w:rsid w:val="00C84957"/>
    <w:rsid w:val="00C86149"/>
    <w:rsid w:val="00C86164"/>
    <w:rsid w:val="00C87B9E"/>
    <w:rsid w:val="00C90152"/>
    <w:rsid w:val="00C910BC"/>
    <w:rsid w:val="00C91B94"/>
    <w:rsid w:val="00C9207A"/>
    <w:rsid w:val="00C92EE4"/>
    <w:rsid w:val="00C9488E"/>
    <w:rsid w:val="00C94EBD"/>
    <w:rsid w:val="00C94F56"/>
    <w:rsid w:val="00C95094"/>
    <w:rsid w:val="00C958EA"/>
    <w:rsid w:val="00C95C84"/>
    <w:rsid w:val="00C960B4"/>
    <w:rsid w:val="00C96236"/>
    <w:rsid w:val="00C96339"/>
    <w:rsid w:val="00C96D95"/>
    <w:rsid w:val="00CA0009"/>
    <w:rsid w:val="00CA0148"/>
    <w:rsid w:val="00CA1448"/>
    <w:rsid w:val="00CA14C2"/>
    <w:rsid w:val="00CA15B6"/>
    <w:rsid w:val="00CA1CD9"/>
    <w:rsid w:val="00CA1E5A"/>
    <w:rsid w:val="00CA2834"/>
    <w:rsid w:val="00CA2A29"/>
    <w:rsid w:val="00CA32B2"/>
    <w:rsid w:val="00CA3B2F"/>
    <w:rsid w:val="00CA41C7"/>
    <w:rsid w:val="00CA4E1D"/>
    <w:rsid w:val="00CA5009"/>
    <w:rsid w:val="00CA539F"/>
    <w:rsid w:val="00CA5B28"/>
    <w:rsid w:val="00CA62E8"/>
    <w:rsid w:val="00CA64BC"/>
    <w:rsid w:val="00CA6970"/>
    <w:rsid w:val="00CB0A72"/>
    <w:rsid w:val="00CB0E6B"/>
    <w:rsid w:val="00CB13C6"/>
    <w:rsid w:val="00CB1D10"/>
    <w:rsid w:val="00CB2050"/>
    <w:rsid w:val="00CB20E5"/>
    <w:rsid w:val="00CB252D"/>
    <w:rsid w:val="00CB34A2"/>
    <w:rsid w:val="00CB39E0"/>
    <w:rsid w:val="00CB3A6E"/>
    <w:rsid w:val="00CB3E88"/>
    <w:rsid w:val="00CB419D"/>
    <w:rsid w:val="00CB482B"/>
    <w:rsid w:val="00CB50DD"/>
    <w:rsid w:val="00CB6049"/>
    <w:rsid w:val="00CB69D6"/>
    <w:rsid w:val="00CB6E4F"/>
    <w:rsid w:val="00CB7DBA"/>
    <w:rsid w:val="00CC003C"/>
    <w:rsid w:val="00CC0BE8"/>
    <w:rsid w:val="00CC1276"/>
    <w:rsid w:val="00CC15AB"/>
    <w:rsid w:val="00CC190A"/>
    <w:rsid w:val="00CC1FBF"/>
    <w:rsid w:val="00CC2002"/>
    <w:rsid w:val="00CC2356"/>
    <w:rsid w:val="00CC2963"/>
    <w:rsid w:val="00CC2BC9"/>
    <w:rsid w:val="00CC3094"/>
    <w:rsid w:val="00CC30ED"/>
    <w:rsid w:val="00CC3891"/>
    <w:rsid w:val="00CC3A85"/>
    <w:rsid w:val="00CC3F24"/>
    <w:rsid w:val="00CC407C"/>
    <w:rsid w:val="00CC415E"/>
    <w:rsid w:val="00CC489E"/>
    <w:rsid w:val="00CC5450"/>
    <w:rsid w:val="00CC625A"/>
    <w:rsid w:val="00CC634E"/>
    <w:rsid w:val="00CC640E"/>
    <w:rsid w:val="00CC6FD4"/>
    <w:rsid w:val="00CC7263"/>
    <w:rsid w:val="00CC7D57"/>
    <w:rsid w:val="00CD0295"/>
    <w:rsid w:val="00CD061F"/>
    <w:rsid w:val="00CD1B50"/>
    <w:rsid w:val="00CD2DF5"/>
    <w:rsid w:val="00CD44AE"/>
    <w:rsid w:val="00CD47F9"/>
    <w:rsid w:val="00CD49D9"/>
    <w:rsid w:val="00CD511E"/>
    <w:rsid w:val="00CD5C7D"/>
    <w:rsid w:val="00CD5D37"/>
    <w:rsid w:val="00CD73D9"/>
    <w:rsid w:val="00CE0C40"/>
    <w:rsid w:val="00CE0C68"/>
    <w:rsid w:val="00CE10DF"/>
    <w:rsid w:val="00CE1CE8"/>
    <w:rsid w:val="00CE23A6"/>
    <w:rsid w:val="00CE2572"/>
    <w:rsid w:val="00CE25F8"/>
    <w:rsid w:val="00CE2D39"/>
    <w:rsid w:val="00CE5122"/>
    <w:rsid w:val="00CE5723"/>
    <w:rsid w:val="00CE585C"/>
    <w:rsid w:val="00CE59CE"/>
    <w:rsid w:val="00CE5A76"/>
    <w:rsid w:val="00CE6132"/>
    <w:rsid w:val="00CE61F3"/>
    <w:rsid w:val="00CE6207"/>
    <w:rsid w:val="00CE625C"/>
    <w:rsid w:val="00CE6EB0"/>
    <w:rsid w:val="00CE6EF5"/>
    <w:rsid w:val="00CE7596"/>
    <w:rsid w:val="00CE7DAF"/>
    <w:rsid w:val="00CE7EB2"/>
    <w:rsid w:val="00CF090D"/>
    <w:rsid w:val="00CF0A73"/>
    <w:rsid w:val="00CF0A94"/>
    <w:rsid w:val="00CF0AF1"/>
    <w:rsid w:val="00CF2696"/>
    <w:rsid w:val="00CF26EB"/>
    <w:rsid w:val="00CF2823"/>
    <w:rsid w:val="00CF289A"/>
    <w:rsid w:val="00CF29DE"/>
    <w:rsid w:val="00CF3BA8"/>
    <w:rsid w:val="00CF4807"/>
    <w:rsid w:val="00CF6742"/>
    <w:rsid w:val="00CF723B"/>
    <w:rsid w:val="00CF7D45"/>
    <w:rsid w:val="00D001D3"/>
    <w:rsid w:val="00D00430"/>
    <w:rsid w:val="00D00A45"/>
    <w:rsid w:val="00D01281"/>
    <w:rsid w:val="00D01C0F"/>
    <w:rsid w:val="00D020C1"/>
    <w:rsid w:val="00D021B8"/>
    <w:rsid w:val="00D03701"/>
    <w:rsid w:val="00D03ABE"/>
    <w:rsid w:val="00D03B1F"/>
    <w:rsid w:val="00D04044"/>
    <w:rsid w:val="00D04150"/>
    <w:rsid w:val="00D0432D"/>
    <w:rsid w:val="00D0481B"/>
    <w:rsid w:val="00D048BC"/>
    <w:rsid w:val="00D04B1F"/>
    <w:rsid w:val="00D05754"/>
    <w:rsid w:val="00D05A64"/>
    <w:rsid w:val="00D06420"/>
    <w:rsid w:val="00D067E6"/>
    <w:rsid w:val="00D0701F"/>
    <w:rsid w:val="00D0754F"/>
    <w:rsid w:val="00D07A59"/>
    <w:rsid w:val="00D07B24"/>
    <w:rsid w:val="00D07E18"/>
    <w:rsid w:val="00D11730"/>
    <w:rsid w:val="00D11A66"/>
    <w:rsid w:val="00D14A03"/>
    <w:rsid w:val="00D15531"/>
    <w:rsid w:val="00D1596B"/>
    <w:rsid w:val="00D159BF"/>
    <w:rsid w:val="00D15AA1"/>
    <w:rsid w:val="00D15D44"/>
    <w:rsid w:val="00D1639C"/>
    <w:rsid w:val="00D16519"/>
    <w:rsid w:val="00D20CBF"/>
    <w:rsid w:val="00D2159F"/>
    <w:rsid w:val="00D21EAA"/>
    <w:rsid w:val="00D22496"/>
    <w:rsid w:val="00D22710"/>
    <w:rsid w:val="00D2417D"/>
    <w:rsid w:val="00D25CBC"/>
    <w:rsid w:val="00D25D65"/>
    <w:rsid w:val="00D261D9"/>
    <w:rsid w:val="00D2679D"/>
    <w:rsid w:val="00D26AFC"/>
    <w:rsid w:val="00D2768C"/>
    <w:rsid w:val="00D300B3"/>
    <w:rsid w:val="00D31507"/>
    <w:rsid w:val="00D318C8"/>
    <w:rsid w:val="00D31CB1"/>
    <w:rsid w:val="00D31E59"/>
    <w:rsid w:val="00D32975"/>
    <w:rsid w:val="00D342B0"/>
    <w:rsid w:val="00D34C54"/>
    <w:rsid w:val="00D37503"/>
    <w:rsid w:val="00D37BF0"/>
    <w:rsid w:val="00D40767"/>
    <w:rsid w:val="00D412A0"/>
    <w:rsid w:val="00D41665"/>
    <w:rsid w:val="00D42148"/>
    <w:rsid w:val="00D427E8"/>
    <w:rsid w:val="00D43B22"/>
    <w:rsid w:val="00D43C4D"/>
    <w:rsid w:val="00D43D13"/>
    <w:rsid w:val="00D43DCF"/>
    <w:rsid w:val="00D44007"/>
    <w:rsid w:val="00D44A9B"/>
    <w:rsid w:val="00D44E98"/>
    <w:rsid w:val="00D475B5"/>
    <w:rsid w:val="00D47756"/>
    <w:rsid w:val="00D47EAB"/>
    <w:rsid w:val="00D505B7"/>
    <w:rsid w:val="00D50738"/>
    <w:rsid w:val="00D5103B"/>
    <w:rsid w:val="00D51519"/>
    <w:rsid w:val="00D5193F"/>
    <w:rsid w:val="00D52478"/>
    <w:rsid w:val="00D533A5"/>
    <w:rsid w:val="00D534B7"/>
    <w:rsid w:val="00D54096"/>
    <w:rsid w:val="00D558DA"/>
    <w:rsid w:val="00D5642C"/>
    <w:rsid w:val="00D56EC4"/>
    <w:rsid w:val="00D57811"/>
    <w:rsid w:val="00D57BA5"/>
    <w:rsid w:val="00D60294"/>
    <w:rsid w:val="00D60B20"/>
    <w:rsid w:val="00D60B5F"/>
    <w:rsid w:val="00D60F2F"/>
    <w:rsid w:val="00D61A9B"/>
    <w:rsid w:val="00D632C7"/>
    <w:rsid w:val="00D6417A"/>
    <w:rsid w:val="00D64954"/>
    <w:rsid w:val="00D6512E"/>
    <w:rsid w:val="00D6602F"/>
    <w:rsid w:val="00D6658E"/>
    <w:rsid w:val="00D670D0"/>
    <w:rsid w:val="00D6748C"/>
    <w:rsid w:val="00D708DA"/>
    <w:rsid w:val="00D70BA4"/>
    <w:rsid w:val="00D719BF"/>
    <w:rsid w:val="00D72031"/>
    <w:rsid w:val="00D7220A"/>
    <w:rsid w:val="00D72986"/>
    <w:rsid w:val="00D74080"/>
    <w:rsid w:val="00D740F0"/>
    <w:rsid w:val="00D74CAD"/>
    <w:rsid w:val="00D752A3"/>
    <w:rsid w:val="00D75351"/>
    <w:rsid w:val="00D76A05"/>
    <w:rsid w:val="00D76EC9"/>
    <w:rsid w:val="00D77305"/>
    <w:rsid w:val="00D775C5"/>
    <w:rsid w:val="00D80AB4"/>
    <w:rsid w:val="00D81639"/>
    <w:rsid w:val="00D82204"/>
    <w:rsid w:val="00D825E5"/>
    <w:rsid w:val="00D82883"/>
    <w:rsid w:val="00D82CD4"/>
    <w:rsid w:val="00D82CF3"/>
    <w:rsid w:val="00D8338E"/>
    <w:rsid w:val="00D8388A"/>
    <w:rsid w:val="00D83B2D"/>
    <w:rsid w:val="00D84540"/>
    <w:rsid w:val="00D84F8A"/>
    <w:rsid w:val="00D853AE"/>
    <w:rsid w:val="00D85879"/>
    <w:rsid w:val="00D85F7F"/>
    <w:rsid w:val="00D8608C"/>
    <w:rsid w:val="00D867D0"/>
    <w:rsid w:val="00D86855"/>
    <w:rsid w:val="00D86ED8"/>
    <w:rsid w:val="00D8749C"/>
    <w:rsid w:val="00D90B7C"/>
    <w:rsid w:val="00D91F0C"/>
    <w:rsid w:val="00D92169"/>
    <w:rsid w:val="00D92356"/>
    <w:rsid w:val="00D92399"/>
    <w:rsid w:val="00D93381"/>
    <w:rsid w:val="00D93415"/>
    <w:rsid w:val="00D9421D"/>
    <w:rsid w:val="00D9422C"/>
    <w:rsid w:val="00D95BF2"/>
    <w:rsid w:val="00D95C14"/>
    <w:rsid w:val="00D96393"/>
    <w:rsid w:val="00D96E31"/>
    <w:rsid w:val="00D97289"/>
    <w:rsid w:val="00D97A9A"/>
    <w:rsid w:val="00D97ACF"/>
    <w:rsid w:val="00DA0126"/>
    <w:rsid w:val="00DA052D"/>
    <w:rsid w:val="00DA0B69"/>
    <w:rsid w:val="00DA173C"/>
    <w:rsid w:val="00DA1829"/>
    <w:rsid w:val="00DA2081"/>
    <w:rsid w:val="00DA2B33"/>
    <w:rsid w:val="00DA3157"/>
    <w:rsid w:val="00DA3835"/>
    <w:rsid w:val="00DA3C7A"/>
    <w:rsid w:val="00DA561D"/>
    <w:rsid w:val="00DA65FF"/>
    <w:rsid w:val="00DA71BF"/>
    <w:rsid w:val="00DA79C9"/>
    <w:rsid w:val="00DA7FAE"/>
    <w:rsid w:val="00DB05D9"/>
    <w:rsid w:val="00DB0A73"/>
    <w:rsid w:val="00DB1150"/>
    <w:rsid w:val="00DB129D"/>
    <w:rsid w:val="00DB1363"/>
    <w:rsid w:val="00DB1776"/>
    <w:rsid w:val="00DB20BC"/>
    <w:rsid w:val="00DB2393"/>
    <w:rsid w:val="00DB2B16"/>
    <w:rsid w:val="00DB2E4E"/>
    <w:rsid w:val="00DB3324"/>
    <w:rsid w:val="00DB3B9E"/>
    <w:rsid w:val="00DB3EC5"/>
    <w:rsid w:val="00DB5FF7"/>
    <w:rsid w:val="00DB62B8"/>
    <w:rsid w:val="00DB635A"/>
    <w:rsid w:val="00DB6F36"/>
    <w:rsid w:val="00DB7205"/>
    <w:rsid w:val="00DB7BA1"/>
    <w:rsid w:val="00DC263A"/>
    <w:rsid w:val="00DC27BE"/>
    <w:rsid w:val="00DC2AF4"/>
    <w:rsid w:val="00DC2CB5"/>
    <w:rsid w:val="00DC4B6C"/>
    <w:rsid w:val="00DC4D0F"/>
    <w:rsid w:val="00DC52E1"/>
    <w:rsid w:val="00DC5500"/>
    <w:rsid w:val="00DC7262"/>
    <w:rsid w:val="00DC7E05"/>
    <w:rsid w:val="00DD051F"/>
    <w:rsid w:val="00DD0974"/>
    <w:rsid w:val="00DD0D7F"/>
    <w:rsid w:val="00DD108F"/>
    <w:rsid w:val="00DD1157"/>
    <w:rsid w:val="00DD1311"/>
    <w:rsid w:val="00DD1B01"/>
    <w:rsid w:val="00DD1D55"/>
    <w:rsid w:val="00DD2023"/>
    <w:rsid w:val="00DD20DA"/>
    <w:rsid w:val="00DD2119"/>
    <w:rsid w:val="00DD2761"/>
    <w:rsid w:val="00DD2A90"/>
    <w:rsid w:val="00DD32CC"/>
    <w:rsid w:val="00DD3719"/>
    <w:rsid w:val="00DD3830"/>
    <w:rsid w:val="00DD397E"/>
    <w:rsid w:val="00DD4294"/>
    <w:rsid w:val="00DD5DC6"/>
    <w:rsid w:val="00DD6165"/>
    <w:rsid w:val="00DD62B9"/>
    <w:rsid w:val="00DD65BB"/>
    <w:rsid w:val="00DD6BA8"/>
    <w:rsid w:val="00DD7917"/>
    <w:rsid w:val="00DE01CB"/>
    <w:rsid w:val="00DE0E25"/>
    <w:rsid w:val="00DE189A"/>
    <w:rsid w:val="00DE1E11"/>
    <w:rsid w:val="00DE298F"/>
    <w:rsid w:val="00DE2E22"/>
    <w:rsid w:val="00DE39DE"/>
    <w:rsid w:val="00DE3B9C"/>
    <w:rsid w:val="00DE45AB"/>
    <w:rsid w:val="00DE4B04"/>
    <w:rsid w:val="00DE5045"/>
    <w:rsid w:val="00DE50D6"/>
    <w:rsid w:val="00DE5141"/>
    <w:rsid w:val="00DE58A0"/>
    <w:rsid w:val="00DE58DB"/>
    <w:rsid w:val="00DE5B71"/>
    <w:rsid w:val="00DE6F62"/>
    <w:rsid w:val="00DE73FB"/>
    <w:rsid w:val="00DF14E7"/>
    <w:rsid w:val="00DF1529"/>
    <w:rsid w:val="00DF2D3A"/>
    <w:rsid w:val="00DF30F0"/>
    <w:rsid w:val="00DF34E4"/>
    <w:rsid w:val="00DF60AA"/>
    <w:rsid w:val="00DF63A7"/>
    <w:rsid w:val="00DF64D2"/>
    <w:rsid w:val="00DF6698"/>
    <w:rsid w:val="00DF6E30"/>
    <w:rsid w:val="00DF719B"/>
    <w:rsid w:val="00DF7992"/>
    <w:rsid w:val="00E00A9A"/>
    <w:rsid w:val="00E02C35"/>
    <w:rsid w:val="00E02FFE"/>
    <w:rsid w:val="00E0321D"/>
    <w:rsid w:val="00E039A5"/>
    <w:rsid w:val="00E049BD"/>
    <w:rsid w:val="00E06BC3"/>
    <w:rsid w:val="00E06D3C"/>
    <w:rsid w:val="00E104F3"/>
    <w:rsid w:val="00E10C16"/>
    <w:rsid w:val="00E1124C"/>
    <w:rsid w:val="00E119B0"/>
    <w:rsid w:val="00E11B8F"/>
    <w:rsid w:val="00E11BB1"/>
    <w:rsid w:val="00E1239A"/>
    <w:rsid w:val="00E1259A"/>
    <w:rsid w:val="00E13B95"/>
    <w:rsid w:val="00E14EEE"/>
    <w:rsid w:val="00E16198"/>
    <w:rsid w:val="00E16243"/>
    <w:rsid w:val="00E16C42"/>
    <w:rsid w:val="00E17503"/>
    <w:rsid w:val="00E17EA4"/>
    <w:rsid w:val="00E17F49"/>
    <w:rsid w:val="00E2006D"/>
    <w:rsid w:val="00E20418"/>
    <w:rsid w:val="00E2096F"/>
    <w:rsid w:val="00E21107"/>
    <w:rsid w:val="00E21412"/>
    <w:rsid w:val="00E21598"/>
    <w:rsid w:val="00E22104"/>
    <w:rsid w:val="00E22454"/>
    <w:rsid w:val="00E22486"/>
    <w:rsid w:val="00E227F0"/>
    <w:rsid w:val="00E22993"/>
    <w:rsid w:val="00E229A0"/>
    <w:rsid w:val="00E230CB"/>
    <w:rsid w:val="00E236E4"/>
    <w:rsid w:val="00E23E25"/>
    <w:rsid w:val="00E23F69"/>
    <w:rsid w:val="00E24CF9"/>
    <w:rsid w:val="00E24FDD"/>
    <w:rsid w:val="00E25577"/>
    <w:rsid w:val="00E258AA"/>
    <w:rsid w:val="00E26040"/>
    <w:rsid w:val="00E27116"/>
    <w:rsid w:val="00E27408"/>
    <w:rsid w:val="00E27FCF"/>
    <w:rsid w:val="00E3160B"/>
    <w:rsid w:val="00E31E0B"/>
    <w:rsid w:val="00E31E29"/>
    <w:rsid w:val="00E32B9B"/>
    <w:rsid w:val="00E3369B"/>
    <w:rsid w:val="00E34CDC"/>
    <w:rsid w:val="00E361E1"/>
    <w:rsid w:val="00E366C8"/>
    <w:rsid w:val="00E368B4"/>
    <w:rsid w:val="00E36EAB"/>
    <w:rsid w:val="00E37144"/>
    <w:rsid w:val="00E37375"/>
    <w:rsid w:val="00E37592"/>
    <w:rsid w:val="00E37FDF"/>
    <w:rsid w:val="00E4039F"/>
    <w:rsid w:val="00E4112E"/>
    <w:rsid w:val="00E414DC"/>
    <w:rsid w:val="00E418E6"/>
    <w:rsid w:val="00E428BD"/>
    <w:rsid w:val="00E43292"/>
    <w:rsid w:val="00E4333D"/>
    <w:rsid w:val="00E4371F"/>
    <w:rsid w:val="00E444AA"/>
    <w:rsid w:val="00E44845"/>
    <w:rsid w:val="00E448E9"/>
    <w:rsid w:val="00E44FC4"/>
    <w:rsid w:val="00E46206"/>
    <w:rsid w:val="00E50C0E"/>
    <w:rsid w:val="00E52466"/>
    <w:rsid w:val="00E52597"/>
    <w:rsid w:val="00E526FC"/>
    <w:rsid w:val="00E52CF6"/>
    <w:rsid w:val="00E53870"/>
    <w:rsid w:val="00E538FF"/>
    <w:rsid w:val="00E539AB"/>
    <w:rsid w:val="00E54407"/>
    <w:rsid w:val="00E54DDA"/>
    <w:rsid w:val="00E54F53"/>
    <w:rsid w:val="00E55491"/>
    <w:rsid w:val="00E5628F"/>
    <w:rsid w:val="00E56DE3"/>
    <w:rsid w:val="00E57771"/>
    <w:rsid w:val="00E57C92"/>
    <w:rsid w:val="00E6079D"/>
    <w:rsid w:val="00E614E8"/>
    <w:rsid w:val="00E6158C"/>
    <w:rsid w:val="00E619AC"/>
    <w:rsid w:val="00E626FE"/>
    <w:rsid w:val="00E63DBA"/>
    <w:rsid w:val="00E6417D"/>
    <w:rsid w:val="00E65E32"/>
    <w:rsid w:val="00E65E64"/>
    <w:rsid w:val="00E66E30"/>
    <w:rsid w:val="00E67B35"/>
    <w:rsid w:val="00E70266"/>
    <w:rsid w:val="00E702C2"/>
    <w:rsid w:val="00E70AFA"/>
    <w:rsid w:val="00E7109D"/>
    <w:rsid w:val="00E718ED"/>
    <w:rsid w:val="00E71B5C"/>
    <w:rsid w:val="00E722D0"/>
    <w:rsid w:val="00E726E2"/>
    <w:rsid w:val="00E7292D"/>
    <w:rsid w:val="00E73CA5"/>
    <w:rsid w:val="00E743A4"/>
    <w:rsid w:val="00E75248"/>
    <w:rsid w:val="00E75EC1"/>
    <w:rsid w:val="00E7608E"/>
    <w:rsid w:val="00E76192"/>
    <w:rsid w:val="00E76B1A"/>
    <w:rsid w:val="00E778FF"/>
    <w:rsid w:val="00E804F0"/>
    <w:rsid w:val="00E8090F"/>
    <w:rsid w:val="00E80C37"/>
    <w:rsid w:val="00E81362"/>
    <w:rsid w:val="00E81485"/>
    <w:rsid w:val="00E8170D"/>
    <w:rsid w:val="00E81924"/>
    <w:rsid w:val="00E82D58"/>
    <w:rsid w:val="00E8357D"/>
    <w:rsid w:val="00E84077"/>
    <w:rsid w:val="00E841F1"/>
    <w:rsid w:val="00E8514E"/>
    <w:rsid w:val="00E86165"/>
    <w:rsid w:val="00E866D0"/>
    <w:rsid w:val="00E870F7"/>
    <w:rsid w:val="00E877AC"/>
    <w:rsid w:val="00E878D3"/>
    <w:rsid w:val="00E87D62"/>
    <w:rsid w:val="00E90DE9"/>
    <w:rsid w:val="00E9110B"/>
    <w:rsid w:val="00E91363"/>
    <w:rsid w:val="00E91570"/>
    <w:rsid w:val="00E928DD"/>
    <w:rsid w:val="00E93DFE"/>
    <w:rsid w:val="00E956A8"/>
    <w:rsid w:val="00E959A2"/>
    <w:rsid w:val="00E95FA9"/>
    <w:rsid w:val="00EA0390"/>
    <w:rsid w:val="00EA0E37"/>
    <w:rsid w:val="00EA1474"/>
    <w:rsid w:val="00EA2918"/>
    <w:rsid w:val="00EA3E3C"/>
    <w:rsid w:val="00EA3E48"/>
    <w:rsid w:val="00EA41B8"/>
    <w:rsid w:val="00EA4DAA"/>
    <w:rsid w:val="00EA5A14"/>
    <w:rsid w:val="00EA5BA9"/>
    <w:rsid w:val="00EA5D59"/>
    <w:rsid w:val="00EA656F"/>
    <w:rsid w:val="00EA65BC"/>
    <w:rsid w:val="00EA6A17"/>
    <w:rsid w:val="00EA71C0"/>
    <w:rsid w:val="00EA72EC"/>
    <w:rsid w:val="00EB0146"/>
    <w:rsid w:val="00EB057F"/>
    <w:rsid w:val="00EB12DE"/>
    <w:rsid w:val="00EB16F4"/>
    <w:rsid w:val="00EB1E77"/>
    <w:rsid w:val="00EB2405"/>
    <w:rsid w:val="00EB2BB1"/>
    <w:rsid w:val="00EB2CCE"/>
    <w:rsid w:val="00EB381C"/>
    <w:rsid w:val="00EB5120"/>
    <w:rsid w:val="00EB6BAA"/>
    <w:rsid w:val="00EB6C1F"/>
    <w:rsid w:val="00EB6D2B"/>
    <w:rsid w:val="00EB70E3"/>
    <w:rsid w:val="00EB7CAF"/>
    <w:rsid w:val="00EC00A5"/>
    <w:rsid w:val="00EC0636"/>
    <w:rsid w:val="00EC083A"/>
    <w:rsid w:val="00EC0A63"/>
    <w:rsid w:val="00EC0BBB"/>
    <w:rsid w:val="00EC0F6D"/>
    <w:rsid w:val="00EC1064"/>
    <w:rsid w:val="00EC1707"/>
    <w:rsid w:val="00EC174C"/>
    <w:rsid w:val="00EC1ED8"/>
    <w:rsid w:val="00EC2237"/>
    <w:rsid w:val="00EC46E4"/>
    <w:rsid w:val="00EC5281"/>
    <w:rsid w:val="00EC5920"/>
    <w:rsid w:val="00EC5A65"/>
    <w:rsid w:val="00EC5F63"/>
    <w:rsid w:val="00EC61AC"/>
    <w:rsid w:val="00EC63A2"/>
    <w:rsid w:val="00ED0065"/>
    <w:rsid w:val="00ED0C6A"/>
    <w:rsid w:val="00ED0DDE"/>
    <w:rsid w:val="00ED197C"/>
    <w:rsid w:val="00ED2552"/>
    <w:rsid w:val="00ED272C"/>
    <w:rsid w:val="00ED2DDD"/>
    <w:rsid w:val="00ED4930"/>
    <w:rsid w:val="00ED55AA"/>
    <w:rsid w:val="00ED5FCE"/>
    <w:rsid w:val="00ED64DE"/>
    <w:rsid w:val="00ED6E79"/>
    <w:rsid w:val="00ED712A"/>
    <w:rsid w:val="00ED71A6"/>
    <w:rsid w:val="00EE0028"/>
    <w:rsid w:val="00EE0221"/>
    <w:rsid w:val="00EE03CC"/>
    <w:rsid w:val="00EE051F"/>
    <w:rsid w:val="00EE05B7"/>
    <w:rsid w:val="00EE0C65"/>
    <w:rsid w:val="00EE1BB8"/>
    <w:rsid w:val="00EE1DD1"/>
    <w:rsid w:val="00EE25F9"/>
    <w:rsid w:val="00EE29AF"/>
    <w:rsid w:val="00EE3463"/>
    <w:rsid w:val="00EE37EE"/>
    <w:rsid w:val="00EE39A4"/>
    <w:rsid w:val="00EE4B59"/>
    <w:rsid w:val="00EE50A8"/>
    <w:rsid w:val="00EE6372"/>
    <w:rsid w:val="00EE6C7D"/>
    <w:rsid w:val="00EE7829"/>
    <w:rsid w:val="00EF0279"/>
    <w:rsid w:val="00EF09DF"/>
    <w:rsid w:val="00EF0D49"/>
    <w:rsid w:val="00EF1594"/>
    <w:rsid w:val="00EF1C23"/>
    <w:rsid w:val="00EF269C"/>
    <w:rsid w:val="00EF3463"/>
    <w:rsid w:val="00EF36A1"/>
    <w:rsid w:val="00EF389F"/>
    <w:rsid w:val="00EF40A9"/>
    <w:rsid w:val="00EF4A6B"/>
    <w:rsid w:val="00EF4E00"/>
    <w:rsid w:val="00EF540A"/>
    <w:rsid w:val="00EF719E"/>
    <w:rsid w:val="00EF76FE"/>
    <w:rsid w:val="00F0064D"/>
    <w:rsid w:val="00F006BC"/>
    <w:rsid w:val="00F0087F"/>
    <w:rsid w:val="00F00C86"/>
    <w:rsid w:val="00F01005"/>
    <w:rsid w:val="00F0119D"/>
    <w:rsid w:val="00F020B0"/>
    <w:rsid w:val="00F0433A"/>
    <w:rsid w:val="00F044BF"/>
    <w:rsid w:val="00F04643"/>
    <w:rsid w:val="00F0577A"/>
    <w:rsid w:val="00F0619B"/>
    <w:rsid w:val="00F06B73"/>
    <w:rsid w:val="00F06EF8"/>
    <w:rsid w:val="00F11700"/>
    <w:rsid w:val="00F118CF"/>
    <w:rsid w:val="00F11F45"/>
    <w:rsid w:val="00F12DC0"/>
    <w:rsid w:val="00F147FA"/>
    <w:rsid w:val="00F1486B"/>
    <w:rsid w:val="00F14D0B"/>
    <w:rsid w:val="00F14FC6"/>
    <w:rsid w:val="00F159F8"/>
    <w:rsid w:val="00F15AA8"/>
    <w:rsid w:val="00F15D77"/>
    <w:rsid w:val="00F20369"/>
    <w:rsid w:val="00F20899"/>
    <w:rsid w:val="00F20E57"/>
    <w:rsid w:val="00F21273"/>
    <w:rsid w:val="00F217F9"/>
    <w:rsid w:val="00F21D64"/>
    <w:rsid w:val="00F21EFC"/>
    <w:rsid w:val="00F2262B"/>
    <w:rsid w:val="00F23BFE"/>
    <w:rsid w:val="00F2456C"/>
    <w:rsid w:val="00F2548E"/>
    <w:rsid w:val="00F25965"/>
    <w:rsid w:val="00F3080C"/>
    <w:rsid w:val="00F31AD8"/>
    <w:rsid w:val="00F32751"/>
    <w:rsid w:val="00F339CE"/>
    <w:rsid w:val="00F33E76"/>
    <w:rsid w:val="00F342F9"/>
    <w:rsid w:val="00F345C3"/>
    <w:rsid w:val="00F3469B"/>
    <w:rsid w:val="00F348B2"/>
    <w:rsid w:val="00F35125"/>
    <w:rsid w:val="00F3516E"/>
    <w:rsid w:val="00F35FBD"/>
    <w:rsid w:val="00F366A6"/>
    <w:rsid w:val="00F37764"/>
    <w:rsid w:val="00F37F91"/>
    <w:rsid w:val="00F4071F"/>
    <w:rsid w:val="00F40C9F"/>
    <w:rsid w:val="00F4118B"/>
    <w:rsid w:val="00F4192A"/>
    <w:rsid w:val="00F41DFF"/>
    <w:rsid w:val="00F42995"/>
    <w:rsid w:val="00F42F4E"/>
    <w:rsid w:val="00F45CB7"/>
    <w:rsid w:val="00F47996"/>
    <w:rsid w:val="00F47E58"/>
    <w:rsid w:val="00F507BE"/>
    <w:rsid w:val="00F50C82"/>
    <w:rsid w:val="00F50F62"/>
    <w:rsid w:val="00F51011"/>
    <w:rsid w:val="00F5126C"/>
    <w:rsid w:val="00F5303D"/>
    <w:rsid w:val="00F5382A"/>
    <w:rsid w:val="00F5391D"/>
    <w:rsid w:val="00F5435D"/>
    <w:rsid w:val="00F54A50"/>
    <w:rsid w:val="00F54F47"/>
    <w:rsid w:val="00F54FAA"/>
    <w:rsid w:val="00F55079"/>
    <w:rsid w:val="00F55CF9"/>
    <w:rsid w:val="00F56834"/>
    <w:rsid w:val="00F56A8F"/>
    <w:rsid w:val="00F571EB"/>
    <w:rsid w:val="00F617DC"/>
    <w:rsid w:val="00F61BCF"/>
    <w:rsid w:val="00F621BD"/>
    <w:rsid w:val="00F627C0"/>
    <w:rsid w:val="00F6348D"/>
    <w:rsid w:val="00F63955"/>
    <w:rsid w:val="00F640BF"/>
    <w:rsid w:val="00F651BC"/>
    <w:rsid w:val="00F67165"/>
    <w:rsid w:val="00F672DF"/>
    <w:rsid w:val="00F67CCA"/>
    <w:rsid w:val="00F67FA4"/>
    <w:rsid w:val="00F7071C"/>
    <w:rsid w:val="00F70B2D"/>
    <w:rsid w:val="00F70B9C"/>
    <w:rsid w:val="00F719E6"/>
    <w:rsid w:val="00F72908"/>
    <w:rsid w:val="00F74CF3"/>
    <w:rsid w:val="00F74E2A"/>
    <w:rsid w:val="00F7539A"/>
    <w:rsid w:val="00F754D5"/>
    <w:rsid w:val="00F75864"/>
    <w:rsid w:val="00F76251"/>
    <w:rsid w:val="00F7673F"/>
    <w:rsid w:val="00F8015F"/>
    <w:rsid w:val="00F80505"/>
    <w:rsid w:val="00F807FB"/>
    <w:rsid w:val="00F80C71"/>
    <w:rsid w:val="00F812BA"/>
    <w:rsid w:val="00F829C9"/>
    <w:rsid w:val="00F83228"/>
    <w:rsid w:val="00F833A2"/>
    <w:rsid w:val="00F83727"/>
    <w:rsid w:val="00F84A82"/>
    <w:rsid w:val="00F84DDE"/>
    <w:rsid w:val="00F85593"/>
    <w:rsid w:val="00F857BB"/>
    <w:rsid w:val="00F858FA"/>
    <w:rsid w:val="00F8685E"/>
    <w:rsid w:val="00F86861"/>
    <w:rsid w:val="00F869D6"/>
    <w:rsid w:val="00F86C32"/>
    <w:rsid w:val="00F872DC"/>
    <w:rsid w:val="00F8799A"/>
    <w:rsid w:val="00F87EA4"/>
    <w:rsid w:val="00F9062E"/>
    <w:rsid w:val="00F908BE"/>
    <w:rsid w:val="00F90DEE"/>
    <w:rsid w:val="00F914B4"/>
    <w:rsid w:val="00F91D32"/>
    <w:rsid w:val="00F94783"/>
    <w:rsid w:val="00F9524E"/>
    <w:rsid w:val="00F95AA3"/>
    <w:rsid w:val="00F95B43"/>
    <w:rsid w:val="00F95BD7"/>
    <w:rsid w:val="00F95FEA"/>
    <w:rsid w:val="00F960AD"/>
    <w:rsid w:val="00F96489"/>
    <w:rsid w:val="00F964E8"/>
    <w:rsid w:val="00F97124"/>
    <w:rsid w:val="00F9713C"/>
    <w:rsid w:val="00F97C17"/>
    <w:rsid w:val="00F97FAF"/>
    <w:rsid w:val="00FA1420"/>
    <w:rsid w:val="00FA318E"/>
    <w:rsid w:val="00FA3375"/>
    <w:rsid w:val="00FA3AFB"/>
    <w:rsid w:val="00FA45A1"/>
    <w:rsid w:val="00FA4AAF"/>
    <w:rsid w:val="00FA5E02"/>
    <w:rsid w:val="00FA5F04"/>
    <w:rsid w:val="00FA62A2"/>
    <w:rsid w:val="00FA69B8"/>
    <w:rsid w:val="00FA6C7B"/>
    <w:rsid w:val="00FA6CA0"/>
    <w:rsid w:val="00FA72A0"/>
    <w:rsid w:val="00FA7580"/>
    <w:rsid w:val="00FB0D0A"/>
    <w:rsid w:val="00FB146D"/>
    <w:rsid w:val="00FB1F1C"/>
    <w:rsid w:val="00FB221D"/>
    <w:rsid w:val="00FB2D29"/>
    <w:rsid w:val="00FB32A4"/>
    <w:rsid w:val="00FB47B4"/>
    <w:rsid w:val="00FB4B8E"/>
    <w:rsid w:val="00FB4E79"/>
    <w:rsid w:val="00FB51A3"/>
    <w:rsid w:val="00FB520B"/>
    <w:rsid w:val="00FB52E0"/>
    <w:rsid w:val="00FB5342"/>
    <w:rsid w:val="00FB5D62"/>
    <w:rsid w:val="00FB6462"/>
    <w:rsid w:val="00FB785D"/>
    <w:rsid w:val="00FC001D"/>
    <w:rsid w:val="00FC0108"/>
    <w:rsid w:val="00FC0549"/>
    <w:rsid w:val="00FC083E"/>
    <w:rsid w:val="00FC08A3"/>
    <w:rsid w:val="00FC0AC7"/>
    <w:rsid w:val="00FC11C1"/>
    <w:rsid w:val="00FC15D4"/>
    <w:rsid w:val="00FC1AA8"/>
    <w:rsid w:val="00FC1ADC"/>
    <w:rsid w:val="00FC2B12"/>
    <w:rsid w:val="00FC4B93"/>
    <w:rsid w:val="00FC5451"/>
    <w:rsid w:val="00FC5979"/>
    <w:rsid w:val="00FC74CA"/>
    <w:rsid w:val="00FC769C"/>
    <w:rsid w:val="00FC7D76"/>
    <w:rsid w:val="00FC7E3A"/>
    <w:rsid w:val="00FD059E"/>
    <w:rsid w:val="00FD0CE4"/>
    <w:rsid w:val="00FD17E9"/>
    <w:rsid w:val="00FD2AC4"/>
    <w:rsid w:val="00FD4802"/>
    <w:rsid w:val="00FD4A6F"/>
    <w:rsid w:val="00FD4FDD"/>
    <w:rsid w:val="00FD5602"/>
    <w:rsid w:val="00FD5C75"/>
    <w:rsid w:val="00FD7A8D"/>
    <w:rsid w:val="00FE122D"/>
    <w:rsid w:val="00FE1B3A"/>
    <w:rsid w:val="00FE2056"/>
    <w:rsid w:val="00FE2066"/>
    <w:rsid w:val="00FE27FA"/>
    <w:rsid w:val="00FE4661"/>
    <w:rsid w:val="00FE51E3"/>
    <w:rsid w:val="00FE6398"/>
    <w:rsid w:val="00FE661F"/>
    <w:rsid w:val="00FE68B6"/>
    <w:rsid w:val="00FE6F1B"/>
    <w:rsid w:val="00FE7611"/>
    <w:rsid w:val="00FE783A"/>
    <w:rsid w:val="00FE7D29"/>
    <w:rsid w:val="00FF026D"/>
    <w:rsid w:val="00FF155B"/>
    <w:rsid w:val="00FF244B"/>
    <w:rsid w:val="00FF260A"/>
    <w:rsid w:val="00FF3F3A"/>
    <w:rsid w:val="00FF46E3"/>
    <w:rsid w:val="00FF5474"/>
    <w:rsid w:val="00FF54D0"/>
    <w:rsid w:val="00FF5FFF"/>
    <w:rsid w:val="00FF795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840278"/>
  <w15:docId w15:val="{5C3F68FD-D9AD-417D-BCBB-3997486E03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C65B2"/>
    <w:pPr>
      <w:spacing w:before="60" w:after="60" w:line="240" w:lineRule="auto"/>
    </w:pPr>
    <w:rPr>
      <w:rFonts w:ascii="Arial" w:hAnsi="Arial"/>
      <w:sz w:val="16"/>
    </w:rPr>
  </w:style>
  <w:style w:type="paragraph" w:styleId="Heading1">
    <w:name w:val="heading 1"/>
    <w:basedOn w:val="Normal"/>
    <w:next w:val="Normal"/>
    <w:link w:val="Heading1Char"/>
    <w:qFormat/>
    <w:rsid w:val="00D01281"/>
    <w:pPr>
      <w:keepNext/>
      <w:keepLines/>
      <w:spacing w:before="240" w:after="0"/>
      <w:outlineLvl w:val="0"/>
    </w:pPr>
    <w:rPr>
      <w:rFonts w:eastAsiaTheme="majorEastAsia" w:cstheme="majorBidi"/>
      <w:b/>
      <w:bCs/>
      <w:sz w:val="20"/>
      <w:szCs w:val="28"/>
    </w:rPr>
  </w:style>
  <w:style w:type="paragraph" w:styleId="Heading2">
    <w:name w:val="heading 2"/>
    <w:basedOn w:val="Normal"/>
    <w:next w:val="Normal"/>
    <w:link w:val="Heading2Char"/>
    <w:uiPriority w:val="9"/>
    <w:unhideWhenUsed/>
    <w:qFormat/>
    <w:rsid w:val="008645AD"/>
    <w:pPr>
      <w:keepNext/>
      <w:keepLines/>
      <w:spacing w:before="240" w:after="0"/>
      <w:outlineLvl w:val="1"/>
    </w:pPr>
    <w:rPr>
      <w:rFonts w:eastAsiaTheme="majorEastAsia" w:cstheme="majorBidi"/>
      <w:b/>
      <w:bCs/>
      <w:sz w:val="20"/>
      <w:szCs w:val="26"/>
    </w:rPr>
  </w:style>
  <w:style w:type="paragraph" w:styleId="Heading3">
    <w:name w:val="heading 3"/>
    <w:basedOn w:val="Normal"/>
    <w:next w:val="Normal"/>
    <w:link w:val="Heading3Char"/>
    <w:uiPriority w:val="9"/>
    <w:unhideWhenUsed/>
    <w:qFormat/>
    <w:rsid w:val="004C2776"/>
    <w:pPr>
      <w:keepNext/>
      <w:keepLines/>
      <w:spacing w:before="240" w:after="0"/>
      <w:outlineLvl w:val="2"/>
    </w:pPr>
    <w:rPr>
      <w:rFonts w:eastAsiaTheme="majorEastAsia" w:cstheme="majorBidi"/>
      <w:b/>
      <w:bCs/>
    </w:rPr>
  </w:style>
  <w:style w:type="paragraph" w:styleId="Heading4">
    <w:name w:val="heading 4"/>
    <w:basedOn w:val="Normal"/>
    <w:next w:val="Normal"/>
    <w:link w:val="Heading4Char"/>
    <w:uiPriority w:val="9"/>
    <w:unhideWhenUsed/>
    <w:qFormat/>
    <w:rsid w:val="007742F1"/>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D01281"/>
    <w:rPr>
      <w:rFonts w:ascii="Arial" w:eastAsiaTheme="majorEastAsia" w:hAnsi="Arial" w:cstheme="majorBidi"/>
      <w:b/>
      <w:bCs/>
      <w:sz w:val="20"/>
      <w:szCs w:val="28"/>
    </w:rPr>
  </w:style>
  <w:style w:type="character" w:customStyle="1" w:styleId="Heading2Char">
    <w:name w:val="Heading 2 Char"/>
    <w:basedOn w:val="DefaultParagraphFont"/>
    <w:link w:val="Heading2"/>
    <w:uiPriority w:val="9"/>
    <w:rsid w:val="008645AD"/>
    <w:rPr>
      <w:rFonts w:ascii="Arial" w:eastAsiaTheme="majorEastAsia" w:hAnsi="Arial" w:cstheme="majorBidi"/>
      <w:b/>
      <w:bCs/>
      <w:sz w:val="20"/>
      <w:szCs w:val="26"/>
    </w:rPr>
  </w:style>
  <w:style w:type="character" w:customStyle="1" w:styleId="Heading3Char">
    <w:name w:val="Heading 3 Char"/>
    <w:basedOn w:val="DefaultParagraphFont"/>
    <w:link w:val="Heading3"/>
    <w:uiPriority w:val="9"/>
    <w:rsid w:val="004C2776"/>
    <w:rPr>
      <w:rFonts w:ascii="Arial" w:eastAsiaTheme="majorEastAsia" w:hAnsi="Arial" w:cstheme="majorBidi"/>
      <w:b/>
      <w:bCs/>
      <w:sz w:val="16"/>
    </w:rPr>
  </w:style>
  <w:style w:type="table" w:styleId="TableGrid">
    <w:name w:val="Table Grid"/>
    <w:basedOn w:val="TableNormal"/>
    <w:uiPriority w:val="59"/>
    <w:rsid w:val="00B9766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97669"/>
    <w:pPr>
      <w:spacing w:after="0"/>
    </w:pPr>
    <w:rPr>
      <w:rFonts w:ascii="Tahoma" w:hAnsi="Tahoma" w:cs="Tahoma"/>
      <w:szCs w:val="16"/>
    </w:rPr>
  </w:style>
  <w:style w:type="character" w:customStyle="1" w:styleId="BalloonTextChar">
    <w:name w:val="Balloon Text Char"/>
    <w:basedOn w:val="DefaultParagraphFont"/>
    <w:link w:val="BalloonText"/>
    <w:uiPriority w:val="99"/>
    <w:semiHidden/>
    <w:rsid w:val="00B97669"/>
    <w:rPr>
      <w:rFonts w:ascii="Tahoma" w:hAnsi="Tahoma" w:cs="Tahoma"/>
      <w:sz w:val="16"/>
      <w:szCs w:val="16"/>
    </w:rPr>
  </w:style>
  <w:style w:type="paragraph" w:styleId="Header">
    <w:name w:val="header"/>
    <w:basedOn w:val="Normal"/>
    <w:link w:val="HeaderChar"/>
    <w:uiPriority w:val="99"/>
    <w:rsid w:val="00E02FFE"/>
    <w:pPr>
      <w:tabs>
        <w:tab w:val="center" w:pos="4320"/>
        <w:tab w:val="right" w:pos="8640"/>
      </w:tabs>
      <w:spacing w:after="0"/>
    </w:pPr>
    <w:rPr>
      <w:rFonts w:ascii="Times New Roman" w:eastAsia="Times New Roman" w:hAnsi="Times New Roman" w:cs="Times New Roman"/>
      <w:sz w:val="24"/>
      <w:szCs w:val="24"/>
    </w:rPr>
  </w:style>
  <w:style w:type="character" w:customStyle="1" w:styleId="HeaderChar">
    <w:name w:val="Header Char"/>
    <w:basedOn w:val="DefaultParagraphFont"/>
    <w:link w:val="Header"/>
    <w:uiPriority w:val="99"/>
    <w:rsid w:val="00E02FFE"/>
    <w:rPr>
      <w:rFonts w:ascii="Times New Roman" w:eastAsia="Times New Roman" w:hAnsi="Times New Roman" w:cs="Times New Roman"/>
      <w:sz w:val="24"/>
      <w:szCs w:val="24"/>
    </w:rPr>
  </w:style>
  <w:style w:type="paragraph" w:customStyle="1" w:styleId="Default">
    <w:name w:val="Default"/>
    <w:rsid w:val="00E02FFE"/>
    <w:pPr>
      <w:autoSpaceDE w:val="0"/>
      <w:autoSpaceDN w:val="0"/>
      <w:adjustRightInd w:val="0"/>
      <w:spacing w:after="0" w:line="240" w:lineRule="auto"/>
    </w:pPr>
    <w:rPr>
      <w:rFonts w:ascii="Arial" w:eastAsia="Times New Roman" w:hAnsi="Arial" w:cs="Arial"/>
      <w:color w:val="000000"/>
      <w:sz w:val="24"/>
      <w:szCs w:val="24"/>
    </w:rPr>
  </w:style>
  <w:style w:type="paragraph" w:styleId="Title">
    <w:name w:val="Title"/>
    <w:basedOn w:val="Normal"/>
    <w:next w:val="Normal"/>
    <w:link w:val="TitleChar"/>
    <w:uiPriority w:val="10"/>
    <w:qFormat/>
    <w:rsid w:val="00690AC9"/>
    <w:pPr>
      <w:pBdr>
        <w:top w:val="single" w:sz="8" w:space="1" w:color="4F81BD" w:themeColor="accent1"/>
        <w:bottom w:val="single" w:sz="8" w:space="4" w:color="4F81BD" w:themeColor="accent1"/>
      </w:pBdr>
      <w:spacing w:before="360" w:after="120"/>
      <w:contextualSpacing/>
    </w:pPr>
    <w:rPr>
      <w:rFonts w:asciiTheme="majorHAnsi" w:eastAsiaTheme="majorEastAsia" w:hAnsiTheme="majorHAnsi" w:cstheme="majorBidi"/>
      <w:color w:val="17365D" w:themeColor="text2" w:themeShade="BF"/>
      <w:spacing w:val="5"/>
      <w:kern w:val="28"/>
      <w:sz w:val="32"/>
      <w:szCs w:val="52"/>
    </w:rPr>
  </w:style>
  <w:style w:type="character" w:customStyle="1" w:styleId="TitleChar">
    <w:name w:val="Title Char"/>
    <w:basedOn w:val="DefaultParagraphFont"/>
    <w:link w:val="Title"/>
    <w:uiPriority w:val="10"/>
    <w:rsid w:val="00690AC9"/>
    <w:rPr>
      <w:rFonts w:asciiTheme="majorHAnsi" w:eastAsiaTheme="majorEastAsia" w:hAnsiTheme="majorHAnsi" w:cstheme="majorBidi"/>
      <w:color w:val="17365D" w:themeColor="text2" w:themeShade="BF"/>
      <w:spacing w:val="5"/>
      <w:kern w:val="28"/>
      <w:sz w:val="32"/>
      <w:szCs w:val="52"/>
    </w:rPr>
  </w:style>
  <w:style w:type="paragraph" w:styleId="Subtitle">
    <w:name w:val="Subtitle"/>
    <w:basedOn w:val="Normal"/>
    <w:next w:val="Normal"/>
    <w:link w:val="SubtitleChar"/>
    <w:uiPriority w:val="11"/>
    <w:qFormat/>
    <w:rsid w:val="00E02FF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E02FFE"/>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41365C"/>
    <w:pPr>
      <w:ind w:left="720"/>
      <w:contextualSpacing/>
    </w:pPr>
  </w:style>
  <w:style w:type="paragraph" w:styleId="Footer">
    <w:name w:val="footer"/>
    <w:basedOn w:val="Normal"/>
    <w:link w:val="FooterChar"/>
    <w:uiPriority w:val="99"/>
    <w:unhideWhenUsed/>
    <w:rsid w:val="000802F7"/>
    <w:pPr>
      <w:tabs>
        <w:tab w:val="center" w:pos="4680"/>
        <w:tab w:val="right" w:pos="9360"/>
      </w:tabs>
      <w:spacing w:before="0" w:after="0"/>
    </w:pPr>
  </w:style>
  <w:style w:type="character" w:customStyle="1" w:styleId="FooterChar">
    <w:name w:val="Footer Char"/>
    <w:basedOn w:val="DefaultParagraphFont"/>
    <w:link w:val="Footer"/>
    <w:uiPriority w:val="99"/>
    <w:rsid w:val="000802F7"/>
  </w:style>
  <w:style w:type="character" w:styleId="CommentReference">
    <w:name w:val="annotation reference"/>
    <w:basedOn w:val="DefaultParagraphFont"/>
    <w:uiPriority w:val="99"/>
    <w:unhideWhenUsed/>
    <w:rsid w:val="001D7011"/>
    <w:rPr>
      <w:sz w:val="16"/>
      <w:szCs w:val="16"/>
    </w:rPr>
  </w:style>
  <w:style w:type="paragraph" w:styleId="CommentText">
    <w:name w:val="annotation text"/>
    <w:basedOn w:val="Normal"/>
    <w:link w:val="CommentTextChar"/>
    <w:uiPriority w:val="99"/>
    <w:unhideWhenUsed/>
    <w:rsid w:val="001D7011"/>
    <w:rPr>
      <w:sz w:val="20"/>
      <w:szCs w:val="20"/>
    </w:rPr>
  </w:style>
  <w:style w:type="character" w:customStyle="1" w:styleId="CommentTextChar">
    <w:name w:val="Comment Text Char"/>
    <w:basedOn w:val="DefaultParagraphFont"/>
    <w:link w:val="CommentText"/>
    <w:uiPriority w:val="99"/>
    <w:rsid w:val="001D7011"/>
    <w:rPr>
      <w:sz w:val="20"/>
      <w:szCs w:val="20"/>
    </w:rPr>
  </w:style>
  <w:style w:type="paragraph" w:styleId="CommentSubject">
    <w:name w:val="annotation subject"/>
    <w:basedOn w:val="CommentText"/>
    <w:next w:val="CommentText"/>
    <w:link w:val="CommentSubjectChar"/>
    <w:uiPriority w:val="99"/>
    <w:semiHidden/>
    <w:unhideWhenUsed/>
    <w:rsid w:val="001D7011"/>
    <w:rPr>
      <w:b/>
      <w:bCs/>
    </w:rPr>
  </w:style>
  <w:style w:type="character" w:customStyle="1" w:styleId="CommentSubjectChar">
    <w:name w:val="Comment Subject Char"/>
    <w:basedOn w:val="CommentTextChar"/>
    <w:link w:val="CommentSubject"/>
    <w:uiPriority w:val="99"/>
    <w:semiHidden/>
    <w:rsid w:val="001D7011"/>
    <w:rPr>
      <w:b/>
      <w:bCs/>
      <w:sz w:val="20"/>
      <w:szCs w:val="20"/>
    </w:rPr>
  </w:style>
  <w:style w:type="character" w:styleId="Hyperlink">
    <w:name w:val="Hyperlink"/>
    <w:basedOn w:val="DefaultParagraphFont"/>
    <w:uiPriority w:val="99"/>
    <w:unhideWhenUsed/>
    <w:rsid w:val="00CC2356"/>
    <w:rPr>
      <w:color w:val="0000FF" w:themeColor="hyperlink"/>
      <w:u w:val="single"/>
    </w:rPr>
  </w:style>
  <w:style w:type="paragraph" w:styleId="FootnoteText">
    <w:name w:val="footnote text"/>
    <w:basedOn w:val="Normal"/>
    <w:link w:val="FootnoteTextChar"/>
    <w:uiPriority w:val="99"/>
    <w:semiHidden/>
    <w:unhideWhenUsed/>
    <w:rsid w:val="006D5E8D"/>
    <w:pPr>
      <w:spacing w:before="0" w:after="0"/>
    </w:pPr>
    <w:rPr>
      <w:sz w:val="20"/>
      <w:szCs w:val="20"/>
    </w:rPr>
  </w:style>
  <w:style w:type="character" w:customStyle="1" w:styleId="FootnoteTextChar">
    <w:name w:val="Footnote Text Char"/>
    <w:basedOn w:val="DefaultParagraphFont"/>
    <w:link w:val="FootnoteText"/>
    <w:uiPriority w:val="99"/>
    <w:semiHidden/>
    <w:rsid w:val="006D5E8D"/>
    <w:rPr>
      <w:sz w:val="20"/>
      <w:szCs w:val="20"/>
    </w:rPr>
  </w:style>
  <w:style w:type="character" w:styleId="FootnoteReference">
    <w:name w:val="footnote reference"/>
    <w:basedOn w:val="DefaultParagraphFont"/>
    <w:uiPriority w:val="99"/>
    <w:semiHidden/>
    <w:unhideWhenUsed/>
    <w:rsid w:val="006D5E8D"/>
    <w:rPr>
      <w:vertAlign w:val="superscript"/>
    </w:rPr>
  </w:style>
  <w:style w:type="paragraph" w:styleId="TOCHeading">
    <w:name w:val="TOC Heading"/>
    <w:basedOn w:val="Heading1"/>
    <w:next w:val="Normal"/>
    <w:uiPriority w:val="39"/>
    <w:unhideWhenUsed/>
    <w:qFormat/>
    <w:rsid w:val="00D21EAA"/>
    <w:pPr>
      <w:spacing w:line="259" w:lineRule="auto"/>
      <w:outlineLvl w:val="9"/>
    </w:pPr>
    <w:rPr>
      <w:b w:val="0"/>
      <w:bCs w:val="0"/>
      <w:sz w:val="32"/>
      <w:szCs w:val="32"/>
    </w:rPr>
  </w:style>
  <w:style w:type="paragraph" w:styleId="TOC1">
    <w:name w:val="toc 1"/>
    <w:basedOn w:val="Normal"/>
    <w:next w:val="Normal"/>
    <w:autoRedefine/>
    <w:uiPriority w:val="39"/>
    <w:unhideWhenUsed/>
    <w:rsid w:val="006B7031"/>
    <w:pPr>
      <w:tabs>
        <w:tab w:val="right" w:leader="dot" w:pos="10790"/>
      </w:tabs>
      <w:spacing w:before="120" w:after="0"/>
    </w:pPr>
  </w:style>
  <w:style w:type="paragraph" w:styleId="TOC2">
    <w:name w:val="toc 2"/>
    <w:basedOn w:val="Normal"/>
    <w:next w:val="Normal"/>
    <w:autoRedefine/>
    <w:uiPriority w:val="39"/>
    <w:unhideWhenUsed/>
    <w:rsid w:val="006B7031"/>
    <w:pPr>
      <w:spacing w:before="0" w:after="0"/>
      <w:ind w:left="216"/>
    </w:pPr>
  </w:style>
  <w:style w:type="paragraph" w:customStyle="1" w:styleId="PropNorm">
    <w:name w:val="PropNorm"/>
    <w:link w:val="PropNormChar"/>
    <w:rsid w:val="00441FB4"/>
    <w:pPr>
      <w:spacing w:after="180" w:line="240" w:lineRule="auto"/>
    </w:pPr>
    <w:rPr>
      <w:rFonts w:ascii="Times New Roman" w:eastAsia="Times New Roman" w:hAnsi="Times New Roman" w:cs="Times New Roman"/>
      <w:sz w:val="24"/>
      <w:szCs w:val="20"/>
    </w:rPr>
  </w:style>
  <w:style w:type="character" w:customStyle="1" w:styleId="PropNormChar">
    <w:name w:val="PropNorm Char"/>
    <w:basedOn w:val="DefaultParagraphFont"/>
    <w:link w:val="PropNorm"/>
    <w:locked/>
    <w:rsid w:val="00441FB4"/>
    <w:rPr>
      <w:rFonts w:ascii="Times New Roman" w:eastAsia="Times New Roman" w:hAnsi="Times New Roman" w:cs="Times New Roman"/>
      <w:sz w:val="24"/>
      <w:szCs w:val="20"/>
    </w:rPr>
  </w:style>
  <w:style w:type="paragraph" w:styleId="TOAHeading">
    <w:name w:val="toa heading"/>
    <w:basedOn w:val="Normal"/>
    <w:next w:val="Normal"/>
    <w:semiHidden/>
    <w:rsid w:val="00441FB4"/>
    <w:pPr>
      <w:tabs>
        <w:tab w:val="right" w:pos="9360"/>
      </w:tabs>
      <w:suppressAutoHyphens/>
      <w:spacing w:after="240"/>
    </w:pPr>
    <w:rPr>
      <w:rFonts w:ascii="Times New Roman" w:eastAsia="Times New Roman" w:hAnsi="Times New Roman" w:cs="Times New Roman"/>
      <w:szCs w:val="20"/>
    </w:rPr>
  </w:style>
  <w:style w:type="paragraph" w:customStyle="1" w:styleId="Technical4">
    <w:name w:val="Technical 4"/>
    <w:rsid w:val="00441FB4"/>
    <w:pPr>
      <w:tabs>
        <w:tab w:val="left" w:pos="-720"/>
      </w:tabs>
      <w:suppressAutoHyphens/>
      <w:spacing w:after="0" w:line="240" w:lineRule="auto"/>
    </w:pPr>
    <w:rPr>
      <w:rFonts w:ascii="Times New Roman" w:eastAsia="Times New Roman" w:hAnsi="Times New Roman" w:cs="Times New Roman"/>
      <w:b/>
      <w:sz w:val="24"/>
      <w:szCs w:val="20"/>
    </w:rPr>
  </w:style>
  <w:style w:type="paragraph" w:customStyle="1" w:styleId="BRIRequirement">
    <w:name w:val="BRI Requirement"/>
    <w:basedOn w:val="Normal"/>
    <w:qFormat/>
    <w:rsid w:val="00441FB4"/>
    <w:pPr>
      <w:numPr>
        <w:numId w:val="1"/>
      </w:numPr>
      <w:contextualSpacing/>
    </w:pPr>
  </w:style>
  <w:style w:type="character" w:styleId="PlaceholderText">
    <w:name w:val="Placeholder Text"/>
    <w:basedOn w:val="DefaultParagraphFont"/>
    <w:uiPriority w:val="99"/>
    <w:semiHidden/>
    <w:rsid w:val="00F0619B"/>
    <w:rPr>
      <w:color w:val="808080"/>
    </w:rPr>
  </w:style>
  <w:style w:type="paragraph" w:customStyle="1" w:styleId="CRIRequirement">
    <w:name w:val="CRI Requirement"/>
    <w:basedOn w:val="Normal"/>
    <w:qFormat/>
    <w:rsid w:val="000923A7"/>
    <w:pPr>
      <w:ind w:left="720" w:hanging="720"/>
      <w:contextualSpacing/>
    </w:pPr>
  </w:style>
  <w:style w:type="paragraph" w:customStyle="1" w:styleId="BCIRequirement">
    <w:name w:val="BCI Requirement"/>
    <w:basedOn w:val="Normal"/>
    <w:qFormat/>
    <w:rsid w:val="00D03701"/>
    <w:pPr>
      <w:ind w:left="720" w:hanging="720"/>
      <w:contextualSpacing/>
    </w:pPr>
  </w:style>
  <w:style w:type="paragraph" w:customStyle="1" w:styleId="RadioButtonBullet">
    <w:name w:val="Radio Button Bullet"/>
    <w:basedOn w:val="ListParagraph"/>
    <w:qFormat/>
    <w:rsid w:val="00D03701"/>
    <w:pPr>
      <w:numPr>
        <w:numId w:val="2"/>
      </w:numPr>
    </w:pPr>
  </w:style>
  <w:style w:type="paragraph" w:customStyle="1" w:styleId="Title-notfirst">
    <w:name w:val="Title - not first"/>
    <w:basedOn w:val="Title"/>
    <w:qFormat/>
    <w:rsid w:val="00D03701"/>
    <w:pPr>
      <w:spacing w:before="60"/>
    </w:pPr>
  </w:style>
  <w:style w:type="paragraph" w:customStyle="1" w:styleId="IndNoteBullet">
    <w:name w:val="Ind Note Bullet"/>
    <w:basedOn w:val="Default"/>
    <w:qFormat/>
    <w:rsid w:val="00D03701"/>
    <w:pPr>
      <w:numPr>
        <w:numId w:val="3"/>
      </w:numPr>
      <w:ind w:left="360"/>
    </w:pPr>
    <w:rPr>
      <w:rFonts w:asciiTheme="minorHAnsi" w:hAnsiTheme="minorHAnsi"/>
      <w:color w:val="auto"/>
      <w:sz w:val="20"/>
      <w:szCs w:val="20"/>
    </w:rPr>
  </w:style>
  <w:style w:type="paragraph" w:customStyle="1" w:styleId="Figure">
    <w:name w:val="Figure"/>
    <w:basedOn w:val="Normal"/>
    <w:next w:val="Normal"/>
    <w:qFormat/>
    <w:rsid w:val="00D03701"/>
    <w:pPr>
      <w:spacing w:before="0" w:after="0"/>
      <w:jc w:val="center"/>
    </w:pPr>
    <w:rPr>
      <w:noProof/>
    </w:rPr>
  </w:style>
  <w:style w:type="paragraph" w:customStyle="1" w:styleId="FigureCaption">
    <w:name w:val="Figure Caption"/>
    <w:basedOn w:val="Figure"/>
    <w:next w:val="Normal"/>
    <w:qFormat/>
    <w:rsid w:val="00D03701"/>
    <w:pPr>
      <w:numPr>
        <w:numId w:val="4"/>
      </w:numPr>
      <w:spacing w:after="240"/>
      <w:ind w:left="360"/>
    </w:pPr>
    <w:rPr>
      <w:b/>
      <w:i/>
      <w:sz w:val="20"/>
    </w:rPr>
  </w:style>
  <w:style w:type="paragraph" w:customStyle="1" w:styleId="SysNote">
    <w:name w:val="SysNote"/>
    <w:basedOn w:val="Normal"/>
    <w:link w:val="SysNoteChar"/>
    <w:qFormat/>
    <w:rsid w:val="009D3860"/>
    <w:rPr>
      <w:i/>
    </w:rPr>
  </w:style>
  <w:style w:type="character" w:customStyle="1" w:styleId="SysNoteChar">
    <w:name w:val="SysNote Char"/>
    <w:basedOn w:val="DefaultParagraphFont"/>
    <w:link w:val="SysNote"/>
    <w:rsid w:val="009D3860"/>
    <w:rPr>
      <w:i/>
    </w:rPr>
  </w:style>
  <w:style w:type="paragraph" w:customStyle="1" w:styleId="Explanation">
    <w:name w:val="Explanation"/>
    <w:basedOn w:val="Normal"/>
    <w:qFormat/>
    <w:rsid w:val="004502CD"/>
    <w:rPr>
      <w:i/>
      <w:color w:val="5F497A" w:themeColor="accent4" w:themeShade="BF"/>
    </w:rPr>
  </w:style>
  <w:style w:type="paragraph" w:styleId="NormalWeb">
    <w:name w:val="Normal (Web)"/>
    <w:basedOn w:val="Normal"/>
    <w:uiPriority w:val="99"/>
    <w:unhideWhenUsed/>
    <w:rsid w:val="005F5514"/>
    <w:pPr>
      <w:spacing w:before="100" w:beforeAutospacing="1" w:after="100" w:afterAutospacing="1"/>
    </w:pPr>
    <w:rPr>
      <w:rFonts w:ascii="Times New Roman" w:eastAsia="Times New Roman" w:hAnsi="Times New Roman" w:cs="Times New Roman"/>
      <w:sz w:val="24"/>
      <w:szCs w:val="24"/>
    </w:rPr>
  </w:style>
  <w:style w:type="paragraph" w:customStyle="1" w:styleId="panel-header">
    <w:name w:val="panel-header"/>
    <w:basedOn w:val="Normal"/>
    <w:rsid w:val="00553544"/>
    <w:pPr>
      <w:spacing w:before="100" w:beforeAutospacing="1" w:after="100" w:afterAutospacing="1"/>
    </w:pPr>
    <w:rPr>
      <w:rFonts w:ascii="Times New Roman" w:eastAsia="Times New Roman" w:hAnsi="Times New Roman" w:cs="Times New Roman"/>
      <w:sz w:val="24"/>
      <w:szCs w:val="24"/>
    </w:rPr>
  </w:style>
  <w:style w:type="character" w:customStyle="1" w:styleId="panel-sub">
    <w:name w:val="panel-sub"/>
    <w:basedOn w:val="DefaultParagraphFont"/>
    <w:rsid w:val="008751D3"/>
  </w:style>
  <w:style w:type="paragraph" w:customStyle="1" w:styleId="panel-sub1">
    <w:name w:val="panel-sub1"/>
    <w:basedOn w:val="Normal"/>
    <w:rsid w:val="008751D3"/>
    <w:pPr>
      <w:spacing w:before="100" w:beforeAutospacing="1" w:after="100" w:afterAutospacing="1"/>
    </w:pPr>
    <w:rPr>
      <w:rFonts w:ascii="Times New Roman" w:eastAsia="Times New Roman" w:hAnsi="Times New Roman" w:cs="Times New Roman"/>
      <w:sz w:val="24"/>
      <w:szCs w:val="24"/>
    </w:rPr>
  </w:style>
  <w:style w:type="paragraph" w:customStyle="1" w:styleId="panel-paragraph">
    <w:name w:val="panel-paragraph"/>
    <w:basedOn w:val="Normal"/>
    <w:rsid w:val="00B67038"/>
    <w:pPr>
      <w:spacing w:before="100" w:beforeAutospacing="1" w:after="100" w:afterAutospacing="1"/>
    </w:pPr>
    <w:rPr>
      <w:rFonts w:ascii="Times New Roman" w:eastAsia="Times New Roman" w:hAnsi="Times New Roman" w:cs="Times New Roman"/>
      <w:sz w:val="24"/>
      <w:szCs w:val="24"/>
    </w:rPr>
  </w:style>
  <w:style w:type="paragraph" w:customStyle="1" w:styleId="instruction-heading">
    <w:name w:val="instruction-heading"/>
    <w:basedOn w:val="Normal"/>
    <w:rsid w:val="00A7519F"/>
    <w:pPr>
      <w:spacing w:before="100" w:beforeAutospacing="1" w:after="100" w:afterAutospacing="1"/>
    </w:pPr>
    <w:rPr>
      <w:rFonts w:ascii="Times New Roman" w:eastAsia="Times New Roman" w:hAnsi="Times New Roman" w:cs="Times New Roman"/>
      <w:sz w:val="24"/>
      <w:szCs w:val="24"/>
    </w:rPr>
  </w:style>
  <w:style w:type="paragraph" w:customStyle="1" w:styleId="Bold">
    <w:name w:val="Bold"/>
    <w:basedOn w:val="Normal"/>
    <w:qFormat/>
    <w:rsid w:val="00A20411"/>
    <w:pPr>
      <w:keepNext/>
      <w:spacing w:after="0"/>
    </w:pPr>
    <w:rPr>
      <w:b/>
    </w:rPr>
  </w:style>
  <w:style w:type="paragraph" w:customStyle="1" w:styleId="Italic">
    <w:name w:val="Italic"/>
    <w:basedOn w:val="Normal"/>
    <w:next w:val="Normal"/>
    <w:qFormat/>
    <w:rsid w:val="007D435F"/>
    <w:pPr>
      <w:keepNext/>
    </w:pPr>
    <w:rPr>
      <w:i/>
    </w:rPr>
  </w:style>
  <w:style w:type="paragraph" w:customStyle="1" w:styleId="indicator-section-title">
    <w:name w:val="indicator-section-title"/>
    <w:basedOn w:val="Normal"/>
    <w:rsid w:val="00C960B4"/>
    <w:pPr>
      <w:spacing w:before="100" w:beforeAutospacing="1" w:after="100" w:afterAutospacing="1"/>
    </w:pPr>
    <w:rPr>
      <w:rFonts w:ascii="Times New Roman" w:eastAsia="Times New Roman" w:hAnsi="Times New Roman" w:cs="Times New Roman"/>
      <w:sz w:val="24"/>
      <w:szCs w:val="24"/>
    </w:rPr>
  </w:style>
  <w:style w:type="paragraph" w:styleId="Revision">
    <w:name w:val="Revision"/>
    <w:hidden/>
    <w:uiPriority w:val="99"/>
    <w:semiHidden/>
    <w:rsid w:val="000C24C2"/>
    <w:pPr>
      <w:spacing w:after="0" w:line="240" w:lineRule="auto"/>
    </w:pPr>
  </w:style>
  <w:style w:type="character" w:customStyle="1" w:styleId="Heading4Char">
    <w:name w:val="Heading 4 Char"/>
    <w:basedOn w:val="DefaultParagraphFont"/>
    <w:link w:val="Heading4"/>
    <w:uiPriority w:val="9"/>
    <w:rsid w:val="007742F1"/>
    <w:rPr>
      <w:rFonts w:asciiTheme="majorHAnsi" w:eastAsiaTheme="majorEastAsia" w:hAnsiTheme="majorHAnsi" w:cstheme="majorBidi"/>
      <w:i/>
      <w:iCs/>
      <w:color w:val="365F91" w:themeColor="accent1" w:themeShade="BF"/>
    </w:rPr>
  </w:style>
  <w:style w:type="paragraph" w:customStyle="1" w:styleId="Subhed">
    <w:name w:val="Subhed"/>
    <w:basedOn w:val="Bold"/>
    <w:qFormat/>
    <w:rsid w:val="00120808"/>
    <w:rPr>
      <w:rFonts w:cs="Arial"/>
      <w:szCs w:val="16"/>
    </w:rPr>
  </w:style>
  <w:style w:type="character" w:styleId="Strong">
    <w:name w:val="Strong"/>
    <w:basedOn w:val="DefaultParagraphFont"/>
    <w:uiPriority w:val="22"/>
    <w:qFormat/>
    <w:rsid w:val="00B8653C"/>
    <w:rPr>
      <w:b/>
      <w:bCs/>
    </w:rPr>
  </w:style>
  <w:style w:type="paragraph" w:styleId="NoSpacing">
    <w:name w:val="No Spacing"/>
    <w:uiPriority w:val="1"/>
    <w:qFormat/>
    <w:rsid w:val="00EE0028"/>
    <w:pPr>
      <w:spacing w:after="0" w:line="240" w:lineRule="auto"/>
    </w:pPr>
  </w:style>
  <w:style w:type="paragraph" w:customStyle="1" w:styleId="TableHead">
    <w:name w:val="Table Head"/>
    <w:basedOn w:val="Normal"/>
    <w:qFormat/>
    <w:rsid w:val="009569B8"/>
    <w:pPr>
      <w:jc w:val="center"/>
    </w:pPr>
    <w:rPr>
      <w:rFonts w:cs="Arial"/>
      <w:b/>
      <w:szCs w:val="16"/>
    </w:rPr>
  </w:style>
  <w:style w:type="paragraph" w:customStyle="1" w:styleId="Numbering">
    <w:name w:val="Numbering"/>
    <w:basedOn w:val="Normal"/>
    <w:qFormat/>
    <w:rsid w:val="0093562B"/>
    <w:pPr>
      <w:spacing w:before="0" w:after="0"/>
    </w:pPr>
    <w:rPr>
      <w:rFonts w:eastAsia="Times New Roman" w:cs="Arial"/>
      <w:color w:val="222222"/>
      <w:szCs w:val="16"/>
    </w:rPr>
  </w:style>
  <w:style w:type="character" w:customStyle="1" w:styleId="normaltextrun">
    <w:name w:val="normaltextrun"/>
    <w:basedOn w:val="DefaultParagraphFont"/>
    <w:rsid w:val="000E111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098878">
      <w:bodyDiv w:val="1"/>
      <w:marLeft w:val="0"/>
      <w:marRight w:val="0"/>
      <w:marTop w:val="0"/>
      <w:marBottom w:val="0"/>
      <w:divBdr>
        <w:top w:val="none" w:sz="0" w:space="0" w:color="auto"/>
        <w:left w:val="none" w:sz="0" w:space="0" w:color="auto"/>
        <w:bottom w:val="none" w:sz="0" w:space="0" w:color="auto"/>
        <w:right w:val="none" w:sz="0" w:space="0" w:color="auto"/>
      </w:divBdr>
    </w:div>
    <w:div w:id="33582676">
      <w:bodyDiv w:val="1"/>
      <w:marLeft w:val="0"/>
      <w:marRight w:val="0"/>
      <w:marTop w:val="0"/>
      <w:marBottom w:val="0"/>
      <w:divBdr>
        <w:top w:val="none" w:sz="0" w:space="0" w:color="auto"/>
        <w:left w:val="none" w:sz="0" w:space="0" w:color="auto"/>
        <w:bottom w:val="none" w:sz="0" w:space="0" w:color="auto"/>
        <w:right w:val="none" w:sz="0" w:space="0" w:color="auto"/>
      </w:divBdr>
    </w:div>
    <w:div w:id="73865556">
      <w:bodyDiv w:val="1"/>
      <w:marLeft w:val="0"/>
      <w:marRight w:val="0"/>
      <w:marTop w:val="0"/>
      <w:marBottom w:val="0"/>
      <w:divBdr>
        <w:top w:val="none" w:sz="0" w:space="0" w:color="auto"/>
        <w:left w:val="none" w:sz="0" w:space="0" w:color="auto"/>
        <w:bottom w:val="none" w:sz="0" w:space="0" w:color="auto"/>
        <w:right w:val="none" w:sz="0" w:space="0" w:color="auto"/>
      </w:divBdr>
    </w:div>
    <w:div w:id="183831830">
      <w:bodyDiv w:val="1"/>
      <w:marLeft w:val="0"/>
      <w:marRight w:val="0"/>
      <w:marTop w:val="0"/>
      <w:marBottom w:val="0"/>
      <w:divBdr>
        <w:top w:val="none" w:sz="0" w:space="0" w:color="auto"/>
        <w:left w:val="none" w:sz="0" w:space="0" w:color="auto"/>
        <w:bottom w:val="none" w:sz="0" w:space="0" w:color="auto"/>
        <w:right w:val="none" w:sz="0" w:space="0" w:color="auto"/>
      </w:divBdr>
    </w:div>
    <w:div w:id="220336243">
      <w:bodyDiv w:val="1"/>
      <w:marLeft w:val="0"/>
      <w:marRight w:val="0"/>
      <w:marTop w:val="0"/>
      <w:marBottom w:val="0"/>
      <w:divBdr>
        <w:top w:val="none" w:sz="0" w:space="0" w:color="auto"/>
        <w:left w:val="none" w:sz="0" w:space="0" w:color="auto"/>
        <w:bottom w:val="none" w:sz="0" w:space="0" w:color="auto"/>
        <w:right w:val="none" w:sz="0" w:space="0" w:color="auto"/>
      </w:divBdr>
    </w:div>
    <w:div w:id="246109840">
      <w:bodyDiv w:val="1"/>
      <w:marLeft w:val="0"/>
      <w:marRight w:val="0"/>
      <w:marTop w:val="0"/>
      <w:marBottom w:val="0"/>
      <w:divBdr>
        <w:top w:val="none" w:sz="0" w:space="0" w:color="auto"/>
        <w:left w:val="none" w:sz="0" w:space="0" w:color="auto"/>
        <w:bottom w:val="none" w:sz="0" w:space="0" w:color="auto"/>
        <w:right w:val="none" w:sz="0" w:space="0" w:color="auto"/>
      </w:divBdr>
    </w:div>
    <w:div w:id="257836862">
      <w:bodyDiv w:val="1"/>
      <w:marLeft w:val="0"/>
      <w:marRight w:val="0"/>
      <w:marTop w:val="0"/>
      <w:marBottom w:val="0"/>
      <w:divBdr>
        <w:top w:val="none" w:sz="0" w:space="0" w:color="auto"/>
        <w:left w:val="none" w:sz="0" w:space="0" w:color="auto"/>
        <w:bottom w:val="none" w:sz="0" w:space="0" w:color="auto"/>
        <w:right w:val="none" w:sz="0" w:space="0" w:color="auto"/>
      </w:divBdr>
    </w:div>
    <w:div w:id="264505258">
      <w:bodyDiv w:val="1"/>
      <w:marLeft w:val="0"/>
      <w:marRight w:val="0"/>
      <w:marTop w:val="0"/>
      <w:marBottom w:val="0"/>
      <w:divBdr>
        <w:top w:val="none" w:sz="0" w:space="0" w:color="auto"/>
        <w:left w:val="none" w:sz="0" w:space="0" w:color="auto"/>
        <w:bottom w:val="none" w:sz="0" w:space="0" w:color="auto"/>
        <w:right w:val="none" w:sz="0" w:space="0" w:color="auto"/>
      </w:divBdr>
      <w:divsChild>
        <w:div w:id="2020041191">
          <w:marLeft w:val="0"/>
          <w:marRight w:val="0"/>
          <w:marTop w:val="0"/>
          <w:marBottom w:val="150"/>
          <w:divBdr>
            <w:top w:val="none" w:sz="0" w:space="0" w:color="auto"/>
            <w:left w:val="none" w:sz="0" w:space="0" w:color="auto"/>
            <w:bottom w:val="none" w:sz="0" w:space="0" w:color="auto"/>
            <w:right w:val="none" w:sz="0" w:space="0" w:color="auto"/>
          </w:divBdr>
        </w:div>
        <w:div w:id="1898078886">
          <w:marLeft w:val="0"/>
          <w:marRight w:val="0"/>
          <w:marTop w:val="0"/>
          <w:marBottom w:val="150"/>
          <w:divBdr>
            <w:top w:val="none" w:sz="0" w:space="0" w:color="auto"/>
            <w:left w:val="none" w:sz="0" w:space="0" w:color="auto"/>
            <w:bottom w:val="none" w:sz="0" w:space="0" w:color="auto"/>
            <w:right w:val="none" w:sz="0" w:space="0" w:color="auto"/>
          </w:divBdr>
        </w:div>
      </w:divsChild>
    </w:div>
    <w:div w:id="269122146">
      <w:bodyDiv w:val="1"/>
      <w:marLeft w:val="0"/>
      <w:marRight w:val="0"/>
      <w:marTop w:val="0"/>
      <w:marBottom w:val="0"/>
      <w:divBdr>
        <w:top w:val="none" w:sz="0" w:space="0" w:color="auto"/>
        <w:left w:val="none" w:sz="0" w:space="0" w:color="auto"/>
        <w:bottom w:val="none" w:sz="0" w:space="0" w:color="auto"/>
        <w:right w:val="none" w:sz="0" w:space="0" w:color="auto"/>
      </w:divBdr>
    </w:div>
    <w:div w:id="288322446">
      <w:bodyDiv w:val="1"/>
      <w:marLeft w:val="0"/>
      <w:marRight w:val="0"/>
      <w:marTop w:val="0"/>
      <w:marBottom w:val="0"/>
      <w:divBdr>
        <w:top w:val="none" w:sz="0" w:space="0" w:color="auto"/>
        <w:left w:val="none" w:sz="0" w:space="0" w:color="auto"/>
        <w:bottom w:val="none" w:sz="0" w:space="0" w:color="auto"/>
        <w:right w:val="none" w:sz="0" w:space="0" w:color="auto"/>
      </w:divBdr>
    </w:div>
    <w:div w:id="331032465">
      <w:bodyDiv w:val="1"/>
      <w:marLeft w:val="0"/>
      <w:marRight w:val="0"/>
      <w:marTop w:val="0"/>
      <w:marBottom w:val="0"/>
      <w:divBdr>
        <w:top w:val="none" w:sz="0" w:space="0" w:color="auto"/>
        <w:left w:val="none" w:sz="0" w:space="0" w:color="auto"/>
        <w:bottom w:val="none" w:sz="0" w:space="0" w:color="auto"/>
        <w:right w:val="none" w:sz="0" w:space="0" w:color="auto"/>
      </w:divBdr>
    </w:div>
    <w:div w:id="343824430">
      <w:bodyDiv w:val="1"/>
      <w:marLeft w:val="0"/>
      <w:marRight w:val="0"/>
      <w:marTop w:val="0"/>
      <w:marBottom w:val="0"/>
      <w:divBdr>
        <w:top w:val="none" w:sz="0" w:space="0" w:color="auto"/>
        <w:left w:val="none" w:sz="0" w:space="0" w:color="auto"/>
        <w:bottom w:val="none" w:sz="0" w:space="0" w:color="auto"/>
        <w:right w:val="none" w:sz="0" w:space="0" w:color="auto"/>
      </w:divBdr>
      <w:divsChild>
        <w:div w:id="1092167359">
          <w:marLeft w:val="0"/>
          <w:marRight w:val="0"/>
          <w:marTop w:val="0"/>
          <w:marBottom w:val="210"/>
          <w:divBdr>
            <w:top w:val="none" w:sz="0" w:space="0" w:color="auto"/>
            <w:left w:val="none" w:sz="0" w:space="0" w:color="auto"/>
            <w:bottom w:val="none" w:sz="0" w:space="0" w:color="auto"/>
            <w:right w:val="none" w:sz="0" w:space="0" w:color="auto"/>
          </w:divBdr>
        </w:div>
        <w:div w:id="308442762">
          <w:marLeft w:val="0"/>
          <w:marRight w:val="0"/>
          <w:marTop w:val="0"/>
          <w:marBottom w:val="210"/>
          <w:divBdr>
            <w:top w:val="none" w:sz="0" w:space="0" w:color="auto"/>
            <w:left w:val="none" w:sz="0" w:space="0" w:color="auto"/>
            <w:bottom w:val="none" w:sz="0" w:space="0" w:color="auto"/>
            <w:right w:val="none" w:sz="0" w:space="0" w:color="auto"/>
          </w:divBdr>
        </w:div>
        <w:div w:id="296957980">
          <w:marLeft w:val="0"/>
          <w:marRight w:val="0"/>
          <w:marTop w:val="0"/>
          <w:marBottom w:val="210"/>
          <w:divBdr>
            <w:top w:val="none" w:sz="0" w:space="0" w:color="auto"/>
            <w:left w:val="none" w:sz="0" w:space="0" w:color="auto"/>
            <w:bottom w:val="none" w:sz="0" w:space="0" w:color="auto"/>
            <w:right w:val="none" w:sz="0" w:space="0" w:color="auto"/>
          </w:divBdr>
        </w:div>
        <w:div w:id="289673781">
          <w:marLeft w:val="0"/>
          <w:marRight w:val="0"/>
          <w:marTop w:val="0"/>
          <w:marBottom w:val="210"/>
          <w:divBdr>
            <w:top w:val="none" w:sz="0" w:space="0" w:color="auto"/>
            <w:left w:val="none" w:sz="0" w:space="0" w:color="auto"/>
            <w:bottom w:val="none" w:sz="0" w:space="0" w:color="auto"/>
            <w:right w:val="none" w:sz="0" w:space="0" w:color="auto"/>
          </w:divBdr>
        </w:div>
      </w:divsChild>
    </w:div>
    <w:div w:id="353579608">
      <w:bodyDiv w:val="1"/>
      <w:marLeft w:val="0"/>
      <w:marRight w:val="0"/>
      <w:marTop w:val="0"/>
      <w:marBottom w:val="0"/>
      <w:divBdr>
        <w:top w:val="none" w:sz="0" w:space="0" w:color="auto"/>
        <w:left w:val="none" w:sz="0" w:space="0" w:color="auto"/>
        <w:bottom w:val="none" w:sz="0" w:space="0" w:color="auto"/>
        <w:right w:val="none" w:sz="0" w:space="0" w:color="auto"/>
      </w:divBdr>
    </w:div>
    <w:div w:id="393163176">
      <w:bodyDiv w:val="1"/>
      <w:marLeft w:val="0"/>
      <w:marRight w:val="0"/>
      <w:marTop w:val="0"/>
      <w:marBottom w:val="0"/>
      <w:divBdr>
        <w:top w:val="none" w:sz="0" w:space="0" w:color="auto"/>
        <w:left w:val="none" w:sz="0" w:space="0" w:color="auto"/>
        <w:bottom w:val="none" w:sz="0" w:space="0" w:color="auto"/>
        <w:right w:val="none" w:sz="0" w:space="0" w:color="auto"/>
      </w:divBdr>
    </w:div>
    <w:div w:id="407192773">
      <w:bodyDiv w:val="1"/>
      <w:marLeft w:val="0"/>
      <w:marRight w:val="0"/>
      <w:marTop w:val="0"/>
      <w:marBottom w:val="0"/>
      <w:divBdr>
        <w:top w:val="none" w:sz="0" w:space="0" w:color="auto"/>
        <w:left w:val="none" w:sz="0" w:space="0" w:color="auto"/>
        <w:bottom w:val="none" w:sz="0" w:space="0" w:color="auto"/>
        <w:right w:val="none" w:sz="0" w:space="0" w:color="auto"/>
      </w:divBdr>
    </w:div>
    <w:div w:id="413747464">
      <w:bodyDiv w:val="1"/>
      <w:marLeft w:val="0"/>
      <w:marRight w:val="0"/>
      <w:marTop w:val="0"/>
      <w:marBottom w:val="0"/>
      <w:divBdr>
        <w:top w:val="none" w:sz="0" w:space="0" w:color="auto"/>
        <w:left w:val="none" w:sz="0" w:space="0" w:color="auto"/>
        <w:bottom w:val="none" w:sz="0" w:space="0" w:color="auto"/>
        <w:right w:val="none" w:sz="0" w:space="0" w:color="auto"/>
      </w:divBdr>
    </w:div>
    <w:div w:id="428965040">
      <w:bodyDiv w:val="1"/>
      <w:marLeft w:val="0"/>
      <w:marRight w:val="0"/>
      <w:marTop w:val="0"/>
      <w:marBottom w:val="0"/>
      <w:divBdr>
        <w:top w:val="none" w:sz="0" w:space="0" w:color="auto"/>
        <w:left w:val="none" w:sz="0" w:space="0" w:color="auto"/>
        <w:bottom w:val="none" w:sz="0" w:space="0" w:color="auto"/>
        <w:right w:val="none" w:sz="0" w:space="0" w:color="auto"/>
      </w:divBdr>
      <w:divsChild>
        <w:div w:id="28116490">
          <w:marLeft w:val="0"/>
          <w:marRight w:val="0"/>
          <w:marTop w:val="0"/>
          <w:marBottom w:val="150"/>
          <w:divBdr>
            <w:top w:val="none" w:sz="0" w:space="0" w:color="auto"/>
            <w:left w:val="none" w:sz="0" w:space="0" w:color="auto"/>
            <w:bottom w:val="none" w:sz="0" w:space="0" w:color="auto"/>
            <w:right w:val="none" w:sz="0" w:space="0" w:color="auto"/>
          </w:divBdr>
        </w:div>
        <w:div w:id="774641537">
          <w:marLeft w:val="0"/>
          <w:marRight w:val="0"/>
          <w:marTop w:val="0"/>
          <w:marBottom w:val="150"/>
          <w:divBdr>
            <w:top w:val="none" w:sz="0" w:space="0" w:color="auto"/>
            <w:left w:val="none" w:sz="0" w:space="0" w:color="auto"/>
            <w:bottom w:val="none" w:sz="0" w:space="0" w:color="auto"/>
            <w:right w:val="none" w:sz="0" w:space="0" w:color="auto"/>
          </w:divBdr>
        </w:div>
        <w:div w:id="817460730">
          <w:marLeft w:val="0"/>
          <w:marRight w:val="0"/>
          <w:marTop w:val="0"/>
          <w:marBottom w:val="600"/>
          <w:divBdr>
            <w:top w:val="none" w:sz="0" w:space="0" w:color="auto"/>
            <w:left w:val="none" w:sz="0" w:space="0" w:color="auto"/>
            <w:bottom w:val="none" w:sz="0" w:space="0" w:color="auto"/>
            <w:right w:val="none" w:sz="0" w:space="0" w:color="auto"/>
          </w:divBdr>
        </w:div>
      </w:divsChild>
    </w:div>
    <w:div w:id="452943263">
      <w:bodyDiv w:val="1"/>
      <w:marLeft w:val="0"/>
      <w:marRight w:val="0"/>
      <w:marTop w:val="0"/>
      <w:marBottom w:val="0"/>
      <w:divBdr>
        <w:top w:val="none" w:sz="0" w:space="0" w:color="auto"/>
        <w:left w:val="none" w:sz="0" w:space="0" w:color="auto"/>
        <w:bottom w:val="none" w:sz="0" w:space="0" w:color="auto"/>
        <w:right w:val="none" w:sz="0" w:space="0" w:color="auto"/>
      </w:divBdr>
    </w:div>
    <w:div w:id="462816014">
      <w:bodyDiv w:val="1"/>
      <w:marLeft w:val="0"/>
      <w:marRight w:val="0"/>
      <w:marTop w:val="0"/>
      <w:marBottom w:val="0"/>
      <w:divBdr>
        <w:top w:val="none" w:sz="0" w:space="0" w:color="auto"/>
        <w:left w:val="none" w:sz="0" w:space="0" w:color="auto"/>
        <w:bottom w:val="none" w:sz="0" w:space="0" w:color="auto"/>
        <w:right w:val="none" w:sz="0" w:space="0" w:color="auto"/>
      </w:divBdr>
    </w:div>
    <w:div w:id="471408565">
      <w:bodyDiv w:val="1"/>
      <w:marLeft w:val="0"/>
      <w:marRight w:val="0"/>
      <w:marTop w:val="0"/>
      <w:marBottom w:val="0"/>
      <w:divBdr>
        <w:top w:val="none" w:sz="0" w:space="0" w:color="auto"/>
        <w:left w:val="none" w:sz="0" w:space="0" w:color="auto"/>
        <w:bottom w:val="none" w:sz="0" w:space="0" w:color="auto"/>
        <w:right w:val="none" w:sz="0" w:space="0" w:color="auto"/>
      </w:divBdr>
    </w:div>
    <w:div w:id="516042901">
      <w:bodyDiv w:val="1"/>
      <w:marLeft w:val="0"/>
      <w:marRight w:val="0"/>
      <w:marTop w:val="0"/>
      <w:marBottom w:val="0"/>
      <w:divBdr>
        <w:top w:val="none" w:sz="0" w:space="0" w:color="auto"/>
        <w:left w:val="none" w:sz="0" w:space="0" w:color="auto"/>
        <w:bottom w:val="none" w:sz="0" w:space="0" w:color="auto"/>
        <w:right w:val="none" w:sz="0" w:space="0" w:color="auto"/>
      </w:divBdr>
    </w:div>
    <w:div w:id="544684300">
      <w:bodyDiv w:val="1"/>
      <w:marLeft w:val="0"/>
      <w:marRight w:val="0"/>
      <w:marTop w:val="0"/>
      <w:marBottom w:val="0"/>
      <w:divBdr>
        <w:top w:val="none" w:sz="0" w:space="0" w:color="auto"/>
        <w:left w:val="none" w:sz="0" w:space="0" w:color="auto"/>
        <w:bottom w:val="none" w:sz="0" w:space="0" w:color="auto"/>
        <w:right w:val="none" w:sz="0" w:space="0" w:color="auto"/>
      </w:divBdr>
    </w:div>
    <w:div w:id="546917993">
      <w:bodyDiv w:val="1"/>
      <w:marLeft w:val="0"/>
      <w:marRight w:val="0"/>
      <w:marTop w:val="0"/>
      <w:marBottom w:val="0"/>
      <w:divBdr>
        <w:top w:val="none" w:sz="0" w:space="0" w:color="auto"/>
        <w:left w:val="none" w:sz="0" w:space="0" w:color="auto"/>
        <w:bottom w:val="none" w:sz="0" w:space="0" w:color="auto"/>
        <w:right w:val="none" w:sz="0" w:space="0" w:color="auto"/>
      </w:divBdr>
      <w:divsChild>
        <w:div w:id="138767312">
          <w:marLeft w:val="0"/>
          <w:marRight w:val="0"/>
          <w:marTop w:val="0"/>
          <w:marBottom w:val="150"/>
          <w:divBdr>
            <w:top w:val="none" w:sz="0" w:space="0" w:color="auto"/>
            <w:left w:val="none" w:sz="0" w:space="0" w:color="auto"/>
            <w:bottom w:val="none" w:sz="0" w:space="0" w:color="auto"/>
            <w:right w:val="none" w:sz="0" w:space="0" w:color="auto"/>
          </w:divBdr>
        </w:div>
        <w:div w:id="809245715">
          <w:marLeft w:val="0"/>
          <w:marRight w:val="0"/>
          <w:marTop w:val="0"/>
          <w:marBottom w:val="150"/>
          <w:divBdr>
            <w:top w:val="none" w:sz="0" w:space="0" w:color="auto"/>
            <w:left w:val="none" w:sz="0" w:space="0" w:color="auto"/>
            <w:bottom w:val="none" w:sz="0" w:space="0" w:color="auto"/>
            <w:right w:val="none" w:sz="0" w:space="0" w:color="auto"/>
          </w:divBdr>
        </w:div>
      </w:divsChild>
    </w:div>
    <w:div w:id="599142207">
      <w:bodyDiv w:val="1"/>
      <w:marLeft w:val="0"/>
      <w:marRight w:val="0"/>
      <w:marTop w:val="0"/>
      <w:marBottom w:val="0"/>
      <w:divBdr>
        <w:top w:val="none" w:sz="0" w:space="0" w:color="auto"/>
        <w:left w:val="none" w:sz="0" w:space="0" w:color="auto"/>
        <w:bottom w:val="none" w:sz="0" w:space="0" w:color="auto"/>
        <w:right w:val="none" w:sz="0" w:space="0" w:color="auto"/>
      </w:divBdr>
    </w:div>
    <w:div w:id="625159589">
      <w:bodyDiv w:val="1"/>
      <w:marLeft w:val="0"/>
      <w:marRight w:val="0"/>
      <w:marTop w:val="0"/>
      <w:marBottom w:val="0"/>
      <w:divBdr>
        <w:top w:val="none" w:sz="0" w:space="0" w:color="auto"/>
        <w:left w:val="none" w:sz="0" w:space="0" w:color="auto"/>
        <w:bottom w:val="none" w:sz="0" w:space="0" w:color="auto"/>
        <w:right w:val="none" w:sz="0" w:space="0" w:color="auto"/>
      </w:divBdr>
    </w:div>
    <w:div w:id="642584735">
      <w:bodyDiv w:val="1"/>
      <w:marLeft w:val="0"/>
      <w:marRight w:val="0"/>
      <w:marTop w:val="0"/>
      <w:marBottom w:val="0"/>
      <w:divBdr>
        <w:top w:val="none" w:sz="0" w:space="0" w:color="auto"/>
        <w:left w:val="none" w:sz="0" w:space="0" w:color="auto"/>
        <w:bottom w:val="none" w:sz="0" w:space="0" w:color="auto"/>
        <w:right w:val="none" w:sz="0" w:space="0" w:color="auto"/>
      </w:divBdr>
    </w:div>
    <w:div w:id="720909749">
      <w:bodyDiv w:val="1"/>
      <w:marLeft w:val="0"/>
      <w:marRight w:val="0"/>
      <w:marTop w:val="0"/>
      <w:marBottom w:val="0"/>
      <w:divBdr>
        <w:top w:val="none" w:sz="0" w:space="0" w:color="auto"/>
        <w:left w:val="none" w:sz="0" w:space="0" w:color="auto"/>
        <w:bottom w:val="none" w:sz="0" w:space="0" w:color="auto"/>
        <w:right w:val="none" w:sz="0" w:space="0" w:color="auto"/>
      </w:divBdr>
    </w:div>
    <w:div w:id="886331777">
      <w:bodyDiv w:val="1"/>
      <w:marLeft w:val="0"/>
      <w:marRight w:val="0"/>
      <w:marTop w:val="0"/>
      <w:marBottom w:val="0"/>
      <w:divBdr>
        <w:top w:val="none" w:sz="0" w:space="0" w:color="auto"/>
        <w:left w:val="none" w:sz="0" w:space="0" w:color="auto"/>
        <w:bottom w:val="none" w:sz="0" w:space="0" w:color="auto"/>
        <w:right w:val="none" w:sz="0" w:space="0" w:color="auto"/>
      </w:divBdr>
    </w:div>
    <w:div w:id="922296269">
      <w:bodyDiv w:val="1"/>
      <w:marLeft w:val="0"/>
      <w:marRight w:val="0"/>
      <w:marTop w:val="0"/>
      <w:marBottom w:val="0"/>
      <w:divBdr>
        <w:top w:val="none" w:sz="0" w:space="0" w:color="auto"/>
        <w:left w:val="none" w:sz="0" w:space="0" w:color="auto"/>
        <w:bottom w:val="none" w:sz="0" w:space="0" w:color="auto"/>
        <w:right w:val="none" w:sz="0" w:space="0" w:color="auto"/>
      </w:divBdr>
    </w:div>
    <w:div w:id="982778362">
      <w:bodyDiv w:val="1"/>
      <w:marLeft w:val="0"/>
      <w:marRight w:val="0"/>
      <w:marTop w:val="0"/>
      <w:marBottom w:val="0"/>
      <w:divBdr>
        <w:top w:val="none" w:sz="0" w:space="0" w:color="auto"/>
        <w:left w:val="none" w:sz="0" w:space="0" w:color="auto"/>
        <w:bottom w:val="none" w:sz="0" w:space="0" w:color="auto"/>
        <w:right w:val="none" w:sz="0" w:space="0" w:color="auto"/>
      </w:divBdr>
      <w:divsChild>
        <w:div w:id="805707046">
          <w:marLeft w:val="0"/>
          <w:marRight w:val="0"/>
          <w:marTop w:val="0"/>
          <w:marBottom w:val="210"/>
          <w:divBdr>
            <w:top w:val="none" w:sz="0" w:space="0" w:color="auto"/>
            <w:left w:val="none" w:sz="0" w:space="0" w:color="auto"/>
            <w:bottom w:val="none" w:sz="0" w:space="0" w:color="auto"/>
            <w:right w:val="none" w:sz="0" w:space="0" w:color="auto"/>
          </w:divBdr>
        </w:div>
        <w:div w:id="1207450279">
          <w:marLeft w:val="0"/>
          <w:marRight w:val="0"/>
          <w:marTop w:val="0"/>
          <w:marBottom w:val="210"/>
          <w:divBdr>
            <w:top w:val="none" w:sz="0" w:space="0" w:color="auto"/>
            <w:left w:val="none" w:sz="0" w:space="0" w:color="auto"/>
            <w:bottom w:val="none" w:sz="0" w:space="0" w:color="auto"/>
            <w:right w:val="none" w:sz="0" w:space="0" w:color="auto"/>
          </w:divBdr>
        </w:div>
        <w:div w:id="676611782">
          <w:marLeft w:val="0"/>
          <w:marRight w:val="0"/>
          <w:marTop w:val="0"/>
          <w:marBottom w:val="210"/>
          <w:divBdr>
            <w:top w:val="none" w:sz="0" w:space="0" w:color="auto"/>
            <w:left w:val="none" w:sz="0" w:space="0" w:color="auto"/>
            <w:bottom w:val="none" w:sz="0" w:space="0" w:color="auto"/>
            <w:right w:val="none" w:sz="0" w:space="0" w:color="auto"/>
          </w:divBdr>
        </w:div>
      </w:divsChild>
    </w:div>
    <w:div w:id="986087305">
      <w:bodyDiv w:val="1"/>
      <w:marLeft w:val="0"/>
      <w:marRight w:val="0"/>
      <w:marTop w:val="0"/>
      <w:marBottom w:val="0"/>
      <w:divBdr>
        <w:top w:val="none" w:sz="0" w:space="0" w:color="auto"/>
        <w:left w:val="none" w:sz="0" w:space="0" w:color="auto"/>
        <w:bottom w:val="none" w:sz="0" w:space="0" w:color="auto"/>
        <w:right w:val="none" w:sz="0" w:space="0" w:color="auto"/>
      </w:divBdr>
      <w:divsChild>
        <w:div w:id="751465934">
          <w:marLeft w:val="0"/>
          <w:marRight w:val="0"/>
          <w:marTop w:val="75"/>
          <w:marBottom w:val="75"/>
          <w:divBdr>
            <w:top w:val="none" w:sz="0" w:space="0" w:color="auto"/>
            <w:left w:val="none" w:sz="0" w:space="0" w:color="auto"/>
            <w:bottom w:val="none" w:sz="0" w:space="0" w:color="auto"/>
            <w:right w:val="none" w:sz="0" w:space="0" w:color="auto"/>
          </w:divBdr>
        </w:div>
        <w:div w:id="185751529">
          <w:marLeft w:val="0"/>
          <w:marRight w:val="0"/>
          <w:marTop w:val="75"/>
          <w:marBottom w:val="225"/>
          <w:divBdr>
            <w:top w:val="none" w:sz="0" w:space="0" w:color="auto"/>
            <w:left w:val="none" w:sz="0" w:space="0" w:color="auto"/>
            <w:bottom w:val="none" w:sz="0" w:space="0" w:color="auto"/>
            <w:right w:val="none" w:sz="0" w:space="0" w:color="auto"/>
          </w:divBdr>
        </w:div>
      </w:divsChild>
    </w:div>
    <w:div w:id="990327768">
      <w:bodyDiv w:val="1"/>
      <w:marLeft w:val="0"/>
      <w:marRight w:val="0"/>
      <w:marTop w:val="0"/>
      <w:marBottom w:val="0"/>
      <w:divBdr>
        <w:top w:val="none" w:sz="0" w:space="0" w:color="auto"/>
        <w:left w:val="none" w:sz="0" w:space="0" w:color="auto"/>
        <w:bottom w:val="none" w:sz="0" w:space="0" w:color="auto"/>
        <w:right w:val="none" w:sz="0" w:space="0" w:color="auto"/>
      </w:divBdr>
    </w:div>
    <w:div w:id="1003824234">
      <w:bodyDiv w:val="1"/>
      <w:marLeft w:val="0"/>
      <w:marRight w:val="0"/>
      <w:marTop w:val="0"/>
      <w:marBottom w:val="0"/>
      <w:divBdr>
        <w:top w:val="none" w:sz="0" w:space="0" w:color="auto"/>
        <w:left w:val="none" w:sz="0" w:space="0" w:color="auto"/>
        <w:bottom w:val="none" w:sz="0" w:space="0" w:color="auto"/>
        <w:right w:val="none" w:sz="0" w:space="0" w:color="auto"/>
      </w:divBdr>
    </w:div>
    <w:div w:id="1012027449">
      <w:bodyDiv w:val="1"/>
      <w:marLeft w:val="0"/>
      <w:marRight w:val="0"/>
      <w:marTop w:val="0"/>
      <w:marBottom w:val="0"/>
      <w:divBdr>
        <w:top w:val="none" w:sz="0" w:space="0" w:color="auto"/>
        <w:left w:val="none" w:sz="0" w:space="0" w:color="auto"/>
        <w:bottom w:val="none" w:sz="0" w:space="0" w:color="auto"/>
        <w:right w:val="none" w:sz="0" w:space="0" w:color="auto"/>
      </w:divBdr>
      <w:divsChild>
        <w:div w:id="1955480511">
          <w:marLeft w:val="0"/>
          <w:marRight w:val="0"/>
          <w:marTop w:val="0"/>
          <w:marBottom w:val="150"/>
          <w:divBdr>
            <w:top w:val="none" w:sz="0" w:space="0" w:color="auto"/>
            <w:left w:val="none" w:sz="0" w:space="0" w:color="auto"/>
            <w:bottom w:val="none" w:sz="0" w:space="0" w:color="auto"/>
            <w:right w:val="none" w:sz="0" w:space="0" w:color="auto"/>
          </w:divBdr>
        </w:div>
        <w:div w:id="94712170">
          <w:marLeft w:val="0"/>
          <w:marRight w:val="0"/>
          <w:marTop w:val="0"/>
          <w:marBottom w:val="150"/>
          <w:divBdr>
            <w:top w:val="none" w:sz="0" w:space="0" w:color="auto"/>
            <w:left w:val="none" w:sz="0" w:space="0" w:color="auto"/>
            <w:bottom w:val="none" w:sz="0" w:space="0" w:color="auto"/>
            <w:right w:val="none" w:sz="0" w:space="0" w:color="auto"/>
          </w:divBdr>
        </w:div>
      </w:divsChild>
    </w:div>
    <w:div w:id="1076242646">
      <w:bodyDiv w:val="1"/>
      <w:marLeft w:val="0"/>
      <w:marRight w:val="0"/>
      <w:marTop w:val="0"/>
      <w:marBottom w:val="0"/>
      <w:divBdr>
        <w:top w:val="none" w:sz="0" w:space="0" w:color="auto"/>
        <w:left w:val="none" w:sz="0" w:space="0" w:color="auto"/>
        <w:bottom w:val="none" w:sz="0" w:space="0" w:color="auto"/>
        <w:right w:val="none" w:sz="0" w:space="0" w:color="auto"/>
      </w:divBdr>
    </w:div>
    <w:div w:id="1089742121">
      <w:bodyDiv w:val="1"/>
      <w:marLeft w:val="0"/>
      <w:marRight w:val="0"/>
      <w:marTop w:val="0"/>
      <w:marBottom w:val="0"/>
      <w:divBdr>
        <w:top w:val="none" w:sz="0" w:space="0" w:color="auto"/>
        <w:left w:val="none" w:sz="0" w:space="0" w:color="auto"/>
        <w:bottom w:val="none" w:sz="0" w:space="0" w:color="auto"/>
        <w:right w:val="none" w:sz="0" w:space="0" w:color="auto"/>
      </w:divBdr>
    </w:div>
    <w:div w:id="1104957471">
      <w:bodyDiv w:val="1"/>
      <w:marLeft w:val="0"/>
      <w:marRight w:val="0"/>
      <w:marTop w:val="0"/>
      <w:marBottom w:val="0"/>
      <w:divBdr>
        <w:top w:val="none" w:sz="0" w:space="0" w:color="auto"/>
        <w:left w:val="none" w:sz="0" w:space="0" w:color="auto"/>
        <w:bottom w:val="none" w:sz="0" w:space="0" w:color="auto"/>
        <w:right w:val="none" w:sz="0" w:space="0" w:color="auto"/>
      </w:divBdr>
      <w:divsChild>
        <w:div w:id="362757015">
          <w:marLeft w:val="0"/>
          <w:marRight w:val="0"/>
          <w:marTop w:val="0"/>
          <w:marBottom w:val="150"/>
          <w:divBdr>
            <w:top w:val="none" w:sz="0" w:space="0" w:color="auto"/>
            <w:left w:val="none" w:sz="0" w:space="0" w:color="auto"/>
            <w:bottom w:val="none" w:sz="0" w:space="0" w:color="auto"/>
            <w:right w:val="none" w:sz="0" w:space="0" w:color="auto"/>
          </w:divBdr>
        </w:div>
        <w:div w:id="843126751">
          <w:marLeft w:val="0"/>
          <w:marRight w:val="0"/>
          <w:marTop w:val="0"/>
          <w:marBottom w:val="150"/>
          <w:divBdr>
            <w:top w:val="none" w:sz="0" w:space="0" w:color="auto"/>
            <w:left w:val="none" w:sz="0" w:space="0" w:color="auto"/>
            <w:bottom w:val="none" w:sz="0" w:space="0" w:color="auto"/>
            <w:right w:val="none" w:sz="0" w:space="0" w:color="auto"/>
          </w:divBdr>
        </w:div>
      </w:divsChild>
    </w:div>
    <w:div w:id="1105730462">
      <w:bodyDiv w:val="1"/>
      <w:marLeft w:val="0"/>
      <w:marRight w:val="0"/>
      <w:marTop w:val="0"/>
      <w:marBottom w:val="0"/>
      <w:divBdr>
        <w:top w:val="none" w:sz="0" w:space="0" w:color="auto"/>
        <w:left w:val="none" w:sz="0" w:space="0" w:color="auto"/>
        <w:bottom w:val="none" w:sz="0" w:space="0" w:color="auto"/>
        <w:right w:val="none" w:sz="0" w:space="0" w:color="auto"/>
      </w:divBdr>
    </w:div>
    <w:div w:id="1127624638">
      <w:bodyDiv w:val="1"/>
      <w:marLeft w:val="0"/>
      <w:marRight w:val="0"/>
      <w:marTop w:val="0"/>
      <w:marBottom w:val="0"/>
      <w:divBdr>
        <w:top w:val="none" w:sz="0" w:space="0" w:color="auto"/>
        <w:left w:val="none" w:sz="0" w:space="0" w:color="auto"/>
        <w:bottom w:val="none" w:sz="0" w:space="0" w:color="auto"/>
        <w:right w:val="none" w:sz="0" w:space="0" w:color="auto"/>
      </w:divBdr>
    </w:div>
    <w:div w:id="1155343312">
      <w:bodyDiv w:val="1"/>
      <w:marLeft w:val="0"/>
      <w:marRight w:val="0"/>
      <w:marTop w:val="0"/>
      <w:marBottom w:val="0"/>
      <w:divBdr>
        <w:top w:val="none" w:sz="0" w:space="0" w:color="auto"/>
        <w:left w:val="none" w:sz="0" w:space="0" w:color="auto"/>
        <w:bottom w:val="none" w:sz="0" w:space="0" w:color="auto"/>
        <w:right w:val="none" w:sz="0" w:space="0" w:color="auto"/>
      </w:divBdr>
    </w:div>
    <w:div w:id="1218905054">
      <w:bodyDiv w:val="1"/>
      <w:marLeft w:val="0"/>
      <w:marRight w:val="0"/>
      <w:marTop w:val="0"/>
      <w:marBottom w:val="0"/>
      <w:divBdr>
        <w:top w:val="none" w:sz="0" w:space="0" w:color="auto"/>
        <w:left w:val="none" w:sz="0" w:space="0" w:color="auto"/>
        <w:bottom w:val="none" w:sz="0" w:space="0" w:color="auto"/>
        <w:right w:val="none" w:sz="0" w:space="0" w:color="auto"/>
      </w:divBdr>
    </w:div>
    <w:div w:id="1226722209">
      <w:bodyDiv w:val="1"/>
      <w:marLeft w:val="0"/>
      <w:marRight w:val="0"/>
      <w:marTop w:val="0"/>
      <w:marBottom w:val="0"/>
      <w:divBdr>
        <w:top w:val="none" w:sz="0" w:space="0" w:color="auto"/>
        <w:left w:val="none" w:sz="0" w:space="0" w:color="auto"/>
        <w:bottom w:val="none" w:sz="0" w:space="0" w:color="auto"/>
        <w:right w:val="none" w:sz="0" w:space="0" w:color="auto"/>
      </w:divBdr>
    </w:div>
    <w:div w:id="1233541336">
      <w:bodyDiv w:val="1"/>
      <w:marLeft w:val="0"/>
      <w:marRight w:val="0"/>
      <w:marTop w:val="0"/>
      <w:marBottom w:val="0"/>
      <w:divBdr>
        <w:top w:val="none" w:sz="0" w:space="0" w:color="auto"/>
        <w:left w:val="none" w:sz="0" w:space="0" w:color="auto"/>
        <w:bottom w:val="none" w:sz="0" w:space="0" w:color="auto"/>
        <w:right w:val="none" w:sz="0" w:space="0" w:color="auto"/>
      </w:divBdr>
      <w:divsChild>
        <w:div w:id="42338744">
          <w:marLeft w:val="0"/>
          <w:marRight w:val="0"/>
          <w:marTop w:val="0"/>
          <w:marBottom w:val="150"/>
          <w:divBdr>
            <w:top w:val="none" w:sz="0" w:space="0" w:color="auto"/>
            <w:left w:val="none" w:sz="0" w:space="0" w:color="auto"/>
            <w:bottom w:val="none" w:sz="0" w:space="0" w:color="auto"/>
            <w:right w:val="none" w:sz="0" w:space="0" w:color="auto"/>
          </w:divBdr>
        </w:div>
        <w:div w:id="1351757042">
          <w:marLeft w:val="0"/>
          <w:marRight w:val="0"/>
          <w:marTop w:val="0"/>
          <w:marBottom w:val="150"/>
          <w:divBdr>
            <w:top w:val="none" w:sz="0" w:space="0" w:color="auto"/>
            <w:left w:val="none" w:sz="0" w:space="0" w:color="auto"/>
            <w:bottom w:val="none" w:sz="0" w:space="0" w:color="auto"/>
            <w:right w:val="none" w:sz="0" w:space="0" w:color="auto"/>
          </w:divBdr>
        </w:div>
      </w:divsChild>
    </w:div>
    <w:div w:id="1238173735">
      <w:bodyDiv w:val="1"/>
      <w:marLeft w:val="0"/>
      <w:marRight w:val="0"/>
      <w:marTop w:val="0"/>
      <w:marBottom w:val="0"/>
      <w:divBdr>
        <w:top w:val="none" w:sz="0" w:space="0" w:color="auto"/>
        <w:left w:val="none" w:sz="0" w:space="0" w:color="auto"/>
        <w:bottom w:val="none" w:sz="0" w:space="0" w:color="auto"/>
        <w:right w:val="none" w:sz="0" w:space="0" w:color="auto"/>
      </w:divBdr>
    </w:div>
    <w:div w:id="1281302524">
      <w:bodyDiv w:val="1"/>
      <w:marLeft w:val="0"/>
      <w:marRight w:val="0"/>
      <w:marTop w:val="0"/>
      <w:marBottom w:val="0"/>
      <w:divBdr>
        <w:top w:val="none" w:sz="0" w:space="0" w:color="auto"/>
        <w:left w:val="none" w:sz="0" w:space="0" w:color="auto"/>
        <w:bottom w:val="none" w:sz="0" w:space="0" w:color="auto"/>
        <w:right w:val="none" w:sz="0" w:space="0" w:color="auto"/>
      </w:divBdr>
    </w:div>
    <w:div w:id="1321539046">
      <w:bodyDiv w:val="1"/>
      <w:marLeft w:val="0"/>
      <w:marRight w:val="0"/>
      <w:marTop w:val="0"/>
      <w:marBottom w:val="0"/>
      <w:divBdr>
        <w:top w:val="none" w:sz="0" w:space="0" w:color="auto"/>
        <w:left w:val="none" w:sz="0" w:space="0" w:color="auto"/>
        <w:bottom w:val="none" w:sz="0" w:space="0" w:color="auto"/>
        <w:right w:val="none" w:sz="0" w:space="0" w:color="auto"/>
      </w:divBdr>
      <w:divsChild>
        <w:div w:id="2121759734">
          <w:marLeft w:val="0"/>
          <w:marRight w:val="0"/>
          <w:marTop w:val="0"/>
          <w:marBottom w:val="150"/>
          <w:divBdr>
            <w:top w:val="none" w:sz="0" w:space="0" w:color="auto"/>
            <w:left w:val="none" w:sz="0" w:space="0" w:color="auto"/>
            <w:bottom w:val="none" w:sz="0" w:space="0" w:color="auto"/>
            <w:right w:val="none" w:sz="0" w:space="0" w:color="auto"/>
          </w:divBdr>
        </w:div>
        <w:div w:id="969017410">
          <w:marLeft w:val="0"/>
          <w:marRight w:val="0"/>
          <w:marTop w:val="0"/>
          <w:marBottom w:val="150"/>
          <w:divBdr>
            <w:top w:val="none" w:sz="0" w:space="0" w:color="auto"/>
            <w:left w:val="none" w:sz="0" w:space="0" w:color="auto"/>
            <w:bottom w:val="none" w:sz="0" w:space="0" w:color="auto"/>
            <w:right w:val="none" w:sz="0" w:space="0" w:color="auto"/>
          </w:divBdr>
        </w:div>
      </w:divsChild>
    </w:div>
    <w:div w:id="1408459067">
      <w:bodyDiv w:val="1"/>
      <w:marLeft w:val="0"/>
      <w:marRight w:val="0"/>
      <w:marTop w:val="0"/>
      <w:marBottom w:val="0"/>
      <w:divBdr>
        <w:top w:val="none" w:sz="0" w:space="0" w:color="auto"/>
        <w:left w:val="none" w:sz="0" w:space="0" w:color="auto"/>
        <w:bottom w:val="none" w:sz="0" w:space="0" w:color="auto"/>
        <w:right w:val="none" w:sz="0" w:space="0" w:color="auto"/>
      </w:divBdr>
    </w:div>
    <w:div w:id="1415055054">
      <w:bodyDiv w:val="1"/>
      <w:marLeft w:val="0"/>
      <w:marRight w:val="0"/>
      <w:marTop w:val="0"/>
      <w:marBottom w:val="0"/>
      <w:divBdr>
        <w:top w:val="none" w:sz="0" w:space="0" w:color="auto"/>
        <w:left w:val="none" w:sz="0" w:space="0" w:color="auto"/>
        <w:bottom w:val="none" w:sz="0" w:space="0" w:color="auto"/>
        <w:right w:val="none" w:sz="0" w:space="0" w:color="auto"/>
      </w:divBdr>
    </w:div>
    <w:div w:id="1428115145">
      <w:bodyDiv w:val="1"/>
      <w:marLeft w:val="0"/>
      <w:marRight w:val="0"/>
      <w:marTop w:val="0"/>
      <w:marBottom w:val="0"/>
      <w:divBdr>
        <w:top w:val="none" w:sz="0" w:space="0" w:color="auto"/>
        <w:left w:val="none" w:sz="0" w:space="0" w:color="auto"/>
        <w:bottom w:val="none" w:sz="0" w:space="0" w:color="auto"/>
        <w:right w:val="none" w:sz="0" w:space="0" w:color="auto"/>
      </w:divBdr>
    </w:div>
    <w:div w:id="1433623302">
      <w:bodyDiv w:val="1"/>
      <w:marLeft w:val="0"/>
      <w:marRight w:val="0"/>
      <w:marTop w:val="0"/>
      <w:marBottom w:val="0"/>
      <w:divBdr>
        <w:top w:val="none" w:sz="0" w:space="0" w:color="auto"/>
        <w:left w:val="none" w:sz="0" w:space="0" w:color="auto"/>
        <w:bottom w:val="none" w:sz="0" w:space="0" w:color="auto"/>
        <w:right w:val="none" w:sz="0" w:space="0" w:color="auto"/>
      </w:divBdr>
    </w:div>
    <w:div w:id="1435783463">
      <w:bodyDiv w:val="1"/>
      <w:marLeft w:val="0"/>
      <w:marRight w:val="0"/>
      <w:marTop w:val="0"/>
      <w:marBottom w:val="0"/>
      <w:divBdr>
        <w:top w:val="none" w:sz="0" w:space="0" w:color="auto"/>
        <w:left w:val="none" w:sz="0" w:space="0" w:color="auto"/>
        <w:bottom w:val="none" w:sz="0" w:space="0" w:color="auto"/>
        <w:right w:val="none" w:sz="0" w:space="0" w:color="auto"/>
      </w:divBdr>
    </w:div>
    <w:div w:id="1532642496">
      <w:bodyDiv w:val="1"/>
      <w:marLeft w:val="0"/>
      <w:marRight w:val="0"/>
      <w:marTop w:val="0"/>
      <w:marBottom w:val="0"/>
      <w:divBdr>
        <w:top w:val="none" w:sz="0" w:space="0" w:color="auto"/>
        <w:left w:val="none" w:sz="0" w:space="0" w:color="auto"/>
        <w:bottom w:val="none" w:sz="0" w:space="0" w:color="auto"/>
        <w:right w:val="none" w:sz="0" w:space="0" w:color="auto"/>
      </w:divBdr>
    </w:div>
    <w:div w:id="1558131726">
      <w:bodyDiv w:val="1"/>
      <w:marLeft w:val="0"/>
      <w:marRight w:val="0"/>
      <w:marTop w:val="0"/>
      <w:marBottom w:val="0"/>
      <w:divBdr>
        <w:top w:val="none" w:sz="0" w:space="0" w:color="auto"/>
        <w:left w:val="none" w:sz="0" w:space="0" w:color="auto"/>
        <w:bottom w:val="none" w:sz="0" w:space="0" w:color="auto"/>
        <w:right w:val="none" w:sz="0" w:space="0" w:color="auto"/>
      </w:divBdr>
    </w:div>
    <w:div w:id="1562248215">
      <w:bodyDiv w:val="1"/>
      <w:marLeft w:val="0"/>
      <w:marRight w:val="0"/>
      <w:marTop w:val="0"/>
      <w:marBottom w:val="0"/>
      <w:divBdr>
        <w:top w:val="none" w:sz="0" w:space="0" w:color="auto"/>
        <w:left w:val="none" w:sz="0" w:space="0" w:color="auto"/>
        <w:bottom w:val="none" w:sz="0" w:space="0" w:color="auto"/>
        <w:right w:val="none" w:sz="0" w:space="0" w:color="auto"/>
      </w:divBdr>
    </w:div>
    <w:div w:id="1578662953">
      <w:bodyDiv w:val="1"/>
      <w:marLeft w:val="0"/>
      <w:marRight w:val="0"/>
      <w:marTop w:val="0"/>
      <w:marBottom w:val="0"/>
      <w:divBdr>
        <w:top w:val="none" w:sz="0" w:space="0" w:color="auto"/>
        <w:left w:val="none" w:sz="0" w:space="0" w:color="auto"/>
        <w:bottom w:val="none" w:sz="0" w:space="0" w:color="auto"/>
        <w:right w:val="none" w:sz="0" w:space="0" w:color="auto"/>
      </w:divBdr>
    </w:div>
    <w:div w:id="1593704839">
      <w:bodyDiv w:val="1"/>
      <w:marLeft w:val="0"/>
      <w:marRight w:val="0"/>
      <w:marTop w:val="0"/>
      <w:marBottom w:val="0"/>
      <w:divBdr>
        <w:top w:val="none" w:sz="0" w:space="0" w:color="auto"/>
        <w:left w:val="none" w:sz="0" w:space="0" w:color="auto"/>
        <w:bottom w:val="none" w:sz="0" w:space="0" w:color="auto"/>
        <w:right w:val="none" w:sz="0" w:space="0" w:color="auto"/>
      </w:divBdr>
    </w:div>
    <w:div w:id="1676111689">
      <w:bodyDiv w:val="1"/>
      <w:marLeft w:val="0"/>
      <w:marRight w:val="0"/>
      <w:marTop w:val="0"/>
      <w:marBottom w:val="0"/>
      <w:divBdr>
        <w:top w:val="none" w:sz="0" w:space="0" w:color="auto"/>
        <w:left w:val="none" w:sz="0" w:space="0" w:color="auto"/>
        <w:bottom w:val="none" w:sz="0" w:space="0" w:color="auto"/>
        <w:right w:val="none" w:sz="0" w:space="0" w:color="auto"/>
      </w:divBdr>
    </w:div>
    <w:div w:id="1690374350">
      <w:bodyDiv w:val="1"/>
      <w:marLeft w:val="0"/>
      <w:marRight w:val="0"/>
      <w:marTop w:val="0"/>
      <w:marBottom w:val="0"/>
      <w:divBdr>
        <w:top w:val="none" w:sz="0" w:space="0" w:color="auto"/>
        <w:left w:val="none" w:sz="0" w:space="0" w:color="auto"/>
        <w:bottom w:val="none" w:sz="0" w:space="0" w:color="auto"/>
        <w:right w:val="none" w:sz="0" w:space="0" w:color="auto"/>
      </w:divBdr>
    </w:div>
    <w:div w:id="1966697167">
      <w:bodyDiv w:val="1"/>
      <w:marLeft w:val="0"/>
      <w:marRight w:val="0"/>
      <w:marTop w:val="0"/>
      <w:marBottom w:val="0"/>
      <w:divBdr>
        <w:top w:val="none" w:sz="0" w:space="0" w:color="auto"/>
        <w:left w:val="none" w:sz="0" w:space="0" w:color="auto"/>
        <w:bottom w:val="none" w:sz="0" w:space="0" w:color="auto"/>
        <w:right w:val="none" w:sz="0" w:space="0" w:color="auto"/>
      </w:divBdr>
    </w:div>
    <w:div w:id="2004157455">
      <w:bodyDiv w:val="1"/>
      <w:marLeft w:val="0"/>
      <w:marRight w:val="0"/>
      <w:marTop w:val="0"/>
      <w:marBottom w:val="0"/>
      <w:divBdr>
        <w:top w:val="none" w:sz="0" w:space="0" w:color="auto"/>
        <w:left w:val="none" w:sz="0" w:space="0" w:color="auto"/>
        <w:bottom w:val="none" w:sz="0" w:space="0" w:color="auto"/>
        <w:right w:val="none" w:sz="0" w:space="0" w:color="auto"/>
      </w:divBdr>
    </w:div>
    <w:div w:id="2016878801">
      <w:bodyDiv w:val="1"/>
      <w:marLeft w:val="0"/>
      <w:marRight w:val="0"/>
      <w:marTop w:val="0"/>
      <w:marBottom w:val="0"/>
      <w:divBdr>
        <w:top w:val="none" w:sz="0" w:space="0" w:color="auto"/>
        <w:left w:val="none" w:sz="0" w:space="0" w:color="auto"/>
        <w:bottom w:val="none" w:sz="0" w:space="0" w:color="auto"/>
        <w:right w:val="none" w:sz="0" w:space="0" w:color="auto"/>
      </w:divBdr>
    </w:div>
    <w:div w:id="2038578029">
      <w:bodyDiv w:val="1"/>
      <w:marLeft w:val="0"/>
      <w:marRight w:val="0"/>
      <w:marTop w:val="0"/>
      <w:marBottom w:val="0"/>
      <w:divBdr>
        <w:top w:val="none" w:sz="0" w:space="0" w:color="auto"/>
        <w:left w:val="none" w:sz="0" w:space="0" w:color="auto"/>
        <w:bottom w:val="none" w:sz="0" w:space="0" w:color="auto"/>
        <w:right w:val="none" w:sz="0" w:space="0" w:color="auto"/>
      </w:divBdr>
    </w:div>
    <w:div w:id="2058122113">
      <w:bodyDiv w:val="1"/>
      <w:marLeft w:val="0"/>
      <w:marRight w:val="0"/>
      <w:marTop w:val="0"/>
      <w:marBottom w:val="0"/>
      <w:divBdr>
        <w:top w:val="none" w:sz="0" w:space="0" w:color="auto"/>
        <w:left w:val="none" w:sz="0" w:space="0" w:color="auto"/>
        <w:bottom w:val="none" w:sz="0" w:space="0" w:color="auto"/>
        <w:right w:val="none" w:sz="0" w:space="0" w:color="auto"/>
      </w:divBdr>
    </w:div>
    <w:div w:id="2076080054">
      <w:bodyDiv w:val="1"/>
      <w:marLeft w:val="0"/>
      <w:marRight w:val="0"/>
      <w:marTop w:val="0"/>
      <w:marBottom w:val="0"/>
      <w:divBdr>
        <w:top w:val="none" w:sz="0" w:space="0" w:color="auto"/>
        <w:left w:val="none" w:sz="0" w:space="0" w:color="auto"/>
        <w:bottom w:val="none" w:sz="0" w:space="0" w:color="auto"/>
        <w:right w:val="none" w:sz="0" w:space="0" w:color="auto"/>
      </w:divBdr>
    </w:div>
    <w:div w:id="2087679097">
      <w:bodyDiv w:val="1"/>
      <w:marLeft w:val="0"/>
      <w:marRight w:val="0"/>
      <w:marTop w:val="0"/>
      <w:marBottom w:val="0"/>
      <w:divBdr>
        <w:top w:val="none" w:sz="0" w:space="0" w:color="auto"/>
        <w:left w:val="none" w:sz="0" w:space="0" w:color="auto"/>
        <w:bottom w:val="none" w:sz="0" w:space="0" w:color="auto"/>
        <w:right w:val="none" w:sz="0" w:space="0" w:color="auto"/>
      </w:divBdr>
      <w:divsChild>
        <w:div w:id="1634751897">
          <w:marLeft w:val="0"/>
          <w:marRight w:val="0"/>
          <w:marTop w:val="0"/>
          <w:marBottom w:val="150"/>
          <w:divBdr>
            <w:top w:val="none" w:sz="0" w:space="0" w:color="auto"/>
            <w:left w:val="none" w:sz="0" w:space="0" w:color="auto"/>
            <w:bottom w:val="none" w:sz="0" w:space="0" w:color="auto"/>
            <w:right w:val="none" w:sz="0" w:space="0" w:color="auto"/>
          </w:divBdr>
        </w:div>
        <w:div w:id="1618758744">
          <w:marLeft w:val="0"/>
          <w:marRight w:val="0"/>
          <w:marTop w:val="0"/>
          <w:marBottom w:val="150"/>
          <w:divBdr>
            <w:top w:val="none" w:sz="0" w:space="0" w:color="auto"/>
            <w:left w:val="none" w:sz="0" w:space="0" w:color="auto"/>
            <w:bottom w:val="none" w:sz="0" w:space="0" w:color="auto"/>
            <w:right w:val="none" w:sz="0" w:space="0" w:color="auto"/>
          </w:divBdr>
        </w:div>
      </w:divsChild>
    </w:div>
    <w:div w:id="2130708161">
      <w:bodyDiv w:val="1"/>
      <w:marLeft w:val="0"/>
      <w:marRight w:val="0"/>
      <w:marTop w:val="0"/>
      <w:marBottom w:val="0"/>
      <w:divBdr>
        <w:top w:val="none" w:sz="0" w:space="0" w:color="auto"/>
        <w:left w:val="none" w:sz="0" w:space="0" w:color="auto"/>
        <w:bottom w:val="none" w:sz="0" w:space="0" w:color="auto"/>
        <w:right w:val="none" w:sz="0" w:space="0" w:color="auto"/>
      </w:divBdr>
      <w:divsChild>
        <w:div w:id="2013677850">
          <w:marLeft w:val="0"/>
          <w:marRight w:val="0"/>
          <w:marTop w:val="0"/>
          <w:marBottom w:val="150"/>
          <w:divBdr>
            <w:top w:val="none" w:sz="0" w:space="0" w:color="auto"/>
            <w:left w:val="none" w:sz="0" w:space="0" w:color="auto"/>
            <w:bottom w:val="none" w:sz="0" w:space="0" w:color="auto"/>
            <w:right w:val="none" w:sz="0" w:space="0" w:color="auto"/>
          </w:divBdr>
        </w:div>
        <w:div w:id="1966891675">
          <w:marLeft w:val="0"/>
          <w:marRight w:val="0"/>
          <w:marTop w:val="0"/>
          <w:marBottom w:val="15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image" Target="media/image6.emf"/><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oleObject" Target="embeddings/oleObject2.bin"/><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wmf"/><Relationship Id="rId5" Type="http://schemas.openxmlformats.org/officeDocument/2006/relationships/numbering" Target="numbering.xml"/><Relationship Id="rId15" Type="http://schemas.openxmlformats.org/officeDocument/2006/relationships/package" Target="embeddings/Microsoft_Excel_Worksheet.xlsx"/><Relationship Id="rId10" Type="http://schemas.openxmlformats.org/officeDocument/2006/relationships/endnotes" Target="endnotes.xml"/><Relationship Id="rId19"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36E7717F94A9B47B67BC10AE3D60E79" ma:contentTypeVersion="13" ma:contentTypeDescription="Create a new document." ma:contentTypeScope="" ma:versionID="778f884b4523aaf6c13e059b4e372119">
  <xsd:schema xmlns:xsd="http://www.w3.org/2001/XMLSchema" xmlns:xs="http://www.w3.org/2001/XMLSchema" xmlns:p="http://schemas.microsoft.com/office/2006/metadata/properties" xmlns:ns2="dd23999d-55bb-4b1f-885e-83712e5c49df" xmlns:ns3="ffcb171c-5eb6-4b7e-bff7-850b4441ed9e" targetNamespace="http://schemas.microsoft.com/office/2006/metadata/properties" ma:root="true" ma:fieldsID="81072a8e0f23f5c5e9bd776a009026f5" ns2:_="" ns3:_="">
    <xsd:import namespace="dd23999d-55bb-4b1f-885e-83712e5c49df"/>
    <xsd:import namespace="ffcb171c-5eb6-4b7e-bff7-850b4441ed9e"/>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23999d-55bb-4b1f-885e-83712e5c49df"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0" nillable="true" ma:displayName="MediaServiceDateTaken" ma:description="" ma:hidden="true" ma:internalName="MediaServiceDateTaken" ma:readOnly="true">
      <xsd:simpleType>
        <xsd:restriction base="dms:Text"/>
      </xsd:simpleType>
    </xsd:element>
    <xsd:element name="MediaServiceLocation" ma:index="11" nillable="true" ma:displayName="MediaServiceLocation" ma:descrip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fcb171c-5eb6-4b7e-bff7-850b4441ed9e"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DB16239-2E83-4543-A07E-6AFF5384A3D6}">
  <ds:schemaRefs>
    <ds:schemaRef ds:uri="http://schemas.openxmlformats.org/officeDocument/2006/bibliography"/>
  </ds:schemaRefs>
</ds:datastoreItem>
</file>

<file path=customXml/itemProps2.xml><?xml version="1.0" encoding="utf-8"?>
<ds:datastoreItem xmlns:ds="http://schemas.openxmlformats.org/officeDocument/2006/customXml" ds:itemID="{E34A9DCB-E3D8-4048-BDD4-1F7881EB959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2B4A6F5-B6BF-4144-8CAC-BA8949AF304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23999d-55bb-4b1f-885e-83712e5c49df"/>
    <ds:schemaRef ds:uri="ffcb171c-5eb6-4b7e-bff7-850b4441ed9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881BCB8-03D0-4290-935D-F6B299B61C87}">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75</Pages>
  <Words>45128</Words>
  <Characters>257233</Characters>
  <Application>Microsoft Office Word</Application>
  <DocSecurity>0</DocSecurity>
  <Lines>2143</Lines>
  <Paragraphs>603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O'Grady</dc:creator>
  <cp:lastModifiedBy>Freeman, Vinetta</cp:lastModifiedBy>
  <cp:revision>7</cp:revision>
  <cp:lastPrinted>2014-08-19T16:56:00Z</cp:lastPrinted>
  <dcterms:created xsi:type="dcterms:W3CDTF">2021-07-23T17:24:00Z</dcterms:created>
  <dcterms:modified xsi:type="dcterms:W3CDTF">2021-07-29T21:24:00Z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0x010100A36E7717F94A9B47B67BC10AE3D60E79</vt:lpwstr>
  </property>
  <property fmtid="{D5CDD505-2E9C-101B-9397-08002B2CF9AE}" pid="3" name="_dlc_DocIdItemGuid">
    <vt:lpwstr>693726da-d09a-47f7-8455-b2759a77a828</vt:lpwstr>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ies>
</file>